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56A52D" w14:textId="77777777" w:rsidR="00C8309D" w:rsidRPr="00FF2E9E" w:rsidRDefault="00C8309D" w:rsidP="00DB2A91">
      <w:pPr>
        <w:suppressLineNumbers/>
        <w:rPr>
          <w:rFonts w:ascii="Arial" w:hAnsi="Arial" w:cs="Arial"/>
        </w:rPr>
      </w:pPr>
      <w:r w:rsidRPr="00FF2E9E">
        <w:rPr>
          <w:rFonts w:ascii="Arial" w:hAnsi="Arial" w:cs="Arial"/>
        </w:rPr>
        <w:tab/>
      </w:r>
      <w:r w:rsidRPr="00FF2E9E">
        <w:rPr>
          <w:rFonts w:ascii="Arial" w:hAnsi="Arial" w:cs="Arial"/>
        </w:rPr>
        <w:tab/>
      </w:r>
      <w:r w:rsidRPr="00FF2E9E">
        <w:rPr>
          <w:rFonts w:ascii="Arial" w:hAnsi="Arial" w:cs="Arial"/>
        </w:rPr>
        <w:tab/>
      </w:r>
      <w:r w:rsidRPr="00FF2E9E">
        <w:rPr>
          <w:rFonts w:ascii="Arial" w:hAnsi="Arial" w:cs="Arial"/>
        </w:rPr>
        <w:tab/>
      </w:r>
    </w:p>
    <w:p w14:paraId="120B896A" w14:textId="389CB883" w:rsidR="00C8309D" w:rsidRPr="00FF2E9E" w:rsidRDefault="00FF2E9E" w:rsidP="00DB2A91">
      <w:pPr>
        <w:suppressLineNumbers/>
        <w:rPr>
          <w:rFonts w:ascii="Arial" w:hAnsi="Arial" w:cs="Arial"/>
          <w:b/>
        </w:rPr>
      </w:pPr>
      <w:r w:rsidRPr="00FF2E9E">
        <w:rPr>
          <w:rFonts w:ascii="Arial" w:hAnsi="Arial" w:cs="Arial"/>
          <w:b/>
        </w:rPr>
        <w:t>Appendix A</w:t>
      </w:r>
    </w:p>
    <w:p w14:paraId="6F5F5586" w14:textId="7655148E" w:rsidR="00FF2E9E" w:rsidRPr="00FF2E9E" w:rsidRDefault="00FF2E9E" w:rsidP="00DB2A91">
      <w:pPr>
        <w:suppressLineNumbers/>
        <w:rPr>
          <w:rFonts w:ascii="Arial" w:hAnsi="Arial" w:cs="Arial"/>
          <w:b/>
        </w:rPr>
      </w:pPr>
      <w:r w:rsidRPr="00FF2E9E">
        <w:rPr>
          <w:rFonts w:ascii="Arial" w:hAnsi="Arial" w:cs="Arial"/>
          <w:b/>
        </w:rPr>
        <w:t>GA Methodology Description</w:t>
      </w:r>
    </w:p>
    <w:p w14:paraId="39027A8E" w14:textId="77777777" w:rsidR="00FF2E9E" w:rsidRPr="00FF2E9E" w:rsidRDefault="00FF2E9E" w:rsidP="00DB2A91">
      <w:pPr>
        <w:suppressLineNumbers/>
        <w:rPr>
          <w:rFonts w:ascii="Arial" w:hAnsi="Arial" w:cs="Arial"/>
        </w:rPr>
      </w:pPr>
    </w:p>
    <w:p w14:paraId="5FA367B8" w14:textId="77777777" w:rsidR="00C8309D" w:rsidRPr="00FF2E9E" w:rsidRDefault="00C8309D" w:rsidP="00DB2A91">
      <w:pPr>
        <w:suppressLineNumbers/>
        <w:rPr>
          <w:rFonts w:ascii="Arial" w:hAnsi="Arial" w:cs="Arial"/>
        </w:rPr>
      </w:pPr>
    </w:p>
    <w:p w14:paraId="1ACEF13C" w14:textId="52F4776F" w:rsidR="00C8309D" w:rsidRDefault="00FF2E9E" w:rsidP="00347AB8">
      <w:pPr>
        <w:pStyle w:val="ListParagraph"/>
        <w:numPr>
          <w:ilvl w:val="0"/>
          <w:numId w:val="42"/>
        </w:numPr>
        <w:suppressLineNumbers/>
        <w:jc w:val="both"/>
        <w:rPr>
          <w:rFonts w:ascii="Arial" w:hAnsi="Arial" w:cs="Arial"/>
        </w:rPr>
      </w:pPr>
      <w:r>
        <w:rPr>
          <w:rFonts w:ascii="Arial" w:hAnsi="Arial" w:cs="Arial"/>
        </w:rPr>
        <w:t>In booking expense journal entries for Charge Type (CT) 1142 and CT 148 from the IESO invoice, please confirm which of the following approaches is used:</w:t>
      </w:r>
    </w:p>
    <w:p w14:paraId="0796C361" w14:textId="77777777" w:rsidR="00A57AC9" w:rsidRPr="00FF2E9E" w:rsidRDefault="00A57AC9" w:rsidP="00347AB8">
      <w:pPr>
        <w:pStyle w:val="ListParagraph"/>
        <w:suppressLineNumbers/>
        <w:jc w:val="both"/>
        <w:rPr>
          <w:rFonts w:ascii="Arial" w:hAnsi="Arial" w:cs="Arial"/>
        </w:rPr>
      </w:pPr>
    </w:p>
    <w:p w14:paraId="10095A26" w14:textId="4025141E" w:rsidR="00C8309D" w:rsidRDefault="00FF2E9E" w:rsidP="00347AB8">
      <w:pPr>
        <w:pStyle w:val="ListParagraph"/>
        <w:numPr>
          <w:ilvl w:val="0"/>
          <w:numId w:val="45"/>
        </w:numPr>
        <w:suppressLineNumbers/>
        <w:jc w:val="both"/>
        <w:rPr>
          <w:rFonts w:ascii="Arial" w:hAnsi="Arial" w:cs="Arial"/>
        </w:rPr>
      </w:pPr>
      <w:r>
        <w:rPr>
          <w:rFonts w:ascii="Arial" w:hAnsi="Arial" w:cs="Arial"/>
        </w:rPr>
        <w:t>CT 1142 is booked into Account 1588.  CT 148 is pro-rated based on RPP/non-RPP consumption and then booked into Account 1588 and 1589 respectively.</w:t>
      </w:r>
    </w:p>
    <w:p w14:paraId="69819BD6" w14:textId="77777777" w:rsidR="00A57AC9" w:rsidRDefault="00A57AC9" w:rsidP="00347AB8">
      <w:pPr>
        <w:pStyle w:val="ListParagraph"/>
        <w:suppressLineNumbers/>
        <w:ind w:left="1440"/>
        <w:jc w:val="both"/>
        <w:rPr>
          <w:rFonts w:ascii="Arial" w:hAnsi="Arial" w:cs="Arial"/>
        </w:rPr>
      </w:pPr>
    </w:p>
    <w:p w14:paraId="0476247D" w14:textId="2C4451E3" w:rsidR="00FF2E9E" w:rsidRDefault="00FF2E9E" w:rsidP="00347AB8">
      <w:pPr>
        <w:pStyle w:val="ListParagraph"/>
        <w:numPr>
          <w:ilvl w:val="0"/>
          <w:numId w:val="45"/>
        </w:numPr>
        <w:suppressLineNumbers/>
        <w:jc w:val="both"/>
        <w:rPr>
          <w:rFonts w:ascii="Arial" w:hAnsi="Arial" w:cs="Arial"/>
        </w:rPr>
      </w:pPr>
      <w:r>
        <w:rPr>
          <w:rFonts w:ascii="Arial" w:hAnsi="Arial" w:cs="Arial"/>
        </w:rPr>
        <w:t>CT 148 is booked into Account 1589.  The portion of CT 1142 equaling RPP minus HOEP for RPP consumption is booked into Account 1588.  The portion of CT 1142 equaling GA RPP is credited into Account 1589.</w:t>
      </w:r>
    </w:p>
    <w:p w14:paraId="54062F94" w14:textId="77777777" w:rsidR="00A57AC9" w:rsidRPr="00A57AC9" w:rsidRDefault="00A57AC9" w:rsidP="00347AB8">
      <w:pPr>
        <w:suppressLineNumbers/>
        <w:jc w:val="both"/>
        <w:rPr>
          <w:rFonts w:ascii="Arial" w:hAnsi="Arial" w:cs="Arial"/>
        </w:rPr>
      </w:pPr>
    </w:p>
    <w:p w14:paraId="0A132C00" w14:textId="2D2F41CB" w:rsidR="00FF2E9E" w:rsidRDefault="00FF2E9E" w:rsidP="00347AB8">
      <w:pPr>
        <w:pStyle w:val="ListParagraph"/>
        <w:numPr>
          <w:ilvl w:val="0"/>
          <w:numId w:val="45"/>
        </w:numPr>
        <w:suppressLineNumbers/>
        <w:jc w:val="both"/>
        <w:rPr>
          <w:rFonts w:ascii="Arial" w:hAnsi="Arial" w:cs="Arial"/>
        </w:rPr>
      </w:pPr>
      <w:r>
        <w:rPr>
          <w:rFonts w:ascii="Arial" w:hAnsi="Arial" w:cs="Arial"/>
        </w:rPr>
        <w:t>If another approach is used please explain in detail.</w:t>
      </w:r>
    </w:p>
    <w:p w14:paraId="08FBE2AA" w14:textId="6F88C90C" w:rsidR="00FF2E9E" w:rsidRDefault="00FF2E9E" w:rsidP="00347AB8">
      <w:pPr>
        <w:suppressLineNumbers/>
        <w:ind w:left="720"/>
        <w:jc w:val="both"/>
        <w:rPr>
          <w:rFonts w:ascii="Arial" w:hAnsi="Arial" w:cs="Arial"/>
        </w:rPr>
      </w:pPr>
    </w:p>
    <w:p w14:paraId="6D95D1A0" w14:textId="1FBC2CE9" w:rsidR="00FF2E9E" w:rsidRPr="00FF2E9E" w:rsidRDefault="00FF2E9E" w:rsidP="00FE262C">
      <w:pPr>
        <w:suppressLineNumbers/>
        <w:ind w:left="1080" w:firstLine="360"/>
        <w:jc w:val="both"/>
        <w:rPr>
          <w:rFonts w:ascii="Arial" w:hAnsi="Arial" w:cs="Arial"/>
          <w:b/>
        </w:rPr>
      </w:pPr>
      <w:r w:rsidRPr="00FF2E9E">
        <w:rPr>
          <w:rFonts w:ascii="Arial" w:hAnsi="Arial" w:cs="Arial"/>
          <w:b/>
        </w:rPr>
        <w:t>Response:</w:t>
      </w:r>
    </w:p>
    <w:p w14:paraId="1113B373" w14:textId="3BD7FD39" w:rsidR="00FF2E9E" w:rsidRPr="00FF2E9E" w:rsidRDefault="00FF2E9E" w:rsidP="00347AB8">
      <w:pPr>
        <w:suppressLineNumbers/>
        <w:ind w:left="1080"/>
        <w:jc w:val="both"/>
        <w:rPr>
          <w:rFonts w:ascii="Arial" w:hAnsi="Arial" w:cs="Arial"/>
          <w:b/>
        </w:rPr>
      </w:pPr>
    </w:p>
    <w:p w14:paraId="681A4141" w14:textId="4B9A9A4C" w:rsidR="00FF2E9E" w:rsidRPr="00FF2E9E" w:rsidRDefault="00FF2E9E" w:rsidP="00FE262C">
      <w:pPr>
        <w:suppressLineNumbers/>
        <w:ind w:left="1440"/>
        <w:jc w:val="both"/>
        <w:rPr>
          <w:rFonts w:ascii="Arial" w:hAnsi="Arial" w:cs="Arial"/>
          <w:b/>
        </w:rPr>
      </w:pPr>
      <w:r w:rsidRPr="00FF2E9E">
        <w:rPr>
          <w:rFonts w:ascii="Arial" w:hAnsi="Arial" w:cs="Arial"/>
          <w:b/>
        </w:rPr>
        <w:t>Welland Hydro uses method (b) above to record CT 1142 and CT 148 from the IESO invoice.</w:t>
      </w:r>
    </w:p>
    <w:p w14:paraId="529BFF29" w14:textId="3DD222DA" w:rsidR="001107AC" w:rsidRDefault="001107AC" w:rsidP="00347AB8">
      <w:pPr>
        <w:suppressLineNumbers/>
        <w:jc w:val="both"/>
        <w:rPr>
          <w:rFonts w:ascii="Arial" w:hAnsi="Arial" w:cs="Arial"/>
        </w:rPr>
      </w:pPr>
    </w:p>
    <w:p w14:paraId="418FCB07" w14:textId="77777777" w:rsidR="00A57AC9" w:rsidRPr="00FF2E9E" w:rsidRDefault="00A57AC9" w:rsidP="00347AB8">
      <w:pPr>
        <w:suppressLineNumbers/>
        <w:jc w:val="both"/>
        <w:rPr>
          <w:rFonts w:ascii="Arial" w:hAnsi="Arial" w:cs="Arial"/>
        </w:rPr>
      </w:pPr>
    </w:p>
    <w:p w14:paraId="4598AE65" w14:textId="446CB079" w:rsidR="001107AC" w:rsidRPr="00FE262C" w:rsidRDefault="00BA056A" w:rsidP="00347AB8">
      <w:pPr>
        <w:pStyle w:val="ListParagraph"/>
        <w:numPr>
          <w:ilvl w:val="0"/>
          <w:numId w:val="42"/>
        </w:numPr>
        <w:suppressLineNumbers/>
        <w:jc w:val="both"/>
        <w:rPr>
          <w:rFonts w:ascii="Arial" w:hAnsi="Arial" w:cs="Arial"/>
          <w:u w:val="single"/>
        </w:rPr>
      </w:pPr>
      <w:r w:rsidRPr="00FE262C">
        <w:rPr>
          <w:rFonts w:ascii="Arial" w:hAnsi="Arial" w:cs="Arial"/>
          <w:u w:val="single"/>
        </w:rPr>
        <w:t>Questions on CT 1142</w:t>
      </w:r>
    </w:p>
    <w:p w14:paraId="18BADF23" w14:textId="77777777" w:rsidR="00A57AC9" w:rsidRDefault="00A57AC9" w:rsidP="00347AB8">
      <w:pPr>
        <w:pStyle w:val="ListParagraph"/>
        <w:suppressLineNumbers/>
        <w:jc w:val="both"/>
        <w:rPr>
          <w:rFonts w:ascii="Arial" w:hAnsi="Arial" w:cs="Arial"/>
        </w:rPr>
      </w:pPr>
    </w:p>
    <w:p w14:paraId="77CAD4C7" w14:textId="3B86B517" w:rsidR="00BA056A" w:rsidRDefault="00A57AC9" w:rsidP="00347AB8">
      <w:pPr>
        <w:pStyle w:val="ListParagraph"/>
        <w:numPr>
          <w:ilvl w:val="1"/>
          <w:numId w:val="42"/>
        </w:numPr>
        <w:suppressLineNumbers/>
        <w:jc w:val="both"/>
        <w:rPr>
          <w:rFonts w:ascii="Arial" w:hAnsi="Arial" w:cs="Arial"/>
        </w:rPr>
      </w:pPr>
      <w:r>
        <w:rPr>
          <w:rFonts w:ascii="Arial" w:hAnsi="Arial" w:cs="Arial"/>
        </w:rPr>
        <w:t>Please describe how the initial RPP related GA is determined for settlement forms submitted by day 4 after the month-end (resulting in CT 1142 on the IESO invoice).</w:t>
      </w:r>
    </w:p>
    <w:p w14:paraId="39DE0B79" w14:textId="6157AE93" w:rsidR="00A57AC9" w:rsidRDefault="00A57AC9" w:rsidP="00347AB8">
      <w:pPr>
        <w:suppressLineNumbers/>
        <w:jc w:val="both"/>
        <w:rPr>
          <w:rFonts w:ascii="Arial" w:hAnsi="Arial" w:cs="Arial"/>
        </w:rPr>
      </w:pPr>
    </w:p>
    <w:p w14:paraId="7BD12746" w14:textId="16966F2B" w:rsidR="00A57AC9" w:rsidRPr="00DF4590" w:rsidRDefault="00A57AC9" w:rsidP="00FE262C">
      <w:pPr>
        <w:suppressLineNumbers/>
        <w:ind w:left="1080" w:firstLine="360"/>
        <w:jc w:val="both"/>
        <w:rPr>
          <w:rFonts w:ascii="Arial" w:hAnsi="Arial" w:cs="Arial"/>
          <w:b/>
        </w:rPr>
      </w:pPr>
      <w:r w:rsidRPr="00DF4590">
        <w:rPr>
          <w:rFonts w:ascii="Arial" w:hAnsi="Arial" w:cs="Arial"/>
          <w:b/>
        </w:rPr>
        <w:t>Response:</w:t>
      </w:r>
    </w:p>
    <w:p w14:paraId="243389EF" w14:textId="683F49F9" w:rsidR="00A57AC9" w:rsidRPr="00DF4590" w:rsidRDefault="00A57AC9" w:rsidP="00347AB8">
      <w:pPr>
        <w:suppressLineNumbers/>
        <w:ind w:left="1080"/>
        <w:jc w:val="both"/>
        <w:rPr>
          <w:rFonts w:ascii="Arial" w:hAnsi="Arial" w:cs="Arial"/>
          <w:b/>
        </w:rPr>
      </w:pPr>
    </w:p>
    <w:p w14:paraId="5F05BF7B" w14:textId="1DF4E476" w:rsidR="00A57AC9" w:rsidRDefault="00A57AC9" w:rsidP="00FE262C">
      <w:pPr>
        <w:suppressLineNumbers/>
        <w:ind w:left="1440"/>
        <w:jc w:val="both"/>
        <w:rPr>
          <w:rFonts w:ascii="Arial" w:hAnsi="Arial" w:cs="Arial"/>
          <w:b/>
        </w:rPr>
      </w:pPr>
      <w:r w:rsidRPr="00DF4590">
        <w:rPr>
          <w:rFonts w:ascii="Arial" w:hAnsi="Arial" w:cs="Arial"/>
          <w:b/>
        </w:rPr>
        <w:t>Class B RPP customers are billed by Welland Hydro throughout the month at RPP TOU or Tiered Rates.  The difference between how much Welland Hydro recovers from RPP customers at these rates and the amount Welland Hydro pays for the commodity supply in the wholesale market place to the IESO is submitted to the IESO on a monthly basis (“the RPP vs. Market Price claim”).  The RPP consumption for the month is estimated using billed kWh from Welland Hydro’s billing system.  RPP related GA is calculated on the estimated kWh for the month at the IESO posted 2</w:t>
      </w:r>
      <w:r w:rsidRPr="00DF4590">
        <w:rPr>
          <w:rFonts w:ascii="Arial" w:hAnsi="Arial" w:cs="Arial"/>
          <w:b/>
          <w:vertAlign w:val="superscript"/>
        </w:rPr>
        <w:t>nd</w:t>
      </w:r>
      <w:r w:rsidRPr="00DF4590">
        <w:rPr>
          <w:rFonts w:ascii="Arial" w:hAnsi="Arial" w:cs="Arial"/>
          <w:b/>
        </w:rPr>
        <w:t xml:space="preserve"> estimate GA rate. </w:t>
      </w:r>
    </w:p>
    <w:p w14:paraId="56ED4A46" w14:textId="77777777" w:rsidR="00DF4590" w:rsidRPr="00DF4590" w:rsidRDefault="00DF4590" w:rsidP="00347AB8">
      <w:pPr>
        <w:suppressLineNumbers/>
        <w:ind w:left="1080"/>
        <w:jc w:val="both"/>
        <w:rPr>
          <w:rFonts w:ascii="Arial" w:hAnsi="Arial" w:cs="Arial"/>
          <w:b/>
        </w:rPr>
      </w:pPr>
    </w:p>
    <w:p w14:paraId="0A654DF0" w14:textId="6B6BAF47" w:rsidR="00A57AC9" w:rsidRDefault="00A57AC9" w:rsidP="00347AB8">
      <w:pPr>
        <w:suppressLineNumbers/>
        <w:ind w:left="1080"/>
        <w:jc w:val="both"/>
        <w:rPr>
          <w:rFonts w:ascii="Arial" w:hAnsi="Arial" w:cs="Arial"/>
        </w:rPr>
      </w:pPr>
    </w:p>
    <w:p w14:paraId="1D301CC3" w14:textId="5AE39C1C" w:rsidR="00A57AC9" w:rsidRDefault="00A57AC9" w:rsidP="00A57AC9">
      <w:pPr>
        <w:pStyle w:val="ListParagraph"/>
        <w:numPr>
          <w:ilvl w:val="1"/>
          <w:numId w:val="42"/>
        </w:numPr>
        <w:suppressLineNumbers/>
        <w:rPr>
          <w:rFonts w:ascii="Arial" w:hAnsi="Arial" w:cs="Arial"/>
        </w:rPr>
      </w:pPr>
      <w:r>
        <w:rPr>
          <w:rFonts w:ascii="Arial" w:hAnsi="Arial" w:cs="Arial"/>
        </w:rPr>
        <w:lastRenderedPageBreak/>
        <w:t>Please describe the process for truing up CT 1142 to actual RPP kWh, including which data is used for each TOU/Tier 1&amp;2 pr</w:t>
      </w:r>
      <w:r w:rsidR="004C1178">
        <w:rPr>
          <w:rFonts w:ascii="Arial" w:hAnsi="Arial" w:cs="Arial"/>
        </w:rPr>
        <w:t>ices</w:t>
      </w:r>
      <w:r>
        <w:rPr>
          <w:rFonts w:ascii="Arial" w:hAnsi="Arial" w:cs="Arial"/>
        </w:rPr>
        <w:t>, as well</w:t>
      </w:r>
      <w:r w:rsidR="00DF4590">
        <w:rPr>
          <w:rFonts w:ascii="Arial" w:hAnsi="Arial" w:cs="Arial"/>
        </w:rPr>
        <w:t xml:space="preserve"> as the timing of the true-up.</w:t>
      </w:r>
    </w:p>
    <w:p w14:paraId="0C85E820" w14:textId="3E94EC3C" w:rsidR="00DF4590" w:rsidRDefault="00DF4590" w:rsidP="00DF4590">
      <w:pPr>
        <w:suppressLineNumbers/>
        <w:rPr>
          <w:rFonts w:ascii="Arial" w:hAnsi="Arial" w:cs="Arial"/>
        </w:rPr>
      </w:pPr>
    </w:p>
    <w:p w14:paraId="72379E33" w14:textId="68473D3D" w:rsidR="00DF4590" w:rsidRPr="00407EBC" w:rsidRDefault="00DF4590" w:rsidP="00DF4590">
      <w:pPr>
        <w:suppressLineNumbers/>
        <w:ind w:left="720" w:firstLine="720"/>
        <w:rPr>
          <w:rFonts w:ascii="Arial" w:hAnsi="Arial" w:cs="Arial"/>
          <w:b/>
        </w:rPr>
      </w:pPr>
      <w:r w:rsidRPr="00407EBC">
        <w:rPr>
          <w:rFonts w:ascii="Arial" w:hAnsi="Arial" w:cs="Arial"/>
          <w:b/>
        </w:rPr>
        <w:t>Response:</w:t>
      </w:r>
    </w:p>
    <w:p w14:paraId="100536E3" w14:textId="33176142" w:rsidR="00DF4590" w:rsidRPr="00407EBC" w:rsidRDefault="00DF4590" w:rsidP="00DF4590">
      <w:pPr>
        <w:suppressLineNumbers/>
        <w:ind w:left="720" w:firstLine="720"/>
        <w:rPr>
          <w:rFonts w:ascii="Arial" w:hAnsi="Arial" w:cs="Arial"/>
          <w:b/>
        </w:rPr>
      </w:pPr>
    </w:p>
    <w:p w14:paraId="22FADCB2" w14:textId="2B95923C" w:rsidR="00DF4590" w:rsidRPr="00407EBC" w:rsidRDefault="00DF4590" w:rsidP="00DF4590">
      <w:pPr>
        <w:suppressLineNumbers/>
        <w:ind w:left="1440"/>
        <w:rPr>
          <w:rFonts w:ascii="Arial" w:hAnsi="Arial" w:cs="Arial"/>
          <w:b/>
        </w:rPr>
      </w:pPr>
      <w:r w:rsidRPr="00407EBC">
        <w:rPr>
          <w:rFonts w:ascii="Arial" w:hAnsi="Arial" w:cs="Arial"/>
          <w:b/>
        </w:rPr>
        <w:t>Welland Hydro’s billing system is used to determine the actual kWh consumed by and billed to RPP customers.  As Welland Hydro bills customers on a monthly basis a three-month lag is used to ensure that all amounts invoiced to RPP customers have been finalized.  Welland Hydro recalculates the monthly RPP vs. “market claim” for each calendar month and submits the adjustment to the IESO on a quarterly basis for the difference between the estimated amount and the actual amount</w:t>
      </w:r>
      <w:r w:rsidR="009E6871">
        <w:rPr>
          <w:rFonts w:ascii="Arial" w:hAnsi="Arial" w:cs="Arial"/>
          <w:b/>
        </w:rPr>
        <w:t xml:space="preserve"> (based on the final GA rate posted by the IESO)</w:t>
      </w:r>
      <w:r w:rsidRPr="00407EBC">
        <w:rPr>
          <w:rFonts w:ascii="Arial" w:hAnsi="Arial" w:cs="Arial"/>
          <w:b/>
        </w:rPr>
        <w:t xml:space="preserve">.  As an example, Welland Hydro would true-up January to March estimates in the June IESO submission so that no more than three months’ worth of estimates is outstanding in the variance accounts at any time.  This quarterly true-up is recorded separately from the monthly estimate to ensure proper coding between the cost of power and the GA variance accounts.  A reconciliation is maintained between the amounts invoiced by the IESO and the GL to ensure that variance accounts are maintained accurately.  Welland Hydro also ensures that the last true-up for the year (October to December) is booked in the same calendar year.  </w:t>
      </w:r>
    </w:p>
    <w:p w14:paraId="2714D121" w14:textId="64A7A74B" w:rsidR="00DF4590" w:rsidRDefault="00DF4590" w:rsidP="00DF4590">
      <w:pPr>
        <w:suppressLineNumbers/>
        <w:rPr>
          <w:rFonts w:ascii="Arial" w:hAnsi="Arial" w:cs="Arial"/>
        </w:rPr>
      </w:pPr>
    </w:p>
    <w:p w14:paraId="0EC9CCF4" w14:textId="7E4862B2" w:rsidR="00DF4590" w:rsidRDefault="00DF4590" w:rsidP="00DF4590">
      <w:pPr>
        <w:pStyle w:val="ListParagraph"/>
        <w:numPr>
          <w:ilvl w:val="1"/>
          <w:numId w:val="42"/>
        </w:numPr>
        <w:suppressLineNumbers/>
        <w:rPr>
          <w:rFonts w:ascii="Arial" w:hAnsi="Arial" w:cs="Arial"/>
        </w:rPr>
      </w:pPr>
      <w:r>
        <w:rPr>
          <w:rFonts w:ascii="Arial" w:hAnsi="Arial" w:cs="Arial"/>
        </w:rPr>
        <w:t>Has CT 1142 been trued up for with the IESO for all of 2017?</w:t>
      </w:r>
    </w:p>
    <w:p w14:paraId="39FF37E2" w14:textId="18DB77F1" w:rsidR="00DF4590" w:rsidRDefault="00DF4590" w:rsidP="00DF4590">
      <w:pPr>
        <w:suppressLineNumbers/>
        <w:rPr>
          <w:rFonts w:ascii="Arial" w:hAnsi="Arial" w:cs="Arial"/>
        </w:rPr>
      </w:pPr>
    </w:p>
    <w:p w14:paraId="36952727" w14:textId="2519A315" w:rsidR="00DF4590" w:rsidRPr="00407EBC" w:rsidRDefault="00407EBC" w:rsidP="00DF4590">
      <w:pPr>
        <w:suppressLineNumbers/>
        <w:ind w:left="1080" w:firstLine="360"/>
        <w:rPr>
          <w:rFonts w:ascii="Arial" w:hAnsi="Arial" w:cs="Arial"/>
          <w:b/>
        </w:rPr>
      </w:pPr>
      <w:r w:rsidRPr="00407EBC">
        <w:rPr>
          <w:rFonts w:ascii="Arial" w:hAnsi="Arial" w:cs="Arial"/>
          <w:b/>
        </w:rPr>
        <w:t>Response</w:t>
      </w:r>
      <w:r w:rsidR="00DF4590" w:rsidRPr="00407EBC">
        <w:rPr>
          <w:rFonts w:ascii="Arial" w:hAnsi="Arial" w:cs="Arial"/>
          <w:b/>
        </w:rPr>
        <w:t>:</w:t>
      </w:r>
    </w:p>
    <w:p w14:paraId="08190079" w14:textId="3723D8B2" w:rsidR="00DF4590" w:rsidRPr="00407EBC" w:rsidRDefault="00DF4590" w:rsidP="00DF4590">
      <w:pPr>
        <w:suppressLineNumbers/>
        <w:ind w:left="1080" w:firstLine="360"/>
        <w:rPr>
          <w:rFonts w:ascii="Arial" w:hAnsi="Arial" w:cs="Arial"/>
          <w:b/>
        </w:rPr>
      </w:pPr>
    </w:p>
    <w:p w14:paraId="0A65FA51" w14:textId="1D3A907B" w:rsidR="00DF4590" w:rsidRPr="00407EBC" w:rsidRDefault="00DF4590" w:rsidP="00DF4590">
      <w:pPr>
        <w:suppressLineNumbers/>
        <w:ind w:left="1440"/>
        <w:rPr>
          <w:rFonts w:ascii="Arial" w:hAnsi="Arial" w:cs="Arial"/>
          <w:b/>
        </w:rPr>
      </w:pPr>
      <w:r w:rsidRPr="00407EBC">
        <w:rPr>
          <w:rFonts w:ascii="Arial" w:hAnsi="Arial" w:cs="Arial"/>
          <w:b/>
        </w:rPr>
        <w:t>Welland Hydro confirms that CT 1142 has been trued up with the IESO for all of 2017.</w:t>
      </w:r>
    </w:p>
    <w:p w14:paraId="6AC5753B" w14:textId="342F3B44" w:rsidR="00DF4590" w:rsidRDefault="00DF4590" w:rsidP="00DF4590">
      <w:pPr>
        <w:suppressLineNumbers/>
        <w:rPr>
          <w:rFonts w:ascii="Arial" w:hAnsi="Arial" w:cs="Arial"/>
        </w:rPr>
      </w:pPr>
    </w:p>
    <w:p w14:paraId="130169A9" w14:textId="639216EC" w:rsidR="00DF4590" w:rsidRDefault="00DF4590" w:rsidP="00DF4590">
      <w:pPr>
        <w:pStyle w:val="ListParagraph"/>
        <w:numPr>
          <w:ilvl w:val="1"/>
          <w:numId w:val="42"/>
        </w:numPr>
        <w:suppressLineNumbers/>
        <w:rPr>
          <w:rFonts w:ascii="Arial" w:hAnsi="Arial" w:cs="Arial"/>
        </w:rPr>
      </w:pPr>
      <w:r>
        <w:rPr>
          <w:rFonts w:ascii="Arial" w:hAnsi="Arial" w:cs="Arial"/>
        </w:rPr>
        <w:t>Which months from 2017 were trued up in 2018?</w:t>
      </w:r>
    </w:p>
    <w:p w14:paraId="768641B5" w14:textId="26F64CA0" w:rsidR="00407EBC" w:rsidRPr="00407EBC" w:rsidRDefault="00407EBC" w:rsidP="00407EBC">
      <w:pPr>
        <w:suppressLineNumbers/>
        <w:rPr>
          <w:rFonts w:ascii="Arial" w:hAnsi="Arial" w:cs="Arial"/>
          <w:b/>
        </w:rPr>
      </w:pPr>
    </w:p>
    <w:p w14:paraId="51E65D02" w14:textId="05DE49C9" w:rsidR="00407EBC" w:rsidRPr="00407EBC" w:rsidRDefault="00407EBC" w:rsidP="00407EBC">
      <w:pPr>
        <w:suppressLineNumbers/>
        <w:ind w:left="1440"/>
        <w:rPr>
          <w:rFonts w:ascii="Arial" w:hAnsi="Arial" w:cs="Arial"/>
          <w:b/>
        </w:rPr>
      </w:pPr>
      <w:r w:rsidRPr="00407EBC">
        <w:rPr>
          <w:rFonts w:ascii="Arial" w:hAnsi="Arial" w:cs="Arial"/>
          <w:b/>
        </w:rPr>
        <w:t>Response:</w:t>
      </w:r>
    </w:p>
    <w:p w14:paraId="04F5B05C" w14:textId="6E03FE84" w:rsidR="00DF4590" w:rsidRPr="00407EBC" w:rsidRDefault="00DF4590" w:rsidP="00DF4590">
      <w:pPr>
        <w:suppressLineNumbers/>
        <w:rPr>
          <w:rFonts w:ascii="Arial" w:hAnsi="Arial" w:cs="Arial"/>
          <w:b/>
        </w:rPr>
      </w:pPr>
    </w:p>
    <w:p w14:paraId="2A47FBF3" w14:textId="3BC15519" w:rsidR="00DF4590" w:rsidRDefault="00DF4590" w:rsidP="00DF4590">
      <w:pPr>
        <w:suppressLineNumbers/>
        <w:ind w:left="1440"/>
        <w:rPr>
          <w:rFonts w:ascii="Arial" w:hAnsi="Arial" w:cs="Arial"/>
          <w:b/>
        </w:rPr>
      </w:pPr>
      <w:r w:rsidRPr="00407EBC">
        <w:rPr>
          <w:rFonts w:ascii="Arial" w:hAnsi="Arial" w:cs="Arial"/>
          <w:b/>
        </w:rPr>
        <w:t xml:space="preserve">October to December 2017 were trued up with the IESO in 2018.  The true-ups were recorded into the 2017 year. </w:t>
      </w:r>
    </w:p>
    <w:p w14:paraId="02EA78F3" w14:textId="782EC616" w:rsidR="00407EBC" w:rsidRDefault="00407EBC" w:rsidP="00DF4590">
      <w:pPr>
        <w:suppressLineNumbers/>
        <w:ind w:left="1440"/>
        <w:rPr>
          <w:rFonts w:ascii="Arial" w:hAnsi="Arial" w:cs="Arial"/>
          <w:b/>
        </w:rPr>
      </w:pPr>
    </w:p>
    <w:p w14:paraId="35722298" w14:textId="76A601A6" w:rsidR="00407EBC" w:rsidRDefault="00407EBC" w:rsidP="00DF4590">
      <w:pPr>
        <w:suppressLineNumbers/>
        <w:ind w:left="1440"/>
        <w:rPr>
          <w:rFonts w:ascii="Arial" w:hAnsi="Arial" w:cs="Arial"/>
          <w:b/>
        </w:rPr>
      </w:pPr>
    </w:p>
    <w:p w14:paraId="599A34BD" w14:textId="0BE6252F" w:rsidR="00407EBC" w:rsidRDefault="00407EBC" w:rsidP="00DF4590">
      <w:pPr>
        <w:suppressLineNumbers/>
        <w:ind w:left="1440"/>
        <w:rPr>
          <w:rFonts w:ascii="Arial" w:hAnsi="Arial" w:cs="Arial"/>
          <w:b/>
        </w:rPr>
      </w:pPr>
    </w:p>
    <w:p w14:paraId="172D2C7B" w14:textId="3B102B33" w:rsidR="00407EBC" w:rsidRDefault="00407EBC" w:rsidP="00DF4590">
      <w:pPr>
        <w:suppressLineNumbers/>
        <w:ind w:left="1440"/>
        <w:rPr>
          <w:rFonts w:ascii="Arial" w:hAnsi="Arial" w:cs="Arial"/>
          <w:b/>
        </w:rPr>
      </w:pPr>
    </w:p>
    <w:p w14:paraId="76560610" w14:textId="5D33790A" w:rsidR="00407EBC" w:rsidRDefault="00407EBC" w:rsidP="00DF4590">
      <w:pPr>
        <w:suppressLineNumbers/>
        <w:ind w:left="1440"/>
        <w:rPr>
          <w:rFonts w:ascii="Arial" w:hAnsi="Arial" w:cs="Arial"/>
          <w:b/>
        </w:rPr>
      </w:pPr>
    </w:p>
    <w:p w14:paraId="1AB75DC3" w14:textId="77777777" w:rsidR="00407EBC" w:rsidRPr="00407EBC" w:rsidRDefault="00407EBC" w:rsidP="00DF4590">
      <w:pPr>
        <w:suppressLineNumbers/>
        <w:ind w:left="1440"/>
        <w:rPr>
          <w:rFonts w:ascii="Arial" w:hAnsi="Arial" w:cs="Arial"/>
          <w:b/>
        </w:rPr>
      </w:pPr>
    </w:p>
    <w:p w14:paraId="67FFEE56" w14:textId="6067442A" w:rsidR="00DF4590" w:rsidRDefault="00DF4590" w:rsidP="00DF4590">
      <w:pPr>
        <w:suppressLineNumbers/>
        <w:rPr>
          <w:rFonts w:ascii="Arial" w:hAnsi="Arial" w:cs="Arial"/>
        </w:rPr>
      </w:pPr>
    </w:p>
    <w:p w14:paraId="74AEE0D0" w14:textId="0794AF40" w:rsidR="00DF4590" w:rsidRDefault="00DF4590" w:rsidP="00DF4590">
      <w:pPr>
        <w:pStyle w:val="ListParagraph"/>
        <w:numPr>
          <w:ilvl w:val="1"/>
          <w:numId w:val="42"/>
        </w:numPr>
        <w:suppressLineNumbers/>
        <w:rPr>
          <w:rFonts w:ascii="Arial" w:hAnsi="Arial" w:cs="Arial"/>
        </w:rPr>
      </w:pPr>
      <w:r>
        <w:rPr>
          <w:rFonts w:ascii="Arial" w:hAnsi="Arial" w:cs="Arial"/>
        </w:rPr>
        <w:lastRenderedPageBreak/>
        <w:t>Have all of the 2017 related true-up been reflected in the applicant’s DVA Continuity Schedule in this proceeding?</w:t>
      </w:r>
    </w:p>
    <w:p w14:paraId="6E13E092" w14:textId="3EA4353A" w:rsidR="00407EBC" w:rsidRDefault="00407EBC" w:rsidP="00407EBC">
      <w:pPr>
        <w:suppressLineNumbers/>
        <w:rPr>
          <w:rFonts w:ascii="Arial" w:hAnsi="Arial" w:cs="Arial"/>
        </w:rPr>
      </w:pPr>
    </w:p>
    <w:p w14:paraId="3C9AB881" w14:textId="520AAA68" w:rsidR="00407EBC" w:rsidRPr="00407EBC" w:rsidRDefault="00407EBC" w:rsidP="00407EBC">
      <w:pPr>
        <w:suppressLineNumbers/>
        <w:ind w:left="1440"/>
        <w:rPr>
          <w:rFonts w:ascii="Arial" w:hAnsi="Arial" w:cs="Arial"/>
          <w:b/>
        </w:rPr>
      </w:pPr>
      <w:r w:rsidRPr="00407EBC">
        <w:rPr>
          <w:rFonts w:ascii="Arial" w:hAnsi="Arial" w:cs="Arial"/>
          <w:b/>
        </w:rPr>
        <w:t>Response:</w:t>
      </w:r>
    </w:p>
    <w:p w14:paraId="7E384672" w14:textId="4FF38E7B" w:rsidR="00407EBC" w:rsidRPr="00407EBC" w:rsidRDefault="00407EBC" w:rsidP="00407EBC">
      <w:pPr>
        <w:suppressLineNumbers/>
        <w:ind w:left="1440"/>
        <w:rPr>
          <w:rFonts w:ascii="Arial" w:hAnsi="Arial" w:cs="Arial"/>
          <w:b/>
        </w:rPr>
      </w:pPr>
    </w:p>
    <w:p w14:paraId="4DADE351" w14:textId="5A8B22AF" w:rsidR="00407EBC" w:rsidRPr="00407EBC" w:rsidRDefault="00407EBC" w:rsidP="00407EBC">
      <w:pPr>
        <w:suppressLineNumbers/>
        <w:ind w:left="1440"/>
        <w:rPr>
          <w:rFonts w:ascii="Arial" w:hAnsi="Arial" w:cs="Arial"/>
          <w:b/>
        </w:rPr>
      </w:pPr>
      <w:r w:rsidRPr="00407EBC">
        <w:rPr>
          <w:rFonts w:ascii="Arial" w:hAnsi="Arial" w:cs="Arial"/>
          <w:b/>
        </w:rPr>
        <w:t>Welland Hydro confirms that all 2017 related true-ups have been reflected in its DVA Continuity Schedule in this proceeding.</w:t>
      </w:r>
    </w:p>
    <w:p w14:paraId="7373D257" w14:textId="3D5936F6" w:rsidR="00407EBC" w:rsidRDefault="00407EBC" w:rsidP="00407EBC">
      <w:pPr>
        <w:suppressLineNumbers/>
        <w:rPr>
          <w:rFonts w:ascii="Arial" w:hAnsi="Arial" w:cs="Arial"/>
        </w:rPr>
      </w:pPr>
    </w:p>
    <w:p w14:paraId="229E4FD0" w14:textId="0E1350DA" w:rsidR="00407EBC" w:rsidRDefault="00407EBC" w:rsidP="00407EBC">
      <w:pPr>
        <w:pStyle w:val="ListParagraph"/>
        <w:numPr>
          <w:ilvl w:val="1"/>
          <w:numId w:val="42"/>
        </w:numPr>
        <w:suppressLineNumbers/>
        <w:rPr>
          <w:rFonts w:ascii="Arial" w:hAnsi="Arial" w:cs="Arial"/>
        </w:rPr>
      </w:pPr>
      <w:r>
        <w:rPr>
          <w:rFonts w:ascii="Arial" w:hAnsi="Arial" w:cs="Arial"/>
        </w:rPr>
        <w:t>Please quantify the amount reflected in the DVA Continuity Schedule, and the column where it is included.</w:t>
      </w:r>
    </w:p>
    <w:p w14:paraId="16117558" w14:textId="570564CA" w:rsidR="00407EBC" w:rsidRDefault="00407EBC" w:rsidP="00407EBC">
      <w:pPr>
        <w:suppressLineNumbers/>
        <w:rPr>
          <w:rFonts w:ascii="Arial" w:hAnsi="Arial" w:cs="Arial"/>
        </w:rPr>
      </w:pPr>
    </w:p>
    <w:p w14:paraId="04F873AD" w14:textId="4FF89E1F" w:rsidR="00407EBC" w:rsidRPr="00407EBC" w:rsidRDefault="00407EBC" w:rsidP="00407EBC">
      <w:pPr>
        <w:suppressLineNumbers/>
        <w:ind w:left="1440"/>
        <w:rPr>
          <w:rFonts w:ascii="Arial" w:hAnsi="Arial" w:cs="Arial"/>
          <w:b/>
        </w:rPr>
      </w:pPr>
      <w:r w:rsidRPr="00407EBC">
        <w:rPr>
          <w:rFonts w:ascii="Arial" w:hAnsi="Arial" w:cs="Arial"/>
          <w:b/>
        </w:rPr>
        <w:t>Response:</w:t>
      </w:r>
    </w:p>
    <w:p w14:paraId="0FD6F763" w14:textId="44DD4890" w:rsidR="00407EBC" w:rsidRPr="00407EBC" w:rsidRDefault="00407EBC" w:rsidP="00407EBC">
      <w:pPr>
        <w:suppressLineNumbers/>
        <w:ind w:left="1440"/>
        <w:rPr>
          <w:rFonts w:ascii="Arial" w:hAnsi="Arial" w:cs="Arial"/>
          <w:b/>
        </w:rPr>
      </w:pPr>
    </w:p>
    <w:p w14:paraId="0C08536F" w14:textId="56305CDB" w:rsidR="0027566C" w:rsidRDefault="00407EBC" w:rsidP="00407EBC">
      <w:pPr>
        <w:suppressLineNumbers/>
        <w:ind w:left="1440"/>
        <w:rPr>
          <w:rFonts w:ascii="Arial" w:hAnsi="Arial" w:cs="Arial"/>
          <w:b/>
        </w:rPr>
      </w:pPr>
      <w:r w:rsidRPr="00407EBC">
        <w:rPr>
          <w:rFonts w:ascii="Arial" w:hAnsi="Arial" w:cs="Arial"/>
          <w:b/>
        </w:rPr>
        <w:t xml:space="preserve">Welland Hydro’s final 2017 true-up amounted to </w:t>
      </w:r>
      <w:r>
        <w:rPr>
          <w:rFonts w:ascii="Arial" w:hAnsi="Arial" w:cs="Arial"/>
          <w:b/>
        </w:rPr>
        <w:t xml:space="preserve">a credit of $1,538 for power and a credit of $174,750 for GA.  Both these amounts were trued up with the IESO in 2018 and recorded in </w:t>
      </w:r>
      <w:r w:rsidR="008C7AD8">
        <w:rPr>
          <w:rFonts w:ascii="Arial" w:hAnsi="Arial" w:cs="Arial"/>
          <w:b/>
        </w:rPr>
        <w:t xml:space="preserve">the </w:t>
      </w:r>
      <w:r>
        <w:rPr>
          <w:rFonts w:ascii="Arial" w:hAnsi="Arial" w:cs="Arial"/>
          <w:b/>
        </w:rPr>
        <w:t>2017</w:t>
      </w:r>
      <w:r w:rsidR="008C7AD8">
        <w:rPr>
          <w:rFonts w:ascii="Arial" w:hAnsi="Arial" w:cs="Arial"/>
          <w:b/>
        </w:rPr>
        <w:t xml:space="preserve"> year</w:t>
      </w:r>
      <w:r>
        <w:rPr>
          <w:rFonts w:ascii="Arial" w:hAnsi="Arial" w:cs="Arial"/>
          <w:b/>
        </w:rPr>
        <w:t>.  On the DVA continuity schedule, all true-ups are included as transactions during 2017 in Column BD.</w:t>
      </w:r>
    </w:p>
    <w:p w14:paraId="53923E08" w14:textId="77777777" w:rsidR="0027566C" w:rsidRPr="0027566C" w:rsidRDefault="0027566C" w:rsidP="0027566C">
      <w:pPr>
        <w:suppressLineNumbers/>
        <w:rPr>
          <w:rFonts w:ascii="Arial" w:hAnsi="Arial" w:cs="Arial"/>
        </w:rPr>
      </w:pPr>
    </w:p>
    <w:p w14:paraId="78358D9B" w14:textId="2E61148E" w:rsidR="00407EBC" w:rsidRPr="00FE262C" w:rsidRDefault="00407EBC" w:rsidP="0027566C">
      <w:pPr>
        <w:pStyle w:val="ListParagraph"/>
        <w:numPr>
          <w:ilvl w:val="0"/>
          <w:numId w:val="42"/>
        </w:numPr>
        <w:suppressLineNumbers/>
        <w:rPr>
          <w:rFonts w:ascii="Arial" w:hAnsi="Arial" w:cs="Arial"/>
          <w:u w:val="single"/>
        </w:rPr>
      </w:pPr>
      <w:r w:rsidRPr="0027566C">
        <w:rPr>
          <w:rFonts w:ascii="Arial" w:hAnsi="Arial" w:cs="Arial"/>
        </w:rPr>
        <w:t xml:space="preserve"> </w:t>
      </w:r>
      <w:r w:rsidR="0027566C" w:rsidRPr="00FE262C">
        <w:rPr>
          <w:rFonts w:ascii="Arial" w:hAnsi="Arial" w:cs="Arial"/>
          <w:u w:val="single"/>
        </w:rPr>
        <w:t>Questions on CT 148</w:t>
      </w:r>
    </w:p>
    <w:p w14:paraId="23E92B7E" w14:textId="77777777" w:rsidR="00DF4590" w:rsidRPr="00DF4590" w:rsidRDefault="00DF4590" w:rsidP="00DF4590">
      <w:pPr>
        <w:suppressLineNumbers/>
        <w:rPr>
          <w:rFonts w:ascii="Arial" w:hAnsi="Arial" w:cs="Arial"/>
        </w:rPr>
      </w:pPr>
    </w:p>
    <w:p w14:paraId="2A8A7D47" w14:textId="22EBFE14" w:rsidR="00DF4590" w:rsidRDefault="0027566C" w:rsidP="0027566C">
      <w:pPr>
        <w:pStyle w:val="ListParagraph"/>
        <w:numPr>
          <w:ilvl w:val="1"/>
          <w:numId w:val="42"/>
        </w:numPr>
        <w:suppressLineNumbers/>
        <w:rPr>
          <w:rFonts w:ascii="Arial" w:hAnsi="Arial" w:cs="Arial"/>
        </w:rPr>
      </w:pPr>
      <w:r>
        <w:rPr>
          <w:rFonts w:ascii="Arial" w:hAnsi="Arial" w:cs="Arial"/>
        </w:rPr>
        <w:t>Please describe the process for the initial recording of CT 148 in the accounts (i.e. 1588 and 1589).</w:t>
      </w:r>
    </w:p>
    <w:p w14:paraId="527F155D" w14:textId="33527DC0" w:rsidR="0027566C" w:rsidRPr="003E2984" w:rsidRDefault="0027566C" w:rsidP="0027566C">
      <w:pPr>
        <w:suppressLineNumbers/>
        <w:rPr>
          <w:rFonts w:ascii="Arial" w:hAnsi="Arial" w:cs="Arial"/>
          <w:b/>
        </w:rPr>
      </w:pPr>
    </w:p>
    <w:p w14:paraId="7EAEEAC4" w14:textId="1DE1E5CF" w:rsidR="0027566C" w:rsidRPr="003E2984" w:rsidRDefault="0027566C" w:rsidP="00FE262C">
      <w:pPr>
        <w:suppressLineNumbers/>
        <w:ind w:left="1080" w:firstLine="360"/>
        <w:rPr>
          <w:rFonts w:ascii="Arial" w:hAnsi="Arial" w:cs="Arial"/>
          <w:b/>
        </w:rPr>
      </w:pPr>
      <w:r w:rsidRPr="003E2984">
        <w:rPr>
          <w:rFonts w:ascii="Arial" w:hAnsi="Arial" w:cs="Arial"/>
          <w:b/>
        </w:rPr>
        <w:t>Response:</w:t>
      </w:r>
    </w:p>
    <w:p w14:paraId="7E39ED7E" w14:textId="0F58FCED" w:rsidR="0027566C" w:rsidRPr="003E2984" w:rsidRDefault="0027566C" w:rsidP="0027566C">
      <w:pPr>
        <w:suppressLineNumbers/>
        <w:ind w:left="1080"/>
        <w:rPr>
          <w:rFonts w:ascii="Arial" w:hAnsi="Arial" w:cs="Arial"/>
          <w:b/>
        </w:rPr>
      </w:pPr>
    </w:p>
    <w:p w14:paraId="63EBD734" w14:textId="1FDC2C0B" w:rsidR="0027566C" w:rsidRPr="003E2984" w:rsidRDefault="008C7AD8" w:rsidP="00FE262C">
      <w:pPr>
        <w:suppressLineNumbers/>
        <w:ind w:left="1080" w:firstLine="360"/>
        <w:rPr>
          <w:rFonts w:ascii="Arial" w:hAnsi="Arial" w:cs="Arial"/>
          <w:b/>
        </w:rPr>
      </w:pPr>
      <w:r w:rsidRPr="003E2984">
        <w:rPr>
          <w:rFonts w:ascii="Arial" w:hAnsi="Arial" w:cs="Arial"/>
          <w:b/>
        </w:rPr>
        <w:t xml:space="preserve">Welland Hydro records CT 148 </w:t>
      </w:r>
      <w:r w:rsidR="003E2984">
        <w:rPr>
          <w:rFonts w:ascii="Arial" w:hAnsi="Arial" w:cs="Arial"/>
          <w:b/>
        </w:rPr>
        <w:t>in</w:t>
      </w:r>
      <w:r w:rsidRPr="003E2984">
        <w:rPr>
          <w:rFonts w:ascii="Arial" w:hAnsi="Arial" w:cs="Arial"/>
          <w:b/>
        </w:rPr>
        <w:t xml:space="preserve">to </w:t>
      </w:r>
      <w:r w:rsidR="00895206" w:rsidRPr="003E2984">
        <w:rPr>
          <w:rFonts w:ascii="Arial" w:hAnsi="Arial" w:cs="Arial"/>
          <w:b/>
        </w:rPr>
        <w:t>Account 1589.</w:t>
      </w:r>
    </w:p>
    <w:p w14:paraId="6C139875" w14:textId="46CCACED" w:rsidR="00895206" w:rsidRDefault="00895206" w:rsidP="0027566C">
      <w:pPr>
        <w:suppressLineNumbers/>
        <w:ind w:left="1080"/>
        <w:rPr>
          <w:rFonts w:ascii="Arial" w:hAnsi="Arial" w:cs="Arial"/>
        </w:rPr>
      </w:pPr>
    </w:p>
    <w:p w14:paraId="3512D3A5" w14:textId="6B5F391C" w:rsidR="00895206" w:rsidRPr="00895206" w:rsidRDefault="00895206" w:rsidP="00895206">
      <w:pPr>
        <w:pStyle w:val="ListParagraph"/>
        <w:numPr>
          <w:ilvl w:val="1"/>
          <w:numId w:val="42"/>
        </w:numPr>
        <w:suppressLineNumbers/>
        <w:rPr>
          <w:rFonts w:ascii="Arial" w:hAnsi="Arial" w:cs="Arial"/>
        </w:rPr>
      </w:pPr>
      <w:r>
        <w:rPr>
          <w:rFonts w:ascii="Arial" w:hAnsi="Arial" w:cs="Arial"/>
        </w:rPr>
        <w:t xml:space="preserve">Please describe the process for true up of the GA related cost to ensure that the amounts reflected in Account 1588 are related to RPP GA costs and amounts in 1589 are related to only non-RPP GA costs. </w:t>
      </w:r>
    </w:p>
    <w:p w14:paraId="0D67451E" w14:textId="77777777" w:rsidR="001107AC" w:rsidRPr="00FF2E9E" w:rsidRDefault="001107AC" w:rsidP="00DB2A91">
      <w:pPr>
        <w:suppressLineNumbers/>
        <w:rPr>
          <w:rFonts w:ascii="Arial" w:hAnsi="Arial" w:cs="Arial"/>
        </w:rPr>
      </w:pPr>
    </w:p>
    <w:p w14:paraId="4DD33D01" w14:textId="437607B3" w:rsidR="00C8309D" w:rsidRPr="000E38C4" w:rsidRDefault="003E2984" w:rsidP="00FF2454">
      <w:pPr>
        <w:suppressLineNumbers/>
        <w:ind w:left="1080" w:firstLine="360"/>
        <w:rPr>
          <w:rFonts w:ascii="Arial" w:hAnsi="Arial" w:cs="Arial"/>
          <w:b/>
        </w:rPr>
      </w:pPr>
      <w:r w:rsidRPr="000E38C4">
        <w:rPr>
          <w:rFonts w:ascii="Arial" w:hAnsi="Arial" w:cs="Arial"/>
          <w:b/>
        </w:rPr>
        <w:t>Response:</w:t>
      </w:r>
    </w:p>
    <w:p w14:paraId="22122D9A" w14:textId="2E6C430A" w:rsidR="003E2984" w:rsidRPr="000E38C4" w:rsidRDefault="003E2984" w:rsidP="003E2984">
      <w:pPr>
        <w:suppressLineNumbers/>
        <w:ind w:left="1080"/>
        <w:rPr>
          <w:rFonts w:ascii="Arial" w:hAnsi="Arial" w:cs="Arial"/>
          <w:b/>
        </w:rPr>
      </w:pPr>
    </w:p>
    <w:p w14:paraId="0A54A529" w14:textId="55DCC3EA" w:rsidR="003E2984" w:rsidRDefault="003E2984" w:rsidP="00FF2454">
      <w:pPr>
        <w:suppressLineNumbers/>
        <w:ind w:left="1440"/>
        <w:rPr>
          <w:rFonts w:ascii="Arial" w:hAnsi="Arial" w:cs="Arial"/>
          <w:b/>
        </w:rPr>
      </w:pPr>
      <w:r w:rsidRPr="000E38C4">
        <w:rPr>
          <w:rFonts w:ascii="Arial" w:hAnsi="Arial" w:cs="Arial"/>
          <w:b/>
        </w:rPr>
        <w:t xml:space="preserve">Welland Hydro records the portion of CT 1142 </w:t>
      </w:r>
      <w:r w:rsidR="000E38C4" w:rsidRPr="000E38C4">
        <w:rPr>
          <w:rFonts w:ascii="Arial" w:hAnsi="Arial" w:cs="Arial"/>
          <w:b/>
        </w:rPr>
        <w:t>equaling</w:t>
      </w:r>
      <w:r w:rsidRPr="000E38C4">
        <w:rPr>
          <w:rFonts w:ascii="Arial" w:hAnsi="Arial" w:cs="Arial"/>
          <w:b/>
        </w:rPr>
        <w:t xml:space="preserve"> RPP minus HOE</w:t>
      </w:r>
      <w:r w:rsidR="000E38C4" w:rsidRPr="000E38C4">
        <w:rPr>
          <w:rFonts w:ascii="Arial" w:hAnsi="Arial" w:cs="Arial"/>
          <w:b/>
        </w:rPr>
        <w:t xml:space="preserve">P for RPP consumption into Account 1588.  The portion of CT 1142 equaling GA for RPP kWh is credited into Account 1589.  When quarterly true-ups are made with the IESO (see question 2 above), the amount related to RPP GA is either debited or credited to Account 1589.  </w:t>
      </w:r>
    </w:p>
    <w:p w14:paraId="7A4D3DCE" w14:textId="004906FE" w:rsidR="009B031B" w:rsidRDefault="009B031B" w:rsidP="003E2984">
      <w:pPr>
        <w:suppressLineNumbers/>
        <w:ind w:left="1080"/>
        <w:rPr>
          <w:rFonts w:ascii="Arial" w:hAnsi="Arial" w:cs="Arial"/>
          <w:b/>
        </w:rPr>
      </w:pPr>
    </w:p>
    <w:p w14:paraId="0C9DFB32" w14:textId="23BA5421" w:rsidR="009B031B" w:rsidRDefault="009B031B" w:rsidP="003E2984">
      <w:pPr>
        <w:suppressLineNumbers/>
        <w:ind w:left="1080"/>
        <w:rPr>
          <w:rFonts w:ascii="Arial" w:hAnsi="Arial" w:cs="Arial"/>
          <w:b/>
        </w:rPr>
      </w:pPr>
    </w:p>
    <w:p w14:paraId="3E3A493A" w14:textId="77777777" w:rsidR="009B031B" w:rsidRPr="000E38C4" w:rsidRDefault="009B031B" w:rsidP="003E2984">
      <w:pPr>
        <w:suppressLineNumbers/>
        <w:ind w:left="1080"/>
        <w:rPr>
          <w:rFonts w:ascii="Arial" w:hAnsi="Arial" w:cs="Arial"/>
          <w:b/>
        </w:rPr>
      </w:pPr>
    </w:p>
    <w:p w14:paraId="30BA7DB4" w14:textId="7EA0FE6E" w:rsidR="00B346EC" w:rsidRPr="00FF2E9E" w:rsidRDefault="00C8309D" w:rsidP="00FF2E9E">
      <w:pPr>
        <w:suppressLineNumbers/>
        <w:rPr>
          <w:rFonts w:ascii="Arial" w:hAnsi="Arial" w:cs="Arial"/>
        </w:rPr>
      </w:pPr>
      <w:r w:rsidRPr="00FF2E9E">
        <w:rPr>
          <w:rFonts w:ascii="Arial" w:hAnsi="Arial" w:cs="Arial"/>
        </w:rPr>
        <w:tab/>
      </w:r>
      <w:r w:rsidRPr="00FF2E9E">
        <w:rPr>
          <w:rFonts w:ascii="Arial" w:hAnsi="Arial" w:cs="Arial"/>
        </w:rPr>
        <w:tab/>
      </w:r>
      <w:r w:rsidRPr="00FF2E9E">
        <w:rPr>
          <w:rFonts w:ascii="Arial" w:hAnsi="Arial" w:cs="Arial"/>
        </w:rPr>
        <w:tab/>
      </w:r>
      <w:r w:rsidRPr="00FF2E9E">
        <w:rPr>
          <w:rFonts w:ascii="Arial" w:hAnsi="Arial" w:cs="Arial"/>
        </w:rPr>
        <w:tab/>
        <w:t xml:space="preserve">     </w:t>
      </w:r>
    </w:p>
    <w:p w14:paraId="7D753961" w14:textId="5D17F918" w:rsidR="00B346EC" w:rsidRDefault="009B031B" w:rsidP="00347AB8">
      <w:pPr>
        <w:pStyle w:val="ListParagraph"/>
        <w:numPr>
          <w:ilvl w:val="1"/>
          <w:numId w:val="42"/>
        </w:numPr>
        <w:suppressLineNumbers/>
        <w:jc w:val="both"/>
        <w:rPr>
          <w:rFonts w:ascii="Arial" w:hAnsi="Arial" w:cs="Arial"/>
        </w:rPr>
      </w:pPr>
      <w:r>
        <w:rPr>
          <w:rFonts w:ascii="Arial" w:hAnsi="Arial" w:cs="Arial"/>
        </w:rPr>
        <w:lastRenderedPageBreak/>
        <w:t>What data is used to determine the non-RPP kWh volume that is multiplied with the actual GA per kWh rate (based on CT 148) for recording as expense in Account 1589 for initial recording of the GA expense?</w:t>
      </w:r>
    </w:p>
    <w:p w14:paraId="7BBBE6BB" w14:textId="1E34BD48" w:rsidR="009B031B" w:rsidRDefault="009B031B" w:rsidP="00347AB8">
      <w:pPr>
        <w:suppressLineNumbers/>
        <w:jc w:val="both"/>
        <w:rPr>
          <w:rFonts w:ascii="Arial" w:hAnsi="Arial" w:cs="Arial"/>
        </w:rPr>
      </w:pPr>
    </w:p>
    <w:p w14:paraId="684E2B0D" w14:textId="00278306" w:rsidR="009B031B" w:rsidRPr="004C1178" w:rsidRDefault="009B031B" w:rsidP="00347AB8">
      <w:pPr>
        <w:suppressLineNumbers/>
        <w:ind w:left="1440"/>
        <w:jc w:val="both"/>
        <w:rPr>
          <w:rFonts w:ascii="Arial" w:hAnsi="Arial" w:cs="Arial"/>
          <w:b/>
        </w:rPr>
      </w:pPr>
      <w:r w:rsidRPr="004C1178">
        <w:rPr>
          <w:rFonts w:ascii="Arial" w:hAnsi="Arial" w:cs="Arial"/>
          <w:b/>
        </w:rPr>
        <w:t>Response:</w:t>
      </w:r>
    </w:p>
    <w:p w14:paraId="06DA25B8" w14:textId="79E5C195" w:rsidR="009B031B" w:rsidRPr="004C1178" w:rsidRDefault="009B031B" w:rsidP="00347AB8">
      <w:pPr>
        <w:suppressLineNumbers/>
        <w:ind w:left="1440"/>
        <w:jc w:val="both"/>
        <w:rPr>
          <w:rFonts w:ascii="Arial" w:hAnsi="Arial" w:cs="Arial"/>
          <w:b/>
        </w:rPr>
      </w:pPr>
    </w:p>
    <w:p w14:paraId="7E40731E" w14:textId="6687F0E4" w:rsidR="009B031B" w:rsidRDefault="009B031B" w:rsidP="00347AB8">
      <w:pPr>
        <w:suppressLineNumbers/>
        <w:ind w:left="1440"/>
        <w:jc w:val="both"/>
        <w:rPr>
          <w:rFonts w:ascii="Arial" w:hAnsi="Arial" w:cs="Arial"/>
          <w:b/>
        </w:rPr>
      </w:pPr>
      <w:r w:rsidRPr="004C1178">
        <w:rPr>
          <w:rFonts w:ascii="Arial" w:hAnsi="Arial" w:cs="Arial"/>
          <w:b/>
        </w:rPr>
        <w:t>Welland records all of CT 148 to account 1589.  This is the actual GA charge for both RPP and non-RPP kwh volume.  The estimated GA cost for RPP kWh (CT</w:t>
      </w:r>
      <w:r w:rsidR="00B903C9">
        <w:rPr>
          <w:rFonts w:ascii="Arial" w:hAnsi="Arial" w:cs="Arial"/>
          <w:b/>
        </w:rPr>
        <w:t xml:space="preserve"> </w:t>
      </w:r>
      <w:r w:rsidRPr="004C1178">
        <w:rPr>
          <w:rFonts w:ascii="Arial" w:hAnsi="Arial" w:cs="Arial"/>
          <w:b/>
        </w:rPr>
        <w:t xml:space="preserve">1142) is credited to Account 1589.  Final true-ups with the IESO for RPP GA is also debited or credited to Account 1589.  As a result, the remaining variance in Account 1589 is related to </w:t>
      </w:r>
      <w:r w:rsidR="004C1178" w:rsidRPr="004C1178">
        <w:rPr>
          <w:rFonts w:ascii="Arial" w:hAnsi="Arial" w:cs="Arial"/>
          <w:b/>
        </w:rPr>
        <w:t xml:space="preserve">Class B Non-RPP kWh volume.  </w:t>
      </w:r>
    </w:p>
    <w:p w14:paraId="115E74E7" w14:textId="6FB7718D" w:rsidR="004C1178" w:rsidRDefault="004C1178" w:rsidP="00347AB8">
      <w:pPr>
        <w:suppressLineNumbers/>
        <w:jc w:val="both"/>
        <w:rPr>
          <w:rFonts w:ascii="Arial" w:hAnsi="Arial" w:cs="Arial"/>
          <w:b/>
        </w:rPr>
      </w:pPr>
    </w:p>
    <w:p w14:paraId="6B8C23FD" w14:textId="35048D29" w:rsidR="004C1178" w:rsidRDefault="004C1178" w:rsidP="00347AB8">
      <w:pPr>
        <w:pStyle w:val="ListParagraph"/>
        <w:numPr>
          <w:ilvl w:val="1"/>
          <w:numId w:val="42"/>
        </w:numPr>
        <w:suppressLineNumbers/>
        <w:jc w:val="both"/>
        <w:rPr>
          <w:rFonts w:ascii="Arial" w:hAnsi="Arial" w:cs="Arial"/>
        </w:rPr>
      </w:pPr>
      <w:r>
        <w:rPr>
          <w:rFonts w:ascii="Arial" w:hAnsi="Arial" w:cs="Arial"/>
        </w:rPr>
        <w:t>Does the utility true up the initial recording of CT 148 in Accounts 1588 and 1589 based on estimated proportions to actuals based on actual consumption proportions for RPP and non-RPP?</w:t>
      </w:r>
    </w:p>
    <w:p w14:paraId="0AA83AE2" w14:textId="5CE9104B" w:rsidR="00351CFA" w:rsidRDefault="00351CFA" w:rsidP="00347AB8">
      <w:pPr>
        <w:suppressLineNumbers/>
        <w:jc w:val="both"/>
        <w:rPr>
          <w:rFonts w:ascii="Arial" w:hAnsi="Arial" w:cs="Arial"/>
        </w:rPr>
      </w:pPr>
    </w:p>
    <w:p w14:paraId="2E9177BF" w14:textId="5902FD2E" w:rsidR="00351CFA" w:rsidRPr="00351CFA" w:rsidRDefault="00351CFA" w:rsidP="00347AB8">
      <w:pPr>
        <w:suppressLineNumbers/>
        <w:ind w:left="1440"/>
        <w:jc w:val="both"/>
        <w:rPr>
          <w:rFonts w:ascii="Arial" w:hAnsi="Arial" w:cs="Arial"/>
          <w:b/>
        </w:rPr>
      </w:pPr>
      <w:r w:rsidRPr="00351CFA">
        <w:rPr>
          <w:rFonts w:ascii="Arial" w:hAnsi="Arial" w:cs="Arial"/>
          <w:b/>
        </w:rPr>
        <w:t>Response:</w:t>
      </w:r>
    </w:p>
    <w:p w14:paraId="62B7A7EC" w14:textId="3AB1FD40" w:rsidR="00351CFA" w:rsidRDefault="00351CFA" w:rsidP="00347AB8">
      <w:pPr>
        <w:suppressLineNumbers/>
        <w:ind w:left="1440"/>
        <w:jc w:val="both"/>
        <w:rPr>
          <w:rFonts w:ascii="Arial" w:hAnsi="Arial" w:cs="Arial"/>
        </w:rPr>
      </w:pPr>
    </w:p>
    <w:p w14:paraId="594D4508" w14:textId="086D5BEE" w:rsidR="00351CFA" w:rsidRPr="00351CFA" w:rsidRDefault="00351CFA" w:rsidP="00347AB8">
      <w:pPr>
        <w:suppressLineNumbers/>
        <w:ind w:left="1440"/>
        <w:jc w:val="both"/>
        <w:rPr>
          <w:rFonts w:ascii="Arial" w:hAnsi="Arial" w:cs="Arial"/>
          <w:b/>
        </w:rPr>
      </w:pPr>
      <w:r w:rsidRPr="00351CFA">
        <w:rPr>
          <w:rFonts w:ascii="Arial" w:hAnsi="Arial" w:cs="Arial"/>
          <w:b/>
        </w:rPr>
        <w:t>This is not applicable to Welland Hydro</w:t>
      </w:r>
      <w:r w:rsidR="00080761">
        <w:rPr>
          <w:rFonts w:ascii="Arial" w:hAnsi="Arial" w:cs="Arial"/>
          <w:b/>
        </w:rPr>
        <w:t xml:space="preserve"> as CT 148 is entirely booked to Account 1589</w:t>
      </w:r>
      <w:r w:rsidRPr="00351CFA">
        <w:rPr>
          <w:rFonts w:ascii="Arial" w:hAnsi="Arial" w:cs="Arial"/>
          <w:b/>
        </w:rPr>
        <w:t>.</w:t>
      </w:r>
    </w:p>
    <w:p w14:paraId="1202AEE6" w14:textId="0BFC733E" w:rsidR="00351CFA" w:rsidRDefault="00351CFA" w:rsidP="00347AB8">
      <w:pPr>
        <w:suppressLineNumbers/>
        <w:jc w:val="both"/>
        <w:rPr>
          <w:rFonts w:ascii="Arial" w:hAnsi="Arial" w:cs="Arial"/>
        </w:rPr>
      </w:pPr>
    </w:p>
    <w:p w14:paraId="6EDDC226" w14:textId="561D74FF" w:rsidR="00351CFA" w:rsidRDefault="00351CFA" w:rsidP="00347AB8">
      <w:pPr>
        <w:pStyle w:val="ListParagraph"/>
        <w:numPr>
          <w:ilvl w:val="1"/>
          <w:numId w:val="42"/>
        </w:numPr>
        <w:suppressLineNumbers/>
        <w:jc w:val="both"/>
        <w:rPr>
          <w:rFonts w:ascii="Arial" w:hAnsi="Arial" w:cs="Arial"/>
        </w:rPr>
      </w:pPr>
      <w:r>
        <w:rPr>
          <w:rFonts w:ascii="Arial" w:hAnsi="Arial" w:cs="Arial"/>
        </w:rPr>
        <w:t>Please indicate which months from 2017 were trued up in 2018 for CT 148 proportions between RPP and non-RPP.</w:t>
      </w:r>
    </w:p>
    <w:p w14:paraId="1A1716B5" w14:textId="70DEC3A9" w:rsidR="00351CFA" w:rsidRDefault="00351CFA" w:rsidP="00347AB8">
      <w:pPr>
        <w:suppressLineNumbers/>
        <w:jc w:val="both"/>
        <w:rPr>
          <w:rFonts w:ascii="Arial" w:hAnsi="Arial" w:cs="Arial"/>
        </w:rPr>
      </w:pPr>
    </w:p>
    <w:p w14:paraId="5B960298" w14:textId="47B51DE1" w:rsidR="00351CFA" w:rsidRPr="00351CFA" w:rsidRDefault="00351CFA" w:rsidP="00347AB8">
      <w:pPr>
        <w:suppressLineNumbers/>
        <w:ind w:left="1440"/>
        <w:jc w:val="both"/>
        <w:rPr>
          <w:rFonts w:ascii="Arial" w:hAnsi="Arial" w:cs="Arial"/>
          <w:b/>
        </w:rPr>
      </w:pPr>
      <w:r w:rsidRPr="00351CFA">
        <w:rPr>
          <w:rFonts w:ascii="Arial" w:hAnsi="Arial" w:cs="Arial"/>
          <w:b/>
        </w:rPr>
        <w:t>Response:</w:t>
      </w:r>
    </w:p>
    <w:p w14:paraId="0A482E96" w14:textId="0E2FEEE9" w:rsidR="00351CFA" w:rsidRPr="00351CFA" w:rsidRDefault="00351CFA" w:rsidP="00347AB8">
      <w:pPr>
        <w:suppressLineNumbers/>
        <w:ind w:left="1440"/>
        <w:jc w:val="both"/>
        <w:rPr>
          <w:rFonts w:ascii="Arial" w:hAnsi="Arial" w:cs="Arial"/>
          <w:b/>
        </w:rPr>
      </w:pPr>
    </w:p>
    <w:p w14:paraId="67C74E6D" w14:textId="77777777" w:rsidR="00080761" w:rsidRPr="00351CFA" w:rsidRDefault="00080761" w:rsidP="00080761">
      <w:pPr>
        <w:suppressLineNumbers/>
        <w:ind w:left="1440"/>
        <w:jc w:val="both"/>
        <w:rPr>
          <w:rFonts w:ascii="Arial" w:hAnsi="Arial" w:cs="Arial"/>
          <w:b/>
        </w:rPr>
      </w:pPr>
      <w:r w:rsidRPr="00351CFA">
        <w:rPr>
          <w:rFonts w:ascii="Arial" w:hAnsi="Arial" w:cs="Arial"/>
          <w:b/>
        </w:rPr>
        <w:t>This is not applicable to Welland Hydro</w:t>
      </w:r>
      <w:r>
        <w:rPr>
          <w:rFonts w:ascii="Arial" w:hAnsi="Arial" w:cs="Arial"/>
          <w:b/>
        </w:rPr>
        <w:t xml:space="preserve"> as CT 148 is entirely booked to Account 1589</w:t>
      </w:r>
      <w:r w:rsidRPr="00351CFA">
        <w:rPr>
          <w:rFonts w:ascii="Arial" w:hAnsi="Arial" w:cs="Arial"/>
          <w:b/>
        </w:rPr>
        <w:t>.</w:t>
      </w:r>
    </w:p>
    <w:p w14:paraId="5EC62E4D" w14:textId="73EB383B" w:rsidR="00351CFA" w:rsidRDefault="00351CFA" w:rsidP="00347AB8">
      <w:pPr>
        <w:suppressLineNumbers/>
        <w:jc w:val="both"/>
        <w:rPr>
          <w:rFonts w:ascii="Arial" w:hAnsi="Arial" w:cs="Arial"/>
          <w:b/>
        </w:rPr>
      </w:pPr>
    </w:p>
    <w:p w14:paraId="2389D7D9" w14:textId="77777777" w:rsidR="00351CFA" w:rsidRDefault="00351CFA" w:rsidP="00347AB8">
      <w:pPr>
        <w:pStyle w:val="ListParagraph"/>
        <w:numPr>
          <w:ilvl w:val="1"/>
          <w:numId w:val="42"/>
        </w:numPr>
        <w:suppressLineNumbers/>
        <w:jc w:val="both"/>
        <w:rPr>
          <w:rFonts w:ascii="Arial" w:hAnsi="Arial" w:cs="Arial"/>
        </w:rPr>
      </w:pPr>
      <w:r>
        <w:rPr>
          <w:rFonts w:ascii="Arial" w:hAnsi="Arial" w:cs="Arial"/>
        </w:rPr>
        <w:t>Are all true-ups for 2017 consumption reflected in the DVA Continuity Schedule under 2017.</w:t>
      </w:r>
    </w:p>
    <w:p w14:paraId="1972BAFE" w14:textId="77777777" w:rsidR="00351CFA" w:rsidRDefault="00351CFA" w:rsidP="00347AB8">
      <w:pPr>
        <w:suppressLineNumbers/>
        <w:jc w:val="both"/>
        <w:rPr>
          <w:rFonts w:ascii="Arial" w:hAnsi="Arial" w:cs="Arial"/>
        </w:rPr>
      </w:pPr>
    </w:p>
    <w:p w14:paraId="574271E6" w14:textId="77777777" w:rsidR="00351CFA" w:rsidRPr="000D4626" w:rsidRDefault="00351CFA" w:rsidP="00347AB8">
      <w:pPr>
        <w:suppressLineNumbers/>
        <w:ind w:left="1080" w:firstLine="360"/>
        <w:jc w:val="both"/>
        <w:rPr>
          <w:rFonts w:ascii="Arial" w:hAnsi="Arial" w:cs="Arial"/>
          <w:b/>
        </w:rPr>
      </w:pPr>
      <w:r w:rsidRPr="000D4626">
        <w:rPr>
          <w:rFonts w:ascii="Arial" w:hAnsi="Arial" w:cs="Arial"/>
          <w:b/>
        </w:rPr>
        <w:t>Response:</w:t>
      </w:r>
    </w:p>
    <w:p w14:paraId="62D8841E" w14:textId="6C7DE495" w:rsidR="00351CFA" w:rsidRPr="000D4626" w:rsidRDefault="00351CFA" w:rsidP="00347AB8">
      <w:pPr>
        <w:suppressLineNumbers/>
        <w:ind w:left="1080" w:firstLine="360"/>
        <w:jc w:val="both"/>
        <w:rPr>
          <w:rFonts w:ascii="Arial" w:hAnsi="Arial" w:cs="Arial"/>
          <w:b/>
        </w:rPr>
      </w:pPr>
    </w:p>
    <w:p w14:paraId="49F5ABD4" w14:textId="2127AD49" w:rsidR="000D4626" w:rsidRPr="000D4626" w:rsidRDefault="000D4626" w:rsidP="00347AB8">
      <w:pPr>
        <w:suppressLineNumbers/>
        <w:ind w:left="1080" w:firstLine="360"/>
        <w:jc w:val="both"/>
        <w:rPr>
          <w:rFonts w:ascii="Arial" w:hAnsi="Arial" w:cs="Arial"/>
          <w:b/>
        </w:rPr>
      </w:pPr>
      <w:r w:rsidRPr="000D4626">
        <w:rPr>
          <w:rFonts w:ascii="Arial" w:hAnsi="Arial" w:cs="Arial"/>
          <w:b/>
        </w:rPr>
        <w:t>Please see response to question 2(</w:t>
      </w:r>
      <w:r w:rsidR="00080761">
        <w:rPr>
          <w:rFonts w:ascii="Arial" w:hAnsi="Arial" w:cs="Arial"/>
          <w:b/>
        </w:rPr>
        <w:t>e</w:t>
      </w:r>
      <w:r w:rsidRPr="000D4626">
        <w:rPr>
          <w:rFonts w:ascii="Arial" w:hAnsi="Arial" w:cs="Arial"/>
          <w:b/>
        </w:rPr>
        <w:t>) above.</w:t>
      </w:r>
    </w:p>
    <w:p w14:paraId="05835310" w14:textId="77777777" w:rsidR="000D4626" w:rsidRDefault="000D4626" w:rsidP="00347AB8">
      <w:pPr>
        <w:suppressLineNumbers/>
        <w:jc w:val="both"/>
        <w:rPr>
          <w:rFonts w:ascii="Arial" w:hAnsi="Arial" w:cs="Arial"/>
        </w:rPr>
      </w:pPr>
    </w:p>
    <w:p w14:paraId="2AA9DF2C" w14:textId="77777777" w:rsidR="000D4626" w:rsidRDefault="000D4626" w:rsidP="00347AB8">
      <w:pPr>
        <w:pStyle w:val="ListParagraph"/>
        <w:numPr>
          <w:ilvl w:val="1"/>
          <w:numId w:val="42"/>
        </w:numPr>
        <w:suppressLineNumbers/>
        <w:jc w:val="both"/>
        <w:rPr>
          <w:rFonts w:ascii="Arial" w:hAnsi="Arial" w:cs="Arial"/>
        </w:rPr>
      </w:pPr>
      <w:r>
        <w:rPr>
          <w:rFonts w:ascii="Arial" w:hAnsi="Arial" w:cs="Arial"/>
        </w:rPr>
        <w:t>Please quantify the amount reflected in the DVA Continuity Schedule, and the column where it is included.</w:t>
      </w:r>
    </w:p>
    <w:p w14:paraId="3B5FDFB4" w14:textId="77777777" w:rsidR="000D4626" w:rsidRDefault="000D4626" w:rsidP="00347AB8">
      <w:pPr>
        <w:suppressLineNumbers/>
        <w:jc w:val="both"/>
        <w:rPr>
          <w:rFonts w:ascii="Arial" w:hAnsi="Arial" w:cs="Arial"/>
        </w:rPr>
      </w:pPr>
    </w:p>
    <w:p w14:paraId="3FCD1659" w14:textId="77777777" w:rsidR="000D4626" w:rsidRPr="000D4626" w:rsidRDefault="000D4626" w:rsidP="00347AB8">
      <w:pPr>
        <w:suppressLineNumbers/>
        <w:ind w:left="1440"/>
        <w:jc w:val="both"/>
        <w:rPr>
          <w:rFonts w:ascii="Arial" w:hAnsi="Arial" w:cs="Arial"/>
          <w:b/>
        </w:rPr>
      </w:pPr>
      <w:r w:rsidRPr="000D4626">
        <w:rPr>
          <w:rFonts w:ascii="Arial" w:hAnsi="Arial" w:cs="Arial"/>
          <w:b/>
        </w:rPr>
        <w:t>Response:</w:t>
      </w:r>
    </w:p>
    <w:p w14:paraId="4106CAA6" w14:textId="77777777" w:rsidR="000D4626" w:rsidRDefault="000D4626" w:rsidP="00347AB8">
      <w:pPr>
        <w:suppressLineNumbers/>
        <w:ind w:left="1440"/>
        <w:jc w:val="both"/>
        <w:rPr>
          <w:rFonts w:ascii="Arial" w:hAnsi="Arial" w:cs="Arial"/>
        </w:rPr>
      </w:pPr>
    </w:p>
    <w:p w14:paraId="6894652A" w14:textId="77777777" w:rsidR="000D4626" w:rsidRPr="000D4626" w:rsidRDefault="000D4626" w:rsidP="00347AB8">
      <w:pPr>
        <w:suppressLineNumbers/>
        <w:ind w:left="1080" w:firstLine="360"/>
        <w:jc w:val="both"/>
        <w:rPr>
          <w:rFonts w:ascii="Arial" w:hAnsi="Arial" w:cs="Arial"/>
          <w:b/>
        </w:rPr>
      </w:pPr>
      <w:r w:rsidRPr="000D4626">
        <w:rPr>
          <w:rFonts w:ascii="Arial" w:hAnsi="Arial" w:cs="Arial"/>
          <w:b/>
        </w:rPr>
        <w:t>Please see response to question 2(f) above.</w:t>
      </w:r>
    </w:p>
    <w:p w14:paraId="21D91DBB" w14:textId="236AE40D" w:rsidR="00351CFA" w:rsidRDefault="00351CFA" w:rsidP="00347AB8">
      <w:pPr>
        <w:suppressLineNumbers/>
        <w:ind w:left="1440"/>
        <w:jc w:val="both"/>
        <w:rPr>
          <w:rFonts w:ascii="Arial" w:hAnsi="Arial" w:cs="Arial"/>
        </w:rPr>
      </w:pPr>
      <w:r w:rsidRPr="000D4626">
        <w:rPr>
          <w:rFonts w:ascii="Arial" w:hAnsi="Arial" w:cs="Arial"/>
        </w:rPr>
        <w:t xml:space="preserve"> </w:t>
      </w:r>
    </w:p>
    <w:p w14:paraId="6449627D" w14:textId="6E543BAF" w:rsidR="0038216E" w:rsidRDefault="0038216E" w:rsidP="00347AB8">
      <w:pPr>
        <w:suppressLineNumbers/>
        <w:jc w:val="both"/>
        <w:rPr>
          <w:rFonts w:ascii="Arial" w:hAnsi="Arial" w:cs="Arial"/>
        </w:rPr>
      </w:pPr>
    </w:p>
    <w:p w14:paraId="3082A674" w14:textId="55E932D5" w:rsidR="0038216E" w:rsidRPr="009D6BEA" w:rsidRDefault="0038216E" w:rsidP="00347AB8">
      <w:pPr>
        <w:pStyle w:val="ListParagraph"/>
        <w:numPr>
          <w:ilvl w:val="0"/>
          <w:numId w:val="42"/>
        </w:numPr>
        <w:suppressLineNumbers/>
        <w:jc w:val="both"/>
        <w:rPr>
          <w:rFonts w:ascii="Arial" w:hAnsi="Arial" w:cs="Arial"/>
          <w:u w:val="single"/>
        </w:rPr>
      </w:pPr>
      <w:r w:rsidRPr="009D6BEA">
        <w:rPr>
          <w:rFonts w:ascii="Arial" w:hAnsi="Arial" w:cs="Arial"/>
          <w:u w:val="single"/>
        </w:rPr>
        <w:lastRenderedPageBreak/>
        <w:t>Questions on Principal Adjustments – Accounts 1588 and 1589.</w:t>
      </w:r>
    </w:p>
    <w:p w14:paraId="6E500219" w14:textId="01306AB9" w:rsidR="0038216E" w:rsidRPr="009D6BEA" w:rsidRDefault="0038216E" w:rsidP="00347AB8">
      <w:pPr>
        <w:suppressLineNumbers/>
        <w:jc w:val="both"/>
        <w:rPr>
          <w:rFonts w:ascii="Arial" w:hAnsi="Arial" w:cs="Arial"/>
          <w:u w:val="single"/>
        </w:rPr>
      </w:pPr>
    </w:p>
    <w:p w14:paraId="397AEFF5" w14:textId="24AE31E5" w:rsidR="0038216E" w:rsidRDefault="0038216E" w:rsidP="00347AB8">
      <w:pPr>
        <w:pStyle w:val="ListParagraph"/>
        <w:numPr>
          <w:ilvl w:val="1"/>
          <w:numId w:val="42"/>
        </w:numPr>
        <w:suppressLineNumbers/>
        <w:jc w:val="both"/>
        <w:rPr>
          <w:rFonts w:ascii="Arial" w:hAnsi="Arial" w:cs="Arial"/>
        </w:rPr>
      </w:pPr>
      <w:r>
        <w:rPr>
          <w:rFonts w:ascii="Arial" w:hAnsi="Arial" w:cs="Arial"/>
        </w:rPr>
        <w:t xml:space="preserve">Did the applicant have principal </w:t>
      </w:r>
      <w:r w:rsidR="00653271">
        <w:rPr>
          <w:rFonts w:ascii="Arial" w:hAnsi="Arial" w:cs="Arial"/>
        </w:rPr>
        <w:t>adjustments</w:t>
      </w:r>
      <w:r>
        <w:rPr>
          <w:rFonts w:ascii="Arial" w:hAnsi="Arial" w:cs="Arial"/>
        </w:rPr>
        <w:t xml:space="preserve"> in its 2018 rate proceeding which were approved for disposition. </w:t>
      </w:r>
    </w:p>
    <w:p w14:paraId="49BCDFAE" w14:textId="1C5B804D" w:rsidR="00653271" w:rsidRPr="00EF4FC4" w:rsidRDefault="00653271" w:rsidP="00347AB8">
      <w:pPr>
        <w:suppressLineNumbers/>
        <w:jc w:val="both"/>
        <w:rPr>
          <w:rFonts w:ascii="Arial" w:hAnsi="Arial" w:cs="Arial"/>
          <w:b/>
        </w:rPr>
      </w:pPr>
    </w:p>
    <w:p w14:paraId="7D55B7FA" w14:textId="4447AE3A" w:rsidR="00653271" w:rsidRPr="00EF4FC4" w:rsidRDefault="00653271" w:rsidP="002E0787">
      <w:pPr>
        <w:suppressLineNumbers/>
        <w:ind w:left="1080" w:firstLine="360"/>
        <w:jc w:val="both"/>
        <w:rPr>
          <w:rFonts w:ascii="Arial" w:hAnsi="Arial" w:cs="Arial"/>
          <w:b/>
        </w:rPr>
      </w:pPr>
      <w:r w:rsidRPr="00EF4FC4">
        <w:rPr>
          <w:rFonts w:ascii="Arial" w:hAnsi="Arial" w:cs="Arial"/>
          <w:b/>
        </w:rPr>
        <w:t>Response:</w:t>
      </w:r>
    </w:p>
    <w:p w14:paraId="0CF3BF30" w14:textId="7DFA5F4A" w:rsidR="00653271" w:rsidRPr="00EF4FC4" w:rsidRDefault="00653271" w:rsidP="00347AB8">
      <w:pPr>
        <w:suppressLineNumbers/>
        <w:ind w:left="1080"/>
        <w:jc w:val="both"/>
        <w:rPr>
          <w:rFonts w:ascii="Arial" w:hAnsi="Arial" w:cs="Arial"/>
          <w:b/>
        </w:rPr>
      </w:pPr>
    </w:p>
    <w:p w14:paraId="09268555" w14:textId="60E3A082" w:rsidR="00653271" w:rsidRPr="00EF4FC4" w:rsidRDefault="00653271" w:rsidP="002E0787">
      <w:pPr>
        <w:suppressLineNumbers/>
        <w:ind w:left="1440"/>
        <w:jc w:val="both"/>
        <w:rPr>
          <w:rFonts w:ascii="Arial" w:hAnsi="Arial" w:cs="Arial"/>
          <w:b/>
        </w:rPr>
      </w:pPr>
      <w:r w:rsidRPr="00EF4FC4">
        <w:rPr>
          <w:rFonts w:ascii="Arial" w:hAnsi="Arial" w:cs="Arial"/>
          <w:b/>
        </w:rPr>
        <w:t xml:space="preserve">Welland </w:t>
      </w:r>
      <w:r w:rsidR="002E0787">
        <w:rPr>
          <w:rFonts w:ascii="Arial" w:hAnsi="Arial" w:cs="Arial"/>
          <w:b/>
        </w:rPr>
        <w:t xml:space="preserve">Hydro </w:t>
      </w:r>
      <w:r w:rsidRPr="00EF4FC4">
        <w:rPr>
          <w:rFonts w:ascii="Arial" w:hAnsi="Arial" w:cs="Arial"/>
          <w:b/>
        </w:rPr>
        <w:t>had a principal adjustment related to the 2016 year in the amount of $169,907</w:t>
      </w:r>
      <w:r w:rsidR="002E0787">
        <w:rPr>
          <w:rFonts w:ascii="Arial" w:hAnsi="Arial" w:cs="Arial"/>
          <w:b/>
        </w:rPr>
        <w:t xml:space="preserve"> in its 2018 rate proceeding</w:t>
      </w:r>
      <w:r w:rsidRPr="00EF4FC4">
        <w:rPr>
          <w:rFonts w:ascii="Arial" w:hAnsi="Arial" w:cs="Arial"/>
          <w:b/>
        </w:rPr>
        <w:t>.</w:t>
      </w:r>
    </w:p>
    <w:p w14:paraId="532ECC83" w14:textId="4568940F" w:rsidR="00653271" w:rsidRDefault="00653271" w:rsidP="00347AB8">
      <w:pPr>
        <w:suppressLineNumbers/>
        <w:ind w:left="1080"/>
        <w:jc w:val="both"/>
        <w:rPr>
          <w:rFonts w:ascii="Arial" w:hAnsi="Arial" w:cs="Arial"/>
        </w:rPr>
      </w:pPr>
    </w:p>
    <w:p w14:paraId="5804CE74" w14:textId="46722EBD" w:rsidR="00653271" w:rsidRDefault="00653271" w:rsidP="00347AB8">
      <w:pPr>
        <w:pStyle w:val="ListParagraph"/>
        <w:numPr>
          <w:ilvl w:val="1"/>
          <w:numId w:val="42"/>
        </w:numPr>
        <w:suppressLineNumbers/>
        <w:jc w:val="both"/>
        <w:rPr>
          <w:rFonts w:ascii="Arial" w:hAnsi="Arial" w:cs="Arial"/>
        </w:rPr>
      </w:pPr>
      <w:r>
        <w:rPr>
          <w:rFonts w:ascii="Arial" w:hAnsi="Arial" w:cs="Arial"/>
        </w:rPr>
        <w:t xml:space="preserve">Please provide a break-down of the total amount of principal </w:t>
      </w:r>
      <w:r w:rsidR="002E0787">
        <w:rPr>
          <w:rFonts w:ascii="Arial" w:hAnsi="Arial" w:cs="Arial"/>
        </w:rPr>
        <w:t>adjustments</w:t>
      </w:r>
      <w:r>
        <w:rPr>
          <w:rFonts w:ascii="Arial" w:hAnsi="Arial" w:cs="Arial"/>
        </w:rPr>
        <w:t xml:space="preserve"> that were approved.</w:t>
      </w:r>
    </w:p>
    <w:p w14:paraId="69A79369" w14:textId="6FA6A8EC" w:rsidR="00653271" w:rsidRDefault="00653271" w:rsidP="00347AB8">
      <w:pPr>
        <w:suppressLineNumbers/>
        <w:jc w:val="both"/>
        <w:rPr>
          <w:rFonts w:ascii="Arial" w:hAnsi="Arial" w:cs="Arial"/>
        </w:rPr>
      </w:pPr>
    </w:p>
    <w:p w14:paraId="67AB5AB2" w14:textId="295C9DC8" w:rsidR="00653271" w:rsidRPr="00EF4FC4" w:rsidRDefault="00653271" w:rsidP="002E0787">
      <w:pPr>
        <w:suppressLineNumbers/>
        <w:ind w:left="1080" w:firstLine="360"/>
        <w:jc w:val="both"/>
        <w:rPr>
          <w:rFonts w:ascii="Arial" w:hAnsi="Arial" w:cs="Arial"/>
          <w:b/>
        </w:rPr>
      </w:pPr>
      <w:r w:rsidRPr="00EF4FC4">
        <w:rPr>
          <w:rFonts w:ascii="Arial" w:hAnsi="Arial" w:cs="Arial"/>
          <w:b/>
        </w:rPr>
        <w:t>Response:</w:t>
      </w:r>
    </w:p>
    <w:p w14:paraId="611DD6B3" w14:textId="50C27116" w:rsidR="00653271" w:rsidRPr="00EF4FC4" w:rsidRDefault="00653271" w:rsidP="00347AB8">
      <w:pPr>
        <w:suppressLineNumbers/>
        <w:ind w:left="1080"/>
        <w:jc w:val="both"/>
        <w:rPr>
          <w:rFonts w:ascii="Arial" w:hAnsi="Arial" w:cs="Arial"/>
          <w:b/>
        </w:rPr>
      </w:pPr>
    </w:p>
    <w:p w14:paraId="4E792D96" w14:textId="18250AF1" w:rsidR="00653271" w:rsidRDefault="00653271" w:rsidP="002E0787">
      <w:pPr>
        <w:suppressLineNumbers/>
        <w:ind w:left="1440"/>
        <w:jc w:val="both"/>
        <w:rPr>
          <w:rFonts w:ascii="Arial" w:hAnsi="Arial" w:cs="Arial"/>
          <w:b/>
        </w:rPr>
      </w:pPr>
      <w:r w:rsidRPr="00EF4FC4">
        <w:rPr>
          <w:rFonts w:ascii="Arial" w:hAnsi="Arial" w:cs="Arial"/>
          <w:b/>
        </w:rPr>
        <w:t>Welland Hydro’s principal adjustment was comprised of two amounts.  The first amount was an adjustment of $7,879 for the 2016 year which represented the GA variance for Welland Hydro’s only Class A customer.  The variance was removed from the overall GA variance.  The second amount was an adjustment of $162,028 which represented a GA true-up for unbilled revenues to actual revenues for the 2016 year.</w:t>
      </w:r>
    </w:p>
    <w:p w14:paraId="7A3E9C78" w14:textId="4F059750" w:rsidR="00EF4FC4" w:rsidRDefault="00EF4FC4" w:rsidP="00347AB8">
      <w:pPr>
        <w:suppressLineNumbers/>
        <w:ind w:left="1080"/>
        <w:jc w:val="both"/>
        <w:rPr>
          <w:rFonts w:ascii="Arial" w:hAnsi="Arial" w:cs="Arial"/>
          <w:b/>
        </w:rPr>
      </w:pPr>
    </w:p>
    <w:p w14:paraId="248AAB4F" w14:textId="3673910F" w:rsidR="00EF4FC4" w:rsidRDefault="00EF4FC4" w:rsidP="00347AB8">
      <w:pPr>
        <w:pStyle w:val="ListParagraph"/>
        <w:numPr>
          <w:ilvl w:val="1"/>
          <w:numId w:val="42"/>
        </w:numPr>
        <w:suppressLineNumbers/>
        <w:jc w:val="both"/>
        <w:rPr>
          <w:rFonts w:ascii="Arial" w:hAnsi="Arial" w:cs="Arial"/>
        </w:rPr>
      </w:pPr>
      <w:r>
        <w:rPr>
          <w:rFonts w:ascii="Arial" w:hAnsi="Arial" w:cs="Arial"/>
        </w:rPr>
        <w:t xml:space="preserve">Has the applicant reversed the adjustment approved in 2018 in its current proposed amount for </w:t>
      </w:r>
      <w:r w:rsidR="00F72A60">
        <w:rPr>
          <w:rFonts w:ascii="Arial" w:hAnsi="Arial" w:cs="Arial"/>
        </w:rPr>
        <w:t>disposition?</w:t>
      </w:r>
    </w:p>
    <w:p w14:paraId="0A90AE77" w14:textId="4F249F39" w:rsidR="00F72A60" w:rsidRPr="00F72A60" w:rsidRDefault="00F72A60" w:rsidP="00347AB8">
      <w:pPr>
        <w:suppressLineNumbers/>
        <w:jc w:val="both"/>
        <w:rPr>
          <w:rFonts w:ascii="Arial" w:hAnsi="Arial" w:cs="Arial"/>
          <w:b/>
        </w:rPr>
      </w:pPr>
    </w:p>
    <w:p w14:paraId="4AFD2D17" w14:textId="235942FA" w:rsidR="00F72A60" w:rsidRPr="00F72A60" w:rsidRDefault="00F72A60" w:rsidP="002E0787">
      <w:pPr>
        <w:suppressLineNumbers/>
        <w:ind w:left="1080" w:firstLine="360"/>
        <w:jc w:val="both"/>
        <w:rPr>
          <w:rFonts w:ascii="Arial" w:hAnsi="Arial" w:cs="Arial"/>
          <w:b/>
        </w:rPr>
      </w:pPr>
      <w:r w:rsidRPr="00F72A60">
        <w:rPr>
          <w:rFonts w:ascii="Arial" w:hAnsi="Arial" w:cs="Arial"/>
          <w:b/>
        </w:rPr>
        <w:t>Response:</w:t>
      </w:r>
    </w:p>
    <w:p w14:paraId="326B3E39" w14:textId="573EDC89" w:rsidR="00F72A60" w:rsidRPr="00F72A60" w:rsidRDefault="00F72A60" w:rsidP="00347AB8">
      <w:pPr>
        <w:suppressLineNumbers/>
        <w:ind w:left="1080"/>
        <w:jc w:val="both"/>
        <w:rPr>
          <w:rFonts w:ascii="Arial" w:hAnsi="Arial" w:cs="Arial"/>
          <w:b/>
        </w:rPr>
      </w:pPr>
    </w:p>
    <w:p w14:paraId="219F46B8" w14:textId="47418C31" w:rsidR="00F72A60" w:rsidRPr="00F72A60" w:rsidRDefault="00F72A60" w:rsidP="002E0787">
      <w:pPr>
        <w:suppressLineNumbers/>
        <w:ind w:left="1440"/>
        <w:jc w:val="both"/>
        <w:rPr>
          <w:rFonts w:ascii="Arial" w:hAnsi="Arial" w:cs="Arial"/>
          <w:b/>
        </w:rPr>
      </w:pPr>
      <w:r w:rsidRPr="00F72A60">
        <w:rPr>
          <w:rFonts w:ascii="Arial" w:hAnsi="Arial" w:cs="Arial"/>
          <w:b/>
        </w:rPr>
        <w:t>The principal adjustment related to the Class A variance was reversed in the 2017 year.  Welland Hydro accrues Class A GA amount based on actual (IESO invoice amount) and therefore there was no Class A variance at December 31, 2017.</w:t>
      </w:r>
      <w:r w:rsidR="002E0787">
        <w:rPr>
          <w:rFonts w:ascii="Arial" w:hAnsi="Arial" w:cs="Arial"/>
          <w:b/>
        </w:rPr>
        <w:t xml:space="preserve"> </w:t>
      </w:r>
      <w:r w:rsidRPr="00F72A60">
        <w:rPr>
          <w:rFonts w:ascii="Arial" w:hAnsi="Arial" w:cs="Arial"/>
          <w:b/>
        </w:rPr>
        <w:t xml:space="preserve">The variance related to unbilled revenues was also reversed in the </w:t>
      </w:r>
      <w:r w:rsidR="002E0787">
        <w:rPr>
          <w:rFonts w:ascii="Arial" w:hAnsi="Arial" w:cs="Arial"/>
          <w:b/>
        </w:rPr>
        <w:t xml:space="preserve">GL in the </w:t>
      </w:r>
      <w:r w:rsidRPr="00F72A60">
        <w:rPr>
          <w:rFonts w:ascii="Arial" w:hAnsi="Arial" w:cs="Arial"/>
          <w:b/>
        </w:rPr>
        <w:t>2017 year.</w:t>
      </w:r>
    </w:p>
    <w:p w14:paraId="3F21C991" w14:textId="0E3E989E" w:rsidR="00F72A60" w:rsidRDefault="00F72A60" w:rsidP="00347AB8">
      <w:pPr>
        <w:suppressLineNumbers/>
        <w:ind w:left="1080"/>
        <w:jc w:val="both"/>
        <w:rPr>
          <w:rFonts w:ascii="Arial" w:hAnsi="Arial" w:cs="Arial"/>
        </w:rPr>
      </w:pPr>
    </w:p>
    <w:p w14:paraId="1271B02E" w14:textId="7E7B6F85" w:rsidR="00F72A60" w:rsidRDefault="00F72A60" w:rsidP="00347AB8">
      <w:pPr>
        <w:pStyle w:val="ListParagraph"/>
        <w:numPr>
          <w:ilvl w:val="1"/>
          <w:numId w:val="42"/>
        </w:numPr>
        <w:suppressLineNumbers/>
        <w:jc w:val="both"/>
        <w:rPr>
          <w:rFonts w:ascii="Arial" w:hAnsi="Arial" w:cs="Arial"/>
        </w:rPr>
      </w:pPr>
      <w:r>
        <w:rPr>
          <w:rFonts w:ascii="Arial" w:hAnsi="Arial" w:cs="Arial"/>
        </w:rPr>
        <w:t>Please provide a breakdown of the amounts shown under principal adjustments in the DVA Continuity Schedule filed in the current proceedings, including the reversals and new true-up amounts regarding 2017 true-ups.</w:t>
      </w:r>
    </w:p>
    <w:p w14:paraId="1295204B" w14:textId="2E10F131" w:rsidR="00F72A60" w:rsidRDefault="00F72A60" w:rsidP="00347AB8">
      <w:pPr>
        <w:suppressLineNumbers/>
        <w:ind w:left="1080"/>
        <w:jc w:val="both"/>
        <w:rPr>
          <w:rFonts w:ascii="Arial" w:hAnsi="Arial" w:cs="Arial"/>
        </w:rPr>
      </w:pPr>
    </w:p>
    <w:p w14:paraId="5B01A191" w14:textId="723A08BE" w:rsidR="00F72A60" w:rsidRPr="00F72A60" w:rsidRDefault="00F72A60" w:rsidP="002E0787">
      <w:pPr>
        <w:suppressLineNumbers/>
        <w:ind w:left="1080" w:firstLine="360"/>
        <w:jc w:val="both"/>
        <w:rPr>
          <w:rFonts w:ascii="Arial" w:hAnsi="Arial" w:cs="Arial"/>
          <w:b/>
        </w:rPr>
      </w:pPr>
      <w:r w:rsidRPr="00F72A60">
        <w:rPr>
          <w:rFonts w:ascii="Arial" w:hAnsi="Arial" w:cs="Arial"/>
          <w:b/>
        </w:rPr>
        <w:t>Response:</w:t>
      </w:r>
    </w:p>
    <w:p w14:paraId="376E57EF" w14:textId="1F304FDB" w:rsidR="00F72A60" w:rsidRPr="00F72A60" w:rsidRDefault="00F72A60" w:rsidP="00347AB8">
      <w:pPr>
        <w:suppressLineNumbers/>
        <w:ind w:left="1080"/>
        <w:jc w:val="both"/>
        <w:rPr>
          <w:rFonts w:ascii="Arial" w:hAnsi="Arial" w:cs="Arial"/>
          <w:b/>
        </w:rPr>
      </w:pPr>
    </w:p>
    <w:p w14:paraId="1B744AD8" w14:textId="0CEA70F1" w:rsidR="00F72A60" w:rsidRPr="00F72A60" w:rsidRDefault="00F72A60" w:rsidP="002E0787">
      <w:pPr>
        <w:suppressLineNumbers/>
        <w:ind w:left="1440"/>
        <w:jc w:val="both"/>
        <w:rPr>
          <w:rFonts w:ascii="Arial" w:hAnsi="Arial" w:cs="Arial"/>
          <w:b/>
        </w:rPr>
      </w:pPr>
      <w:r w:rsidRPr="00F72A60">
        <w:rPr>
          <w:rFonts w:ascii="Arial" w:hAnsi="Arial" w:cs="Arial"/>
          <w:b/>
        </w:rPr>
        <w:t xml:space="preserve">Welland Hydro has not included any principal adjustments in the current proceedings.  The Class A </w:t>
      </w:r>
      <w:r w:rsidR="002E0787">
        <w:rPr>
          <w:rFonts w:ascii="Arial" w:hAnsi="Arial" w:cs="Arial"/>
          <w:b/>
        </w:rPr>
        <w:t xml:space="preserve">GA </w:t>
      </w:r>
      <w:r w:rsidRPr="00F72A60">
        <w:rPr>
          <w:rFonts w:ascii="Arial" w:hAnsi="Arial" w:cs="Arial"/>
          <w:b/>
        </w:rPr>
        <w:t>variance, as indicated in (b)</w:t>
      </w:r>
      <w:r w:rsidR="002E0787">
        <w:rPr>
          <w:rFonts w:ascii="Arial" w:hAnsi="Arial" w:cs="Arial"/>
          <w:b/>
        </w:rPr>
        <w:t xml:space="preserve"> and (c)</w:t>
      </w:r>
      <w:r w:rsidRPr="00F72A60">
        <w:rPr>
          <w:rFonts w:ascii="Arial" w:hAnsi="Arial" w:cs="Arial"/>
          <w:b/>
        </w:rPr>
        <w:t xml:space="preserve"> above, was removed from the overall 2016 GA variance balance in the 2018 rate application.  As indicated in (</w:t>
      </w:r>
      <w:r w:rsidR="002E0787">
        <w:rPr>
          <w:rFonts w:ascii="Arial" w:hAnsi="Arial" w:cs="Arial"/>
          <w:b/>
        </w:rPr>
        <w:t>c</w:t>
      </w:r>
      <w:r w:rsidRPr="00F72A60">
        <w:rPr>
          <w:rFonts w:ascii="Arial" w:hAnsi="Arial" w:cs="Arial"/>
          <w:b/>
        </w:rPr>
        <w:t xml:space="preserve">) above, there is no Class </w:t>
      </w:r>
      <w:r w:rsidRPr="00F72A60">
        <w:rPr>
          <w:rFonts w:ascii="Arial" w:hAnsi="Arial" w:cs="Arial"/>
          <w:b/>
        </w:rPr>
        <w:lastRenderedPageBreak/>
        <w:t>A GA variance at the end of 2017.  The variance related to unbilled revenues was reversed in the</w:t>
      </w:r>
      <w:r w:rsidR="002E0787">
        <w:rPr>
          <w:rFonts w:ascii="Arial" w:hAnsi="Arial" w:cs="Arial"/>
          <w:b/>
        </w:rPr>
        <w:t xml:space="preserve"> GL in the</w:t>
      </w:r>
      <w:r w:rsidRPr="00F72A60">
        <w:rPr>
          <w:rFonts w:ascii="Arial" w:hAnsi="Arial" w:cs="Arial"/>
          <w:b/>
        </w:rPr>
        <w:t xml:space="preserve"> 2017 year.  There was no adjustment required for the unbilled GA revenue accrual for 2017.</w:t>
      </w:r>
    </w:p>
    <w:p w14:paraId="27B828A3" w14:textId="5EFBB9DA" w:rsidR="00F72A60" w:rsidRDefault="00F72A60" w:rsidP="00347AB8">
      <w:pPr>
        <w:suppressLineNumbers/>
        <w:ind w:left="1080"/>
        <w:jc w:val="both"/>
        <w:rPr>
          <w:rFonts w:ascii="Arial" w:hAnsi="Arial" w:cs="Arial"/>
        </w:rPr>
      </w:pPr>
    </w:p>
    <w:p w14:paraId="7A15B95B" w14:textId="30293629" w:rsidR="00F72A60" w:rsidRDefault="00F72A60" w:rsidP="00347AB8">
      <w:pPr>
        <w:pStyle w:val="ListParagraph"/>
        <w:numPr>
          <w:ilvl w:val="1"/>
          <w:numId w:val="42"/>
        </w:numPr>
        <w:suppressLineNumbers/>
        <w:jc w:val="both"/>
        <w:rPr>
          <w:rFonts w:ascii="Arial" w:hAnsi="Arial" w:cs="Arial"/>
        </w:rPr>
      </w:pPr>
      <w:r>
        <w:rPr>
          <w:rFonts w:ascii="Arial" w:hAnsi="Arial" w:cs="Arial"/>
        </w:rPr>
        <w:t xml:space="preserve"> Do the amount calculated in part d. above reconcile to the applicant’s principal </w:t>
      </w:r>
      <w:proofErr w:type="spellStart"/>
      <w:r>
        <w:rPr>
          <w:rFonts w:ascii="Arial" w:hAnsi="Arial" w:cs="Arial"/>
        </w:rPr>
        <w:t>adjsutments</w:t>
      </w:r>
      <w:proofErr w:type="spellEnd"/>
      <w:r>
        <w:rPr>
          <w:rFonts w:ascii="Arial" w:hAnsi="Arial" w:cs="Arial"/>
        </w:rPr>
        <w:t xml:space="preserve"> shown in the DVA Continuity Schedule for the current proceedings?  If not, please provide an explanation.</w:t>
      </w:r>
    </w:p>
    <w:p w14:paraId="380FA042" w14:textId="4A83C3E4" w:rsidR="00F72A60" w:rsidRDefault="00F72A60" w:rsidP="00347AB8">
      <w:pPr>
        <w:pStyle w:val="ListParagraph"/>
        <w:suppressLineNumbers/>
        <w:jc w:val="both"/>
        <w:rPr>
          <w:rFonts w:ascii="Arial" w:hAnsi="Arial" w:cs="Arial"/>
        </w:rPr>
      </w:pPr>
    </w:p>
    <w:p w14:paraId="1304A828" w14:textId="761886CB" w:rsidR="00F72A60" w:rsidRPr="00F72A60" w:rsidRDefault="00F72A60" w:rsidP="002E0787">
      <w:pPr>
        <w:pStyle w:val="ListParagraph"/>
        <w:suppressLineNumbers/>
        <w:ind w:left="1080" w:firstLine="360"/>
        <w:jc w:val="both"/>
        <w:rPr>
          <w:rFonts w:ascii="Arial" w:hAnsi="Arial" w:cs="Arial"/>
          <w:b/>
        </w:rPr>
      </w:pPr>
      <w:r w:rsidRPr="00F72A60">
        <w:rPr>
          <w:rFonts w:ascii="Arial" w:hAnsi="Arial" w:cs="Arial"/>
          <w:b/>
        </w:rPr>
        <w:t>Response:</w:t>
      </w:r>
    </w:p>
    <w:p w14:paraId="25F80917" w14:textId="37818E33" w:rsidR="00F72A60" w:rsidRPr="00F72A60" w:rsidRDefault="00F72A60" w:rsidP="00347AB8">
      <w:pPr>
        <w:pStyle w:val="ListParagraph"/>
        <w:suppressLineNumbers/>
        <w:ind w:left="1080"/>
        <w:jc w:val="both"/>
        <w:rPr>
          <w:rFonts w:ascii="Arial" w:hAnsi="Arial" w:cs="Arial"/>
          <w:b/>
        </w:rPr>
      </w:pPr>
    </w:p>
    <w:p w14:paraId="00390203" w14:textId="1B88DE0B" w:rsidR="00F72A60" w:rsidRPr="00F72A60" w:rsidRDefault="00F72A60" w:rsidP="002E0787">
      <w:pPr>
        <w:pStyle w:val="ListParagraph"/>
        <w:suppressLineNumbers/>
        <w:ind w:left="1440"/>
        <w:jc w:val="both"/>
        <w:rPr>
          <w:rFonts w:ascii="Arial" w:hAnsi="Arial" w:cs="Arial"/>
          <w:b/>
        </w:rPr>
      </w:pPr>
      <w:r w:rsidRPr="00F72A60">
        <w:rPr>
          <w:rFonts w:ascii="Arial" w:hAnsi="Arial" w:cs="Arial"/>
          <w:b/>
        </w:rPr>
        <w:t>Welland Hydro does not have any principal adjustments in the current proceedings.</w:t>
      </w:r>
    </w:p>
    <w:p w14:paraId="05E14133" w14:textId="66141BC6" w:rsidR="00F72A60" w:rsidRDefault="00F72A60" w:rsidP="00347AB8">
      <w:pPr>
        <w:suppressLineNumbers/>
        <w:jc w:val="both"/>
        <w:rPr>
          <w:rFonts w:ascii="Arial" w:hAnsi="Arial" w:cs="Arial"/>
        </w:rPr>
      </w:pPr>
    </w:p>
    <w:p w14:paraId="2C7A7849" w14:textId="4013E6AF" w:rsidR="00F72A60" w:rsidRDefault="004F5BD0" w:rsidP="00347AB8">
      <w:pPr>
        <w:pStyle w:val="ListParagraph"/>
        <w:numPr>
          <w:ilvl w:val="1"/>
          <w:numId w:val="42"/>
        </w:numPr>
        <w:suppressLineNumbers/>
        <w:jc w:val="both"/>
        <w:rPr>
          <w:rFonts w:ascii="Arial" w:hAnsi="Arial" w:cs="Arial"/>
        </w:rPr>
      </w:pPr>
      <w:r>
        <w:rPr>
          <w:rFonts w:ascii="Arial" w:hAnsi="Arial" w:cs="Arial"/>
        </w:rPr>
        <w:t xml:space="preserve">Please confirm that the principal adjustments shown in the DVA Continuity </w:t>
      </w:r>
      <w:r w:rsidR="0071345B">
        <w:rPr>
          <w:rFonts w:ascii="Arial" w:hAnsi="Arial" w:cs="Arial"/>
        </w:rPr>
        <w:t>Schedule</w:t>
      </w:r>
      <w:r>
        <w:rPr>
          <w:rFonts w:ascii="Arial" w:hAnsi="Arial" w:cs="Arial"/>
        </w:rPr>
        <w:t xml:space="preserve"> are reflected in the GL </w:t>
      </w:r>
      <w:r w:rsidR="0071345B">
        <w:rPr>
          <w:rFonts w:ascii="Arial" w:hAnsi="Arial" w:cs="Arial"/>
        </w:rPr>
        <w:t xml:space="preserve">transactions.  As an example, the unbilled to actual true-up for 1589 would already be reflected in the applicant’s GL in the normal course of business.  However, if a principal adjustment related to proportions between 1588 and 1589 was made, applicant must ensure that the GL reflects the movement between the two accounts. </w:t>
      </w:r>
    </w:p>
    <w:p w14:paraId="568590C7" w14:textId="0BF93CA2" w:rsidR="0071345B" w:rsidRDefault="0071345B" w:rsidP="00347AB8">
      <w:pPr>
        <w:suppressLineNumbers/>
        <w:jc w:val="both"/>
        <w:rPr>
          <w:rFonts w:ascii="Arial" w:hAnsi="Arial" w:cs="Arial"/>
        </w:rPr>
      </w:pPr>
    </w:p>
    <w:p w14:paraId="7397D430" w14:textId="74FE2B85" w:rsidR="0071345B" w:rsidRPr="0071345B" w:rsidRDefault="0071345B" w:rsidP="002E0787">
      <w:pPr>
        <w:suppressLineNumbers/>
        <w:ind w:left="1080" w:firstLine="360"/>
        <w:jc w:val="both"/>
        <w:rPr>
          <w:rFonts w:ascii="Arial" w:hAnsi="Arial" w:cs="Arial"/>
          <w:b/>
        </w:rPr>
      </w:pPr>
      <w:r w:rsidRPr="0071345B">
        <w:rPr>
          <w:rFonts w:ascii="Arial" w:hAnsi="Arial" w:cs="Arial"/>
          <w:b/>
        </w:rPr>
        <w:t>Response:</w:t>
      </w:r>
    </w:p>
    <w:p w14:paraId="55D881D4" w14:textId="6DF98D3C" w:rsidR="0071345B" w:rsidRDefault="0071345B" w:rsidP="00347AB8">
      <w:pPr>
        <w:suppressLineNumbers/>
        <w:ind w:left="1080"/>
        <w:jc w:val="both"/>
        <w:rPr>
          <w:rFonts w:ascii="Arial" w:hAnsi="Arial" w:cs="Arial"/>
        </w:rPr>
      </w:pPr>
    </w:p>
    <w:p w14:paraId="3B7F2DA9" w14:textId="77777777" w:rsidR="0071345B" w:rsidRPr="00F72A60" w:rsidRDefault="0071345B" w:rsidP="002E0787">
      <w:pPr>
        <w:pStyle w:val="ListParagraph"/>
        <w:suppressLineNumbers/>
        <w:ind w:left="1440"/>
        <w:jc w:val="both"/>
        <w:rPr>
          <w:rFonts w:ascii="Arial" w:hAnsi="Arial" w:cs="Arial"/>
          <w:b/>
        </w:rPr>
      </w:pPr>
      <w:r w:rsidRPr="00F72A60">
        <w:rPr>
          <w:rFonts w:ascii="Arial" w:hAnsi="Arial" w:cs="Arial"/>
          <w:b/>
        </w:rPr>
        <w:t xml:space="preserve">Welland Hydro does not have any principal adjustments in the current </w:t>
      </w:r>
      <w:bookmarkStart w:id="0" w:name="_GoBack"/>
      <w:bookmarkEnd w:id="0"/>
      <w:r w:rsidRPr="00F72A60">
        <w:rPr>
          <w:rFonts w:ascii="Arial" w:hAnsi="Arial" w:cs="Arial"/>
          <w:b/>
        </w:rPr>
        <w:t>proceedings.</w:t>
      </w:r>
    </w:p>
    <w:p w14:paraId="19AC343B" w14:textId="77777777" w:rsidR="0071345B" w:rsidRPr="0071345B" w:rsidRDefault="0071345B" w:rsidP="00347AB8">
      <w:pPr>
        <w:suppressLineNumbers/>
        <w:ind w:left="1080"/>
        <w:jc w:val="both"/>
        <w:rPr>
          <w:rFonts w:ascii="Arial" w:hAnsi="Arial" w:cs="Arial"/>
        </w:rPr>
      </w:pPr>
    </w:p>
    <w:sectPr w:rsidR="0071345B" w:rsidRPr="0071345B" w:rsidSect="009511AC">
      <w:headerReference w:type="default" r:id="rId7"/>
      <w:pgSz w:w="12242" w:h="15842" w:code="1"/>
      <w:pgMar w:top="1440" w:right="1440" w:bottom="1440" w:left="1440" w:header="720" w:footer="720" w:gutter="0"/>
      <w:lnNumType w:countBy="1"/>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C1D2E" w14:textId="77777777" w:rsidR="002825E3" w:rsidRDefault="002825E3">
      <w:pPr>
        <w:rPr>
          <w:sz w:val="23"/>
          <w:szCs w:val="23"/>
        </w:rPr>
      </w:pPr>
      <w:r>
        <w:rPr>
          <w:sz w:val="23"/>
          <w:szCs w:val="23"/>
        </w:rPr>
        <w:separator/>
      </w:r>
    </w:p>
  </w:endnote>
  <w:endnote w:type="continuationSeparator" w:id="0">
    <w:p w14:paraId="3E50A82B" w14:textId="77777777" w:rsidR="002825E3" w:rsidRDefault="002825E3">
      <w:pPr>
        <w:rPr>
          <w:sz w:val="23"/>
          <w:szCs w:val="23"/>
        </w:rPr>
      </w:pPr>
      <w:r>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Schoolbook">
    <w:altName w:val="Times New Roman"/>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273A06" w14:textId="77777777" w:rsidR="002825E3" w:rsidRDefault="00E73228">
      <w:pPr>
        <w:rPr>
          <w:sz w:val="23"/>
          <w:szCs w:val="23"/>
        </w:rPr>
      </w:pPr>
      <w:r>
        <w:rPr>
          <w:rStyle w:val="PageNumber"/>
        </w:rPr>
        <w:fldChar w:fldCharType="begin"/>
      </w:r>
      <w:r w:rsidR="002825E3">
        <w:rPr>
          <w:rStyle w:val="PageNumber"/>
        </w:rPr>
        <w:instrText xml:space="preserve"> PAGE </w:instrText>
      </w:r>
      <w:r>
        <w:rPr>
          <w:rStyle w:val="PageNumber"/>
        </w:rPr>
        <w:fldChar w:fldCharType="separate"/>
      </w:r>
      <w:r w:rsidR="002825E3">
        <w:rPr>
          <w:rStyle w:val="PageNumber"/>
          <w:noProof/>
        </w:rPr>
        <w:t>12</w:t>
      </w:r>
      <w:r>
        <w:rPr>
          <w:rStyle w:val="PageNumber"/>
        </w:rPr>
        <w:fldChar w:fldCharType="end"/>
      </w:r>
      <w:r>
        <w:rPr>
          <w:rStyle w:val="PageNumber"/>
        </w:rPr>
        <w:fldChar w:fldCharType="begin"/>
      </w:r>
      <w:r w:rsidR="002825E3">
        <w:rPr>
          <w:rStyle w:val="PageNumber"/>
        </w:rPr>
        <w:instrText xml:space="preserve"> PAGE </w:instrText>
      </w:r>
      <w:r>
        <w:rPr>
          <w:rStyle w:val="PageNumber"/>
        </w:rPr>
        <w:fldChar w:fldCharType="separate"/>
      </w:r>
      <w:r w:rsidR="002825E3">
        <w:rPr>
          <w:rStyle w:val="PageNumber"/>
          <w:noProof/>
        </w:rPr>
        <w:t>12</w:t>
      </w:r>
      <w:r>
        <w:rPr>
          <w:rStyle w:val="PageNumber"/>
        </w:rPr>
        <w:fldChar w:fldCharType="end"/>
      </w:r>
      <w:r w:rsidR="002825E3">
        <w:rPr>
          <w:sz w:val="23"/>
          <w:szCs w:val="23"/>
        </w:rPr>
        <w:separator/>
      </w:r>
    </w:p>
  </w:footnote>
  <w:footnote w:type="continuationSeparator" w:id="0">
    <w:p w14:paraId="4BD2990C" w14:textId="77777777" w:rsidR="002825E3" w:rsidRDefault="002825E3">
      <w:pPr>
        <w:rPr>
          <w:sz w:val="23"/>
          <w:szCs w:val="23"/>
        </w:rPr>
      </w:pPr>
      <w:r>
        <w:rPr>
          <w:sz w:val="23"/>
          <w:szCs w:val="23"/>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86B6C" w14:textId="77777777" w:rsidR="00E638FD" w:rsidRPr="00BF1DDF" w:rsidRDefault="00D85AB4" w:rsidP="00E638FD">
    <w:pPr>
      <w:pStyle w:val="Header"/>
      <w:jc w:val="right"/>
      <w:rPr>
        <w:rFonts w:ascii="Arial" w:hAnsi="Arial" w:cs="Arial"/>
        <w:b/>
        <w:bCs/>
        <w:sz w:val="16"/>
        <w:lang w:val="en-CA"/>
      </w:rPr>
    </w:pPr>
    <w:r w:rsidRPr="00BF1DDF">
      <w:rPr>
        <w:rFonts w:ascii="Arial" w:hAnsi="Arial" w:cs="Arial"/>
        <w:b/>
        <w:bCs/>
        <w:sz w:val="16"/>
        <w:lang w:val="en-CA"/>
      </w:rPr>
      <w:t>Application for Electricity Distribution Rates</w:t>
    </w:r>
  </w:p>
  <w:p w14:paraId="384DC9CE" w14:textId="53E12D15" w:rsidR="006F10B3" w:rsidRPr="00BF1DDF" w:rsidRDefault="00E638FD" w:rsidP="005B0738">
    <w:pPr>
      <w:pStyle w:val="Header"/>
      <w:tabs>
        <w:tab w:val="clear" w:pos="8640"/>
        <w:tab w:val="right" w:pos="9356"/>
      </w:tabs>
      <w:jc w:val="right"/>
      <w:rPr>
        <w:rFonts w:ascii="Arial" w:hAnsi="Arial" w:cs="Arial"/>
        <w:b/>
        <w:bCs/>
        <w:sz w:val="16"/>
        <w:lang w:val="en-CA"/>
      </w:rPr>
    </w:pPr>
    <w:r w:rsidRPr="00BF1DDF">
      <w:rPr>
        <w:rFonts w:ascii="Arial" w:hAnsi="Arial" w:cs="Arial"/>
        <w:b/>
        <w:bCs/>
        <w:sz w:val="16"/>
        <w:lang w:val="en-CA"/>
      </w:rPr>
      <w:tab/>
    </w:r>
    <w:r w:rsidRPr="00BF1DDF">
      <w:rPr>
        <w:rFonts w:ascii="Arial" w:hAnsi="Arial" w:cs="Arial"/>
        <w:b/>
        <w:bCs/>
        <w:sz w:val="16"/>
        <w:lang w:val="en-CA"/>
      </w:rPr>
      <w:tab/>
    </w:r>
    <w:r w:rsidR="00D85AB4" w:rsidRPr="00BF1DDF">
      <w:rPr>
        <w:rFonts w:ascii="Arial" w:hAnsi="Arial" w:cs="Arial"/>
        <w:b/>
        <w:bCs/>
        <w:sz w:val="16"/>
        <w:lang w:val="en-CA"/>
      </w:rPr>
      <w:t>201</w:t>
    </w:r>
    <w:r w:rsidR="00264217">
      <w:rPr>
        <w:rFonts w:ascii="Arial" w:hAnsi="Arial" w:cs="Arial"/>
        <w:b/>
        <w:bCs/>
        <w:sz w:val="16"/>
        <w:lang w:val="en-CA"/>
      </w:rPr>
      <w:t>9</w:t>
    </w:r>
    <w:r w:rsidR="006858AF" w:rsidRPr="00BF1DDF">
      <w:rPr>
        <w:rFonts w:ascii="Arial" w:hAnsi="Arial" w:cs="Arial"/>
        <w:b/>
        <w:bCs/>
        <w:sz w:val="16"/>
        <w:lang w:val="en-CA"/>
      </w:rPr>
      <w:t xml:space="preserve"> </w:t>
    </w:r>
    <w:r w:rsidR="00D85AB4" w:rsidRPr="00BF1DDF">
      <w:rPr>
        <w:rFonts w:ascii="Arial" w:hAnsi="Arial" w:cs="Arial"/>
        <w:b/>
        <w:bCs/>
        <w:sz w:val="16"/>
        <w:lang w:val="en-CA"/>
      </w:rPr>
      <w:t>Incentive Rate Setting</w:t>
    </w:r>
  </w:p>
  <w:p w14:paraId="1B43A6D3" w14:textId="77777777" w:rsidR="00D85AB4" w:rsidRPr="00BF1DDF" w:rsidRDefault="006F10B3" w:rsidP="005B0738">
    <w:pPr>
      <w:pStyle w:val="Header"/>
      <w:tabs>
        <w:tab w:val="clear" w:pos="8640"/>
        <w:tab w:val="right" w:pos="9356"/>
      </w:tabs>
      <w:jc w:val="right"/>
      <w:rPr>
        <w:rFonts w:ascii="Arial" w:hAnsi="Arial" w:cs="Arial"/>
        <w:b/>
        <w:bCs/>
        <w:sz w:val="16"/>
        <w:lang w:val="en-CA"/>
      </w:rPr>
    </w:pPr>
    <w:r w:rsidRPr="00BF1DDF">
      <w:rPr>
        <w:rFonts w:ascii="Arial" w:hAnsi="Arial" w:cs="Arial"/>
        <w:b/>
        <w:bCs/>
        <w:sz w:val="16"/>
        <w:lang w:val="en-CA"/>
      </w:rPr>
      <w:t>Welland Hydro-Electric System Corp.</w:t>
    </w:r>
    <w:r w:rsidR="005B0738" w:rsidRPr="00BF1DDF">
      <w:rPr>
        <w:rFonts w:ascii="Arial" w:hAnsi="Arial" w:cs="Arial"/>
        <w:b/>
        <w:bCs/>
        <w:sz w:val="16"/>
        <w:lang w:val="en-CA"/>
      </w:rPr>
      <w:t xml:space="preserve">                </w:t>
    </w:r>
  </w:p>
  <w:p w14:paraId="0D63AEF8" w14:textId="753BF774" w:rsidR="00045D30" w:rsidRPr="00BF1DDF" w:rsidRDefault="00D85AB4" w:rsidP="005B0738">
    <w:pPr>
      <w:pStyle w:val="Header"/>
      <w:tabs>
        <w:tab w:val="clear" w:pos="8640"/>
        <w:tab w:val="right" w:pos="9356"/>
      </w:tabs>
      <w:jc w:val="right"/>
      <w:rPr>
        <w:rFonts w:ascii="Arial" w:hAnsi="Arial" w:cs="Arial"/>
        <w:b/>
        <w:bCs/>
        <w:sz w:val="16"/>
        <w:lang w:val="en-CA"/>
      </w:rPr>
    </w:pPr>
    <w:r w:rsidRPr="00BF1DDF">
      <w:rPr>
        <w:rFonts w:ascii="Arial" w:hAnsi="Arial" w:cs="Arial"/>
        <w:b/>
        <w:bCs/>
        <w:sz w:val="16"/>
        <w:lang w:val="en-CA"/>
      </w:rPr>
      <w:tab/>
    </w:r>
    <w:r w:rsidRPr="00BF1DDF">
      <w:rPr>
        <w:rFonts w:ascii="Arial" w:hAnsi="Arial" w:cs="Arial"/>
        <w:b/>
        <w:bCs/>
        <w:sz w:val="16"/>
        <w:lang w:val="en-CA"/>
      </w:rPr>
      <w:tab/>
    </w:r>
    <w:r w:rsidR="005B0738" w:rsidRPr="00BF1DDF">
      <w:rPr>
        <w:rFonts w:ascii="Arial" w:hAnsi="Arial" w:cs="Arial"/>
        <w:b/>
        <w:bCs/>
        <w:sz w:val="16"/>
        <w:lang w:val="en-CA"/>
      </w:rPr>
      <w:t>EB-20</w:t>
    </w:r>
    <w:r w:rsidR="00610677" w:rsidRPr="00BF1DDF">
      <w:rPr>
        <w:rFonts w:ascii="Arial" w:hAnsi="Arial" w:cs="Arial"/>
        <w:b/>
        <w:bCs/>
        <w:sz w:val="16"/>
        <w:lang w:val="en-CA"/>
      </w:rPr>
      <w:t>1</w:t>
    </w:r>
    <w:r w:rsidR="00264217">
      <w:rPr>
        <w:rFonts w:ascii="Arial" w:hAnsi="Arial" w:cs="Arial"/>
        <w:b/>
        <w:bCs/>
        <w:sz w:val="16"/>
        <w:lang w:val="en-CA"/>
      </w:rPr>
      <w:t>8</w:t>
    </w:r>
    <w:r w:rsidR="005B0738" w:rsidRPr="00BF1DDF">
      <w:rPr>
        <w:rFonts w:ascii="Arial" w:hAnsi="Arial" w:cs="Arial"/>
        <w:b/>
        <w:bCs/>
        <w:sz w:val="16"/>
        <w:lang w:val="en-CA"/>
      </w:rPr>
      <w:t>-</w:t>
    </w:r>
    <w:r w:rsidR="006858AF" w:rsidRPr="00BF1DDF">
      <w:rPr>
        <w:rFonts w:ascii="Arial" w:hAnsi="Arial" w:cs="Arial"/>
        <w:b/>
        <w:bCs/>
        <w:sz w:val="16"/>
        <w:lang w:val="en-CA"/>
      </w:rPr>
      <w:t>00</w:t>
    </w:r>
    <w:r w:rsidR="00264217">
      <w:rPr>
        <w:rFonts w:ascii="Arial" w:hAnsi="Arial" w:cs="Arial"/>
        <w:b/>
        <w:bCs/>
        <w:sz w:val="16"/>
        <w:lang w:val="en-CA"/>
      </w:rPr>
      <w:t>75</w:t>
    </w:r>
    <w:r w:rsidR="00E638FD" w:rsidRPr="00BF1DDF">
      <w:rPr>
        <w:rFonts w:ascii="Arial" w:hAnsi="Arial" w:cs="Arial"/>
        <w:b/>
        <w:bCs/>
        <w:sz w:val="16"/>
        <w:lang w:val="en-CA"/>
      </w:rPr>
      <w:tab/>
      <w:t xml:space="preserve">   </w:t>
    </w:r>
  </w:p>
  <w:p w14:paraId="4E5A8A22" w14:textId="61CD47E5" w:rsidR="00F5689B" w:rsidRPr="00BF1DDF" w:rsidRDefault="00F5689B">
    <w:pPr>
      <w:pStyle w:val="Header"/>
      <w:jc w:val="right"/>
      <w:rPr>
        <w:rFonts w:ascii="Arial" w:hAnsi="Arial" w:cs="Arial"/>
        <w:b/>
        <w:bCs/>
        <w:sz w:val="16"/>
        <w:lang w:val="en-CA"/>
      </w:rPr>
    </w:pPr>
    <w:r w:rsidRPr="0073221E">
      <w:rPr>
        <w:rFonts w:ascii="Arial" w:hAnsi="Arial" w:cs="Arial"/>
        <w:b/>
        <w:bCs/>
        <w:sz w:val="16"/>
        <w:lang w:val="en-CA"/>
      </w:rPr>
      <w:t xml:space="preserve">Filed: </w:t>
    </w:r>
    <w:r w:rsidR="0073221E" w:rsidRPr="0073221E">
      <w:rPr>
        <w:rFonts w:ascii="Arial" w:hAnsi="Arial" w:cs="Arial"/>
        <w:b/>
        <w:bCs/>
        <w:sz w:val="16"/>
        <w:lang w:val="en-CA"/>
      </w:rPr>
      <w:t>October 1</w:t>
    </w:r>
    <w:r w:rsidR="00FF2E9E">
      <w:rPr>
        <w:rFonts w:ascii="Arial" w:hAnsi="Arial" w:cs="Arial"/>
        <w:b/>
        <w:bCs/>
        <w:sz w:val="16"/>
        <w:lang w:val="en-CA"/>
      </w:rPr>
      <w:t>5</w:t>
    </w:r>
    <w:r w:rsidR="0073221E" w:rsidRPr="0073221E">
      <w:rPr>
        <w:rFonts w:ascii="Arial" w:hAnsi="Arial" w:cs="Arial"/>
        <w:b/>
        <w:bCs/>
        <w:sz w:val="16"/>
        <w:lang w:val="en-CA"/>
      </w:rPr>
      <w:t>, 2018</w:t>
    </w:r>
  </w:p>
  <w:p w14:paraId="02722C66" w14:textId="77777777" w:rsidR="00045D30" w:rsidRDefault="00F5689B">
    <w:pPr>
      <w:pStyle w:val="Header"/>
      <w:jc w:val="right"/>
      <w:rPr>
        <w:sz w:val="16"/>
        <w:szCs w:val="19"/>
      </w:rPr>
    </w:pPr>
    <w:r>
      <w:rPr>
        <w:b/>
        <w:bCs/>
        <w:sz w:val="16"/>
        <w:lang w:val="en-CA"/>
      </w:rPr>
      <w:tab/>
    </w:r>
    <w:r>
      <w:rPr>
        <w:b/>
        <w:bCs/>
        <w:sz w:val="16"/>
        <w:lang w:val="en-CA"/>
      </w:rPr>
      <w:tab/>
    </w:r>
    <w:r>
      <w:rPr>
        <w:b/>
        <w:bCs/>
        <w:sz w:val="16"/>
        <w:lang w:val="en-C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61220"/>
    <w:multiLevelType w:val="hybridMultilevel"/>
    <w:tmpl w:val="EC38B112"/>
    <w:lvl w:ilvl="0" w:tplc="27C065CE">
      <w:start w:val="242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76D19FA"/>
    <w:multiLevelType w:val="hybridMultilevel"/>
    <w:tmpl w:val="E2766E3A"/>
    <w:lvl w:ilvl="0" w:tplc="000AD9E6">
      <w:start w:val="4"/>
      <w:numFmt w:val="lowerRoman"/>
      <w:lvlText w:val="%1)"/>
      <w:lvlJc w:val="left"/>
      <w:pPr>
        <w:tabs>
          <w:tab w:val="num" w:pos="1440"/>
        </w:tabs>
        <w:ind w:left="1440" w:hanging="720"/>
      </w:pPr>
      <w:rPr>
        <w:rFonts w:hint="default"/>
      </w:rPr>
    </w:lvl>
    <w:lvl w:ilvl="1" w:tplc="10090019" w:tentative="1">
      <w:start w:val="1"/>
      <w:numFmt w:val="lowerLetter"/>
      <w:lvlText w:val="%2."/>
      <w:lvlJc w:val="left"/>
      <w:pPr>
        <w:tabs>
          <w:tab w:val="num" w:pos="1800"/>
        </w:tabs>
        <w:ind w:left="1800" w:hanging="360"/>
      </w:pPr>
    </w:lvl>
    <w:lvl w:ilvl="2" w:tplc="1009001B" w:tentative="1">
      <w:start w:val="1"/>
      <w:numFmt w:val="lowerRoman"/>
      <w:lvlText w:val="%3."/>
      <w:lvlJc w:val="right"/>
      <w:pPr>
        <w:tabs>
          <w:tab w:val="num" w:pos="2520"/>
        </w:tabs>
        <w:ind w:left="2520" w:hanging="180"/>
      </w:pPr>
    </w:lvl>
    <w:lvl w:ilvl="3" w:tplc="1009000F" w:tentative="1">
      <w:start w:val="1"/>
      <w:numFmt w:val="decimal"/>
      <w:lvlText w:val="%4."/>
      <w:lvlJc w:val="left"/>
      <w:pPr>
        <w:tabs>
          <w:tab w:val="num" w:pos="3240"/>
        </w:tabs>
        <w:ind w:left="3240" w:hanging="360"/>
      </w:pPr>
    </w:lvl>
    <w:lvl w:ilvl="4" w:tplc="10090019" w:tentative="1">
      <w:start w:val="1"/>
      <w:numFmt w:val="lowerLetter"/>
      <w:lvlText w:val="%5."/>
      <w:lvlJc w:val="left"/>
      <w:pPr>
        <w:tabs>
          <w:tab w:val="num" w:pos="3960"/>
        </w:tabs>
        <w:ind w:left="3960" w:hanging="360"/>
      </w:pPr>
    </w:lvl>
    <w:lvl w:ilvl="5" w:tplc="1009001B" w:tentative="1">
      <w:start w:val="1"/>
      <w:numFmt w:val="lowerRoman"/>
      <w:lvlText w:val="%6."/>
      <w:lvlJc w:val="right"/>
      <w:pPr>
        <w:tabs>
          <w:tab w:val="num" w:pos="4680"/>
        </w:tabs>
        <w:ind w:left="4680" w:hanging="180"/>
      </w:pPr>
    </w:lvl>
    <w:lvl w:ilvl="6" w:tplc="1009000F" w:tentative="1">
      <w:start w:val="1"/>
      <w:numFmt w:val="decimal"/>
      <w:lvlText w:val="%7."/>
      <w:lvlJc w:val="left"/>
      <w:pPr>
        <w:tabs>
          <w:tab w:val="num" w:pos="5400"/>
        </w:tabs>
        <w:ind w:left="5400" w:hanging="360"/>
      </w:pPr>
    </w:lvl>
    <w:lvl w:ilvl="7" w:tplc="10090019" w:tentative="1">
      <w:start w:val="1"/>
      <w:numFmt w:val="lowerLetter"/>
      <w:lvlText w:val="%8."/>
      <w:lvlJc w:val="left"/>
      <w:pPr>
        <w:tabs>
          <w:tab w:val="num" w:pos="6120"/>
        </w:tabs>
        <w:ind w:left="6120" w:hanging="360"/>
      </w:pPr>
    </w:lvl>
    <w:lvl w:ilvl="8" w:tplc="1009001B" w:tentative="1">
      <w:start w:val="1"/>
      <w:numFmt w:val="lowerRoman"/>
      <w:lvlText w:val="%9."/>
      <w:lvlJc w:val="right"/>
      <w:pPr>
        <w:tabs>
          <w:tab w:val="num" w:pos="6840"/>
        </w:tabs>
        <w:ind w:left="6840" w:hanging="180"/>
      </w:pPr>
    </w:lvl>
  </w:abstractNum>
  <w:abstractNum w:abstractNumId="2" w15:restartNumberingAfterBreak="0">
    <w:nsid w:val="0F4904E7"/>
    <w:multiLevelType w:val="multilevel"/>
    <w:tmpl w:val="74DA3AD4"/>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720"/>
        </w:tabs>
        <w:ind w:left="720" w:hanging="720"/>
      </w:pPr>
      <w:rPr>
        <w:rFonts w:hint="default"/>
      </w:rPr>
    </w:lvl>
    <w:lvl w:ilvl="2">
      <w:start w:val="1"/>
      <w:numFmt w:val="lowerRoman"/>
      <w:lvlText w:val="(%3)"/>
      <w:lvlJc w:val="left"/>
      <w:pPr>
        <w:tabs>
          <w:tab w:val="num" w:pos="1800"/>
        </w:tabs>
        <w:ind w:left="1440" w:hanging="720"/>
      </w:pPr>
      <w:rPr>
        <w:rFonts w:hint="default"/>
      </w:rPr>
    </w:lvl>
    <w:lvl w:ilvl="3">
      <w:start w:val="1"/>
      <w:numFmt w:val="upperLetter"/>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lowerLetter"/>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upperLetter"/>
      <w:lvlText w:val="%8)"/>
      <w:lvlJc w:val="left"/>
      <w:pPr>
        <w:tabs>
          <w:tab w:val="num" w:pos="5040"/>
        </w:tabs>
        <w:ind w:left="5040" w:hanging="720"/>
      </w:pPr>
      <w:rPr>
        <w:rFonts w:hint="default"/>
      </w:rPr>
    </w:lvl>
    <w:lvl w:ilvl="8">
      <w:start w:val="1"/>
      <w:numFmt w:val="lowerRoman"/>
      <w:lvlText w:val="%9)"/>
      <w:lvlJc w:val="left"/>
      <w:pPr>
        <w:tabs>
          <w:tab w:val="num" w:pos="5760"/>
        </w:tabs>
        <w:ind w:left="5760" w:hanging="720"/>
      </w:pPr>
      <w:rPr>
        <w:rFonts w:hint="default"/>
      </w:rPr>
    </w:lvl>
  </w:abstractNum>
  <w:abstractNum w:abstractNumId="3" w15:restartNumberingAfterBreak="0">
    <w:nsid w:val="16421832"/>
    <w:multiLevelType w:val="multilevel"/>
    <w:tmpl w:val="D774FFC2"/>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rPr>
    </w:lvl>
    <w:lvl w:ilvl="6">
      <w:start w:val="1"/>
      <w:numFmt w:val="bullet"/>
      <w:lvlText w:val=""/>
      <w:lvlJc w:val="left"/>
      <w:pPr>
        <w:tabs>
          <w:tab w:val="num" w:pos="5040"/>
        </w:tabs>
        <w:ind w:left="5040" w:hanging="720"/>
      </w:pPr>
      <w:rPr>
        <w:rFonts w:ascii="Symbol" w:hAnsi="Symbol" w:hint="default"/>
      </w:rPr>
    </w:lvl>
    <w:lvl w:ilvl="7">
      <w:start w:val="1"/>
      <w:numFmt w:val="bullet"/>
      <w:lvlText w:val=""/>
      <w:lvlJc w:val="left"/>
      <w:pPr>
        <w:tabs>
          <w:tab w:val="num" w:pos="5760"/>
        </w:tabs>
        <w:ind w:left="5760" w:hanging="720"/>
      </w:pPr>
      <w:rPr>
        <w:rFonts w:ascii="Symbol" w:hAnsi="Symbol" w:hint="default"/>
      </w:rPr>
    </w:lvl>
    <w:lvl w:ilvl="8">
      <w:start w:val="1"/>
      <w:numFmt w:val="bullet"/>
      <w:lvlText w:val=""/>
      <w:lvlJc w:val="left"/>
      <w:pPr>
        <w:tabs>
          <w:tab w:val="num" w:pos="5760"/>
        </w:tabs>
        <w:ind w:left="5760" w:hanging="720"/>
      </w:pPr>
      <w:rPr>
        <w:rFonts w:ascii="Symbol" w:hAnsi="Symbol" w:hint="default"/>
      </w:rPr>
    </w:lvl>
  </w:abstractNum>
  <w:abstractNum w:abstractNumId="4" w15:restartNumberingAfterBreak="0">
    <w:nsid w:val="16503F41"/>
    <w:multiLevelType w:val="multilevel"/>
    <w:tmpl w:val="970EA272"/>
    <w:lvl w:ilvl="0">
      <w:start w:val="1"/>
      <w:numFmt w:val="upperRoman"/>
      <w:pStyle w:val="BLGArticleLevel1"/>
      <w:suff w:val="nothing"/>
      <w:lvlText w:val="ARTICLE %1"/>
      <w:lvlJc w:val="left"/>
      <w:pPr>
        <w:ind w:left="0" w:firstLine="0"/>
      </w:pPr>
      <w:rPr>
        <w:rFonts w:ascii="Times New Roman" w:hAnsi="Times New Roman" w:hint="default"/>
        <w:b/>
        <w:i w:val="0"/>
        <w:sz w:val="24"/>
      </w:rPr>
    </w:lvl>
    <w:lvl w:ilvl="1">
      <w:start w:val="1"/>
      <w:numFmt w:val="decimal"/>
      <w:pStyle w:val="BLGArticleLevel2"/>
      <w:isLgl/>
      <w:lvlText w:val="%1.%2"/>
      <w:lvlJc w:val="left"/>
      <w:pPr>
        <w:tabs>
          <w:tab w:val="num" w:pos="720"/>
        </w:tabs>
        <w:ind w:left="720" w:hanging="720"/>
      </w:pPr>
      <w:rPr>
        <w:rFonts w:hint="default"/>
        <w:b/>
        <w:i w:val="0"/>
        <w:sz w:val="24"/>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52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lowerLetter"/>
      <w:lvlText w:val="%7)"/>
      <w:lvlJc w:val="left"/>
      <w:pPr>
        <w:tabs>
          <w:tab w:val="num" w:pos="4320"/>
        </w:tabs>
        <w:ind w:left="4320" w:hanging="720"/>
      </w:pPr>
      <w:rPr>
        <w:rFonts w:hint="default"/>
      </w:rPr>
    </w:lvl>
    <w:lvl w:ilvl="7">
      <w:start w:val="1"/>
      <w:numFmt w:val="lowerRoman"/>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5" w15:restartNumberingAfterBreak="0">
    <w:nsid w:val="18437C37"/>
    <w:multiLevelType w:val="hybridMultilevel"/>
    <w:tmpl w:val="466043C6"/>
    <w:lvl w:ilvl="0" w:tplc="253E02B6">
      <w:start w:val="1588"/>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9267E47"/>
    <w:multiLevelType w:val="multilevel"/>
    <w:tmpl w:val="D774FFC2"/>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rPr>
    </w:lvl>
    <w:lvl w:ilvl="6">
      <w:start w:val="1"/>
      <w:numFmt w:val="bullet"/>
      <w:lvlText w:val=""/>
      <w:lvlJc w:val="left"/>
      <w:pPr>
        <w:tabs>
          <w:tab w:val="num" w:pos="5040"/>
        </w:tabs>
        <w:ind w:left="5040" w:hanging="720"/>
      </w:pPr>
      <w:rPr>
        <w:rFonts w:ascii="Symbol" w:hAnsi="Symbol" w:hint="default"/>
      </w:rPr>
    </w:lvl>
    <w:lvl w:ilvl="7">
      <w:start w:val="1"/>
      <w:numFmt w:val="bullet"/>
      <w:lvlText w:val=""/>
      <w:lvlJc w:val="left"/>
      <w:pPr>
        <w:tabs>
          <w:tab w:val="num" w:pos="5760"/>
        </w:tabs>
        <w:ind w:left="5760" w:hanging="720"/>
      </w:pPr>
      <w:rPr>
        <w:rFonts w:ascii="Symbol" w:hAnsi="Symbol" w:hint="default"/>
      </w:rPr>
    </w:lvl>
    <w:lvl w:ilvl="8">
      <w:start w:val="1"/>
      <w:numFmt w:val="bullet"/>
      <w:lvlText w:val=""/>
      <w:lvlJc w:val="left"/>
      <w:pPr>
        <w:tabs>
          <w:tab w:val="num" w:pos="5760"/>
        </w:tabs>
        <w:ind w:left="5760" w:hanging="720"/>
      </w:pPr>
      <w:rPr>
        <w:rFonts w:ascii="Symbol" w:hAnsi="Symbol" w:hint="default"/>
      </w:rPr>
    </w:lvl>
  </w:abstractNum>
  <w:abstractNum w:abstractNumId="7" w15:restartNumberingAfterBreak="0">
    <w:nsid w:val="1A2C3935"/>
    <w:multiLevelType w:val="hybridMultilevel"/>
    <w:tmpl w:val="E85CAB3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B44354"/>
    <w:multiLevelType w:val="hybridMultilevel"/>
    <w:tmpl w:val="D15A2A8A"/>
    <w:lvl w:ilvl="0" w:tplc="10090017">
      <w:start w:val="1"/>
      <w:numFmt w:val="lowerLetter"/>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9" w15:restartNumberingAfterBreak="0">
    <w:nsid w:val="24FD3FE7"/>
    <w:multiLevelType w:val="multilevel"/>
    <w:tmpl w:val="D774FFC2"/>
    <w:lvl w:ilvl="0">
      <w:start w:val="1"/>
      <w:numFmt w:val="bullet"/>
      <w:pStyle w:val="BulletedList1"/>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rPr>
    </w:lvl>
    <w:lvl w:ilvl="6">
      <w:start w:val="1"/>
      <w:numFmt w:val="bullet"/>
      <w:lvlText w:val=""/>
      <w:lvlJc w:val="left"/>
      <w:pPr>
        <w:tabs>
          <w:tab w:val="num" w:pos="5040"/>
        </w:tabs>
        <w:ind w:left="5040" w:hanging="720"/>
      </w:pPr>
      <w:rPr>
        <w:rFonts w:ascii="Symbol" w:hAnsi="Symbol" w:hint="default"/>
      </w:rPr>
    </w:lvl>
    <w:lvl w:ilvl="7">
      <w:start w:val="1"/>
      <w:numFmt w:val="bullet"/>
      <w:lvlText w:val=""/>
      <w:lvlJc w:val="left"/>
      <w:pPr>
        <w:tabs>
          <w:tab w:val="num" w:pos="5760"/>
        </w:tabs>
        <w:ind w:left="5760" w:hanging="720"/>
      </w:pPr>
      <w:rPr>
        <w:rFonts w:ascii="Symbol" w:hAnsi="Symbol" w:hint="default"/>
      </w:rPr>
    </w:lvl>
    <w:lvl w:ilvl="8">
      <w:start w:val="1"/>
      <w:numFmt w:val="bullet"/>
      <w:lvlText w:val=""/>
      <w:lvlJc w:val="left"/>
      <w:pPr>
        <w:tabs>
          <w:tab w:val="num" w:pos="5760"/>
        </w:tabs>
        <w:ind w:left="5760" w:hanging="720"/>
      </w:pPr>
      <w:rPr>
        <w:rFonts w:ascii="Symbol" w:hAnsi="Symbol" w:hint="default"/>
      </w:rPr>
    </w:lvl>
  </w:abstractNum>
  <w:abstractNum w:abstractNumId="10" w15:restartNumberingAfterBreak="0">
    <w:nsid w:val="25C81765"/>
    <w:multiLevelType w:val="multilevel"/>
    <w:tmpl w:val="04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1" w15:restartNumberingAfterBreak="0">
    <w:nsid w:val="29252A72"/>
    <w:multiLevelType w:val="hybridMultilevel"/>
    <w:tmpl w:val="E728A550"/>
    <w:lvl w:ilvl="0" w:tplc="0B8A0E7C">
      <w:start w:val="3"/>
      <w:numFmt w:val="lowerRoman"/>
      <w:lvlText w:val="%1)"/>
      <w:lvlJc w:val="left"/>
      <w:pPr>
        <w:tabs>
          <w:tab w:val="num" w:pos="1440"/>
        </w:tabs>
        <w:ind w:left="1440" w:hanging="720"/>
      </w:pPr>
      <w:rPr>
        <w:rFonts w:hint="default"/>
      </w:rPr>
    </w:lvl>
    <w:lvl w:ilvl="1" w:tplc="10090019" w:tentative="1">
      <w:start w:val="1"/>
      <w:numFmt w:val="lowerLetter"/>
      <w:lvlText w:val="%2."/>
      <w:lvlJc w:val="left"/>
      <w:pPr>
        <w:tabs>
          <w:tab w:val="num" w:pos="1800"/>
        </w:tabs>
        <w:ind w:left="1800" w:hanging="360"/>
      </w:pPr>
    </w:lvl>
    <w:lvl w:ilvl="2" w:tplc="1009001B" w:tentative="1">
      <w:start w:val="1"/>
      <w:numFmt w:val="lowerRoman"/>
      <w:lvlText w:val="%3."/>
      <w:lvlJc w:val="right"/>
      <w:pPr>
        <w:tabs>
          <w:tab w:val="num" w:pos="2520"/>
        </w:tabs>
        <w:ind w:left="2520" w:hanging="180"/>
      </w:pPr>
    </w:lvl>
    <w:lvl w:ilvl="3" w:tplc="1009000F" w:tentative="1">
      <w:start w:val="1"/>
      <w:numFmt w:val="decimal"/>
      <w:lvlText w:val="%4."/>
      <w:lvlJc w:val="left"/>
      <w:pPr>
        <w:tabs>
          <w:tab w:val="num" w:pos="3240"/>
        </w:tabs>
        <w:ind w:left="3240" w:hanging="360"/>
      </w:pPr>
    </w:lvl>
    <w:lvl w:ilvl="4" w:tplc="10090019" w:tentative="1">
      <w:start w:val="1"/>
      <w:numFmt w:val="lowerLetter"/>
      <w:lvlText w:val="%5."/>
      <w:lvlJc w:val="left"/>
      <w:pPr>
        <w:tabs>
          <w:tab w:val="num" w:pos="3960"/>
        </w:tabs>
        <w:ind w:left="3960" w:hanging="360"/>
      </w:pPr>
    </w:lvl>
    <w:lvl w:ilvl="5" w:tplc="1009001B" w:tentative="1">
      <w:start w:val="1"/>
      <w:numFmt w:val="lowerRoman"/>
      <w:lvlText w:val="%6."/>
      <w:lvlJc w:val="right"/>
      <w:pPr>
        <w:tabs>
          <w:tab w:val="num" w:pos="4680"/>
        </w:tabs>
        <w:ind w:left="4680" w:hanging="180"/>
      </w:pPr>
    </w:lvl>
    <w:lvl w:ilvl="6" w:tplc="1009000F" w:tentative="1">
      <w:start w:val="1"/>
      <w:numFmt w:val="decimal"/>
      <w:lvlText w:val="%7."/>
      <w:lvlJc w:val="left"/>
      <w:pPr>
        <w:tabs>
          <w:tab w:val="num" w:pos="5400"/>
        </w:tabs>
        <w:ind w:left="5400" w:hanging="360"/>
      </w:pPr>
    </w:lvl>
    <w:lvl w:ilvl="7" w:tplc="10090019" w:tentative="1">
      <w:start w:val="1"/>
      <w:numFmt w:val="lowerLetter"/>
      <w:lvlText w:val="%8."/>
      <w:lvlJc w:val="left"/>
      <w:pPr>
        <w:tabs>
          <w:tab w:val="num" w:pos="6120"/>
        </w:tabs>
        <w:ind w:left="6120" w:hanging="360"/>
      </w:pPr>
    </w:lvl>
    <w:lvl w:ilvl="8" w:tplc="1009001B" w:tentative="1">
      <w:start w:val="1"/>
      <w:numFmt w:val="lowerRoman"/>
      <w:lvlText w:val="%9."/>
      <w:lvlJc w:val="right"/>
      <w:pPr>
        <w:tabs>
          <w:tab w:val="num" w:pos="6840"/>
        </w:tabs>
        <w:ind w:left="6840" w:hanging="180"/>
      </w:pPr>
    </w:lvl>
  </w:abstractNum>
  <w:abstractNum w:abstractNumId="12" w15:restartNumberingAfterBreak="0">
    <w:nsid w:val="317C311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588649E"/>
    <w:multiLevelType w:val="multilevel"/>
    <w:tmpl w:val="4E48818E"/>
    <w:lvl w:ilvl="0">
      <w:start w:val="1"/>
      <w:numFmt w:val="decimal"/>
      <w:lvlText w:val="%1."/>
      <w:lvlJc w:val="left"/>
      <w:pPr>
        <w:tabs>
          <w:tab w:val="num" w:pos="720"/>
        </w:tabs>
        <w:ind w:left="720" w:hanging="720"/>
      </w:pPr>
      <w:rPr>
        <w:rFonts w:ascii="Times New Roman Bold" w:hAnsi="Times New Roman Bold" w:hint="default"/>
        <w:b/>
        <w:i w:val="0"/>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52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3600"/>
        </w:tabs>
        <w:ind w:left="3600" w:hanging="720"/>
      </w:pPr>
      <w:rPr>
        <w:rFonts w:hint="default"/>
      </w:rPr>
    </w:lvl>
    <w:lvl w:ilvl="5">
      <w:start w:val="1"/>
      <w:numFmt w:val="lowerRoman"/>
      <w:lvlText w:val="(%6)"/>
      <w:lvlJc w:val="left"/>
      <w:pPr>
        <w:tabs>
          <w:tab w:val="num" w:pos="468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4" w15:restartNumberingAfterBreak="0">
    <w:nsid w:val="3A7C6270"/>
    <w:multiLevelType w:val="hybridMultilevel"/>
    <w:tmpl w:val="038ED208"/>
    <w:lvl w:ilvl="0" w:tplc="CA00DBFC">
      <w:start w:val="1588"/>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B6D7B08"/>
    <w:multiLevelType w:val="hybridMultilevel"/>
    <w:tmpl w:val="92AC6B68"/>
    <w:lvl w:ilvl="0" w:tplc="035E6562">
      <w:start w:val="1"/>
      <w:numFmt w:val="decimal"/>
      <w:lvlText w:val="%1."/>
      <w:lvlJc w:val="left"/>
      <w:pPr>
        <w:ind w:left="720" w:hanging="360"/>
      </w:pPr>
      <w:rPr>
        <w:rFonts w:hint="default"/>
        <w:b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BE0517E"/>
    <w:multiLevelType w:val="multilevel"/>
    <w:tmpl w:val="D774FFC2"/>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rPr>
    </w:lvl>
    <w:lvl w:ilvl="6">
      <w:start w:val="1"/>
      <w:numFmt w:val="bullet"/>
      <w:lvlText w:val=""/>
      <w:lvlJc w:val="left"/>
      <w:pPr>
        <w:tabs>
          <w:tab w:val="num" w:pos="5040"/>
        </w:tabs>
        <w:ind w:left="5040" w:hanging="720"/>
      </w:pPr>
      <w:rPr>
        <w:rFonts w:ascii="Symbol" w:hAnsi="Symbol" w:hint="default"/>
      </w:rPr>
    </w:lvl>
    <w:lvl w:ilvl="7">
      <w:start w:val="1"/>
      <w:numFmt w:val="bullet"/>
      <w:lvlText w:val=""/>
      <w:lvlJc w:val="left"/>
      <w:pPr>
        <w:tabs>
          <w:tab w:val="num" w:pos="5760"/>
        </w:tabs>
        <w:ind w:left="5760" w:hanging="720"/>
      </w:pPr>
      <w:rPr>
        <w:rFonts w:ascii="Symbol" w:hAnsi="Symbol" w:hint="default"/>
      </w:rPr>
    </w:lvl>
    <w:lvl w:ilvl="8">
      <w:start w:val="1"/>
      <w:numFmt w:val="bullet"/>
      <w:lvlText w:val=""/>
      <w:lvlJc w:val="left"/>
      <w:pPr>
        <w:tabs>
          <w:tab w:val="num" w:pos="5760"/>
        </w:tabs>
        <w:ind w:left="5760" w:hanging="720"/>
      </w:pPr>
      <w:rPr>
        <w:rFonts w:ascii="Symbol" w:hAnsi="Symbol" w:hint="default"/>
      </w:rPr>
    </w:lvl>
  </w:abstractNum>
  <w:abstractNum w:abstractNumId="17" w15:restartNumberingAfterBreak="0">
    <w:nsid w:val="3CB06D9A"/>
    <w:multiLevelType w:val="hybridMultilevel"/>
    <w:tmpl w:val="FFCCF22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083F14"/>
    <w:multiLevelType w:val="multilevel"/>
    <w:tmpl w:val="4E48818E"/>
    <w:lvl w:ilvl="0">
      <w:start w:val="1"/>
      <w:numFmt w:val="decimal"/>
      <w:lvlText w:val="%1."/>
      <w:lvlJc w:val="left"/>
      <w:pPr>
        <w:tabs>
          <w:tab w:val="num" w:pos="720"/>
        </w:tabs>
        <w:ind w:left="720" w:hanging="720"/>
      </w:pPr>
      <w:rPr>
        <w:rFonts w:ascii="Times New Roman Bold" w:hAnsi="Times New Roman Bold" w:hint="default"/>
        <w:b/>
        <w:i w:val="0"/>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52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3600"/>
        </w:tabs>
        <w:ind w:left="3600" w:hanging="720"/>
      </w:pPr>
      <w:rPr>
        <w:rFonts w:hint="default"/>
      </w:rPr>
    </w:lvl>
    <w:lvl w:ilvl="5">
      <w:start w:val="1"/>
      <w:numFmt w:val="lowerRoman"/>
      <w:lvlText w:val="(%6)"/>
      <w:lvlJc w:val="left"/>
      <w:pPr>
        <w:tabs>
          <w:tab w:val="num" w:pos="468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9" w15:restartNumberingAfterBreak="0">
    <w:nsid w:val="431363B7"/>
    <w:multiLevelType w:val="hybridMultilevel"/>
    <w:tmpl w:val="9C7E3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664C33"/>
    <w:multiLevelType w:val="multilevel"/>
    <w:tmpl w:val="4E48818E"/>
    <w:lvl w:ilvl="0">
      <w:start w:val="1"/>
      <w:numFmt w:val="decimal"/>
      <w:lvlText w:val="%1."/>
      <w:lvlJc w:val="left"/>
      <w:pPr>
        <w:tabs>
          <w:tab w:val="num" w:pos="720"/>
        </w:tabs>
        <w:ind w:left="720" w:hanging="720"/>
      </w:pPr>
      <w:rPr>
        <w:rFonts w:ascii="Times New Roman Bold" w:hAnsi="Times New Roman Bold" w:hint="default"/>
        <w:b/>
        <w:i w:val="0"/>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52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3600"/>
        </w:tabs>
        <w:ind w:left="3600" w:hanging="720"/>
      </w:pPr>
      <w:rPr>
        <w:rFonts w:hint="default"/>
      </w:rPr>
    </w:lvl>
    <w:lvl w:ilvl="5">
      <w:start w:val="1"/>
      <w:numFmt w:val="lowerRoman"/>
      <w:lvlText w:val="(%6)"/>
      <w:lvlJc w:val="left"/>
      <w:pPr>
        <w:tabs>
          <w:tab w:val="num" w:pos="468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1" w15:restartNumberingAfterBreak="0">
    <w:nsid w:val="4ABD6CAF"/>
    <w:multiLevelType w:val="hybridMultilevel"/>
    <w:tmpl w:val="CD861A3C"/>
    <w:lvl w:ilvl="0" w:tplc="1D1AE138">
      <w:start w:val="1582"/>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4C26026B"/>
    <w:multiLevelType w:val="hybridMultilevel"/>
    <w:tmpl w:val="D46024F6"/>
    <w:lvl w:ilvl="0" w:tplc="F9E6AFC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FD02B7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45B0166"/>
    <w:multiLevelType w:val="hybridMultilevel"/>
    <w:tmpl w:val="4436434E"/>
    <w:lvl w:ilvl="0" w:tplc="9A986532">
      <w:start w:val="1"/>
      <w:numFmt w:val="lowerLetter"/>
      <w:lvlText w:val="%1."/>
      <w:lvlJc w:val="left"/>
      <w:pPr>
        <w:ind w:left="1080" w:hanging="360"/>
      </w:pPr>
      <w:rPr>
        <w:rFonts w:ascii="Arial" w:hAnsi="Arial" w:cs="Arial" w:hint="default"/>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5AB57F7"/>
    <w:multiLevelType w:val="hybridMultilevel"/>
    <w:tmpl w:val="E056EAE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3B6C5B"/>
    <w:multiLevelType w:val="multilevel"/>
    <w:tmpl w:val="4E48818E"/>
    <w:lvl w:ilvl="0">
      <w:start w:val="1"/>
      <w:numFmt w:val="decimal"/>
      <w:lvlText w:val="%1."/>
      <w:lvlJc w:val="left"/>
      <w:pPr>
        <w:tabs>
          <w:tab w:val="num" w:pos="720"/>
        </w:tabs>
        <w:ind w:left="720" w:hanging="720"/>
      </w:pPr>
      <w:rPr>
        <w:rFonts w:ascii="Times New Roman Bold" w:hAnsi="Times New Roman Bold" w:hint="default"/>
        <w:b/>
        <w:i w:val="0"/>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52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3600"/>
        </w:tabs>
        <w:ind w:left="3600" w:hanging="720"/>
      </w:pPr>
      <w:rPr>
        <w:rFonts w:hint="default"/>
      </w:rPr>
    </w:lvl>
    <w:lvl w:ilvl="5">
      <w:start w:val="1"/>
      <w:numFmt w:val="lowerRoman"/>
      <w:lvlText w:val="(%6)"/>
      <w:lvlJc w:val="left"/>
      <w:pPr>
        <w:tabs>
          <w:tab w:val="num" w:pos="468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7" w15:restartNumberingAfterBreak="0">
    <w:nsid w:val="5ADD1C5E"/>
    <w:multiLevelType w:val="hybridMultilevel"/>
    <w:tmpl w:val="D8B059D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D6A628F"/>
    <w:multiLevelType w:val="hybridMultilevel"/>
    <w:tmpl w:val="7CE4C1AA"/>
    <w:lvl w:ilvl="0" w:tplc="2E528E20">
      <w:start w:val="1590"/>
      <w:numFmt w:val="decimal"/>
      <w:lvlText w:val="%1"/>
      <w:lvlJc w:val="left"/>
      <w:pPr>
        <w:tabs>
          <w:tab w:val="num" w:pos="2100"/>
        </w:tabs>
        <w:ind w:left="2100" w:hanging="480"/>
      </w:pPr>
      <w:rPr>
        <w:rFonts w:hint="default"/>
      </w:rPr>
    </w:lvl>
    <w:lvl w:ilvl="1" w:tplc="0409000B">
      <w:start w:val="1"/>
      <w:numFmt w:val="bullet"/>
      <w:lvlText w:val=""/>
      <w:lvlJc w:val="left"/>
      <w:pPr>
        <w:tabs>
          <w:tab w:val="num" w:pos="2700"/>
        </w:tabs>
        <w:ind w:left="2700" w:hanging="360"/>
      </w:pPr>
      <w:rPr>
        <w:rFonts w:ascii="Wingdings" w:hAnsi="Wingdings" w:hint="default"/>
      </w:r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29" w15:restartNumberingAfterBreak="0">
    <w:nsid w:val="5F5623CF"/>
    <w:multiLevelType w:val="multilevel"/>
    <w:tmpl w:val="4E48818E"/>
    <w:lvl w:ilvl="0">
      <w:start w:val="1"/>
      <w:numFmt w:val="decimal"/>
      <w:pStyle w:val="BordenLevel1"/>
      <w:lvlText w:val="%1."/>
      <w:lvlJc w:val="left"/>
      <w:pPr>
        <w:tabs>
          <w:tab w:val="num" w:pos="720"/>
        </w:tabs>
        <w:ind w:left="720" w:hanging="720"/>
      </w:pPr>
      <w:rPr>
        <w:rFonts w:ascii="Times New Roman Bold" w:hAnsi="Times New Roman Bold" w:hint="default"/>
        <w:b/>
        <w:i w:val="0"/>
        <w:sz w:val="24"/>
      </w:rPr>
    </w:lvl>
    <w:lvl w:ilvl="1">
      <w:start w:val="1"/>
      <w:numFmt w:val="lowerLetter"/>
      <w:pStyle w:val="BordenLevel2"/>
      <w:lvlText w:val="(%2)"/>
      <w:lvlJc w:val="left"/>
      <w:pPr>
        <w:tabs>
          <w:tab w:val="num" w:pos="1440"/>
        </w:tabs>
        <w:ind w:left="1440" w:hanging="720"/>
      </w:pPr>
      <w:rPr>
        <w:rFonts w:hint="default"/>
      </w:rPr>
    </w:lvl>
    <w:lvl w:ilvl="2">
      <w:start w:val="1"/>
      <w:numFmt w:val="lowerRoman"/>
      <w:pStyle w:val="BulletedList2"/>
      <w:lvlText w:val="(%3)"/>
      <w:lvlJc w:val="left"/>
      <w:pPr>
        <w:tabs>
          <w:tab w:val="num" w:pos="2520"/>
        </w:tabs>
        <w:ind w:left="2160" w:hanging="720"/>
      </w:pPr>
      <w:rPr>
        <w:rFonts w:hint="default"/>
      </w:rPr>
    </w:lvl>
    <w:lvl w:ilvl="3">
      <w:start w:val="1"/>
      <w:numFmt w:val="decimal"/>
      <w:pStyle w:val="BulletedList3"/>
      <w:lvlText w:val="(%4)"/>
      <w:lvlJc w:val="left"/>
      <w:pPr>
        <w:tabs>
          <w:tab w:val="num" w:pos="2880"/>
        </w:tabs>
        <w:ind w:left="2880" w:hanging="720"/>
      </w:pPr>
      <w:rPr>
        <w:rFonts w:hint="default"/>
      </w:rPr>
    </w:lvl>
    <w:lvl w:ilvl="4">
      <w:start w:val="1"/>
      <w:numFmt w:val="lowerLetter"/>
      <w:lvlText w:val="(%5)"/>
      <w:lvlJc w:val="left"/>
      <w:pPr>
        <w:tabs>
          <w:tab w:val="num" w:pos="3600"/>
        </w:tabs>
        <w:ind w:left="3600" w:hanging="720"/>
      </w:pPr>
      <w:rPr>
        <w:rFonts w:hint="default"/>
      </w:rPr>
    </w:lvl>
    <w:lvl w:ilvl="5">
      <w:start w:val="1"/>
      <w:numFmt w:val="lowerRoman"/>
      <w:lvlText w:val="(%6)"/>
      <w:lvlJc w:val="left"/>
      <w:pPr>
        <w:tabs>
          <w:tab w:val="num" w:pos="468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30" w15:restartNumberingAfterBreak="0">
    <w:nsid w:val="64EE458F"/>
    <w:multiLevelType w:val="hybridMultilevel"/>
    <w:tmpl w:val="5D3C22D6"/>
    <w:lvl w:ilvl="0" w:tplc="10090019">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1" w15:restartNumberingAfterBreak="0">
    <w:nsid w:val="725F7C5C"/>
    <w:multiLevelType w:val="hybridMultilevel"/>
    <w:tmpl w:val="6074C9C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FF0B6E"/>
    <w:multiLevelType w:val="multilevel"/>
    <w:tmpl w:val="D774FFC2"/>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rPr>
    </w:lvl>
    <w:lvl w:ilvl="6">
      <w:start w:val="1"/>
      <w:numFmt w:val="bullet"/>
      <w:lvlText w:val=""/>
      <w:lvlJc w:val="left"/>
      <w:pPr>
        <w:tabs>
          <w:tab w:val="num" w:pos="5040"/>
        </w:tabs>
        <w:ind w:left="5040" w:hanging="720"/>
      </w:pPr>
      <w:rPr>
        <w:rFonts w:ascii="Symbol" w:hAnsi="Symbol" w:hint="default"/>
      </w:rPr>
    </w:lvl>
    <w:lvl w:ilvl="7">
      <w:start w:val="1"/>
      <w:numFmt w:val="bullet"/>
      <w:lvlText w:val=""/>
      <w:lvlJc w:val="left"/>
      <w:pPr>
        <w:tabs>
          <w:tab w:val="num" w:pos="5760"/>
        </w:tabs>
        <w:ind w:left="5760" w:hanging="720"/>
      </w:pPr>
      <w:rPr>
        <w:rFonts w:ascii="Symbol" w:hAnsi="Symbol" w:hint="default"/>
      </w:rPr>
    </w:lvl>
    <w:lvl w:ilvl="8">
      <w:start w:val="1"/>
      <w:numFmt w:val="bullet"/>
      <w:lvlText w:val=""/>
      <w:lvlJc w:val="left"/>
      <w:pPr>
        <w:tabs>
          <w:tab w:val="num" w:pos="5760"/>
        </w:tabs>
        <w:ind w:left="5760" w:hanging="720"/>
      </w:pPr>
      <w:rPr>
        <w:rFonts w:ascii="Symbol" w:hAnsi="Symbol" w:hint="default"/>
      </w:rPr>
    </w:lvl>
  </w:abstractNum>
  <w:num w:numId="1">
    <w:abstractNumId w:val="10"/>
  </w:num>
  <w:num w:numId="2">
    <w:abstractNumId w:val="17"/>
  </w:num>
  <w:num w:numId="3">
    <w:abstractNumId w:val="28"/>
  </w:num>
  <w:num w:numId="4">
    <w:abstractNumId w:val="21"/>
  </w:num>
  <w:num w:numId="5">
    <w:abstractNumId w:val="7"/>
  </w:num>
  <w:num w:numId="6">
    <w:abstractNumId w:val="5"/>
  </w:num>
  <w:num w:numId="7">
    <w:abstractNumId w:val="14"/>
  </w:num>
  <w:num w:numId="8">
    <w:abstractNumId w:val="0"/>
  </w:num>
  <w:num w:numId="9">
    <w:abstractNumId w:val="31"/>
  </w:num>
  <w:num w:numId="10">
    <w:abstractNumId w:val="4"/>
  </w:num>
  <w:num w:numId="11">
    <w:abstractNumId w:val="2"/>
  </w:num>
  <w:num w:numId="12">
    <w:abstractNumId w:val="29"/>
  </w:num>
  <w:num w:numId="13">
    <w:abstractNumId w:val="9"/>
  </w:num>
  <w:num w:numId="14">
    <w:abstractNumId w:val="22"/>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13"/>
  </w:num>
  <w:num w:numId="21">
    <w:abstractNumId w:val="29"/>
  </w:num>
  <w:num w:numId="22">
    <w:abstractNumId w:val="16"/>
  </w:num>
  <w:num w:numId="23">
    <w:abstractNumId w:val="6"/>
  </w:num>
  <w:num w:numId="24">
    <w:abstractNumId w:val="32"/>
  </w:num>
  <w:num w:numId="25">
    <w:abstractNumId w:val="3"/>
  </w:num>
  <w:num w:numId="26">
    <w:abstractNumId w:val="10"/>
  </w:num>
  <w:num w:numId="27">
    <w:abstractNumId w:val="20"/>
  </w:num>
  <w:num w:numId="28">
    <w:abstractNumId w:val="27"/>
  </w:num>
  <w:num w:numId="29">
    <w:abstractNumId w:val="10"/>
  </w:num>
  <w:num w:numId="30">
    <w:abstractNumId w:val="26"/>
  </w:num>
  <w:num w:numId="31">
    <w:abstractNumId w:val="18"/>
  </w:num>
  <w:num w:numId="32">
    <w:abstractNumId w:val="12"/>
  </w:num>
  <w:num w:numId="33">
    <w:abstractNumId w:val="29"/>
  </w:num>
  <w:num w:numId="34">
    <w:abstractNumId w:val="29"/>
  </w:num>
  <w:num w:numId="35">
    <w:abstractNumId w:val="23"/>
  </w:num>
  <w:num w:numId="36">
    <w:abstractNumId w:val="29"/>
  </w:num>
  <w:num w:numId="37">
    <w:abstractNumId w:val="29"/>
  </w:num>
  <w:num w:numId="38">
    <w:abstractNumId w:val="29"/>
  </w:num>
  <w:num w:numId="39">
    <w:abstractNumId w:val="11"/>
  </w:num>
  <w:num w:numId="40">
    <w:abstractNumId w:val="1"/>
  </w:num>
  <w:num w:numId="41">
    <w:abstractNumId w:val="8"/>
  </w:num>
  <w:num w:numId="42">
    <w:abstractNumId w:val="15"/>
  </w:num>
  <w:num w:numId="43">
    <w:abstractNumId w:val="19"/>
  </w:num>
  <w:num w:numId="44">
    <w:abstractNumId w:val="24"/>
  </w:num>
  <w:num w:numId="45">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bordersDoNotSurroundHeader/>
  <w:bordersDoNotSurroundFooter/>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D9D"/>
    <w:rsid w:val="000009C5"/>
    <w:rsid w:val="00006922"/>
    <w:rsid w:val="00012B59"/>
    <w:rsid w:val="000151FC"/>
    <w:rsid w:val="00020668"/>
    <w:rsid w:val="0003177C"/>
    <w:rsid w:val="00032108"/>
    <w:rsid w:val="00045D30"/>
    <w:rsid w:val="0004654E"/>
    <w:rsid w:val="0007004D"/>
    <w:rsid w:val="00070F33"/>
    <w:rsid w:val="00071480"/>
    <w:rsid w:val="00073C6D"/>
    <w:rsid w:val="00074363"/>
    <w:rsid w:val="00074976"/>
    <w:rsid w:val="00080761"/>
    <w:rsid w:val="000928C0"/>
    <w:rsid w:val="000A409C"/>
    <w:rsid w:val="000A6A5B"/>
    <w:rsid w:val="000C344C"/>
    <w:rsid w:val="000C4F5D"/>
    <w:rsid w:val="000C6851"/>
    <w:rsid w:val="000D012D"/>
    <w:rsid w:val="000D329D"/>
    <w:rsid w:val="000D43DE"/>
    <w:rsid w:val="000D4626"/>
    <w:rsid w:val="000E1EBD"/>
    <w:rsid w:val="000E38C4"/>
    <w:rsid w:val="000E73DB"/>
    <w:rsid w:val="00102976"/>
    <w:rsid w:val="00105212"/>
    <w:rsid w:val="00110747"/>
    <w:rsid w:val="001107AC"/>
    <w:rsid w:val="001146C6"/>
    <w:rsid w:val="0012118F"/>
    <w:rsid w:val="0012327B"/>
    <w:rsid w:val="001232D0"/>
    <w:rsid w:val="00140597"/>
    <w:rsid w:val="00155677"/>
    <w:rsid w:val="001608D9"/>
    <w:rsid w:val="0016355F"/>
    <w:rsid w:val="00163FE5"/>
    <w:rsid w:val="00164BE3"/>
    <w:rsid w:val="0016698F"/>
    <w:rsid w:val="00171525"/>
    <w:rsid w:val="00175F55"/>
    <w:rsid w:val="0017755C"/>
    <w:rsid w:val="0018083B"/>
    <w:rsid w:val="00181D63"/>
    <w:rsid w:val="00183289"/>
    <w:rsid w:val="00191DA3"/>
    <w:rsid w:val="001937A7"/>
    <w:rsid w:val="00196F2B"/>
    <w:rsid w:val="001973B5"/>
    <w:rsid w:val="001A283E"/>
    <w:rsid w:val="001A449A"/>
    <w:rsid w:val="001C6978"/>
    <w:rsid w:val="001C7A44"/>
    <w:rsid w:val="001D2F79"/>
    <w:rsid w:val="001D32A5"/>
    <w:rsid w:val="001F07BD"/>
    <w:rsid w:val="001F6D57"/>
    <w:rsid w:val="00205639"/>
    <w:rsid w:val="00207319"/>
    <w:rsid w:val="002078EB"/>
    <w:rsid w:val="00231B64"/>
    <w:rsid w:val="00242575"/>
    <w:rsid w:val="00245910"/>
    <w:rsid w:val="00246195"/>
    <w:rsid w:val="00247C6A"/>
    <w:rsid w:val="002533F8"/>
    <w:rsid w:val="00264217"/>
    <w:rsid w:val="00266A3E"/>
    <w:rsid w:val="0026755E"/>
    <w:rsid w:val="00271BBF"/>
    <w:rsid w:val="00273D6B"/>
    <w:rsid w:val="0027566C"/>
    <w:rsid w:val="002825E3"/>
    <w:rsid w:val="00284611"/>
    <w:rsid w:val="002848C1"/>
    <w:rsid w:val="00292237"/>
    <w:rsid w:val="002A0E4B"/>
    <w:rsid w:val="002A6FE0"/>
    <w:rsid w:val="002A79EF"/>
    <w:rsid w:val="002B5074"/>
    <w:rsid w:val="002D6AEC"/>
    <w:rsid w:val="002E0787"/>
    <w:rsid w:val="002E26CF"/>
    <w:rsid w:val="002E41A7"/>
    <w:rsid w:val="002F4264"/>
    <w:rsid w:val="002F7B1C"/>
    <w:rsid w:val="003015BD"/>
    <w:rsid w:val="003111F4"/>
    <w:rsid w:val="00313FD5"/>
    <w:rsid w:val="00323C11"/>
    <w:rsid w:val="00327486"/>
    <w:rsid w:val="0033097C"/>
    <w:rsid w:val="0033467B"/>
    <w:rsid w:val="00337DF2"/>
    <w:rsid w:val="0034667C"/>
    <w:rsid w:val="00347AB8"/>
    <w:rsid w:val="00351CFA"/>
    <w:rsid w:val="00361001"/>
    <w:rsid w:val="00362CB1"/>
    <w:rsid w:val="003721A3"/>
    <w:rsid w:val="00374685"/>
    <w:rsid w:val="0038216E"/>
    <w:rsid w:val="00396B69"/>
    <w:rsid w:val="003A5710"/>
    <w:rsid w:val="003A6C52"/>
    <w:rsid w:val="003C3BEB"/>
    <w:rsid w:val="003D1E2D"/>
    <w:rsid w:val="003E068F"/>
    <w:rsid w:val="003E2984"/>
    <w:rsid w:val="003E601B"/>
    <w:rsid w:val="003E797A"/>
    <w:rsid w:val="003E7C7D"/>
    <w:rsid w:val="003F1650"/>
    <w:rsid w:val="003F41BF"/>
    <w:rsid w:val="003F507D"/>
    <w:rsid w:val="003F615B"/>
    <w:rsid w:val="00407EBC"/>
    <w:rsid w:val="004145D2"/>
    <w:rsid w:val="00421514"/>
    <w:rsid w:val="004372B7"/>
    <w:rsid w:val="004403D6"/>
    <w:rsid w:val="00451263"/>
    <w:rsid w:val="00463B3D"/>
    <w:rsid w:val="004657BB"/>
    <w:rsid w:val="00472F16"/>
    <w:rsid w:val="004752E9"/>
    <w:rsid w:val="00476A94"/>
    <w:rsid w:val="0049108D"/>
    <w:rsid w:val="00495A5B"/>
    <w:rsid w:val="004A3179"/>
    <w:rsid w:val="004A3723"/>
    <w:rsid w:val="004A489A"/>
    <w:rsid w:val="004B11E4"/>
    <w:rsid w:val="004B1309"/>
    <w:rsid w:val="004B3896"/>
    <w:rsid w:val="004C0E43"/>
    <w:rsid w:val="004C1178"/>
    <w:rsid w:val="004C3E9F"/>
    <w:rsid w:val="004C6167"/>
    <w:rsid w:val="004D649C"/>
    <w:rsid w:val="004E488C"/>
    <w:rsid w:val="004E5B05"/>
    <w:rsid w:val="004E6810"/>
    <w:rsid w:val="004F0AB9"/>
    <w:rsid w:val="004F3B25"/>
    <w:rsid w:val="004F5BD0"/>
    <w:rsid w:val="005120F0"/>
    <w:rsid w:val="00515004"/>
    <w:rsid w:val="00525A46"/>
    <w:rsid w:val="005529BC"/>
    <w:rsid w:val="00561065"/>
    <w:rsid w:val="0057391A"/>
    <w:rsid w:val="0057622C"/>
    <w:rsid w:val="005764DB"/>
    <w:rsid w:val="00580F3F"/>
    <w:rsid w:val="00582D6D"/>
    <w:rsid w:val="005872F6"/>
    <w:rsid w:val="00591295"/>
    <w:rsid w:val="00594914"/>
    <w:rsid w:val="00596566"/>
    <w:rsid w:val="005968D7"/>
    <w:rsid w:val="005A6E64"/>
    <w:rsid w:val="005A701F"/>
    <w:rsid w:val="005B0738"/>
    <w:rsid w:val="005C0950"/>
    <w:rsid w:val="005E6036"/>
    <w:rsid w:val="005F13D7"/>
    <w:rsid w:val="005F37C5"/>
    <w:rsid w:val="00610677"/>
    <w:rsid w:val="00612077"/>
    <w:rsid w:val="00614B24"/>
    <w:rsid w:val="006178CA"/>
    <w:rsid w:val="00626BE0"/>
    <w:rsid w:val="00636AD0"/>
    <w:rsid w:val="0064088C"/>
    <w:rsid w:val="006455AC"/>
    <w:rsid w:val="00650188"/>
    <w:rsid w:val="00653271"/>
    <w:rsid w:val="00656495"/>
    <w:rsid w:val="0066468A"/>
    <w:rsid w:val="0066506C"/>
    <w:rsid w:val="0067780F"/>
    <w:rsid w:val="00677A48"/>
    <w:rsid w:val="00680EAE"/>
    <w:rsid w:val="006841E1"/>
    <w:rsid w:val="00685060"/>
    <w:rsid w:val="006858AF"/>
    <w:rsid w:val="00691AE9"/>
    <w:rsid w:val="00697F49"/>
    <w:rsid w:val="006A7A23"/>
    <w:rsid w:val="006D346A"/>
    <w:rsid w:val="006D5273"/>
    <w:rsid w:val="006D654E"/>
    <w:rsid w:val="006D7431"/>
    <w:rsid w:val="006D794A"/>
    <w:rsid w:val="006D7EC3"/>
    <w:rsid w:val="006E00B8"/>
    <w:rsid w:val="006E0D8D"/>
    <w:rsid w:val="006E2E19"/>
    <w:rsid w:val="006E6524"/>
    <w:rsid w:val="006E6B5D"/>
    <w:rsid w:val="006F10B3"/>
    <w:rsid w:val="00702871"/>
    <w:rsid w:val="00711C8B"/>
    <w:rsid w:val="00712818"/>
    <w:rsid w:val="0071345B"/>
    <w:rsid w:val="00725E63"/>
    <w:rsid w:val="0073023A"/>
    <w:rsid w:val="0073221E"/>
    <w:rsid w:val="00740956"/>
    <w:rsid w:val="0075538B"/>
    <w:rsid w:val="00755C62"/>
    <w:rsid w:val="007573B1"/>
    <w:rsid w:val="0077169F"/>
    <w:rsid w:val="007809F4"/>
    <w:rsid w:val="007835BB"/>
    <w:rsid w:val="007945CA"/>
    <w:rsid w:val="00794B11"/>
    <w:rsid w:val="00794DAD"/>
    <w:rsid w:val="0079558F"/>
    <w:rsid w:val="00796CDE"/>
    <w:rsid w:val="007A0073"/>
    <w:rsid w:val="007A0B76"/>
    <w:rsid w:val="007A2768"/>
    <w:rsid w:val="007B1694"/>
    <w:rsid w:val="007F22E9"/>
    <w:rsid w:val="0080228F"/>
    <w:rsid w:val="00805F6A"/>
    <w:rsid w:val="008132BD"/>
    <w:rsid w:val="0086282A"/>
    <w:rsid w:val="0086332F"/>
    <w:rsid w:val="00863DDD"/>
    <w:rsid w:val="00865D7B"/>
    <w:rsid w:val="008702B1"/>
    <w:rsid w:val="008772AD"/>
    <w:rsid w:val="0088038B"/>
    <w:rsid w:val="00882D95"/>
    <w:rsid w:val="00883CD5"/>
    <w:rsid w:val="00895206"/>
    <w:rsid w:val="00895CB2"/>
    <w:rsid w:val="00897AC5"/>
    <w:rsid w:val="008A78ED"/>
    <w:rsid w:val="008B432E"/>
    <w:rsid w:val="008B4A6D"/>
    <w:rsid w:val="008C7AD8"/>
    <w:rsid w:val="008D2022"/>
    <w:rsid w:val="008D4831"/>
    <w:rsid w:val="008F13F1"/>
    <w:rsid w:val="008F1F88"/>
    <w:rsid w:val="008F3329"/>
    <w:rsid w:val="008F4340"/>
    <w:rsid w:val="008F7999"/>
    <w:rsid w:val="00925630"/>
    <w:rsid w:val="0094799A"/>
    <w:rsid w:val="009511AC"/>
    <w:rsid w:val="00953448"/>
    <w:rsid w:val="0095440F"/>
    <w:rsid w:val="00962E09"/>
    <w:rsid w:val="00972AE6"/>
    <w:rsid w:val="00974822"/>
    <w:rsid w:val="0098640C"/>
    <w:rsid w:val="00991E5E"/>
    <w:rsid w:val="0099431F"/>
    <w:rsid w:val="009A1247"/>
    <w:rsid w:val="009B031B"/>
    <w:rsid w:val="009B5D58"/>
    <w:rsid w:val="009C6107"/>
    <w:rsid w:val="009D6175"/>
    <w:rsid w:val="009D6BEA"/>
    <w:rsid w:val="009E366D"/>
    <w:rsid w:val="009E45C9"/>
    <w:rsid w:val="009E6871"/>
    <w:rsid w:val="009F03BF"/>
    <w:rsid w:val="00A003DF"/>
    <w:rsid w:val="00A029DB"/>
    <w:rsid w:val="00A069F1"/>
    <w:rsid w:val="00A153B5"/>
    <w:rsid w:val="00A17345"/>
    <w:rsid w:val="00A2026F"/>
    <w:rsid w:val="00A26214"/>
    <w:rsid w:val="00A27C1F"/>
    <w:rsid w:val="00A31ED8"/>
    <w:rsid w:val="00A347D2"/>
    <w:rsid w:val="00A524F7"/>
    <w:rsid w:val="00A52E7A"/>
    <w:rsid w:val="00A544BF"/>
    <w:rsid w:val="00A54812"/>
    <w:rsid w:val="00A577E2"/>
    <w:rsid w:val="00A57AC9"/>
    <w:rsid w:val="00A60B79"/>
    <w:rsid w:val="00A66DA4"/>
    <w:rsid w:val="00A67E11"/>
    <w:rsid w:val="00A75DE0"/>
    <w:rsid w:val="00A80E94"/>
    <w:rsid w:val="00A82BF4"/>
    <w:rsid w:val="00A87F7E"/>
    <w:rsid w:val="00A914BD"/>
    <w:rsid w:val="00A96A4E"/>
    <w:rsid w:val="00AA0930"/>
    <w:rsid w:val="00AB034B"/>
    <w:rsid w:val="00AB2A4C"/>
    <w:rsid w:val="00AB484C"/>
    <w:rsid w:val="00AC10A5"/>
    <w:rsid w:val="00AD0B67"/>
    <w:rsid w:val="00AD1042"/>
    <w:rsid w:val="00AD4666"/>
    <w:rsid w:val="00AE658C"/>
    <w:rsid w:val="00AF1CEB"/>
    <w:rsid w:val="00AF2AF1"/>
    <w:rsid w:val="00AF4BC3"/>
    <w:rsid w:val="00B1328A"/>
    <w:rsid w:val="00B24E90"/>
    <w:rsid w:val="00B26F71"/>
    <w:rsid w:val="00B27383"/>
    <w:rsid w:val="00B346EC"/>
    <w:rsid w:val="00B36B56"/>
    <w:rsid w:val="00B56392"/>
    <w:rsid w:val="00B62FAD"/>
    <w:rsid w:val="00B74D05"/>
    <w:rsid w:val="00B83660"/>
    <w:rsid w:val="00B8561E"/>
    <w:rsid w:val="00B86DF4"/>
    <w:rsid w:val="00B903C9"/>
    <w:rsid w:val="00B927F7"/>
    <w:rsid w:val="00BA056A"/>
    <w:rsid w:val="00BA2053"/>
    <w:rsid w:val="00BA53AB"/>
    <w:rsid w:val="00BB2054"/>
    <w:rsid w:val="00BB2069"/>
    <w:rsid w:val="00BB58E6"/>
    <w:rsid w:val="00BC425A"/>
    <w:rsid w:val="00BE2309"/>
    <w:rsid w:val="00BF1DDF"/>
    <w:rsid w:val="00BF494B"/>
    <w:rsid w:val="00C03A08"/>
    <w:rsid w:val="00C1222E"/>
    <w:rsid w:val="00C14287"/>
    <w:rsid w:val="00C203C3"/>
    <w:rsid w:val="00C22D9D"/>
    <w:rsid w:val="00C264FA"/>
    <w:rsid w:val="00C30EBA"/>
    <w:rsid w:val="00C47BCF"/>
    <w:rsid w:val="00C611EF"/>
    <w:rsid w:val="00C62099"/>
    <w:rsid w:val="00C661EA"/>
    <w:rsid w:val="00C8309D"/>
    <w:rsid w:val="00C85A74"/>
    <w:rsid w:val="00C9225C"/>
    <w:rsid w:val="00C95715"/>
    <w:rsid w:val="00CA5EA2"/>
    <w:rsid w:val="00CB029C"/>
    <w:rsid w:val="00CB34C1"/>
    <w:rsid w:val="00CB5B69"/>
    <w:rsid w:val="00CB6685"/>
    <w:rsid w:val="00CB6F89"/>
    <w:rsid w:val="00CF680A"/>
    <w:rsid w:val="00CF6F6A"/>
    <w:rsid w:val="00D00E30"/>
    <w:rsid w:val="00D0396C"/>
    <w:rsid w:val="00D03FBD"/>
    <w:rsid w:val="00D05EEB"/>
    <w:rsid w:val="00D07181"/>
    <w:rsid w:val="00D14B7B"/>
    <w:rsid w:val="00D15B14"/>
    <w:rsid w:val="00D217E8"/>
    <w:rsid w:val="00D3649E"/>
    <w:rsid w:val="00D4351A"/>
    <w:rsid w:val="00D57FC3"/>
    <w:rsid w:val="00D60328"/>
    <w:rsid w:val="00D67262"/>
    <w:rsid w:val="00D704E4"/>
    <w:rsid w:val="00D811F7"/>
    <w:rsid w:val="00D85AB4"/>
    <w:rsid w:val="00D961C4"/>
    <w:rsid w:val="00DB1C64"/>
    <w:rsid w:val="00DB2A91"/>
    <w:rsid w:val="00DC1CF8"/>
    <w:rsid w:val="00DC2848"/>
    <w:rsid w:val="00DC5F41"/>
    <w:rsid w:val="00DD1998"/>
    <w:rsid w:val="00DD3D2F"/>
    <w:rsid w:val="00DD7099"/>
    <w:rsid w:val="00DE31C3"/>
    <w:rsid w:val="00DF0EE9"/>
    <w:rsid w:val="00DF2AFA"/>
    <w:rsid w:val="00DF39A4"/>
    <w:rsid w:val="00DF4590"/>
    <w:rsid w:val="00DF7CF7"/>
    <w:rsid w:val="00E055E6"/>
    <w:rsid w:val="00E15B4A"/>
    <w:rsid w:val="00E2654E"/>
    <w:rsid w:val="00E3061B"/>
    <w:rsid w:val="00E31721"/>
    <w:rsid w:val="00E33730"/>
    <w:rsid w:val="00E353FE"/>
    <w:rsid w:val="00E37497"/>
    <w:rsid w:val="00E44EC1"/>
    <w:rsid w:val="00E50F08"/>
    <w:rsid w:val="00E57D50"/>
    <w:rsid w:val="00E638FD"/>
    <w:rsid w:val="00E63A99"/>
    <w:rsid w:val="00E668B1"/>
    <w:rsid w:val="00E67336"/>
    <w:rsid w:val="00E73228"/>
    <w:rsid w:val="00E75E56"/>
    <w:rsid w:val="00E91477"/>
    <w:rsid w:val="00E93FBC"/>
    <w:rsid w:val="00EB4D2F"/>
    <w:rsid w:val="00EB6C8D"/>
    <w:rsid w:val="00EC6036"/>
    <w:rsid w:val="00ED27FF"/>
    <w:rsid w:val="00EE571D"/>
    <w:rsid w:val="00EE7EAF"/>
    <w:rsid w:val="00EF0CAB"/>
    <w:rsid w:val="00EF1F87"/>
    <w:rsid w:val="00EF2229"/>
    <w:rsid w:val="00EF4FC4"/>
    <w:rsid w:val="00EF6E9F"/>
    <w:rsid w:val="00F127CE"/>
    <w:rsid w:val="00F17D79"/>
    <w:rsid w:val="00F2452C"/>
    <w:rsid w:val="00F25D5C"/>
    <w:rsid w:val="00F34D66"/>
    <w:rsid w:val="00F37353"/>
    <w:rsid w:val="00F43EB3"/>
    <w:rsid w:val="00F45514"/>
    <w:rsid w:val="00F459E3"/>
    <w:rsid w:val="00F47960"/>
    <w:rsid w:val="00F5689B"/>
    <w:rsid w:val="00F57689"/>
    <w:rsid w:val="00F72A60"/>
    <w:rsid w:val="00F73FF7"/>
    <w:rsid w:val="00F81CDA"/>
    <w:rsid w:val="00F97D39"/>
    <w:rsid w:val="00FB103D"/>
    <w:rsid w:val="00FB29DE"/>
    <w:rsid w:val="00FB50C5"/>
    <w:rsid w:val="00FC6F2D"/>
    <w:rsid w:val="00FD4BE0"/>
    <w:rsid w:val="00FE262C"/>
    <w:rsid w:val="00FE6393"/>
    <w:rsid w:val="00FF2454"/>
    <w:rsid w:val="00FF2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o:shapedefaults>
    <o:shapelayout v:ext="edit">
      <o:idmap v:ext="edit" data="1"/>
    </o:shapelayout>
  </w:shapeDefaults>
  <w:decimalSymbol w:val="."/>
  <w:listSeparator w:val=","/>
  <w14:docId w14:val="1C9B960F"/>
  <w15:docId w15:val="{68A2B7C2-5392-4D36-B3EC-B33D42A7E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92237"/>
    <w:rPr>
      <w:sz w:val="24"/>
      <w:szCs w:val="24"/>
    </w:rPr>
  </w:style>
  <w:style w:type="paragraph" w:styleId="Heading1">
    <w:name w:val="heading 1"/>
    <w:basedOn w:val="Normal"/>
    <w:next w:val="Normal"/>
    <w:qFormat/>
    <w:rsid w:val="00292237"/>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292237"/>
    <w:pPr>
      <w:keepNext/>
      <w:numPr>
        <w:ilvl w:val="1"/>
        <w:numId w:val="1"/>
      </w:numPr>
      <w:spacing w:before="240" w:after="60"/>
      <w:outlineLvl w:val="1"/>
    </w:pPr>
    <w:rPr>
      <w:rFonts w:ascii="Century Schoolbook" w:hAnsi="Century Schoolbook"/>
      <w:b/>
      <w:i/>
      <w:sz w:val="28"/>
      <w:szCs w:val="20"/>
    </w:rPr>
  </w:style>
  <w:style w:type="paragraph" w:styleId="Heading3">
    <w:name w:val="heading 3"/>
    <w:basedOn w:val="Normal"/>
    <w:next w:val="Normal"/>
    <w:qFormat/>
    <w:rsid w:val="00292237"/>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rsid w:val="00292237"/>
    <w:pPr>
      <w:keepNext/>
      <w:numPr>
        <w:ilvl w:val="3"/>
        <w:numId w:val="1"/>
      </w:numPr>
      <w:spacing w:before="240" w:after="60"/>
      <w:outlineLvl w:val="3"/>
    </w:pPr>
    <w:rPr>
      <w:b/>
      <w:bCs/>
      <w:sz w:val="28"/>
      <w:szCs w:val="28"/>
    </w:rPr>
  </w:style>
  <w:style w:type="paragraph" w:styleId="Heading5">
    <w:name w:val="heading 5"/>
    <w:basedOn w:val="Normal"/>
    <w:next w:val="Normal"/>
    <w:qFormat/>
    <w:rsid w:val="00292237"/>
    <w:pPr>
      <w:numPr>
        <w:ilvl w:val="4"/>
        <w:numId w:val="1"/>
      </w:numPr>
      <w:spacing w:before="240" w:after="60"/>
      <w:outlineLvl w:val="4"/>
    </w:pPr>
    <w:rPr>
      <w:b/>
      <w:bCs/>
      <w:i/>
      <w:iCs/>
      <w:sz w:val="26"/>
      <w:szCs w:val="26"/>
    </w:rPr>
  </w:style>
  <w:style w:type="paragraph" w:styleId="Heading6">
    <w:name w:val="heading 6"/>
    <w:basedOn w:val="Normal"/>
    <w:next w:val="Normal"/>
    <w:qFormat/>
    <w:rsid w:val="00292237"/>
    <w:pPr>
      <w:numPr>
        <w:ilvl w:val="5"/>
        <w:numId w:val="1"/>
      </w:numPr>
      <w:spacing w:before="240" w:after="60"/>
      <w:outlineLvl w:val="5"/>
    </w:pPr>
    <w:rPr>
      <w:b/>
      <w:bCs/>
      <w:sz w:val="22"/>
      <w:szCs w:val="22"/>
    </w:rPr>
  </w:style>
  <w:style w:type="paragraph" w:styleId="Heading7">
    <w:name w:val="heading 7"/>
    <w:basedOn w:val="Normal"/>
    <w:next w:val="Normal"/>
    <w:qFormat/>
    <w:rsid w:val="00292237"/>
    <w:pPr>
      <w:numPr>
        <w:ilvl w:val="6"/>
        <w:numId w:val="1"/>
      </w:numPr>
      <w:spacing w:before="240" w:after="60"/>
      <w:outlineLvl w:val="6"/>
    </w:pPr>
  </w:style>
  <w:style w:type="paragraph" w:styleId="Heading8">
    <w:name w:val="heading 8"/>
    <w:basedOn w:val="Normal"/>
    <w:next w:val="Normal"/>
    <w:qFormat/>
    <w:rsid w:val="00292237"/>
    <w:pPr>
      <w:numPr>
        <w:ilvl w:val="7"/>
        <w:numId w:val="1"/>
      </w:numPr>
      <w:spacing w:before="240" w:after="60"/>
      <w:outlineLvl w:val="7"/>
    </w:pPr>
    <w:rPr>
      <w:i/>
      <w:iCs/>
    </w:rPr>
  </w:style>
  <w:style w:type="paragraph" w:styleId="Heading9">
    <w:name w:val="heading 9"/>
    <w:basedOn w:val="Normal"/>
    <w:next w:val="Normal"/>
    <w:qFormat/>
    <w:rsid w:val="00292237"/>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2237"/>
    <w:pPr>
      <w:widowControl w:val="0"/>
      <w:autoSpaceDE w:val="0"/>
      <w:autoSpaceDN w:val="0"/>
      <w:adjustRightInd w:val="0"/>
    </w:pPr>
    <w:rPr>
      <w:color w:val="000000"/>
      <w:sz w:val="24"/>
      <w:szCs w:val="24"/>
    </w:rPr>
  </w:style>
  <w:style w:type="paragraph" w:customStyle="1" w:styleId="CM103">
    <w:name w:val="CM103"/>
    <w:basedOn w:val="Default"/>
    <w:next w:val="Default"/>
    <w:rsid w:val="00292237"/>
    <w:rPr>
      <w:color w:val="auto"/>
    </w:rPr>
  </w:style>
  <w:style w:type="paragraph" w:customStyle="1" w:styleId="CM1">
    <w:name w:val="CM1"/>
    <w:basedOn w:val="Default"/>
    <w:next w:val="Default"/>
    <w:rsid w:val="00292237"/>
    <w:rPr>
      <w:color w:val="auto"/>
    </w:rPr>
  </w:style>
  <w:style w:type="paragraph" w:customStyle="1" w:styleId="CM2">
    <w:name w:val="CM2"/>
    <w:basedOn w:val="Default"/>
    <w:next w:val="Default"/>
    <w:rsid w:val="00292237"/>
    <w:pPr>
      <w:spacing w:line="276" w:lineRule="atLeast"/>
    </w:pPr>
    <w:rPr>
      <w:color w:val="auto"/>
    </w:rPr>
  </w:style>
  <w:style w:type="paragraph" w:customStyle="1" w:styleId="CM3">
    <w:name w:val="CM3"/>
    <w:basedOn w:val="Default"/>
    <w:next w:val="Default"/>
    <w:rsid w:val="00292237"/>
    <w:pPr>
      <w:spacing w:line="276" w:lineRule="atLeast"/>
    </w:pPr>
    <w:rPr>
      <w:color w:val="auto"/>
    </w:rPr>
  </w:style>
  <w:style w:type="paragraph" w:customStyle="1" w:styleId="CM4">
    <w:name w:val="CM4"/>
    <w:basedOn w:val="Default"/>
    <w:next w:val="Default"/>
    <w:rsid w:val="00292237"/>
    <w:pPr>
      <w:spacing w:line="280" w:lineRule="atLeast"/>
    </w:pPr>
    <w:rPr>
      <w:color w:val="auto"/>
    </w:rPr>
  </w:style>
  <w:style w:type="paragraph" w:customStyle="1" w:styleId="CM5">
    <w:name w:val="CM5"/>
    <w:basedOn w:val="Default"/>
    <w:next w:val="Default"/>
    <w:rsid w:val="00292237"/>
    <w:pPr>
      <w:spacing w:line="276" w:lineRule="atLeast"/>
    </w:pPr>
    <w:rPr>
      <w:color w:val="auto"/>
    </w:rPr>
  </w:style>
  <w:style w:type="paragraph" w:customStyle="1" w:styleId="CM6">
    <w:name w:val="CM6"/>
    <w:basedOn w:val="Default"/>
    <w:next w:val="Default"/>
    <w:rsid w:val="00292237"/>
    <w:pPr>
      <w:spacing w:line="276" w:lineRule="atLeast"/>
    </w:pPr>
    <w:rPr>
      <w:color w:val="auto"/>
    </w:rPr>
  </w:style>
  <w:style w:type="paragraph" w:customStyle="1" w:styleId="CM104">
    <w:name w:val="CM104"/>
    <w:basedOn w:val="Default"/>
    <w:next w:val="Default"/>
    <w:rsid w:val="00292237"/>
    <w:rPr>
      <w:color w:val="auto"/>
    </w:rPr>
  </w:style>
  <w:style w:type="paragraph" w:customStyle="1" w:styleId="CM7">
    <w:name w:val="CM7"/>
    <w:basedOn w:val="Default"/>
    <w:next w:val="Default"/>
    <w:rsid w:val="00292237"/>
    <w:pPr>
      <w:spacing w:line="278" w:lineRule="atLeast"/>
    </w:pPr>
    <w:rPr>
      <w:color w:val="auto"/>
    </w:rPr>
  </w:style>
  <w:style w:type="paragraph" w:customStyle="1" w:styleId="CM105">
    <w:name w:val="CM105"/>
    <w:basedOn w:val="Default"/>
    <w:next w:val="Default"/>
    <w:rsid w:val="00292237"/>
    <w:rPr>
      <w:color w:val="auto"/>
    </w:rPr>
  </w:style>
  <w:style w:type="paragraph" w:customStyle="1" w:styleId="CM106">
    <w:name w:val="CM106"/>
    <w:basedOn w:val="Default"/>
    <w:next w:val="Default"/>
    <w:rsid w:val="00292237"/>
    <w:rPr>
      <w:color w:val="auto"/>
    </w:rPr>
  </w:style>
  <w:style w:type="paragraph" w:customStyle="1" w:styleId="CM107">
    <w:name w:val="CM107"/>
    <w:basedOn w:val="Default"/>
    <w:next w:val="Default"/>
    <w:rsid w:val="00292237"/>
    <w:rPr>
      <w:color w:val="auto"/>
    </w:rPr>
  </w:style>
  <w:style w:type="paragraph" w:customStyle="1" w:styleId="CM8">
    <w:name w:val="CM8"/>
    <w:basedOn w:val="Default"/>
    <w:next w:val="Default"/>
    <w:rsid w:val="00292237"/>
    <w:rPr>
      <w:color w:val="auto"/>
    </w:rPr>
  </w:style>
  <w:style w:type="paragraph" w:customStyle="1" w:styleId="CM9">
    <w:name w:val="CM9"/>
    <w:basedOn w:val="Default"/>
    <w:next w:val="Default"/>
    <w:rsid w:val="00292237"/>
    <w:pPr>
      <w:spacing w:line="276" w:lineRule="atLeast"/>
    </w:pPr>
    <w:rPr>
      <w:color w:val="auto"/>
    </w:rPr>
  </w:style>
  <w:style w:type="paragraph" w:customStyle="1" w:styleId="CM10">
    <w:name w:val="CM10"/>
    <w:basedOn w:val="Default"/>
    <w:next w:val="Default"/>
    <w:rsid w:val="00292237"/>
    <w:pPr>
      <w:spacing w:line="276" w:lineRule="atLeast"/>
    </w:pPr>
    <w:rPr>
      <w:color w:val="auto"/>
    </w:rPr>
  </w:style>
  <w:style w:type="paragraph" w:customStyle="1" w:styleId="CM11">
    <w:name w:val="CM11"/>
    <w:basedOn w:val="Default"/>
    <w:next w:val="Default"/>
    <w:rsid w:val="00292237"/>
    <w:pPr>
      <w:spacing w:line="291" w:lineRule="atLeast"/>
    </w:pPr>
    <w:rPr>
      <w:color w:val="auto"/>
    </w:rPr>
  </w:style>
  <w:style w:type="paragraph" w:customStyle="1" w:styleId="CM12">
    <w:name w:val="CM12"/>
    <w:basedOn w:val="Default"/>
    <w:next w:val="Default"/>
    <w:rsid w:val="00292237"/>
    <w:pPr>
      <w:spacing w:line="276" w:lineRule="atLeast"/>
    </w:pPr>
    <w:rPr>
      <w:color w:val="auto"/>
    </w:rPr>
  </w:style>
  <w:style w:type="paragraph" w:customStyle="1" w:styleId="CM108">
    <w:name w:val="CM108"/>
    <w:basedOn w:val="Default"/>
    <w:next w:val="Default"/>
    <w:rsid w:val="00292237"/>
    <w:rPr>
      <w:color w:val="auto"/>
    </w:rPr>
  </w:style>
  <w:style w:type="paragraph" w:customStyle="1" w:styleId="CM13">
    <w:name w:val="CM13"/>
    <w:basedOn w:val="Default"/>
    <w:next w:val="Default"/>
    <w:rsid w:val="00292237"/>
    <w:pPr>
      <w:spacing w:line="276" w:lineRule="atLeast"/>
    </w:pPr>
    <w:rPr>
      <w:color w:val="auto"/>
    </w:rPr>
  </w:style>
  <w:style w:type="paragraph" w:customStyle="1" w:styleId="CM14">
    <w:name w:val="CM14"/>
    <w:basedOn w:val="Default"/>
    <w:next w:val="Default"/>
    <w:rsid w:val="00292237"/>
    <w:pPr>
      <w:spacing w:line="276" w:lineRule="atLeast"/>
    </w:pPr>
    <w:rPr>
      <w:color w:val="auto"/>
    </w:rPr>
  </w:style>
  <w:style w:type="paragraph" w:customStyle="1" w:styleId="CM15">
    <w:name w:val="CM15"/>
    <w:basedOn w:val="Default"/>
    <w:next w:val="Default"/>
    <w:rsid w:val="00292237"/>
    <w:rPr>
      <w:color w:val="auto"/>
    </w:rPr>
  </w:style>
  <w:style w:type="paragraph" w:customStyle="1" w:styleId="CM16">
    <w:name w:val="CM16"/>
    <w:basedOn w:val="Default"/>
    <w:next w:val="Default"/>
    <w:rsid w:val="00292237"/>
    <w:pPr>
      <w:spacing w:line="566" w:lineRule="atLeast"/>
    </w:pPr>
    <w:rPr>
      <w:color w:val="auto"/>
    </w:rPr>
  </w:style>
  <w:style w:type="paragraph" w:customStyle="1" w:styleId="CM109">
    <w:name w:val="CM109"/>
    <w:basedOn w:val="Default"/>
    <w:next w:val="Default"/>
    <w:rsid w:val="00292237"/>
    <w:rPr>
      <w:color w:val="auto"/>
    </w:rPr>
  </w:style>
  <w:style w:type="paragraph" w:customStyle="1" w:styleId="CM110">
    <w:name w:val="CM110"/>
    <w:basedOn w:val="Default"/>
    <w:next w:val="Default"/>
    <w:rsid w:val="00292237"/>
    <w:rPr>
      <w:color w:val="auto"/>
    </w:rPr>
  </w:style>
  <w:style w:type="paragraph" w:customStyle="1" w:styleId="CM17">
    <w:name w:val="CM17"/>
    <w:basedOn w:val="Default"/>
    <w:next w:val="Default"/>
    <w:rsid w:val="00292237"/>
    <w:pPr>
      <w:spacing w:line="280" w:lineRule="atLeast"/>
    </w:pPr>
    <w:rPr>
      <w:color w:val="auto"/>
    </w:rPr>
  </w:style>
  <w:style w:type="paragraph" w:customStyle="1" w:styleId="CM111">
    <w:name w:val="CM111"/>
    <w:basedOn w:val="Default"/>
    <w:next w:val="Default"/>
    <w:rsid w:val="00292237"/>
    <w:rPr>
      <w:color w:val="auto"/>
    </w:rPr>
  </w:style>
  <w:style w:type="paragraph" w:customStyle="1" w:styleId="CM19">
    <w:name w:val="CM19"/>
    <w:basedOn w:val="Default"/>
    <w:next w:val="Default"/>
    <w:rsid w:val="00292237"/>
    <w:pPr>
      <w:spacing w:line="278" w:lineRule="atLeast"/>
    </w:pPr>
    <w:rPr>
      <w:color w:val="auto"/>
    </w:rPr>
  </w:style>
  <w:style w:type="paragraph" w:customStyle="1" w:styleId="CM20">
    <w:name w:val="CM20"/>
    <w:basedOn w:val="Default"/>
    <w:next w:val="Default"/>
    <w:rsid w:val="00292237"/>
    <w:pPr>
      <w:spacing w:line="278" w:lineRule="atLeast"/>
    </w:pPr>
    <w:rPr>
      <w:color w:val="auto"/>
    </w:rPr>
  </w:style>
  <w:style w:type="paragraph" w:customStyle="1" w:styleId="CM113">
    <w:name w:val="CM113"/>
    <w:basedOn w:val="Default"/>
    <w:next w:val="Default"/>
    <w:rsid w:val="00292237"/>
    <w:rPr>
      <w:color w:val="auto"/>
    </w:rPr>
  </w:style>
  <w:style w:type="paragraph" w:customStyle="1" w:styleId="CM114">
    <w:name w:val="CM114"/>
    <w:basedOn w:val="Default"/>
    <w:next w:val="Default"/>
    <w:rsid w:val="00292237"/>
    <w:rPr>
      <w:color w:val="auto"/>
    </w:rPr>
  </w:style>
  <w:style w:type="paragraph" w:customStyle="1" w:styleId="CM21">
    <w:name w:val="CM21"/>
    <w:basedOn w:val="Default"/>
    <w:next w:val="Default"/>
    <w:rsid w:val="00292237"/>
    <w:pPr>
      <w:spacing w:line="280" w:lineRule="atLeast"/>
    </w:pPr>
    <w:rPr>
      <w:color w:val="auto"/>
    </w:rPr>
  </w:style>
  <w:style w:type="paragraph" w:customStyle="1" w:styleId="CM115">
    <w:name w:val="CM115"/>
    <w:basedOn w:val="Default"/>
    <w:next w:val="Default"/>
    <w:rsid w:val="00292237"/>
    <w:rPr>
      <w:color w:val="auto"/>
    </w:rPr>
  </w:style>
  <w:style w:type="paragraph" w:customStyle="1" w:styleId="CM22">
    <w:name w:val="CM22"/>
    <w:basedOn w:val="Default"/>
    <w:next w:val="Default"/>
    <w:rsid w:val="00292237"/>
    <w:pPr>
      <w:spacing w:line="276" w:lineRule="atLeast"/>
    </w:pPr>
    <w:rPr>
      <w:color w:val="auto"/>
    </w:rPr>
  </w:style>
  <w:style w:type="paragraph" w:customStyle="1" w:styleId="CM23">
    <w:name w:val="CM23"/>
    <w:basedOn w:val="Default"/>
    <w:next w:val="Default"/>
    <w:rsid w:val="00292237"/>
    <w:pPr>
      <w:spacing w:line="276" w:lineRule="atLeast"/>
    </w:pPr>
    <w:rPr>
      <w:color w:val="auto"/>
    </w:rPr>
  </w:style>
  <w:style w:type="paragraph" w:customStyle="1" w:styleId="CM24">
    <w:name w:val="CM24"/>
    <w:basedOn w:val="Default"/>
    <w:next w:val="Default"/>
    <w:rsid w:val="00292237"/>
    <w:pPr>
      <w:spacing w:line="416" w:lineRule="atLeast"/>
    </w:pPr>
    <w:rPr>
      <w:color w:val="auto"/>
    </w:rPr>
  </w:style>
  <w:style w:type="paragraph" w:customStyle="1" w:styleId="CM25">
    <w:name w:val="CM25"/>
    <w:basedOn w:val="Default"/>
    <w:next w:val="Default"/>
    <w:rsid w:val="00292237"/>
    <w:pPr>
      <w:spacing w:line="276" w:lineRule="atLeast"/>
    </w:pPr>
    <w:rPr>
      <w:color w:val="auto"/>
    </w:rPr>
  </w:style>
  <w:style w:type="paragraph" w:customStyle="1" w:styleId="CM26">
    <w:name w:val="CM26"/>
    <w:basedOn w:val="Default"/>
    <w:next w:val="Default"/>
    <w:rsid w:val="00292237"/>
    <w:pPr>
      <w:spacing w:line="276" w:lineRule="atLeast"/>
    </w:pPr>
    <w:rPr>
      <w:color w:val="auto"/>
    </w:rPr>
  </w:style>
  <w:style w:type="paragraph" w:customStyle="1" w:styleId="CM27">
    <w:name w:val="CM27"/>
    <w:basedOn w:val="Default"/>
    <w:next w:val="Default"/>
    <w:rsid w:val="00292237"/>
    <w:pPr>
      <w:spacing w:line="418" w:lineRule="atLeast"/>
    </w:pPr>
    <w:rPr>
      <w:color w:val="auto"/>
    </w:rPr>
  </w:style>
  <w:style w:type="paragraph" w:customStyle="1" w:styleId="CM112">
    <w:name w:val="CM112"/>
    <w:basedOn w:val="Default"/>
    <w:next w:val="Default"/>
    <w:rsid w:val="00292237"/>
    <w:rPr>
      <w:color w:val="auto"/>
    </w:rPr>
  </w:style>
  <w:style w:type="paragraph" w:customStyle="1" w:styleId="CM116">
    <w:name w:val="CM116"/>
    <w:basedOn w:val="Default"/>
    <w:next w:val="Default"/>
    <w:rsid w:val="00292237"/>
    <w:rPr>
      <w:color w:val="auto"/>
    </w:rPr>
  </w:style>
  <w:style w:type="paragraph" w:customStyle="1" w:styleId="CM28">
    <w:name w:val="CM28"/>
    <w:basedOn w:val="Default"/>
    <w:next w:val="Default"/>
    <w:rsid w:val="00292237"/>
    <w:rPr>
      <w:color w:val="auto"/>
    </w:rPr>
  </w:style>
  <w:style w:type="paragraph" w:customStyle="1" w:styleId="CM30">
    <w:name w:val="CM30"/>
    <w:basedOn w:val="Default"/>
    <w:next w:val="Default"/>
    <w:rsid w:val="00292237"/>
    <w:rPr>
      <w:color w:val="auto"/>
    </w:rPr>
  </w:style>
  <w:style w:type="paragraph" w:customStyle="1" w:styleId="CM29">
    <w:name w:val="CM29"/>
    <w:basedOn w:val="Default"/>
    <w:next w:val="Default"/>
    <w:rsid w:val="00292237"/>
    <w:rPr>
      <w:color w:val="auto"/>
    </w:rPr>
  </w:style>
  <w:style w:type="paragraph" w:customStyle="1" w:styleId="CM31">
    <w:name w:val="CM31"/>
    <w:basedOn w:val="Default"/>
    <w:next w:val="Default"/>
    <w:rsid w:val="00292237"/>
    <w:rPr>
      <w:color w:val="auto"/>
    </w:rPr>
  </w:style>
  <w:style w:type="paragraph" w:customStyle="1" w:styleId="CM32">
    <w:name w:val="CM32"/>
    <w:basedOn w:val="Default"/>
    <w:next w:val="Default"/>
    <w:rsid w:val="00292237"/>
    <w:rPr>
      <w:color w:val="auto"/>
    </w:rPr>
  </w:style>
  <w:style w:type="paragraph" w:customStyle="1" w:styleId="CM33">
    <w:name w:val="CM33"/>
    <w:basedOn w:val="Default"/>
    <w:next w:val="Default"/>
    <w:rsid w:val="00292237"/>
    <w:rPr>
      <w:color w:val="auto"/>
    </w:rPr>
  </w:style>
  <w:style w:type="paragraph" w:customStyle="1" w:styleId="CM34">
    <w:name w:val="CM34"/>
    <w:basedOn w:val="Default"/>
    <w:next w:val="Default"/>
    <w:rsid w:val="00292237"/>
    <w:pPr>
      <w:spacing w:line="280" w:lineRule="atLeast"/>
    </w:pPr>
    <w:rPr>
      <w:color w:val="auto"/>
    </w:rPr>
  </w:style>
  <w:style w:type="paragraph" w:customStyle="1" w:styleId="CM35">
    <w:name w:val="CM35"/>
    <w:basedOn w:val="Default"/>
    <w:next w:val="Default"/>
    <w:rsid w:val="00292237"/>
    <w:pPr>
      <w:spacing w:line="280" w:lineRule="atLeast"/>
    </w:pPr>
    <w:rPr>
      <w:color w:val="auto"/>
    </w:rPr>
  </w:style>
  <w:style w:type="paragraph" w:customStyle="1" w:styleId="CM36">
    <w:name w:val="CM36"/>
    <w:basedOn w:val="Default"/>
    <w:next w:val="Default"/>
    <w:rsid w:val="00292237"/>
    <w:rPr>
      <w:color w:val="auto"/>
    </w:rPr>
  </w:style>
  <w:style w:type="paragraph" w:customStyle="1" w:styleId="CM37">
    <w:name w:val="CM37"/>
    <w:basedOn w:val="Default"/>
    <w:next w:val="Default"/>
    <w:rsid w:val="00292237"/>
    <w:rPr>
      <w:color w:val="auto"/>
    </w:rPr>
  </w:style>
  <w:style w:type="paragraph" w:customStyle="1" w:styleId="CM38">
    <w:name w:val="CM38"/>
    <w:basedOn w:val="Default"/>
    <w:next w:val="Default"/>
    <w:rsid w:val="00292237"/>
    <w:rPr>
      <w:color w:val="auto"/>
    </w:rPr>
  </w:style>
  <w:style w:type="paragraph" w:customStyle="1" w:styleId="CM39">
    <w:name w:val="CM39"/>
    <w:basedOn w:val="Default"/>
    <w:next w:val="Default"/>
    <w:rsid w:val="00292237"/>
    <w:rPr>
      <w:color w:val="auto"/>
    </w:rPr>
  </w:style>
  <w:style w:type="paragraph" w:customStyle="1" w:styleId="CM40">
    <w:name w:val="CM40"/>
    <w:basedOn w:val="Default"/>
    <w:next w:val="Default"/>
    <w:rsid w:val="00292237"/>
    <w:pPr>
      <w:spacing w:line="278" w:lineRule="atLeast"/>
    </w:pPr>
    <w:rPr>
      <w:color w:val="auto"/>
    </w:rPr>
  </w:style>
  <w:style w:type="paragraph" w:customStyle="1" w:styleId="CM41">
    <w:name w:val="CM41"/>
    <w:basedOn w:val="Default"/>
    <w:next w:val="Default"/>
    <w:rsid w:val="00292237"/>
    <w:pPr>
      <w:spacing w:line="280" w:lineRule="atLeast"/>
    </w:pPr>
    <w:rPr>
      <w:color w:val="auto"/>
    </w:rPr>
  </w:style>
  <w:style w:type="paragraph" w:customStyle="1" w:styleId="CM42">
    <w:name w:val="CM42"/>
    <w:basedOn w:val="Default"/>
    <w:next w:val="Default"/>
    <w:rsid w:val="00292237"/>
    <w:rPr>
      <w:color w:val="auto"/>
    </w:rPr>
  </w:style>
  <w:style w:type="paragraph" w:customStyle="1" w:styleId="CM43">
    <w:name w:val="CM43"/>
    <w:basedOn w:val="Default"/>
    <w:next w:val="Default"/>
    <w:rsid w:val="00292237"/>
    <w:pPr>
      <w:spacing w:line="286" w:lineRule="atLeast"/>
    </w:pPr>
    <w:rPr>
      <w:color w:val="auto"/>
    </w:rPr>
  </w:style>
  <w:style w:type="paragraph" w:customStyle="1" w:styleId="CM44">
    <w:name w:val="CM44"/>
    <w:basedOn w:val="Default"/>
    <w:next w:val="Default"/>
    <w:rsid w:val="00292237"/>
    <w:pPr>
      <w:spacing w:line="278" w:lineRule="atLeast"/>
    </w:pPr>
    <w:rPr>
      <w:color w:val="auto"/>
    </w:rPr>
  </w:style>
  <w:style w:type="paragraph" w:customStyle="1" w:styleId="CM45">
    <w:name w:val="CM45"/>
    <w:basedOn w:val="Default"/>
    <w:next w:val="Default"/>
    <w:rsid w:val="00292237"/>
    <w:pPr>
      <w:spacing w:line="278" w:lineRule="atLeast"/>
    </w:pPr>
    <w:rPr>
      <w:color w:val="auto"/>
    </w:rPr>
  </w:style>
  <w:style w:type="paragraph" w:customStyle="1" w:styleId="CM46">
    <w:name w:val="CM46"/>
    <w:basedOn w:val="Default"/>
    <w:next w:val="Default"/>
    <w:rsid w:val="00292237"/>
    <w:pPr>
      <w:spacing w:line="280" w:lineRule="atLeast"/>
    </w:pPr>
    <w:rPr>
      <w:color w:val="auto"/>
    </w:rPr>
  </w:style>
  <w:style w:type="paragraph" w:customStyle="1" w:styleId="CM47">
    <w:name w:val="CM47"/>
    <w:basedOn w:val="Default"/>
    <w:next w:val="Default"/>
    <w:rsid w:val="00292237"/>
    <w:rPr>
      <w:color w:val="auto"/>
    </w:rPr>
  </w:style>
  <w:style w:type="paragraph" w:customStyle="1" w:styleId="CM48">
    <w:name w:val="CM48"/>
    <w:basedOn w:val="Default"/>
    <w:next w:val="Default"/>
    <w:rsid w:val="00292237"/>
    <w:pPr>
      <w:spacing w:line="280" w:lineRule="atLeast"/>
    </w:pPr>
    <w:rPr>
      <w:color w:val="auto"/>
    </w:rPr>
  </w:style>
  <w:style w:type="paragraph" w:customStyle="1" w:styleId="CM49">
    <w:name w:val="CM49"/>
    <w:basedOn w:val="Default"/>
    <w:next w:val="Default"/>
    <w:rsid w:val="00292237"/>
    <w:pPr>
      <w:spacing w:line="278" w:lineRule="atLeast"/>
    </w:pPr>
    <w:rPr>
      <w:color w:val="auto"/>
    </w:rPr>
  </w:style>
  <w:style w:type="paragraph" w:customStyle="1" w:styleId="CM117">
    <w:name w:val="CM117"/>
    <w:basedOn w:val="Default"/>
    <w:next w:val="Default"/>
    <w:rsid w:val="00292237"/>
    <w:rPr>
      <w:color w:val="auto"/>
    </w:rPr>
  </w:style>
  <w:style w:type="paragraph" w:customStyle="1" w:styleId="CM50">
    <w:name w:val="CM50"/>
    <w:basedOn w:val="Default"/>
    <w:next w:val="Default"/>
    <w:rsid w:val="00292237"/>
    <w:rPr>
      <w:color w:val="auto"/>
    </w:rPr>
  </w:style>
  <w:style w:type="paragraph" w:customStyle="1" w:styleId="CM118">
    <w:name w:val="CM118"/>
    <w:basedOn w:val="Default"/>
    <w:next w:val="Default"/>
    <w:rsid w:val="00292237"/>
    <w:rPr>
      <w:color w:val="auto"/>
    </w:rPr>
  </w:style>
  <w:style w:type="paragraph" w:customStyle="1" w:styleId="CM119">
    <w:name w:val="CM119"/>
    <w:basedOn w:val="Default"/>
    <w:next w:val="Default"/>
    <w:rsid w:val="00292237"/>
    <w:rPr>
      <w:color w:val="auto"/>
    </w:rPr>
  </w:style>
  <w:style w:type="paragraph" w:customStyle="1" w:styleId="CM51">
    <w:name w:val="CM51"/>
    <w:basedOn w:val="Default"/>
    <w:next w:val="Default"/>
    <w:rsid w:val="00292237"/>
    <w:pPr>
      <w:spacing w:line="206" w:lineRule="atLeast"/>
    </w:pPr>
    <w:rPr>
      <w:color w:val="auto"/>
    </w:rPr>
  </w:style>
  <w:style w:type="paragraph" w:customStyle="1" w:styleId="CM52">
    <w:name w:val="CM52"/>
    <w:basedOn w:val="Default"/>
    <w:next w:val="Default"/>
    <w:rsid w:val="00292237"/>
    <w:pPr>
      <w:spacing w:line="206" w:lineRule="atLeast"/>
    </w:pPr>
    <w:rPr>
      <w:color w:val="auto"/>
    </w:rPr>
  </w:style>
  <w:style w:type="paragraph" w:customStyle="1" w:styleId="CM53">
    <w:name w:val="CM53"/>
    <w:basedOn w:val="Default"/>
    <w:next w:val="Default"/>
    <w:rsid w:val="00292237"/>
    <w:pPr>
      <w:spacing w:line="203" w:lineRule="atLeast"/>
    </w:pPr>
    <w:rPr>
      <w:color w:val="auto"/>
    </w:rPr>
  </w:style>
  <w:style w:type="paragraph" w:customStyle="1" w:styleId="CM120">
    <w:name w:val="CM120"/>
    <w:basedOn w:val="Default"/>
    <w:next w:val="Default"/>
    <w:rsid w:val="00292237"/>
    <w:rPr>
      <w:color w:val="auto"/>
    </w:rPr>
  </w:style>
  <w:style w:type="paragraph" w:customStyle="1" w:styleId="CM122">
    <w:name w:val="CM122"/>
    <w:basedOn w:val="Default"/>
    <w:next w:val="Default"/>
    <w:rsid w:val="00292237"/>
    <w:rPr>
      <w:color w:val="auto"/>
    </w:rPr>
  </w:style>
  <w:style w:type="paragraph" w:customStyle="1" w:styleId="CM56">
    <w:name w:val="CM56"/>
    <w:basedOn w:val="Default"/>
    <w:next w:val="Default"/>
    <w:rsid w:val="00292237"/>
    <w:pPr>
      <w:spacing w:line="278" w:lineRule="atLeast"/>
    </w:pPr>
    <w:rPr>
      <w:color w:val="auto"/>
    </w:rPr>
  </w:style>
  <w:style w:type="paragraph" w:customStyle="1" w:styleId="CM57">
    <w:name w:val="CM57"/>
    <w:basedOn w:val="Default"/>
    <w:next w:val="Default"/>
    <w:rsid w:val="00292237"/>
    <w:pPr>
      <w:spacing w:line="231" w:lineRule="atLeast"/>
    </w:pPr>
    <w:rPr>
      <w:color w:val="auto"/>
    </w:rPr>
  </w:style>
  <w:style w:type="paragraph" w:customStyle="1" w:styleId="CM123">
    <w:name w:val="CM123"/>
    <w:basedOn w:val="Default"/>
    <w:next w:val="Default"/>
    <w:rsid w:val="00292237"/>
    <w:rPr>
      <w:color w:val="auto"/>
    </w:rPr>
  </w:style>
  <w:style w:type="paragraph" w:customStyle="1" w:styleId="CM59">
    <w:name w:val="CM59"/>
    <w:basedOn w:val="Default"/>
    <w:next w:val="Default"/>
    <w:rsid w:val="00292237"/>
    <w:pPr>
      <w:spacing w:line="628" w:lineRule="atLeast"/>
    </w:pPr>
    <w:rPr>
      <w:color w:val="auto"/>
    </w:rPr>
  </w:style>
  <w:style w:type="paragraph" w:customStyle="1" w:styleId="CM124">
    <w:name w:val="CM124"/>
    <w:basedOn w:val="Default"/>
    <w:next w:val="Default"/>
    <w:rsid w:val="00292237"/>
    <w:rPr>
      <w:color w:val="auto"/>
    </w:rPr>
  </w:style>
  <w:style w:type="paragraph" w:customStyle="1" w:styleId="CM60">
    <w:name w:val="CM60"/>
    <w:basedOn w:val="Default"/>
    <w:next w:val="Default"/>
    <w:rsid w:val="00292237"/>
    <w:pPr>
      <w:spacing w:line="448" w:lineRule="atLeast"/>
    </w:pPr>
    <w:rPr>
      <w:color w:val="auto"/>
    </w:rPr>
  </w:style>
  <w:style w:type="paragraph" w:customStyle="1" w:styleId="CM125">
    <w:name w:val="CM125"/>
    <w:basedOn w:val="Default"/>
    <w:next w:val="Default"/>
    <w:rsid w:val="00292237"/>
    <w:rPr>
      <w:color w:val="auto"/>
    </w:rPr>
  </w:style>
  <w:style w:type="paragraph" w:customStyle="1" w:styleId="CM61">
    <w:name w:val="CM61"/>
    <w:basedOn w:val="Default"/>
    <w:next w:val="Default"/>
    <w:rsid w:val="00292237"/>
    <w:pPr>
      <w:spacing w:line="278" w:lineRule="atLeast"/>
    </w:pPr>
    <w:rPr>
      <w:color w:val="auto"/>
    </w:rPr>
  </w:style>
  <w:style w:type="paragraph" w:customStyle="1" w:styleId="CM62">
    <w:name w:val="CM62"/>
    <w:basedOn w:val="Default"/>
    <w:next w:val="Default"/>
    <w:rsid w:val="00292237"/>
    <w:pPr>
      <w:spacing w:line="553" w:lineRule="atLeast"/>
    </w:pPr>
    <w:rPr>
      <w:color w:val="auto"/>
    </w:rPr>
  </w:style>
  <w:style w:type="paragraph" w:customStyle="1" w:styleId="CM126">
    <w:name w:val="CM126"/>
    <w:basedOn w:val="Default"/>
    <w:next w:val="Default"/>
    <w:rsid w:val="00292237"/>
    <w:rPr>
      <w:color w:val="auto"/>
    </w:rPr>
  </w:style>
  <w:style w:type="paragraph" w:customStyle="1" w:styleId="CM63">
    <w:name w:val="CM63"/>
    <w:basedOn w:val="Default"/>
    <w:next w:val="Default"/>
    <w:rsid w:val="00292237"/>
    <w:pPr>
      <w:spacing w:line="278" w:lineRule="atLeast"/>
    </w:pPr>
    <w:rPr>
      <w:color w:val="auto"/>
    </w:rPr>
  </w:style>
  <w:style w:type="paragraph" w:customStyle="1" w:styleId="CM127">
    <w:name w:val="CM127"/>
    <w:basedOn w:val="Default"/>
    <w:next w:val="Default"/>
    <w:rsid w:val="00292237"/>
    <w:rPr>
      <w:color w:val="auto"/>
    </w:rPr>
  </w:style>
  <w:style w:type="paragraph" w:customStyle="1" w:styleId="CM64">
    <w:name w:val="CM64"/>
    <w:basedOn w:val="Default"/>
    <w:next w:val="Default"/>
    <w:rsid w:val="00292237"/>
    <w:pPr>
      <w:spacing w:line="278" w:lineRule="atLeast"/>
    </w:pPr>
    <w:rPr>
      <w:color w:val="auto"/>
    </w:rPr>
  </w:style>
  <w:style w:type="paragraph" w:customStyle="1" w:styleId="CM65">
    <w:name w:val="CM65"/>
    <w:basedOn w:val="Default"/>
    <w:next w:val="Default"/>
    <w:rsid w:val="00292237"/>
    <w:pPr>
      <w:spacing w:line="276" w:lineRule="atLeast"/>
    </w:pPr>
    <w:rPr>
      <w:color w:val="auto"/>
    </w:rPr>
  </w:style>
  <w:style w:type="paragraph" w:customStyle="1" w:styleId="CM66">
    <w:name w:val="CM66"/>
    <w:basedOn w:val="Default"/>
    <w:next w:val="Default"/>
    <w:rsid w:val="00292237"/>
    <w:pPr>
      <w:spacing w:line="278" w:lineRule="atLeast"/>
    </w:pPr>
    <w:rPr>
      <w:color w:val="auto"/>
    </w:rPr>
  </w:style>
  <w:style w:type="paragraph" w:customStyle="1" w:styleId="CM67">
    <w:name w:val="CM67"/>
    <w:basedOn w:val="Default"/>
    <w:next w:val="Default"/>
    <w:rsid w:val="00292237"/>
    <w:pPr>
      <w:spacing w:line="283" w:lineRule="atLeast"/>
    </w:pPr>
    <w:rPr>
      <w:color w:val="auto"/>
    </w:rPr>
  </w:style>
  <w:style w:type="paragraph" w:customStyle="1" w:styleId="CM54">
    <w:name w:val="CM54"/>
    <w:basedOn w:val="Default"/>
    <w:next w:val="Default"/>
    <w:rsid w:val="00292237"/>
    <w:pPr>
      <w:spacing w:line="280" w:lineRule="atLeast"/>
    </w:pPr>
    <w:rPr>
      <w:color w:val="auto"/>
    </w:rPr>
  </w:style>
  <w:style w:type="paragraph" w:customStyle="1" w:styleId="CM128">
    <w:name w:val="CM128"/>
    <w:basedOn w:val="Default"/>
    <w:next w:val="Default"/>
    <w:rsid w:val="00292237"/>
    <w:rPr>
      <w:color w:val="auto"/>
    </w:rPr>
  </w:style>
  <w:style w:type="paragraph" w:customStyle="1" w:styleId="CM68">
    <w:name w:val="CM68"/>
    <w:basedOn w:val="Default"/>
    <w:next w:val="Default"/>
    <w:rsid w:val="00292237"/>
    <w:pPr>
      <w:spacing w:line="278" w:lineRule="atLeast"/>
    </w:pPr>
    <w:rPr>
      <w:color w:val="auto"/>
    </w:rPr>
  </w:style>
  <w:style w:type="paragraph" w:customStyle="1" w:styleId="CM69">
    <w:name w:val="CM69"/>
    <w:basedOn w:val="Default"/>
    <w:next w:val="Default"/>
    <w:rsid w:val="00292237"/>
    <w:pPr>
      <w:spacing w:line="253" w:lineRule="atLeast"/>
    </w:pPr>
    <w:rPr>
      <w:color w:val="auto"/>
    </w:rPr>
  </w:style>
  <w:style w:type="paragraph" w:customStyle="1" w:styleId="CM70">
    <w:name w:val="CM70"/>
    <w:basedOn w:val="Default"/>
    <w:next w:val="Default"/>
    <w:rsid w:val="00292237"/>
    <w:rPr>
      <w:color w:val="auto"/>
    </w:rPr>
  </w:style>
  <w:style w:type="paragraph" w:customStyle="1" w:styleId="CM71">
    <w:name w:val="CM71"/>
    <w:basedOn w:val="Default"/>
    <w:next w:val="Default"/>
    <w:rsid w:val="00292237"/>
    <w:pPr>
      <w:spacing w:line="553" w:lineRule="atLeast"/>
    </w:pPr>
    <w:rPr>
      <w:color w:val="auto"/>
    </w:rPr>
  </w:style>
  <w:style w:type="paragraph" w:customStyle="1" w:styleId="CM72">
    <w:name w:val="CM72"/>
    <w:basedOn w:val="Default"/>
    <w:next w:val="Default"/>
    <w:rsid w:val="00292237"/>
    <w:pPr>
      <w:spacing w:line="280" w:lineRule="atLeast"/>
    </w:pPr>
    <w:rPr>
      <w:color w:val="auto"/>
    </w:rPr>
  </w:style>
  <w:style w:type="paragraph" w:customStyle="1" w:styleId="CM129">
    <w:name w:val="CM129"/>
    <w:basedOn w:val="Default"/>
    <w:next w:val="Default"/>
    <w:rsid w:val="00292237"/>
    <w:rPr>
      <w:color w:val="auto"/>
    </w:rPr>
  </w:style>
  <w:style w:type="paragraph" w:customStyle="1" w:styleId="CM73">
    <w:name w:val="CM73"/>
    <w:basedOn w:val="Default"/>
    <w:next w:val="Default"/>
    <w:rsid w:val="00292237"/>
    <w:pPr>
      <w:spacing w:line="280" w:lineRule="atLeast"/>
    </w:pPr>
    <w:rPr>
      <w:color w:val="auto"/>
    </w:rPr>
  </w:style>
  <w:style w:type="paragraph" w:customStyle="1" w:styleId="CM74">
    <w:name w:val="CM74"/>
    <w:basedOn w:val="Default"/>
    <w:next w:val="Default"/>
    <w:rsid w:val="00292237"/>
    <w:pPr>
      <w:spacing w:line="256" w:lineRule="atLeast"/>
    </w:pPr>
    <w:rPr>
      <w:color w:val="auto"/>
    </w:rPr>
  </w:style>
  <w:style w:type="paragraph" w:customStyle="1" w:styleId="CM75">
    <w:name w:val="CM75"/>
    <w:basedOn w:val="Default"/>
    <w:next w:val="Default"/>
    <w:rsid w:val="00292237"/>
    <w:pPr>
      <w:spacing w:line="298" w:lineRule="atLeast"/>
    </w:pPr>
    <w:rPr>
      <w:color w:val="auto"/>
    </w:rPr>
  </w:style>
  <w:style w:type="paragraph" w:customStyle="1" w:styleId="CM76">
    <w:name w:val="CM76"/>
    <w:basedOn w:val="Default"/>
    <w:next w:val="Default"/>
    <w:rsid w:val="00292237"/>
    <w:pPr>
      <w:spacing w:line="298" w:lineRule="atLeast"/>
    </w:pPr>
    <w:rPr>
      <w:color w:val="auto"/>
    </w:rPr>
  </w:style>
  <w:style w:type="paragraph" w:customStyle="1" w:styleId="CM77">
    <w:name w:val="CM77"/>
    <w:basedOn w:val="Default"/>
    <w:next w:val="Default"/>
    <w:rsid w:val="00292237"/>
    <w:pPr>
      <w:spacing w:line="298" w:lineRule="atLeast"/>
    </w:pPr>
    <w:rPr>
      <w:color w:val="auto"/>
    </w:rPr>
  </w:style>
  <w:style w:type="paragraph" w:customStyle="1" w:styleId="CM78">
    <w:name w:val="CM78"/>
    <w:basedOn w:val="Default"/>
    <w:next w:val="Default"/>
    <w:rsid w:val="00292237"/>
    <w:pPr>
      <w:spacing w:line="298" w:lineRule="atLeast"/>
    </w:pPr>
    <w:rPr>
      <w:color w:val="auto"/>
    </w:rPr>
  </w:style>
  <w:style w:type="paragraph" w:customStyle="1" w:styleId="CM79">
    <w:name w:val="CM79"/>
    <w:basedOn w:val="Default"/>
    <w:next w:val="Default"/>
    <w:rsid w:val="00292237"/>
    <w:pPr>
      <w:spacing w:line="283" w:lineRule="atLeast"/>
    </w:pPr>
    <w:rPr>
      <w:color w:val="auto"/>
    </w:rPr>
  </w:style>
  <w:style w:type="paragraph" w:customStyle="1" w:styleId="CM80">
    <w:name w:val="CM80"/>
    <w:basedOn w:val="Default"/>
    <w:next w:val="Default"/>
    <w:rsid w:val="00292237"/>
    <w:pPr>
      <w:spacing w:line="298" w:lineRule="atLeast"/>
    </w:pPr>
    <w:rPr>
      <w:color w:val="auto"/>
    </w:rPr>
  </w:style>
  <w:style w:type="paragraph" w:customStyle="1" w:styleId="CM130">
    <w:name w:val="CM130"/>
    <w:basedOn w:val="Default"/>
    <w:next w:val="Default"/>
    <w:rsid w:val="00292237"/>
    <w:rPr>
      <w:color w:val="auto"/>
    </w:rPr>
  </w:style>
  <w:style w:type="paragraph" w:customStyle="1" w:styleId="CM81">
    <w:name w:val="CM81"/>
    <w:basedOn w:val="Default"/>
    <w:next w:val="Default"/>
    <w:rsid w:val="00292237"/>
    <w:pPr>
      <w:spacing w:line="283" w:lineRule="atLeast"/>
    </w:pPr>
    <w:rPr>
      <w:color w:val="auto"/>
    </w:rPr>
  </w:style>
  <w:style w:type="paragraph" w:customStyle="1" w:styleId="CM82">
    <w:name w:val="CM82"/>
    <w:basedOn w:val="Default"/>
    <w:next w:val="Default"/>
    <w:rsid w:val="00292237"/>
    <w:pPr>
      <w:spacing w:line="283" w:lineRule="atLeast"/>
    </w:pPr>
    <w:rPr>
      <w:color w:val="auto"/>
    </w:rPr>
  </w:style>
  <w:style w:type="paragraph" w:customStyle="1" w:styleId="CM83">
    <w:name w:val="CM83"/>
    <w:basedOn w:val="Default"/>
    <w:next w:val="Default"/>
    <w:rsid w:val="00292237"/>
    <w:pPr>
      <w:spacing w:line="283" w:lineRule="atLeast"/>
    </w:pPr>
    <w:rPr>
      <w:color w:val="auto"/>
    </w:rPr>
  </w:style>
  <w:style w:type="paragraph" w:customStyle="1" w:styleId="CM84">
    <w:name w:val="CM84"/>
    <w:basedOn w:val="Default"/>
    <w:next w:val="Default"/>
    <w:rsid w:val="00292237"/>
    <w:pPr>
      <w:spacing w:line="298" w:lineRule="atLeast"/>
    </w:pPr>
    <w:rPr>
      <w:color w:val="auto"/>
    </w:rPr>
  </w:style>
  <w:style w:type="paragraph" w:customStyle="1" w:styleId="CM85">
    <w:name w:val="CM85"/>
    <w:basedOn w:val="Default"/>
    <w:next w:val="Default"/>
    <w:rsid w:val="00292237"/>
    <w:pPr>
      <w:spacing w:line="298" w:lineRule="atLeast"/>
    </w:pPr>
    <w:rPr>
      <w:color w:val="auto"/>
    </w:rPr>
  </w:style>
  <w:style w:type="paragraph" w:customStyle="1" w:styleId="CM86">
    <w:name w:val="CM86"/>
    <w:basedOn w:val="Default"/>
    <w:next w:val="Default"/>
    <w:rsid w:val="00292237"/>
    <w:pPr>
      <w:spacing w:line="493" w:lineRule="atLeast"/>
    </w:pPr>
    <w:rPr>
      <w:color w:val="auto"/>
    </w:rPr>
  </w:style>
  <w:style w:type="paragraph" w:customStyle="1" w:styleId="CM87">
    <w:name w:val="CM87"/>
    <w:basedOn w:val="Default"/>
    <w:next w:val="Default"/>
    <w:rsid w:val="00292237"/>
    <w:pPr>
      <w:spacing w:line="283" w:lineRule="atLeast"/>
    </w:pPr>
    <w:rPr>
      <w:color w:val="auto"/>
    </w:rPr>
  </w:style>
  <w:style w:type="paragraph" w:customStyle="1" w:styleId="CM88">
    <w:name w:val="CM88"/>
    <w:basedOn w:val="Default"/>
    <w:next w:val="Default"/>
    <w:rsid w:val="00292237"/>
    <w:pPr>
      <w:spacing w:line="488" w:lineRule="atLeast"/>
    </w:pPr>
    <w:rPr>
      <w:color w:val="auto"/>
    </w:rPr>
  </w:style>
  <w:style w:type="paragraph" w:customStyle="1" w:styleId="CM89">
    <w:name w:val="CM89"/>
    <w:basedOn w:val="Default"/>
    <w:next w:val="Default"/>
    <w:rsid w:val="00292237"/>
    <w:pPr>
      <w:spacing w:line="488" w:lineRule="atLeast"/>
    </w:pPr>
    <w:rPr>
      <w:color w:val="auto"/>
    </w:rPr>
  </w:style>
  <w:style w:type="paragraph" w:customStyle="1" w:styleId="CM90">
    <w:name w:val="CM90"/>
    <w:basedOn w:val="Default"/>
    <w:next w:val="Default"/>
    <w:rsid w:val="00292237"/>
    <w:pPr>
      <w:spacing w:line="283" w:lineRule="atLeast"/>
    </w:pPr>
    <w:rPr>
      <w:color w:val="auto"/>
    </w:rPr>
  </w:style>
  <w:style w:type="paragraph" w:customStyle="1" w:styleId="CM91">
    <w:name w:val="CM91"/>
    <w:basedOn w:val="Default"/>
    <w:next w:val="Default"/>
    <w:rsid w:val="00292237"/>
    <w:pPr>
      <w:spacing w:line="568" w:lineRule="atLeast"/>
    </w:pPr>
    <w:rPr>
      <w:color w:val="auto"/>
    </w:rPr>
  </w:style>
  <w:style w:type="paragraph" w:customStyle="1" w:styleId="CM92">
    <w:name w:val="CM92"/>
    <w:basedOn w:val="Default"/>
    <w:next w:val="Default"/>
    <w:rsid w:val="00292237"/>
    <w:pPr>
      <w:spacing w:line="298" w:lineRule="atLeast"/>
    </w:pPr>
    <w:rPr>
      <w:color w:val="auto"/>
    </w:rPr>
  </w:style>
  <w:style w:type="paragraph" w:customStyle="1" w:styleId="CM93">
    <w:name w:val="CM93"/>
    <w:basedOn w:val="Default"/>
    <w:next w:val="Default"/>
    <w:rsid w:val="00292237"/>
    <w:pPr>
      <w:spacing w:line="283" w:lineRule="atLeast"/>
    </w:pPr>
    <w:rPr>
      <w:color w:val="auto"/>
    </w:rPr>
  </w:style>
  <w:style w:type="paragraph" w:customStyle="1" w:styleId="CM94">
    <w:name w:val="CM94"/>
    <w:basedOn w:val="Default"/>
    <w:next w:val="Default"/>
    <w:rsid w:val="00292237"/>
    <w:pPr>
      <w:spacing w:line="283" w:lineRule="atLeast"/>
    </w:pPr>
    <w:rPr>
      <w:color w:val="auto"/>
    </w:rPr>
  </w:style>
  <w:style w:type="paragraph" w:customStyle="1" w:styleId="CM95">
    <w:name w:val="CM95"/>
    <w:basedOn w:val="Default"/>
    <w:next w:val="Default"/>
    <w:rsid w:val="00292237"/>
    <w:pPr>
      <w:spacing w:line="283" w:lineRule="atLeast"/>
    </w:pPr>
    <w:rPr>
      <w:color w:val="auto"/>
    </w:rPr>
  </w:style>
  <w:style w:type="paragraph" w:customStyle="1" w:styleId="CM96">
    <w:name w:val="CM96"/>
    <w:basedOn w:val="Default"/>
    <w:next w:val="Default"/>
    <w:rsid w:val="00292237"/>
    <w:pPr>
      <w:spacing w:line="426" w:lineRule="atLeast"/>
    </w:pPr>
    <w:rPr>
      <w:color w:val="auto"/>
    </w:rPr>
  </w:style>
  <w:style w:type="paragraph" w:customStyle="1" w:styleId="CM97">
    <w:name w:val="CM97"/>
    <w:basedOn w:val="Default"/>
    <w:next w:val="Default"/>
    <w:rsid w:val="00292237"/>
    <w:pPr>
      <w:spacing w:line="568" w:lineRule="atLeast"/>
    </w:pPr>
    <w:rPr>
      <w:color w:val="auto"/>
    </w:rPr>
  </w:style>
  <w:style w:type="paragraph" w:customStyle="1" w:styleId="CM131">
    <w:name w:val="CM131"/>
    <w:basedOn w:val="Default"/>
    <w:next w:val="Default"/>
    <w:rsid w:val="00292237"/>
    <w:rPr>
      <w:color w:val="auto"/>
    </w:rPr>
  </w:style>
  <w:style w:type="paragraph" w:customStyle="1" w:styleId="CM98">
    <w:name w:val="CM98"/>
    <w:basedOn w:val="Default"/>
    <w:next w:val="Default"/>
    <w:rsid w:val="00292237"/>
    <w:pPr>
      <w:spacing w:line="283" w:lineRule="atLeast"/>
    </w:pPr>
    <w:rPr>
      <w:color w:val="auto"/>
    </w:rPr>
  </w:style>
  <w:style w:type="paragraph" w:customStyle="1" w:styleId="CM99">
    <w:name w:val="CM99"/>
    <w:basedOn w:val="Default"/>
    <w:next w:val="Default"/>
    <w:rsid w:val="00292237"/>
    <w:pPr>
      <w:spacing w:line="283" w:lineRule="atLeast"/>
    </w:pPr>
    <w:rPr>
      <w:color w:val="auto"/>
    </w:rPr>
  </w:style>
  <w:style w:type="paragraph" w:customStyle="1" w:styleId="CM100">
    <w:name w:val="CM100"/>
    <w:basedOn w:val="Default"/>
    <w:next w:val="Default"/>
    <w:rsid w:val="00292237"/>
    <w:pPr>
      <w:spacing w:line="486" w:lineRule="atLeast"/>
    </w:pPr>
    <w:rPr>
      <w:color w:val="auto"/>
    </w:rPr>
  </w:style>
  <w:style w:type="paragraph" w:customStyle="1" w:styleId="CM101">
    <w:name w:val="CM101"/>
    <w:basedOn w:val="Default"/>
    <w:next w:val="Default"/>
    <w:rsid w:val="00292237"/>
    <w:pPr>
      <w:spacing w:line="283" w:lineRule="atLeast"/>
    </w:pPr>
    <w:rPr>
      <w:color w:val="auto"/>
    </w:rPr>
  </w:style>
  <w:style w:type="paragraph" w:customStyle="1" w:styleId="CM102">
    <w:name w:val="CM102"/>
    <w:basedOn w:val="Default"/>
    <w:next w:val="Default"/>
    <w:rsid w:val="00292237"/>
    <w:pPr>
      <w:spacing w:line="568" w:lineRule="atLeast"/>
    </w:pPr>
    <w:rPr>
      <w:color w:val="auto"/>
    </w:rPr>
  </w:style>
  <w:style w:type="character" w:styleId="Hyperlink">
    <w:name w:val="Hyperlink"/>
    <w:basedOn w:val="DefaultParagraphFont"/>
    <w:rsid w:val="00292237"/>
    <w:rPr>
      <w:rFonts w:cs="Times New Roman"/>
      <w:color w:val="0000FF"/>
      <w:u w:val="single"/>
    </w:rPr>
  </w:style>
  <w:style w:type="character" w:styleId="FollowedHyperlink">
    <w:name w:val="FollowedHyperlink"/>
    <w:basedOn w:val="DefaultParagraphFont"/>
    <w:rsid w:val="00292237"/>
    <w:rPr>
      <w:rFonts w:cs="Times New Roman"/>
      <w:color w:val="800080"/>
      <w:u w:val="single"/>
    </w:rPr>
  </w:style>
  <w:style w:type="paragraph" w:styleId="Header">
    <w:name w:val="header"/>
    <w:basedOn w:val="Normal"/>
    <w:rsid w:val="00292237"/>
    <w:pPr>
      <w:tabs>
        <w:tab w:val="center" w:pos="4320"/>
        <w:tab w:val="right" w:pos="8640"/>
      </w:tabs>
    </w:pPr>
  </w:style>
  <w:style w:type="paragraph" w:styleId="Footer">
    <w:name w:val="footer"/>
    <w:basedOn w:val="Normal"/>
    <w:rsid w:val="00292237"/>
    <w:pPr>
      <w:tabs>
        <w:tab w:val="center" w:pos="4320"/>
        <w:tab w:val="right" w:pos="8640"/>
      </w:tabs>
    </w:pPr>
  </w:style>
  <w:style w:type="paragraph" w:styleId="BodyText">
    <w:name w:val="Body Text"/>
    <w:aliases w:val="BT"/>
    <w:basedOn w:val="Normal"/>
    <w:rsid w:val="00292237"/>
    <w:pPr>
      <w:jc w:val="center"/>
    </w:pPr>
    <w:rPr>
      <w:rFonts w:ascii="Garamond" w:hAnsi="Garamond"/>
      <w:color w:val="000000"/>
      <w:sz w:val="20"/>
      <w:szCs w:val="20"/>
    </w:rPr>
  </w:style>
  <w:style w:type="paragraph" w:styleId="FootnoteText">
    <w:name w:val="footnote text"/>
    <w:basedOn w:val="Normal"/>
    <w:link w:val="FootnoteTextChar"/>
    <w:uiPriority w:val="99"/>
    <w:semiHidden/>
    <w:rsid w:val="00292237"/>
    <w:rPr>
      <w:sz w:val="20"/>
      <w:szCs w:val="20"/>
    </w:rPr>
  </w:style>
  <w:style w:type="character" w:styleId="FootnoteReference">
    <w:name w:val="footnote reference"/>
    <w:basedOn w:val="DefaultParagraphFont"/>
    <w:uiPriority w:val="99"/>
    <w:semiHidden/>
    <w:rsid w:val="00292237"/>
    <w:rPr>
      <w:vertAlign w:val="superscript"/>
    </w:rPr>
  </w:style>
  <w:style w:type="character" w:customStyle="1" w:styleId="CharChar">
    <w:name w:val="Char Char"/>
    <w:basedOn w:val="DefaultParagraphFont"/>
    <w:rsid w:val="00292237"/>
    <w:rPr>
      <w:rFonts w:ascii="Century Schoolbook" w:hAnsi="Century Schoolbook"/>
      <w:b/>
      <w:i/>
      <w:sz w:val="28"/>
      <w:lang w:val="en-US" w:eastAsia="en-US" w:bidi="ar-SA"/>
    </w:rPr>
  </w:style>
  <w:style w:type="paragraph" w:styleId="BalloonText">
    <w:name w:val="Balloon Text"/>
    <w:basedOn w:val="Normal"/>
    <w:semiHidden/>
    <w:rsid w:val="00292237"/>
    <w:rPr>
      <w:rFonts w:ascii="Tahoma" w:hAnsi="Tahoma" w:cs="Tahoma"/>
      <w:sz w:val="16"/>
      <w:szCs w:val="16"/>
    </w:rPr>
  </w:style>
  <w:style w:type="paragraph" w:styleId="BodyText3">
    <w:name w:val="Body Text 3"/>
    <w:basedOn w:val="Normal"/>
    <w:rsid w:val="00292237"/>
    <w:pPr>
      <w:jc w:val="center"/>
    </w:pPr>
    <w:rPr>
      <w:rFonts w:ascii="Garamond" w:hAnsi="Garamond"/>
      <w:bCs/>
    </w:rPr>
  </w:style>
  <w:style w:type="paragraph" w:styleId="BodyText2">
    <w:name w:val="Body Text 2"/>
    <w:basedOn w:val="Normal"/>
    <w:rsid w:val="00292237"/>
    <w:pPr>
      <w:jc w:val="center"/>
    </w:pPr>
    <w:rPr>
      <w:rFonts w:ascii="Garamond" w:hAnsi="Garamond"/>
      <w:color w:val="000000"/>
      <w:szCs w:val="20"/>
    </w:rPr>
  </w:style>
  <w:style w:type="paragraph" w:styleId="BlockText">
    <w:name w:val="Block Text"/>
    <w:basedOn w:val="Normal"/>
    <w:rsid w:val="00292237"/>
    <w:pPr>
      <w:ind w:left="993" w:right="1083"/>
      <w:jc w:val="both"/>
    </w:pPr>
    <w:rPr>
      <w:rFonts w:ascii="Arial" w:hAnsi="Arial" w:cs="Arial"/>
      <w:sz w:val="22"/>
      <w:szCs w:val="22"/>
    </w:rPr>
  </w:style>
  <w:style w:type="character" w:styleId="PageNumber">
    <w:name w:val="page number"/>
    <w:basedOn w:val="DefaultParagraphFont"/>
    <w:rsid w:val="00292237"/>
  </w:style>
  <w:style w:type="paragraph" w:styleId="Title">
    <w:name w:val="Title"/>
    <w:basedOn w:val="Normal"/>
    <w:qFormat/>
    <w:rsid w:val="00292237"/>
    <w:pPr>
      <w:jc w:val="center"/>
    </w:pPr>
    <w:rPr>
      <w:sz w:val="28"/>
    </w:rPr>
  </w:style>
  <w:style w:type="paragraph" w:styleId="BodyTextIndent">
    <w:name w:val="Body Text Indent"/>
    <w:basedOn w:val="Normal"/>
    <w:rsid w:val="00292237"/>
    <w:pPr>
      <w:ind w:left="540" w:hanging="540"/>
      <w:jc w:val="both"/>
    </w:pPr>
  </w:style>
  <w:style w:type="paragraph" w:styleId="BodyTextIndent2">
    <w:name w:val="Body Text Indent 2"/>
    <w:basedOn w:val="Normal"/>
    <w:rsid w:val="00292237"/>
    <w:pPr>
      <w:ind w:left="1440" w:hanging="720"/>
      <w:jc w:val="both"/>
    </w:pPr>
    <w:rPr>
      <w:rFonts w:ascii="Arial" w:hAnsi="Arial" w:cs="Arial"/>
      <w:sz w:val="22"/>
      <w:szCs w:val="22"/>
    </w:rPr>
  </w:style>
  <w:style w:type="paragraph" w:styleId="BodyTextIndent3">
    <w:name w:val="Body Text Indent 3"/>
    <w:basedOn w:val="Normal"/>
    <w:rsid w:val="00292237"/>
    <w:pPr>
      <w:autoSpaceDE w:val="0"/>
      <w:autoSpaceDN w:val="0"/>
      <w:adjustRightInd w:val="0"/>
      <w:spacing w:line="360" w:lineRule="auto"/>
      <w:ind w:left="720"/>
    </w:pPr>
    <w:rPr>
      <w:rFonts w:ascii="Arial" w:hAnsi="Arial" w:cs="Arial"/>
      <w:b/>
      <w:bCs/>
      <w:color w:val="FF0000"/>
      <w:sz w:val="22"/>
      <w:szCs w:val="22"/>
    </w:rPr>
  </w:style>
  <w:style w:type="paragraph" w:customStyle="1" w:styleId="Level1">
    <w:name w:val="Level 1"/>
    <w:basedOn w:val="Normal"/>
    <w:rsid w:val="00292237"/>
    <w:pPr>
      <w:widowControl w:val="0"/>
      <w:ind w:left="720" w:hanging="720"/>
    </w:pPr>
    <w:rPr>
      <w:snapToGrid w:val="0"/>
      <w:szCs w:val="20"/>
    </w:rPr>
  </w:style>
  <w:style w:type="paragraph" w:styleId="Caption">
    <w:name w:val="caption"/>
    <w:basedOn w:val="Normal"/>
    <w:next w:val="Normal"/>
    <w:qFormat/>
    <w:rsid w:val="00292237"/>
    <w:pPr>
      <w:widowControl w:val="0"/>
      <w:autoSpaceDE w:val="0"/>
      <w:autoSpaceDN w:val="0"/>
      <w:adjustRightInd w:val="0"/>
      <w:ind w:left="567"/>
      <w:jc w:val="center"/>
    </w:pPr>
    <w:rPr>
      <w:rFonts w:ascii="Garamond" w:hAnsi="Garamond" w:cs="Arial"/>
      <w:b/>
      <w:bCs/>
      <w:color w:val="FF0000"/>
      <w:sz w:val="22"/>
      <w:szCs w:val="22"/>
      <w:u w:val="single"/>
    </w:rPr>
  </w:style>
  <w:style w:type="paragraph" w:customStyle="1" w:styleId="BLGArticleLevel1">
    <w:name w:val="BLG Article Level 1"/>
    <w:aliases w:val="a1"/>
    <w:basedOn w:val="BodyText"/>
    <w:next w:val="BLGArticleLevel2"/>
    <w:rsid w:val="00292237"/>
    <w:pPr>
      <w:keepNext/>
      <w:numPr>
        <w:numId w:val="10"/>
      </w:numPr>
      <w:spacing w:after="240" w:line="360" w:lineRule="auto"/>
    </w:pPr>
    <w:rPr>
      <w:rFonts w:ascii="Arial" w:hAnsi="Arial"/>
      <w:b/>
      <w:caps/>
      <w:color w:val="auto"/>
      <w:sz w:val="22"/>
      <w:szCs w:val="24"/>
      <w:u w:val="single"/>
      <w:lang w:val="en-CA"/>
    </w:rPr>
  </w:style>
  <w:style w:type="paragraph" w:customStyle="1" w:styleId="BLGArticleLevel2">
    <w:name w:val="BLG Article Level 2"/>
    <w:aliases w:val="a2"/>
    <w:basedOn w:val="BodyText"/>
    <w:next w:val="Indenthalfinch"/>
    <w:rsid w:val="00292237"/>
    <w:pPr>
      <w:numPr>
        <w:ilvl w:val="1"/>
        <w:numId w:val="10"/>
      </w:numPr>
      <w:tabs>
        <w:tab w:val="clear" w:pos="720"/>
      </w:tabs>
      <w:spacing w:after="240" w:line="360" w:lineRule="auto"/>
      <w:jc w:val="both"/>
    </w:pPr>
    <w:rPr>
      <w:rFonts w:ascii="Arial" w:hAnsi="Arial"/>
      <w:b/>
      <w:caps/>
      <w:color w:val="auto"/>
      <w:sz w:val="22"/>
      <w:szCs w:val="24"/>
      <w:lang w:val="en-CA"/>
    </w:rPr>
  </w:style>
  <w:style w:type="paragraph" w:customStyle="1" w:styleId="Indenthalfinch">
    <w:name w:val="Indent half inch"/>
    <w:aliases w:val="in"/>
    <w:basedOn w:val="BodyText"/>
    <w:rsid w:val="00292237"/>
    <w:pPr>
      <w:spacing w:after="240" w:line="360" w:lineRule="auto"/>
      <w:ind w:left="720"/>
      <w:jc w:val="both"/>
    </w:pPr>
    <w:rPr>
      <w:rFonts w:ascii="Arial" w:hAnsi="Arial"/>
      <w:color w:val="auto"/>
      <w:sz w:val="22"/>
      <w:szCs w:val="24"/>
      <w:lang w:val="en-CA"/>
    </w:rPr>
  </w:style>
  <w:style w:type="paragraph" w:customStyle="1" w:styleId="BLGArticleLevel3">
    <w:name w:val="BLG Article Level 3"/>
    <w:aliases w:val="a3"/>
    <w:basedOn w:val="BodyText"/>
    <w:rsid w:val="00292237"/>
    <w:pPr>
      <w:spacing w:after="240" w:line="360" w:lineRule="auto"/>
      <w:ind w:left="1440" w:hanging="720"/>
      <w:jc w:val="both"/>
    </w:pPr>
    <w:rPr>
      <w:rFonts w:ascii="Arial" w:hAnsi="Arial"/>
      <w:color w:val="auto"/>
      <w:sz w:val="22"/>
      <w:szCs w:val="24"/>
      <w:lang w:val="en-CA"/>
    </w:rPr>
  </w:style>
  <w:style w:type="paragraph" w:customStyle="1" w:styleId="BLGArticleLevel4">
    <w:name w:val="BLG Article Level 4"/>
    <w:aliases w:val="a4"/>
    <w:basedOn w:val="BodyText"/>
    <w:rsid w:val="00292237"/>
    <w:pPr>
      <w:spacing w:after="240" w:line="360" w:lineRule="auto"/>
      <w:ind w:left="2160" w:hanging="720"/>
      <w:jc w:val="both"/>
    </w:pPr>
    <w:rPr>
      <w:rFonts w:ascii="Arial" w:hAnsi="Arial"/>
      <w:color w:val="auto"/>
      <w:sz w:val="22"/>
      <w:szCs w:val="24"/>
      <w:lang w:val="en-CA"/>
    </w:rPr>
  </w:style>
  <w:style w:type="paragraph" w:customStyle="1" w:styleId="BLGArticleLevel5">
    <w:name w:val="BLG Article Level 5"/>
    <w:aliases w:val="a5"/>
    <w:basedOn w:val="BodyText"/>
    <w:rsid w:val="00292237"/>
    <w:pPr>
      <w:spacing w:after="240" w:line="360" w:lineRule="auto"/>
      <w:ind w:left="2880" w:hanging="720"/>
      <w:jc w:val="both"/>
    </w:pPr>
    <w:rPr>
      <w:rFonts w:ascii="Arial" w:hAnsi="Arial"/>
      <w:color w:val="auto"/>
      <w:sz w:val="22"/>
      <w:szCs w:val="24"/>
      <w:lang w:val="en-CA"/>
    </w:rPr>
  </w:style>
  <w:style w:type="paragraph" w:customStyle="1" w:styleId="BLGArticleLevel6">
    <w:name w:val="BLG Article Level 6"/>
    <w:aliases w:val="a6"/>
    <w:basedOn w:val="BodyText"/>
    <w:rsid w:val="00292237"/>
    <w:pPr>
      <w:spacing w:after="240" w:line="360" w:lineRule="auto"/>
      <w:ind w:left="3600" w:hanging="720"/>
      <w:jc w:val="both"/>
    </w:pPr>
    <w:rPr>
      <w:rFonts w:ascii="Arial" w:hAnsi="Arial"/>
      <w:color w:val="auto"/>
      <w:sz w:val="22"/>
      <w:szCs w:val="24"/>
      <w:lang w:val="en-CA"/>
    </w:rPr>
  </w:style>
  <w:style w:type="paragraph" w:customStyle="1" w:styleId="BLGArticleLevel7">
    <w:name w:val="BLG Article Level 7"/>
    <w:aliases w:val="a7"/>
    <w:basedOn w:val="BodyText"/>
    <w:rsid w:val="00292237"/>
    <w:pPr>
      <w:spacing w:after="240" w:line="360" w:lineRule="auto"/>
      <w:ind w:left="4320" w:hanging="720"/>
      <w:jc w:val="both"/>
    </w:pPr>
    <w:rPr>
      <w:rFonts w:ascii="Arial" w:hAnsi="Arial"/>
      <w:color w:val="auto"/>
      <w:sz w:val="22"/>
      <w:szCs w:val="24"/>
      <w:lang w:val="en-CA"/>
    </w:rPr>
  </w:style>
  <w:style w:type="paragraph" w:customStyle="1" w:styleId="BLGArticleLevel8">
    <w:name w:val="BLG Article Level 8"/>
    <w:aliases w:val="a8"/>
    <w:basedOn w:val="BodyText"/>
    <w:rsid w:val="00292237"/>
    <w:pPr>
      <w:spacing w:after="240" w:line="360" w:lineRule="auto"/>
      <w:ind w:left="5040" w:hanging="720"/>
      <w:jc w:val="both"/>
    </w:pPr>
    <w:rPr>
      <w:rFonts w:ascii="Arial" w:hAnsi="Arial"/>
      <w:color w:val="auto"/>
      <w:sz w:val="22"/>
      <w:szCs w:val="24"/>
      <w:lang w:val="en-CA"/>
    </w:rPr>
  </w:style>
  <w:style w:type="paragraph" w:customStyle="1" w:styleId="BLGArticleLevel9">
    <w:name w:val="BLG Article Level 9"/>
    <w:aliases w:val="a9"/>
    <w:basedOn w:val="BodyText"/>
    <w:rsid w:val="00292237"/>
    <w:pPr>
      <w:spacing w:after="240" w:line="360" w:lineRule="auto"/>
      <w:ind w:left="5760" w:hanging="720"/>
      <w:jc w:val="both"/>
    </w:pPr>
    <w:rPr>
      <w:rFonts w:ascii="Arial" w:hAnsi="Arial"/>
      <w:color w:val="auto"/>
      <w:sz w:val="22"/>
      <w:szCs w:val="24"/>
      <w:lang w:val="en-CA"/>
    </w:rPr>
  </w:style>
  <w:style w:type="paragraph" w:customStyle="1" w:styleId="BLGParatabLevel1">
    <w:name w:val="BLG Paratab Level 1"/>
    <w:aliases w:val="pt1"/>
    <w:basedOn w:val="BodyText"/>
    <w:rsid w:val="00292237"/>
    <w:pPr>
      <w:spacing w:after="240" w:line="360" w:lineRule="auto"/>
      <w:jc w:val="both"/>
    </w:pPr>
    <w:rPr>
      <w:rFonts w:ascii="Arial" w:hAnsi="Arial"/>
      <w:color w:val="auto"/>
      <w:sz w:val="22"/>
      <w:szCs w:val="24"/>
      <w:lang w:val="en-CA"/>
    </w:rPr>
  </w:style>
  <w:style w:type="paragraph" w:customStyle="1" w:styleId="BLGParatabLevel2">
    <w:name w:val="BLG Paratab Level 2"/>
    <w:aliases w:val="pt2"/>
    <w:basedOn w:val="BodyText"/>
    <w:rsid w:val="00292237"/>
    <w:pPr>
      <w:spacing w:after="240" w:line="360" w:lineRule="auto"/>
      <w:ind w:left="720" w:hanging="720"/>
      <w:jc w:val="both"/>
    </w:pPr>
    <w:rPr>
      <w:rFonts w:ascii="Arial" w:hAnsi="Arial"/>
      <w:color w:val="auto"/>
      <w:sz w:val="22"/>
      <w:szCs w:val="24"/>
      <w:lang w:val="en-CA"/>
    </w:rPr>
  </w:style>
  <w:style w:type="paragraph" w:customStyle="1" w:styleId="BLGParatabLevel3">
    <w:name w:val="BLG Paratab Level 3"/>
    <w:aliases w:val="pt3"/>
    <w:basedOn w:val="BodyText"/>
    <w:rsid w:val="00292237"/>
    <w:pPr>
      <w:spacing w:after="240" w:line="360" w:lineRule="auto"/>
      <w:ind w:left="1440" w:hanging="720"/>
      <w:jc w:val="both"/>
    </w:pPr>
    <w:rPr>
      <w:rFonts w:ascii="Arial" w:hAnsi="Arial"/>
      <w:color w:val="auto"/>
      <w:sz w:val="22"/>
      <w:szCs w:val="24"/>
      <w:lang w:val="en-CA"/>
    </w:rPr>
  </w:style>
  <w:style w:type="paragraph" w:customStyle="1" w:styleId="BLGParatabLevel4">
    <w:name w:val="BLG Paratab Level 4"/>
    <w:aliases w:val="pt4"/>
    <w:basedOn w:val="BodyText"/>
    <w:rsid w:val="00292237"/>
    <w:pPr>
      <w:spacing w:after="240" w:line="360" w:lineRule="auto"/>
      <w:ind w:left="2160" w:hanging="720"/>
      <w:jc w:val="both"/>
    </w:pPr>
    <w:rPr>
      <w:rFonts w:ascii="Arial" w:hAnsi="Arial"/>
      <w:color w:val="auto"/>
      <w:sz w:val="22"/>
      <w:szCs w:val="24"/>
      <w:lang w:val="en-CA"/>
    </w:rPr>
  </w:style>
  <w:style w:type="paragraph" w:customStyle="1" w:styleId="BLGParatabLevel5">
    <w:name w:val="BLG Paratab Level 5"/>
    <w:aliases w:val="pt5"/>
    <w:basedOn w:val="BodyText"/>
    <w:rsid w:val="00292237"/>
    <w:pPr>
      <w:spacing w:after="240" w:line="360" w:lineRule="auto"/>
      <w:ind w:left="2880" w:hanging="720"/>
      <w:jc w:val="both"/>
    </w:pPr>
    <w:rPr>
      <w:rFonts w:ascii="Arial" w:hAnsi="Arial"/>
      <w:color w:val="auto"/>
      <w:sz w:val="22"/>
      <w:szCs w:val="24"/>
      <w:lang w:val="en-CA"/>
    </w:rPr>
  </w:style>
  <w:style w:type="paragraph" w:customStyle="1" w:styleId="BLGParatabLevel6">
    <w:name w:val="BLG Paratab Level 6"/>
    <w:aliases w:val="pt6"/>
    <w:basedOn w:val="BodyText"/>
    <w:rsid w:val="00292237"/>
    <w:pPr>
      <w:spacing w:after="240" w:line="360" w:lineRule="auto"/>
      <w:ind w:left="3600" w:hanging="720"/>
      <w:jc w:val="both"/>
    </w:pPr>
    <w:rPr>
      <w:rFonts w:ascii="Arial" w:hAnsi="Arial"/>
      <w:color w:val="auto"/>
      <w:sz w:val="22"/>
      <w:szCs w:val="24"/>
      <w:lang w:val="en-CA"/>
    </w:rPr>
  </w:style>
  <w:style w:type="paragraph" w:customStyle="1" w:styleId="BLGParatabLevel7">
    <w:name w:val="BLG Paratab Level 7"/>
    <w:aliases w:val="pt7"/>
    <w:basedOn w:val="BodyText"/>
    <w:rsid w:val="00292237"/>
    <w:pPr>
      <w:spacing w:after="240" w:line="360" w:lineRule="auto"/>
      <w:ind w:left="4320" w:hanging="720"/>
      <w:jc w:val="both"/>
    </w:pPr>
    <w:rPr>
      <w:rFonts w:ascii="Arial" w:hAnsi="Arial"/>
      <w:color w:val="auto"/>
      <w:sz w:val="22"/>
      <w:szCs w:val="24"/>
      <w:lang w:val="en-CA"/>
    </w:rPr>
  </w:style>
  <w:style w:type="paragraph" w:customStyle="1" w:styleId="BLGParatabLevel8">
    <w:name w:val="BLG Paratab Level 8"/>
    <w:aliases w:val="pt8"/>
    <w:basedOn w:val="BodyText"/>
    <w:rsid w:val="00292237"/>
    <w:pPr>
      <w:spacing w:after="240" w:line="360" w:lineRule="auto"/>
      <w:ind w:left="5040" w:hanging="720"/>
      <w:jc w:val="both"/>
    </w:pPr>
    <w:rPr>
      <w:rFonts w:ascii="Arial" w:hAnsi="Arial"/>
      <w:color w:val="auto"/>
      <w:sz w:val="22"/>
      <w:szCs w:val="24"/>
      <w:lang w:val="en-CA"/>
    </w:rPr>
  </w:style>
  <w:style w:type="paragraph" w:customStyle="1" w:styleId="BLGParatabLevel9">
    <w:name w:val="BLG Paratab Level 9"/>
    <w:aliases w:val="pt9"/>
    <w:basedOn w:val="BodyText"/>
    <w:rsid w:val="00292237"/>
    <w:pPr>
      <w:spacing w:after="240" w:line="360" w:lineRule="auto"/>
      <w:ind w:left="5760" w:hanging="720"/>
      <w:jc w:val="both"/>
    </w:pPr>
    <w:rPr>
      <w:rFonts w:ascii="Arial" w:hAnsi="Arial"/>
      <w:color w:val="auto"/>
      <w:sz w:val="22"/>
      <w:szCs w:val="24"/>
      <w:lang w:val="en-CA"/>
    </w:rPr>
  </w:style>
  <w:style w:type="paragraph" w:customStyle="1" w:styleId="BordenLevel1">
    <w:name w:val="Borden Level 1"/>
    <w:aliases w:val="b1"/>
    <w:basedOn w:val="BodyText"/>
    <w:rsid w:val="00292237"/>
    <w:pPr>
      <w:numPr>
        <w:numId w:val="12"/>
      </w:numPr>
      <w:spacing w:after="240" w:line="360" w:lineRule="auto"/>
      <w:jc w:val="both"/>
    </w:pPr>
    <w:rPr>
      <w:rFonts w:ascii="Arial" w:hAnsi="Arial"/>
      <w:b/>
      <w:color w:val="auto"/>
      <w:sz w:val="22"/>
      <w:szCs w:val="24"/>
      <w:lang w:val="en-CA"/>
    </w:rPr>
  </w:style>
  <w:style w:type="paragraph" w:customStyle="1" w:styleId="BordenLevel2">
    <w:name w:val="Borden Level 2"/>
    <w:aliases w:val="b2"/>
    <w:basedOn w:val="BodyText"/>
    <w:rsid w:val="00292237"/>
    <w:pPr>
      <w:numPr>
        <w:ilvl w:val="1"/>
        <w:numId w:val="12"/>
      </w:numPr>
      <w:spacing w:after="240" w:line="360" w:lineRule="auto"/>
      <w:jc w:val="both"/>
    </w:pPr>
    <w:rPr>
      <w:rFonts w:ascii="Arial" w:hAnsi="Arial"/>
      <w:color w:val="auto"/>
      <w:sz w:val="22"/>
      <w:szCs w:val="24"/>
      <w:lang w:val="en-CA"/>
    </w:rPr>
  </w:style>
  <w:style w:type="paragraph" w:customStyle="1" w:styleId="BordenLevel3">
    <w:name w:val="Borden Level 3"/>
    <w:aliases w:val="b3"/>
    <w:basedOn w:val="BodyText"/>
    <w:rsid w:val="00292237"/>
    <w:pPr>
      <w:spacing w:after="240" w:line="360" w:lineRule="auto"/>
      <w:ind w:left="2160" w:hanging="720"/>
      <w:jc w:val="both"/>
    </w:pPr>
    <w:rPr>
      <w:rFonts w:ascii="Arial" w:hAnsi="Arial"/>
      <w:color w:val="auto"/>
      <w:sz w:val="22"/>
      <w:szCs w:val="24"/>
      <w:lang w:val="en-CA"/>
    </w:rPr>
  </w:style>
  <w:style w:type="paragraph" w:customStyle="1" w:styleId="BordenLevel4">
    <w:name w:val="Borden Level 4"/>
    <w:aliases w:val="b4"/>
    <w:basedOn w:val="BodyText"/>
    <w:rsid w:val="00292237"/>
    <w:pPr>
      <w:tabs>
        <w:tab w:val="num" w:pos="2880"/>
      </w:tabs>
      <w:spacing w:after="240" w:line="360" w:lineRule="auto"/>
      <w:ind w:left="2880" w:hanging="720"/>
      <w:jc w:val="both"/>
    </w:pPr>
    <w:rPr>
      <w:rFonts w:ascii="Arial" w:hAnsi="Arial"/>
      <w:color w:val="auto"/>
      <w:sz w:val="22"/>
      <w:szCs w:val="24"/>
      <w:lang w:val="en-CA"/>
    </w:rPr>
  </w:style>
  <w:style w:type="paragraph" w:customStyle="1" w:styleId="BordenLevel5">
    <w:name w:val="Borden Level 5"/>
    <w:aliases w:val="b5"/>
    <w:basedOn w:val="BodyText"/>
    <w:rsid w:val="00292237"/>
    <w:pPr>
      <w:tabs>
        <w:tab w:val="num" w:pos="3600"/>
      </w:tabs>
      <w:spacing w:after="240" w:line="360" w:lineRule="auto"/>
      <w:ind w:left="3600" w:hanging="720"/>
      <w:jc w:val="both"/>
    </w:pPr>
    <w:rPr>
      <w:rFonts w:ascii="Arial" w:hAnsi="Arial"/>
      <w:color w:val="auto"/>
      <w:sz w:val="22"/>
      <w:szCs w:val="24"/>
      <w:lang w:val="en-CA"/>
    </w:rPr>
  </w:style>
  <w:style w:type="paragraph" w:customStyle="1" w:styleId="BordenLevel6">
    <w:name w:val="Borden Level 6"/>
    <w:aliases w:val="b6"/>
    <w:basedOn w:val="BodyText"/>
    <w:rsid w:val="00292237"/>
    <w:pPr>
      <w:tabs>
        <w:tab w:val="num" w:pos="4680"/>
      </w:tabs>
      <w:spacing w:after="240" w:line="360" w:lineRule="auto"/>
      <w:ind w:left="4320" w:hanging="720"/>
      <w:jc w:val="both"/>
    </w:pPr>
    <w:rPr>
      <w:rFonts w:ascii="Arial" w:hAnsi="Arial"/>
      <w:color w:val="auto"/>
      <w:sz w:val="22"/>
      <w:szCs w:val="24"/>
      <w:lang w:val="en-CA"/>
    </w:rPr>
  </w:style>
  <w:style w:type="paragraph" w:customStyle="1" w:styleId="BordenLevel7">
    <w:name w:val="Borden Level 7"/>
    <w:aliases w:val="b7"/>
    <w:basedOn w:val="BodyText"/>
    <w:rsid w:val="00292237"/>
    <w:pPr>
      <w:tabs>
        <w:tab w:val="num" w:pos="5040"/>
      </w:tabs>
      <w:spacing w:after="240" w:line="360" w:lineRule="auto"/>
      <w:ind w:left="5040" w:hanging="720"/>
      <w:jc w:val="both"/>
    </w:pPr>
    <w:rPr>
      <w:rFonts w:ascii="Arial" w:hAnsi="Arial"/>
      <w:color w:val="auto"/>
      <w:sz w:val="22"/>
      <w:szCs w:val="24"/>
      <w:lang w:val="en-CA"/>
    </w:rPr>
  </w:style>
  <w:style w:type="paragraph" w:customStyle="1" w:styleId="BordenLevel8">
    <w:name w:val="Borden Level 8"/>
    <w:aliases w:val="b8"/>
    <w:basedOn w:val="BodyText"/>
    <w:rsid w:val="00292237"/>
    <w:pPr>
      <w:tabs>
        <w:tab w:val="num" w:pos="5760"/>
      </w:tabs>
      <w:spacing w:after="240" w:line="360" w:lineRule="auto"/>
      <w:ind w:left="5760" w:hanging="720"/>
      <w:jc w:val="both"/>
    </w:pPr>
    <w:rPr>
      <w:rFonts w:ascii="Arial" w:hAnsi="Arial"/>
      <w:color w:val="auto"/>
      <w:sz w:val="22"/>
      <w:szCs w:val="24"/>
      <w:lang w:val="en-CA"/>
    </w:rPr>
  </w:style>
  <w:style w:type="paragraph" w:customStyle="1" w:styleId="BordenLevel9">
    <w:name w:val="Borden Level 9"/>
    <w:aliases w:val="b9"/>
    <w:basedOn w:val="BodyText"/>
    <w:rsid w:val="00292237"/>
    <w:pPr>
      <w:tabs>
        <w:tab w:val="num" w:pos="720"/>
      </w:tabs>
      <w:spacing w:after="240" w:line="360" w:lineRule="auto"/>
      <w:ind w:left="720" w:hanging="720"/>
      <w:jc w:val="both"/>
    </w:pPr>
    <w:rPr>
      <w:rFonts w:ascii="Arial" w:hAnsi="Arial"/>
      <w:color w:val="auto"/>
      <w:sz w:val="22"/>
      <w:szCs w:val="24"/>
      <w:lang w:val="en-CA"/>
    </w:rPr>
  </w:style>
  <w:style w:type="paragraph" w:customStyle="1" w:styleId="BulletedList1">
    <w:name w:val="Bulleted List 1"/>
    <w:aliases w:val="bu1"/>
    <w:basedOn w:val="BodyText"/>
    <w:rsid w:val="00292237"/>
    <w:pPr>
      <w:numPr>
        <w:numId w:val="13"/>
      </w:numPr>
      <w:spacing w:after="240" w:line="360" w:lineRule="auto"/>
      <w:jc w:val="both"/>
    </w:pPr>
    <w:rPr>
      <w:rFonts w:ascii="Times New Roman" w:hAnsi="Times New Roman"/>
      <w:color w:val="auto"/>
      <w:sz w:val="24"/>
      <w:szCs w:val="24"/>
      <w:lang w:val="en-CA"/>
    </w:rPr>
  </w:style>
  <w:style w:type="paragraph" w:customStyle="1" w:styleId="BulletedList2">
    <w:name w:val="Bulleted List 2"/>
    <w:aliases w:val="bu2"/>
    <w:basedOn w:val="BodyText"/>
    <w:rsid w:val="00292237"/>
    <w:pPr>
      <w:numPr>
        <w:ilvl w:val="2"/>
        <w:numId w:val="12"/>
      </w:numPr>
      <w:tabs>
        <w:tab w:val="left" w:pos="432"/>
      </w:tabs>
      <w:spacing w:after="240" w:line="360" w:lineRule="auto"/>
      <w:jc w:val="both"/>
    </w:pPr>
    <w:rPr>
      <w:rFonts w:ascii="Arial" w:hAnsi="Arial"/>
      <w:color w:val="auto"/>
      <w:sz w:val="22"/>
      <w:szCs w:val="24"/>
      <w:lang w:val="en-CA"/>
    </w:rPr>
  </w:style>
  <w:style w:type="paragraph" w:customStyle="1" w:styleId="BulletedList3">
    <w:name w:val="Bulleted List 3"/>
    <w:aliases w:val="bu3"/>
    <w:basedOn w:val="BodyText"/>
    <w:rsid w:val="00292237"/>
    <w:pPr>
      <w:numPr>
        <w:ilvl w:val="3"/>
        <w:numId w:val="12"/>
      </w:numPr>
      <w:spacing w:after="240" w:line="360" w:lineRule="auto"/>
      <w:jc w:val="both"/>
    </w:pPr>
    <w:rPr>
      <w:rFonts w:ascii="Arial" w:hAnsi="Arial"/>
      <w:color w:val="auto"/>
      <w:sz w:val="22"/>
      <w:szCs w:val="24"/>
      <w:lang w:val="en-CA"/>
    </w:rPr>
  </w:style>
  <w:style w:type="paragraph" w:customStyle="1" w:styleId="UPPERCASEHEADING1">
    <w:name w:val="UPPERCASE HEADING 1"/>
    <w:aliases w:val="uh1"/>
    <w:basedOn w:val="BodyText"/>
    <w:next w:val="BodyText"/>
    <w:rsid w:val="00292237"/>
    <w:pPr>
      <w:keepNext/>
      <w:spacing w:after="240" w:line="360" w:lineRule="auto"/>
    </w:pPr>
    <w:rPr>
      <w:rFonts w:ascii="Arial" w:hAnsi="Arial"/>
      <w:b/>
      <w:bCs/>
      <w:caps/>
      <w:color w:val="auto"/>
      <w:sz w:val="22"/>
      <w:szCs w:val="24"/>
      <w:lang w:val="en-CA"/>
    </w:rPr>
  </w:style>
  <w:style w:type="character" w:styleId="LineNumber">
    <w:name w:val="line number"/>
    <w:basedOn w:val="DefaultParagraphFont"/>
    <w:rsid w:val="00292237"/>
  </w:style>
  <w:style w:type="paragraph" w:styleId="DocumentMap">
    <w:name w:val="Document Map"/>
    <w:basedOn w:val="Normal"/>
    <w:semiHidden/>
    <w:rsid w:val="00AA0930"/>
    <w:pPr>
      <w:shd w:val="clear" w:color="auto" w:fill="000080"/>
    </w:pPr>
    <w:rPr>
      <w:rFonts w:ascii="Tahoma" w:hAnsi="Tahoma" w:cs="Tahoma"/>
      <w:sz w:val="20"/>
      <w:szCs w:val="20"/>
    </w:rPr>
  </w:style>
  <w:style w:type="paragraph" w:styleId="ListParagraph">
    <w:name w:val="List Paragraph"/>
    <w:basedOn w:val="Normal"/>
    <w:uiPriority w:val="34"/>
    <w:qFormat/>
    <w:rsid w:val="00FF2E9E"/>
    <w:pPr>
      <w:ind w:left="720"/>
      <w:contextualSpacing/>
    </w:pPr>
  </w:style>
  <w:style w:type="character" w:customStyle="1" w:styleId="FootnoteTextChar">
    <w:name w:val="Footnote Text Char"/>
    <w:basedOn w:val="DefaultParagraphFont"/>
    <w:link w:val="FootnoteText"/>
    <w:uiPriority w:val="99"/>
    <w:semiHidden/>
    <w:rsid w:val="00FF2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133134">
      <w:bodyDiv w:val="1"/>
      <w:marLeft w:val="0"/>
      <w:marRight w:val="0"/>
      <w:marTop w:val="0"/>
      <w:marBottom w:val="0"/>
      <w:divBdr>
        <w:top w:val="none" w:sz="0" w:space="0" w:color="auto"/>
        <w:left w:val="none" w:sz="0" w:space="0" w:color="auto"/>
        <w:bottom w:val="none" w:sz="0" w:space="0" w:color="auto"/>
        <w:right w:val="none" w:sz="0" w:space="0" w:color="auto"/>
      </w:divBdr>
    </w:div>
    <w:div w:id="92171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6</Pages>
  <Words>1480</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Ex</vt:lpstr>
    </vt:vector>
  </TitlesOfParts>
  <Company>Microsoft</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dc:title>
  <dc:creator>HP Authorized Customer</dc:creator>
  <cp:lastModifiedBy>Jennifer Dionne</cp:lastModifiedBy>
  <cp:revision>20</cp:revision>
  <cp:lastPrinted>2018-10-09T19:04:00Z</cp:lastPrinted>
  <dcterms:created xsi:type="dcterms:W3CDTF">2018-10-15T16:51:00Z</dcterms:created>
  <dcterms:modified xsi:type="dcterms:W3CDTF">2018-10-15T19:01:00Z</dcterms:modified>
</cp:coreProperties>
</file>