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BAE" w:rsidRDefault="00342BAE">
      <w:bookmarkStart w:id="0" w:name="_GoBack"/>
      <w:bookmarkEnd w:id="0"/>
    </w:p>
    <w:p w:rsidR="00342BAE" w:rsidRPr="00342BAE" w:rsidRDefault="00342BAE" w:rsidP="00342BAE">
      <w:pPr>
        <w:jc w:val="center"/>
        <w:rPr>
          <w:rFonts w:ascii="Arial" w:hAnsi="Arial" w:cs="Arial"/>
          <w:b/>
        </w:rPr>
      </w:pPr>
      <w:r w:rsidRPr="00342BAE">
        <w:rPr>
          <w:rFonts w:ascii="Arial" w:hAnsi="Arial" w:cs="Arial"/>
          <w:b/>
        </w:rPr>
        <w:t>Waterloo North Hydro Inc.</w:t>
      </w:r>
    </w:p>
    <w:p w:rsidR="00342BAE" w:rsidRPr="00342BAE" w:rsidRDefault="00342BAE" w:rsidP="00342BAE">
      <w:pPr>
        <w:jc w:val="center"/>
        <w:rPr>
          <w:rFonts w:ascii="Arial" w:hAnsi="Arial" w:cs="Arial"/>
          <w:b/>
        </w:rPr>
      </w:pPr>
      <w:r w:rsidRPr="00342BAE">
        <w:rPr>
          <w:rFonts w:ascii="Arial" w:hAnsi="Arial" w:cs="Arial"/>
          <w:b/>
        </w:rPr>
        <w:t>EB-2018-0074</w:t>
      </w:r>
    </w:p>
    <w:p w:rsidR="00342BAE" w:rsidRPr="00342BAE" w:rsidRDefault="00342BAE" w:rsidP="00342BAE">
      <w:pPr>
        <w:jc w:val="center"/>
        <w:rPr>
          <w:rFonts w:ascii="Arial" w:hAnsi="Arial" w:cs="Arial"/>
          <w:b/>
        </w:rPr>
      </w:pPr>
      <w:r w:rsidRPr="00342BAE">
        <w:rPr>
          <w:rFonts w:ascii="Arial" w:hAnsi="Arial" w:cs="Arial"/>
          <w:b/>
        </w:rPr>
        <w:t>Follow up Questions</w:t>
      </w:r>
    </w:p>
    <w:p w:rsidR="00342BAE" w:rsidRPr="00342BAE" w:rsidRDefault="00342BAE" w:rsidP="00342BAE">
      <w:pPr>
        <w:jc w:val="center"/>
        <w:rPr>
          <w:rFonts w:ascii="Arial" w:hAnsi="Arial" w:cs="Arial"/>
          <w:b/>
        </w:rPr>
      </w:pPr>
      <w:r w:rsidRPr="00342BAE">
        <w:rPr>
          <w:rFonts w:ascii="Arial" w:hAnsi="Arial" w:cs="Arial"/>
          <w:b/>
        </w:rPr>
        <w:t>October 5, 2018</w:t>
      </w:r>
    </w:p>
    <w:p w:rsidR="00342BAE" w:rsidRPr="00342BAE" w:rsidRDefault="00342BAE">
      <w:pPr>
        <w:rPr>
          <w:rFonts w:ascii="Arial" w:hAnsi="Arial" w:cs="Arial"/>
        </w:rPr>
      </w:pPr>
    </w:p>
    <w:p w:rsidR="00130E2E" w:rsidRPr="00872356" w:rsidRDefault="00015229">
      <w:pPr>
        <w:rPr>
          <w:rFonts w:ascii="Arial" w:hAnsi="Arial" w:cs="Arial"/>
          <w:b/>
        </w:rPr>
      </w:pPr>
      <w:r w:rsidRPr="00872356">
        <w:rPr>
          <w:rFonts w:ascii="Arial" w:hAnsi="Arial" w:cs="Arial"/>
          <w:b/>
        </w:rPr>
        <w:t xml:space="preserve">OEB Staff </w:t>
      </w:r>
      <w:r w:rsidR="00342BAE" w:rsidRPr="00872356">
        <w:rPr>
          <w:rFonts w:ascii="Arial" w:hAnsi="Arial" w:cs="Arial"/>
          <w:b/>
        </w:rPr>
        <w:t>Question #</w:t>
      </w:r>
      <w:r w:rsidRPr="00872356">
        <w:rPr>
          <w:rFonts w:ascii="Arial" w:hAnsi="Arial" w:cs="Arial"/>
          <w:b/>
        </w:rPr>
        <w:t>1</w:t>
      </w:r>
    </w:p>
    <w:p w:rsidR="00015229" w:rsidRPr="00342BAE" w:rsidRDefault="00015229">
      <w:pPr>
        <w:rPr>
          <w:rFonts w:ascii="Arial" w:hAnsi="Arial" w:cs="Arial"/>
        </w:rPr>
      </w:pPr>
      <w:r w:rsidRPr="00342BAE">
        <w:rPr>
          <w:rFonts w:ascii="Arial" w:hAnsi="Arial" w:cs="Arial"/>
        </w:rPr>
        <w:t>Please see the attached excel file titled “RPP Settlement True-up Illustrative Example – Waterloo North”. This file contains two tabs, one to calculate a price variance for the cost of power and global adjustment, and the other to calculate the true-up related to a quantity variance</w:t>
      </w:r>
      <w:r w:rsidR="00CE2059" w:rsidRPr="00342BAE">
        <w:rPr>
          <w:rFonts w:ascii="Arial" w:hAnsi="Arial" w:cs="Arial"/>
        </w:rPr>
        <w:t xml:space="preserve"> (difference between estimated and actual consumption)</w:t>
      </w:r>
      <w:r w:rsidRPr="00342BAE">
        <w:rPr>
          <w:rFonts w:ascii="Arial" w:hAnsi="Arial" w:cs="Arial"/>
        </w:rPr>
        <w:t xml:space="preserve"> for RPP customers.</w:t>
      </w:r>
      <w:r w:rsidR="000B30DA" w:rsidRPr="00342BAE">
        <w:rPr>
          <w:rFonts w:ascii="Arial" w:hAnsi="Arial" w:cs="Arial"/>
        </w:rPr>
        <w:t xml:space="preserve"> The prices and quantities that are shown in the file now are for example purposes and will need to be updated for the figures applicable to Waterloo North</w:t>
      </w:r>
      <w:r w:rsidR="00342BAE">
        <w:rPr>
          <w:rFonts w:ascii="Arial" w:hAnsi="Arial" w:cs="Arial"/>
        </w:rPr>
        <w:t xml:space="preserve"> Hydro Inc.</w:t>
      </w:r>
    </w:p>
    <w:p w:rsidR="00015229" w:rsidRDefault="00015229" w:rsidP="00CE2059">
      <w:pPr>
        <w:pStyle w:val="ListParagraph"/>
        <w:numPr>
          <w:ilvl w:val="0"/>
          <w:numId w:val="1"/>
        </w:numPr>
        <w:rPr>
          <w:rFonts w:ascii="Arial" w:hAnsi="Arial" w:cs="Arial"/>
        </w:rPr>
      </w:pPr>
      <w:r w:rsidRPr="00342BAE">
        <w:rPr>
          <w:rFonts w:ascii="Arial" w:hAnsi="Arial" w:cs="Arial"/>
        </w:rPr>
        <w:t>Please review and complete the two tabs for each month in 2017, as applicable, to calculate the impact of RPP Settlement true-ups not currently reflected in the bal</w:t>
      </w:r>
      <w:r w:rsidR="00CE2059" w:rsidRPr="00342BAE">
        <w:rPr>
          <w:rFonts w:ascii="Arial" w:hAnsi="Arial" w:cs="Arial"/>
        </w:rPr>
        <w:t>ances requested for disposition, if any.</w:t>
      </w:r>
      <w:r w:rsidR="000B30DA" w:rsidRPr="00342BAE">
        <w:rPr>
          <w:rFonts w:ascii="Arial" w:hAnsi="Arial" w:cs="Arial"/>
        </w:rPr>
        <w:t xml:space="preserve"> Upon completion, please supply all twelve excel files for each month in 2017.</w:t>
      </w:r>
    </w:p>
    <w:p w:rsidR="0026499A" w:rsidRPr="0026499A" w:rsidRDefault="0026499A" w:rsidP="0026499A">
      <w:pPr>
        <w:ind w:left="720"/>
        <w:rPr>
          <w:rFonts w:ascii="Arial" w:hAnsi="Arial" w:cs="Arial"/>
          <w:color w:val="0070C0"/>
        </w:rPr>
      </w:pPr>
      <w:r>
        <w:rPr>
          <w:rFonts w:ascii="Arial" w:hAnsi="Arial" w:cs="Arial"/>
          <w:color w:val="0070C0"/>
        </w:rPr>
        <w:t>WNH has completed the attached spreadsheet for April 2017 – December 2017. WNH changed to a new Customer Information System</w:t>
      </w:r>
      <w:r w:rsidR="00065395">
        <w:rPr>
          <w:rFonts w:ascii="Arial" w:hAnsi="Arial" w:cs="Arial"/>
          <w:color w:val="0070C0"/>
        </w:rPr>
        <w:t xml:space="preserve"> in March 2017 and therefore</w:t>
      </w:r>
      <w:r w:rsidR="009E6E8C">
        <w:rPr>
          <w:rFonts w:ascii="Arial" w:hAnsi="Arial" w:cs="Arial"/>
          <w:color w:val="0070C0"/>
        </w:rPr>
        <w:t xml:space="preserve"> could not be completed </w:t>
      </w:r>
      <w:r w:rsidR="00065395">
        <w:rPr>
          <w:rFonts w:ascii="Arial" w:hAnsi="Arial" w:cs="Arial"/>
          <w:color w:val="0070C0"/>
        </w:rPr>
        <w:t xml:space="preserve">from January to March </w:t>
      </w:r>
      <w:r w:rsidR="009E6E8C">
        <w:rPr>
          <w:rFonts w:ascii="Arial" w:hAnsi="Arial" w:cs="Arial"/>
          <w:color w:val="0070C0"/>
        </w:rPr>
        <w:t>due to the lack of information</w:t>
      </w:r>
      <w:r w:rsidR="00065395">
        <w:rPr>
          <w:rFonts w:ascii="Arial" w:hAnsi="Arial" w:cs="Arial"/>
          <w:color w:val="0070C0"/>
        </w:rPr>
        <w:t xml:space="preserve"> in the same presentation</w:t>
      </w:r>
      <w:r w:rsidR="009E6E8C">
        <w:rPr>
          <w:rFonts w:ascii="Arial" w:hAnsi="Arial" w:cs="Arial"/>
          <w:color w:val="0070C0"/>
        </w:rPr>
        <w:t xml:space="preserve"> from the old system.</w:t>
      </w:r>
    </w:p>
    <w:p w:rsidR="00342BAE" w:rsidRPr="00342BAE" w:rsidRDefault="00342BAE" w:rsidP="00342BAE">
      <w:pPr>
        <w:pStyle w:val="ListParagraph"/>
        <w:rPr>
          <w:rFonts w:ascii="Arial" w:hAnsi="Arial" w:cs="Arial"/>
        </w:rPr>
      </w:pPr>
    </w:p>
    <w:p w:rsidR="00342BAE" w:rsidRDefault="00CE2059" w:rsidP="00342BAE">
      <w:pPr>
        <w:pStyle w:val="ListParagraph"/>
        <w:numPr>
          <w:ilvl w:val="0"/>
          <w:numId w:val="1"/>
        </w:numPr>
        <w:rPr>
          <w:rFonts w:ascii="Arial" w:hAnsi="Arial" w:cs="Arial"/>
        </w:rPr>
      </w:pPr>
      <w:r w:rsidRPr="00342BAE">
        <w:rPr>
          <w:rFonts w:ascii="Arial" w:hAnsi="Arial" w:cs="Arial"/>
        </w:rPr>
        <w:t xml:space="preserve">Please </w:t>
      </w:r>
      <w:r w:rsidR="000B30DA" w:rsidRPr="00342BAE">
        <w:rPr>
          <w:rFonts w:ascii="Arial" w:hAnsi="Arial" w:cs="Arial"/>
        </w:rPr>
        <w:t>provide</w:t>
      </w:r>
      <w:r w:rsidRPr="00342BAE">
        <w:rPr>
          <w:rFonts w:ascii="Arial" w:hAnsi="Arial" w:cs="Arial"/>
        </w:rPr>
        <w:t xml:space="preserve"> a table or summary, showing the total impact each month’s true-up totals on Account 1588 (and 1589 if applicable), as well as the total </w:t>
      </w:r>
      <w:r w:rsidR="000B30DA" w:rsidRPr="00342BAE">
        <w:rPr>
          <w:rFonts w:ascii="Arial" w:hAnsi="Arial" w:cs="Arial"/>
        </w:rPr>
        <w:t>impact to each account for 2017.</w:t>
      </w:r>
    </w:p>
    <w:p w:rsidR="00342BAE" w:rsidRDefault="00342BAE" w:rsidP="00342BAE">
      <w:pPr>
        <w:pStyle w:val="ListParagraph"/>
        <w:rPr>
          <w:rFonts w:ascii="Arial" w:hAnsi="Arial" w:cs="Arial"/>
        </w:rPr>
      </w:pPr>
    </w:p>
    <w:p w:rsidR="00407AFA" w:rsidRPr="00407AFA" w:rsidRDefault="00407AFA" w:rsidP="00342BAE">
      <w:pPr>
        <w:pStyle w:val="ListParagraph"/>
        <w:rPr>
          <w:rFonts w:ascii="Arial" w:hAnsi="Arial" w:cs="Arial"/>
          <w:color w:val="0070C0"/>
        </w:rPr>
      </w:pPr>
      <w:r>
        <w:rPr>
          <w:rFonts w:ascii="Arial" w:hAnsi="Arial" w:cs="Arial"/>
          <w:color w:val="0070C0"/>
        </w:rPr>
        <w:t xml:space="preserve">WNH analyzed all settlement details and was unable to provide conclusions that the OEB was looking for using this tool. WNH believes this is due to the fact that settlement is completed based on billed month not consumption month (cycles) and therefore there will always be a variance from unbilled amounts at the end of the year. WNH is willing to make an adjustment to the IESO but needs the OEB’s assistance on how to do this and what amount this should be. WNH is confident that the 1589 balance is correct and the variance is only in 1588 as noted through previous IR responses. </w:t>
      </w:r>
    </w:p>
    <w:p w:rsidR="00407AFA" w:rsidRPr="00342BAE" w:rsidRDefault="00407AFA" w:rsidP="00342BAE">
      <w:pPr>
        <w:pStyle w:val="ListParagraph"/>
        <w:rPr>
          <w:rFonts w:ascii="Arial" w:hAnsi="Arial" w:cs="Arial"/>
        </w:rPr>
      </w:pPr>
    </w:p>
    <w:p w:rsidR="000B30DA" w:rsidRDefault="000B30DA" w:rsidP="00CE2059">
      <w:pPr>
        <w:pStyle w:val="ListParagraph"/>
        <w:numPr>
          <w:ilvl w:val="0"/>
          <w:numId w:val="1"/>
        </w:numPr>
        <w:rPr>
          <w:rFonts w:ascii="Arial" w:hAnsi="Arial" w:cs="Arial"/>
        </w:rPr>
      </w:pPr>
      <w:r w:rsidRPr="00342BAE">
        <w:rPr>
          <w:rFonts w:ascii="Arial" w:hAnsi="Arial" w:cs="Arial"/>
        </w:rPr>
        <w:t>Please update the 2019 Rate Generator Model and input any principal adjustments necessary in Account 1588 (and Account 1589, if necessary) for 2017 as a result of completing the above requested information.</w:t>
      </w:r>
    </w:p>
    <w:p w:rsidR="00407AFA" w:rsidRDefault="00407AFA" w:rsidP="00407AFA">
      <w:pPr>
        <w:pStyle w:val="ListParagraph"/>
        <w:rPr>
          <w:rFonts w:ascii="Arial" w:hAnsi="Arial" w:cs="Arial"/>
        </w:rPr>
      </w:pPr>
    </w:p>
    <w:p w:rsidR="00407AFA" w:rsidRPr="00407AFA" w:rsidRDefault="00407AFA" w:rsidP="00407AFA">
      <w:pPr>
        <w:pStyle w:val="ListParagraph"/>
        <w:rPr>
          <w:rFonts w:ascii="Arial" w:hAnsi="Arial" w:cs="Arial"/>
          <w:color w:val="0070C0"/>
        </w:rPr>
      </w:pPr>
      <w:r>
        <w:rPr>
          <w:rFonts w:ascii="Arial" w:hAnsi="Arial" w:cs="Arial"/>
          <w:color w:val="0070C0"/>
        </w:rPr>
        <w:t xml:space="preserve">See b) above. </w:t>
      </w:r>
    </w:p>
    <w:sectPr w:rsidR="00407AFA" w:rsidRPr="00407A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6873F2"/>
    <w:multiLevelType w:val="hybridMultilevel"/>
    <w:tmpl w:val="AA2013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229"/>
    <w:rsid w:val="00015229"/>
    <w:rsid w:val="00065395"/>
    <w:rsid w:val="000B30DA"/>
    <w:rsid w:val="002357E8"/>
    <w:rsid w:val="0026499A"/>
    <w:rsid w:val="00342BAE"/>
    <w:rsid w:val="00407AFA"/>
    <w:rsid w:val="00615758"/>
    <w:rsid w:val="006E764B"/>
    <w:rsid w:val="007B1147"/>
    <w:rsid w:val="00872356"/>
    <w:rsid w:val="009E6E8C"/>
    <w:rsid w:val="00CE2059"/>
    <w:rsid w:val="00F12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D4E2D-CA75-488E-9B36-90ABE217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0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1850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Alyson Conrad</dc:creator>
  <cp:lastModifiedBy>Christiane Wong</cp:lastModifiedBy>
  <cp:revision>2</cp:revision>
  <dcterms:created xsi:type="dcterms:W3CDTF">2018-10-31T17:11:00Z</dcterms:created>
  <dcterms:modified xsi:type="dcterms:W3CDTF">2018-10-31T17:11:00Z</dcterms:modified>
</cp:coreProperties>
</file>