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6F" w:rsidRPr="003E1BC5" w:rsidRDefault="003E1BC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E1BC5">
        <w:rPr>
          <w:rFonts w:ascii="Arial" w:hAnsi="Arial" w:cs="Arial"/>
          <w:b/>
          <w:sz w:val="24"/>
          <w:szCs w:val="24"/>
        </w:rPr>
        <w:t>CNPI – OEB Staff Follow-up</w:t>
      </w:r>
    </w:p>
    <w:p w:rsidR="00A75E4F" w:rsidRPr="006E6BE6" w:rsidRDefault="00A75E4F">
      <w:pPr>
        <w:rPr>
          <w:rFonts w:ascii="Arial" w:hAnsi="Arial" w:cs="Arial"/>
          <w:b/>
          <w:sz w:val="24"/>
          <w:szCs w:val="24"/>
        </w:rPr>
      </w:pPr>
      <w:r w:rsidRPr="006E6BE6">
        <w:rPr>
          <w:rFonts w:ascii="Arial" w:hAnsi="Arial" w:cs="Arial"/>
          <w:b/>
          <w:sz w:val="24"/>
          <w:szCs w:val="24"/>
        </w:rPr>
        <w:t>Re</w:t>
      </w:r>
      <w:r w:rsidR="00721590" w:rsidRPr="006E6BE6">
        <w:rPr>
          <w:rFonts w:ascii="Arial" w:hAnsi="Arial" w:cs="Arial"/>
          <w:b/>
          <w:sz w:val="24"/>
          <w:szCs w:val="24"/>
        </w:rPr>
        <w:t>f: Response to OEB Staff Question 2</w:t>
      </w:r>
    </w:p>
    <w:p w:rsidR="00437F7C" w:rsidRPr="00115F08" w:rsidRDefault="00721590">
      <w:pPr>
        <w:rPr>
          <w:rFonts w:ascii="Arial" w:hAnsi="Arial" w:cs="Arial"/>
          <w:sz w:val="24"/>
          <w:szCs w:val="24"/>
        </w:rPr>
      </w:pPr>
      <w:r w:rsidRPr="00115F08">
        <w:rPr>
          <w:rFonts w:ascii="Arial" w:hAnsi="Arial" w:cs="Arial"/>
          <w:sz w:val="24"/>
          <w:szCs w:val="24"/>
        </w:rPr>
        <w:t xml:space="preserve">Please update the explanations in Note 5 of the GA Analysis </w:t>
      </w:r>
      <w:proofErr w:type="spellStart"/>
      <w:r w:rsidRPr="00115F08">
        <w:rPr>
          <w:rFonts w:ascii="Arial" w:hAnsi="Arial" w:cs="Arial"/>
          <w:sz w:val="24"/>
          <w:szCs w:val="24"/>
        </w:rPr>
        <w:t>Workform</w:t>
      </w:r>
      <w:proofErr w:type="spellEnd"/>
      <w:r w:rsidRPr="00115F08">
        <w:rPr>
          <w:rFonts w:ascii="Arial" w:hAnsi="Arial" w:cs="Arial"/>
          <w:sz w:val="24"/>
          <w:szCs w:val="24"/>
        </w:rPr>
        <w:t xml:space="preserve"> to further substantiate whether a debit or credit to account 1589 is required related to the particular adjustment</w:t>
      </w:r>
      <w:r w:rsidR="006E6BE6">
        <w:rPr>
          <w:rFonts w:ascii="Arial" w:hAnsi="Arial" w:cs="Arial"/>
          <w:sz w:val="24"/>
          <w:szCs w:val="24"/>
        </w:rPr>
        <w:t xml:space="preserve">.  For example, </w:t>
      </w:r>
      <w:r w:rsidRPr="00115F08">
        <w:rPr>
          <w:rFonts w:ascii="Arial" w:hAnsi="Arial" w:cs="Arial"/>
          <w:sz w:val="24"/>
          <w:szCs w:val="24"/>
        </w:rPr>
        <w:t xml:space="preserve">when explaining the 1142 true-up, </w:t>
      </w:r>
      <w:r w:rsidR="006E6BE6">
        <w:rPr>
          <w:rFonts w:ascii="Arial" w:hAnsi="Arial" w:cs="Arial"/>
          <w:sz w:val="24"/>
          <w:szCs w:val="24"/>
        </w:rPr>
        <w:t xml:space="preserve">provide the detail that </w:t>
      </w:r>
      <w:r w:rsidRPr="00115F08">
        <w:rPr>
          <w:rFonts w:ascii="Arial" w:hAnsi="Arial" w:cs="Arial"/>
          <w:sz w:val="24"/>
          <w:szCs w:val="24"/>
        </w:rPr>
        <w:t>explain</w:t>
      </w:r>
      <w:r w:rsidR="006E6BE6">
        <w:rPr>
          <w:rFonts w:ascii="Arial" w:hAnsi="Arial" w:cs="Arial"/>
          <w:sz w:val="24"/>
          <w:szCs w:val="24"/>
        </w:rPr>
        <w:t>s</w:t>
      </w:r>
      <w:r w:rsidRPr="00115F08">
        <w:rPr>
          <w:rFonts w:ascii="Arial" w:hAnsi="Arial" w:cs="Arial"/>
          <w:sz w:val="24"/>
          <w:szCs w:val="24"/>
        </w:rPr>
        <w:t xml:space="preserve"> </w:t>
      </w:r>
      <w:r w:rsidR="006E6BE6">
        <w:rPr>
          <w:rFonts w:ascii="Arial" w:hAnsi="Arial" w:cs="Arial"/>
          <w:sz w:val="24"/>
          <w:szCs w:val="24"/>
        </w:rPr>
        <w:t>if</w:t>
      </w:r>
      <w:r w:rsidRPr="00115F08">
        <w:rPr>
          <w:rFonts w:ascii="Arial" w:hAnsi="Arial" w:cs="Arial"/>
          <w:sz w:val="24"/>
          <w:szCs w:val="24"/>
        </w:rPr>
        <w:t xml:space="preserve"> the consumption used for settlement was understated and therefore the true-up results in a debit X to account 1589, and that the GA rate used on settlement was overstated, thereby resulting in a credit of X to account 1589.  For unbilled revenue, the year-end accrual was understated and thereby result in a credit to account 1589 of X. Please follow a similar template for all other adjustments (except for the reversal of prior year principal adjustments, no further explanation is required there).</w:t>
      </w:r>
    </w:p>
    <w:p w:rsidR="00437F7C" w:rsidRPr="006E6BE6" w:rsidRDefault="00437F7C">
      <w:pPr>
        <w:rPr>
          <w:rFonts w:ascii="Arial" w:hAnsi="Arial" w:cs="Arial"/>
          <w:b/>
          <w:sz w:val="24"/>
          <w:szCs w:val="24"/>
        </w:rPr>
      </w:pPr>
      <w:r w:rsidRPr="006E6BE6">
        <w:rPr>
          <w:rFonts w:ascii="Arial" w:hAnsi="Arial" w:cs="Arial"/>
          <w:b/>
          <w:sz w:val="24"/>
          <w:szCs w:val="24"/>
        </w:rPr>
        <w:t>Ref: DVA continuity Schedule, Accounts 1588 and 1589</w:t>
      </w:r>
    </w:p>
    <w:p w:rsidR="00437F7C" w:rsidRPr="00115F08" w:rsidRDefault="00437F7C">
      <w:pPr>
        <w:rPr>
          <w:rFonts w:ascii="Arial" w:hAnsi="Arial" w:cs="Arial"/>
          <w:sz w:val="24"/>
          <w:szCs w:val="24"/>
        </w:rPr>
      </w:pPr>
      <w:r w:rsidRPr="00115F08">
        <w:rPr>
          <w:rFonts w:ascii="Arial" w:hAnsi="Arial" w:cs="Arial"/>
          <w:sz w:val="24"/>
          <w:szCs w:val="24"/>
        </w:rPr>
        <w:t>In the updated DVA continuity schedule, the Applicant presents “Transactions during 2017” of $798,507 and $362,165 for accounts 1588 and 1589 respectively.</w:t>
      </w:r>
    </w:p>
    <w:p w:rsidR="00437F7C" w:rsidRPr="00115F08" w:rsidRDefault="00437F7C" w:rsidP="00437F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5F08">
        <w:rPr>
          <w:rFonts w:ascii="Arial" w:hAnsi="Arial" w:cs="Arial"/>
          <w:sz w:val="24"/>
          <w:szCs w:val="24"/>
        </w:rPr>
        <w:t xml:space="preserve">Please provide a reconciliation that compares the above noted balances to what the Applicant had initially submitted </w:t>
      </w:r>
      <w:r w:rsidR="00C22956" w:rsidRPr="00115F08">
        <w:rPr>
          <w:rFonts w:ascii="Arial" w:hAnsi="Arial" w:cs="Arial"/>
          <w:sz w:val="24"/>
          <w:szCs w:val="24"/>
        </w:rPr>
        <w:t>in its DVA continuity schedule as “Transactions during 2017” of ($1,467,894) and $2,337,594 for accounts 1588 and 1589 respectively. Please itemize and explain each item in the reconciliation.</w:t>
      </w:r>
    </w:p>
    <w:p w:rsidR="00C22956" w:rsidRPr="00115F08" w:rsidRDefault="00C22956" w:rsidP="00437F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15F08">
        <w:rPr>
          <w:rFonts w:ascii="Arial" w:hAnsi="Arial" w:cs="Arial"/>
          <w:sz w:val="24"/>
          <w:szCs w:val="24"/>
        </w:rPr>
        <w:t>In the update DVA continuity schedule, please provide a reconciliation of the variance between the December 31, 2017 closing balance and what was filed as part of the Applicant’s RRR.  Please provide explanation for each reconciling item.</w:t>
      </w:r>
    </w:p>
    <w:p w:rsidR="00C22956" w:rsidRPr="006E6BE6" w:rsidRDefault="00C22956" w:rsidP="00C22956">
      <w:pPr>
        <w:rPr>
          <w:rFonts w:ascii="Arial" w:hAnsi="Arial" w:cs="Arial"/>
          <w:b/>
          <w:sz w:val="24"/>
          <w:szCs w:val="24"/>
        </w:rPr>
      </w:pPr>
      <w:r w:rsidRPr="006E6BE6">
        <w:rPr>
          <w:rFonts w:ascii="Arial" w:hAnsi="Arial" w:cs="Arial"/>
          <w:b/>
          <w:sz w:val="24"/>
          <w:szCs w:val="24"/>
        </w:rPr>
        <w:t>Ref: DVA continuity Schedule, Accounts 1588</w:t>
      </w:r>
    </w:p>
    <w:p w:rsidR="00C22956" w:rsidRDefault="00C22956" w:rsidP="00115F0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15F08">
        <w:rPr>
          <w:rFonts w:ascii="Arial" w:hAnsi="Arial" w:cs="Arial"/>
          <w:sz w:val="24"/>
          <w:szCs w:val="24"/>
        </w:rPr>
        <w:t>As part of its principal adjustments proposed in 2017 for account 1588, the Applicant has recorded a debit of $1,628,892 related to a true-up of consumption that was submitted as part of its December 2017 settlement true-up.</w:t>
      </w:r>
      <w:r w:rsidR="00115F08" w:rsidRPr="00115F08">
        <w:rPr>
          <w:rFonts w:ascii="Arial" w:hAnsi="Arial" w:cs="Arial"/>
          <w:sz w:val="24"/>
          <w:szCs w:val="24"/>
        </w:rPr>
        <w:t xml:space="preserve">  Please provide the calculation to support this true-up.  Was consumption understated on for settlement purposes?</w:t>
      </w:r>
    </w:p>
    <w:p w:rsidR="006E6BE6" w:rsidRPr="00115F08" w:rsidRDefault="006E6BE6" w:rsidP="00115F0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Please confirm that the KWh consumption true-up used in this calculation would be the same KWh as what was used in the calculation of the CT 1142 true-up that impacted account 1589.</w:t>
      </w:r>
    </w:p>
    <w:sectPr w:rsidR="006E6BE6" w:rsidRPr="00115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4D56"/>
    <w:multiLevelType w:val="hybridMultilevel"/>
    <w:tmpl w:val="097C5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63B7"/>
    <w:multiLevelType w:val="hybridMultilevel"/>
    <w:tmpl w:val="9C7E3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D2105"/>
    <w:multiLevelType w:val="hybridMultilevel"/>
    <w:tmpl w:val="A82AF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4F"/>
    <w:rsid w:val="00002AC9"/>
    <w:rsid w:val="000C0B8E"/>
    <w:rsid w:val="00115F08"/>
    <w:rsid w:val="003E1BC5"/>
    <w:rsid w:val="00437F7C"/>
    <w:rsid w:val="006E6BE6"/>
    <w:rsid w:val="00721590"/>
    <w:rsid w:val="00A75E4F"/>
    <w:rsid w:val="00BA14B2"/>
    <w:rsid w:val="00C22956"/>
    <w:rsid w:val="00F8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A9CDB-78D6-40BB-9F6A-FEFD6BE4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Rozic</dc:creator>
  <cp:keywords/>
  <dc:description/>
  <cp:lastModifiedBy>Marc Abramovitz</cp:lastModifiedBy>
  <cp:revision>2</cp:revision>
  <dcterms:created xsi:type="dcterms:W3CDTF">2018-11-06T19:47:00Z</dcterms:created>
  <dcterms:modified xsi:type="dcterms:W3CDTF">2018-11-06T19:47:00Z</dcterms:modified>
</cp:coreProperties>
</file>