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AE62C4" w:rsidRDefault="00DF2E5D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bCs/>
          <w:sz w:val="22"/>
          <w:szCs w:val="22"/>
        </w:rPr>
        <w:t xml:space="preserve">Grimsby </w:t>
      </w:r>
      <w:r w:rsidR="00AE62C4" w:rsidRPr="00AE62C4">
        <w:rPr>
          <w:rFonts w:ascii="Arial" w:hAnsi="Arial" w:cs="Arial"/>
          <w:bCs/>
          <w:sz w:val="22"/>
          <w:szCs w:val="22"/>
        </w:rPr>
        <w:t>Power Inc.</w:t>
      </w:r>
      <w:r w:rsidR="00CC0B6D" w:rsidRPr="00AE62C4">
        <w:rPr>
          <w:rFonts w:ascii="Arial" w:hAnsi="Arial" w:cs="Arial"/>
          <w:bCs/>
          <w:sz w:val="22"/>
          <w:szCs w:val="22"/>
        </w:rPr>
        <w:t xml:space="preserve"> </w:t>
      </w:r>
    </w:p>
    <w:p w:rsidR="00A07077" w:rsidRPr="00AE62C4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OEB</w:t>
      </w:r>
      <w:r w:rsidR="00A07077" w:rsidRPr="00AE62C4">
        <w:rPr>
          <w:rFonts w:ascii="Arial" w:hAnsi="Arial" w:cs="Arial"/>
          <w:sz w:val="22"/>
          <w:szCs w:val="22"/>
        </w:rPr>
        <w:t xml:space="preserve"> Staff </w:t>
      </w:r>
      <w:r w:rsidR="008813C3" w:rsidRPr="00AE62C4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EB-201</w:t>
      </w:r>
      <w:r w:rsidR="00AE62C4" w:rsidRPr="00AE62C4">
        <w:rPr>
          <w:rFonts w:ascii="Arial" w:hAnsi="Arial" w:cs="Arial"/>
          <w:sz w:val="22"/>
          <w:szCs w:val="22"/>
        </w:rPr>
        <w:t>8-0035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DF2E5D" w:rsidRDefault="00DF2E5D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Grimsby Power Inc.</w:t>
      </w:r>
      <w:r w:rsidR="00E429DA" w:rsidRPr="00DF2E5D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0F" w:rsidRPr="00DF2E5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DF2E5D">
        <w:rPr>
          <w:rFonts w:ascii="Arial" w:hAnsi="Arial" w:cs="Arial"/>
          <w:b/>
          <w:bCs/>
          <w:sz w:val="28"/>
          <w:szCs w:val="28"/>
        </w:rPr>
        <w:t>8</w:t>
      </w:r>
      <w:r w:rsidR="00B069AA" w:rsidRPr="00DF2E5D">
        <w:rPr>
          <w:rFonts w:ascii="Arial" w:hAnsi="Arial" w:cs="Arial"/>
          <w:b/>
          <w:bCs/>
          <w:sz w:val="28"/>
          <w:szCs w:val="28"/>
        </w:rPr>
        <w:t>-0</w:t>
      </w:r>
      <w:r w:rsidR="00DF2E5D" w:rsidRPr="00DF2E5D">
        <w:rPr>
          <w:rFonts w:ascii="Arial" w:hAnsi="Arial" w:cs="Arial"/>
          <w:b/>
          <w:bCs/>
          <w:sz w:val="28"/>
          <w:szCs w:val="28"/>
        </w:rPr>
        <w:t>035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EC0B55" w:rsidRPr="00557C64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Pr="00557C64" w:rsidRDefault="00AE62C4" w:rsidP="008E6045">
      <w:pPr>
        <w:rPr>
          <w:rFonts w:ascii="Arial" w:hAnsi="Arial" w:cs="Arial"/>
          <w:b/>
          <w:sz w:val="24"/>
          <w:szCs w:val="24"/>
        </w:rPr>
      </w:pPr>
      <w:r w:rsidRPr="00557C64">
        <w:rPr>
          <w:rFonts w:ascii="Arial" w:hAnsi="Arial" w:cs="Arial"/>
          <w:b/>
          <w:sz w:val="24"/>
          <w:szCs w:val="24"/>
        </w:rPr>
        <w:t>OEB Staff</w:t>
      </w:r>
      <w:r w:rsidR="008E6045" w:rsidRPr="00557C64">
        <w:rPr>
          <w:rFonts w:ascii="Arial" w:hAnsi="Arial" w:cs="Arial"/>
          <w:b/>
          <w:sz w:val="24"/>
          <w:szCs w:val="24"/>
        </w:rPr>
        <w:t>-1</w:t>
      </w:r>
    </w:p>
    <w:p w:rsidR="0003553C" w:rsidRPr="00557C64" w:rsidRDefault="0003553C" w:rsidP="008E6045">
      <w:pPr>
        <w:rPr>
          <w:rFonts w:ascii="Arial" w:hAnsi="Arial" w:cs="Arial"/>
          <w:b/>
          <w:sz w:val="24"/>
          <w:szCs w:val="24"/>
        </w:rPr>
      </w:pPr>
      <w:r w:rsidRPr="00557C64">
        <w:rPr>
          <w:rFonts w:ascii="Arial" w:hAnsi="Arial" w:cs="Arial"/>
          <w:b/>
          <w:sz w:val="24"/>
          <w:szCs w:val="24"/>
        </w:rPr>
        <w:t>Ref: Retail Transmission Service Rates Tab 3</w:t>
      </w:r>
    </w:p>
    <w:p w:rsidR="00193E79" w:rsidRPr="00725069" w:rsidRDefault="00193E79" w:rsidP="00193E79">
      <w:pPr>
        <w:spacing w:after="0"/>
        <w:rPr>
          <w:rFonts w:ascii="Arial" w:hAnsi="Arial" w:cs="Arial"/>
          <w:sz w:val="24"/>
          <w:szCs w:val="24"/>
        </w:rPr>
      </w:pPr>
      <w:r w:rsidRPr="00725069">
        <w:rPr>
          <w:rFonts w:ascii="Arial" w:hAnsi="Arial" w:cs="Arial"/>
          <w:sz w:val="24"/>
          <w:szCs w:val="24"/>
        </w:rPr>
        <w:t xml:space="preserve">OEB staff notes that the balance of </w:t>
      </w:r>
      <w:r w:rsidR="0003553C">
        <w:rPr>
          <w:rFonts w:ascii="Arial" w:hAnsi="Arial" w:cs="Arial"/>
          <w:sz w:val="24"/>
          <w:szCs w:val="24"/>
        </w:rPr>
        <w:t>Grimsby Power’s</w:t>
      </w:r>
      <w:r w:rsidRPr="00725069">
        <w:rPr>
          <w:rFonts w:ascii="Arial" w:hAnsi="Arial" w:cs="Arial"/>
          <w:sz w:val="24"/>
          <w:szCs w:val="24"/>
        </w:rPr>
        <w:t xml:space="preserve"> USoA account 1584 is significant. The balance being request</w:t>
      </w:r>
      <w:r w:rsidR="0003553C">
        <w:rPr>
          <w:rFonts w:ascii="Arial" w:hAnsi="Arial" w:cs="Arial"/>
          <w:sz w:val="24"/>
          <w:szCs w:val="24"/>
        </w:rPr>
        <w:t>ed for disposition is $</w:t>
      </w:r>
      <w:proofErr w:type="gramStart"/>
      <w:r w:rsidR="0003553C">
        <w:rPr>
          <w:rFonts w:ascii="Arial" w:hAnsi="Arial" w:cs="Arial"/>
          <w:sz w:val="24"/>
          <w:szCs w:val="24"/>
        </w:rPr>
        <w:t>270,225</w:t>
      </w:r>
      <w:r w:rsidRPr="00725069">
        <w:rPr>
          <w:rFonts w:ascii="Arial" w:hAnsi="Arial" w:cs="Arial"/>
          <w:sz w:val="24"/>
          <w:szCs w:val="24"/>
        </w:rPr>
        <w:t>,</w:t>
      </w:r>
      <w:proofErr w:type="gramEnd"/>
      <w:r w:rsidRPr="00725069">
        <w:rPr>
          <w:rFonts w:ascii="Arial" w:hAnsi="Arial" w:cs="Arial"/>
          <w:sz w:val="24"/>
          <w:szCs w:val="24"/>
        </w:rPr>
        <w:t xml:space="preserve"> this balance is for the principal a</w:t>
      </w:r>
      <w:r w:rsidR="0003553C">
        <w:rPr>
          <w:rFonts w:ascii="Arial" w:hAnsi="Arial" w:cs="Arial"/>
          <w:sz w:val="24"/>
          <w:szCs w:val="24"/>
        </w:rPr>
        <w:t>nd interest transactions in 2017</w:t>
      </w:r>
      <w:r w:rsidRPr="00725069">
        <w:rPr>
          <w:rFonts w:ascii="Arial" w:hAnsi="Arial" w:cs="Arial"/>
          <w:sz w:val="24"/>
          <w:szCs w:val="24"/>
        </w:rPr>
        <w:t xml:space="preserve"> plus</w:t>
      </w:r>
      <w:r w:rsidR="00557C64">
        <w:rPr>
          <w:rFonts w:ascii="Arial" w:hAnsi="Arial" w:cs="Arial"/>
          <w:sz w:val="24"/>
          <w:szCs w:val="24"/>
        </w:rPr>
        <w:t xml:space="preserve"> forecasted interest to December 31</w:t>
      </w:r>
      <w:r w:rsidRPr="00725069">
        <w:rPr>
          <w:rFonts w:ascii="Arial" w:hAnsi="Arial" w:cs="Arial"/>
          <w:sz w:val="24"/>
          <w:szCs w:val="24"/>
        </w:rPr>
        <w:t>, 2018.</w:t>
      </w:r>
    </w:p>
    <w:p w:rsidR="00193E79" w:rsidRPr="00725069" w:rsidRDefault="00193E79" w:rsidP="00193E79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3E79" w:rsidRPr="00193E79" w:rsidRDefault="00193E79" w:rsidP="00193E79">
      <w:pPr>
        <w:contextualSpacing/>
        <w:rPr>
          <w:noProof/>
          <w:lang w:eastAsia="en-CA"/>
        </w:rPr>
      </w:pPr>
      <w:r w:rsidRPr="00725069">
        <w:rPr>
          <w:rFonts w:ascii="Arial" w:hAnsi="Arial" w:cs="Arial"/>
          <w:sz w:val="24"/>
          <w:szCs w:val="24"/>
        </w:rPr>
        <w:t xml:space="preserve">Please complete the </w:t>
      </w:r>
      <w:r w:rsidR="0003553C">
        <w:rPr>
          <w:rFonts w:ascii="Arial" w:hAnsi="Arial" w:cs="Arial"/>
          <w:sz w:val="24"/>
          <w:szCs w:val="24"/>
        </w:rPr>
        <w:t xml:space="preserve">attached Excel </w:t>
      </w:r>
      <w:proofErr w:type="gramStart"/>
      <w:r w:rsidR="0003553C">
        <w:rPr>
          <w:rFonts w:ascii="Arial" w:hAnsi="Arial" w:cs="Arial"/>
          <w:sz w:val="24"/>
          <w:szCs w:val="24"/>
        </w:rPr>
        <w:t>spreadsheet</w:t>
      </w:r>
      <w:r w:rsidRPr="00725069">
        <w:rPr>
          <w:rFonts w:ascii="Arial" w:hAnsi="Arial" w:cs="Arial"/>
          <w:sz w:val="24"/>
          <w:szCs w:val="24"/>
        </w:rPr>
        <w:t xml:space="preserve"> and reconcile the principal portion of</w:t>
      </w:r>
      <w:r w:rsidR="0003553C">
        <w:rPr>
          <w:rFonts w:ascii="Arial" w:hAnsi="Arial" w:cs="Arial"/>
          <w:sz w:val="24"/>
          <w:szCs w:val="24"/>
        </w:rPr>
        <w:t xml:space="preserve"> USoA account 1584 of $264,097</w:t>
      </w:r>
      <w:proofErr w:type="gramEnd"/>
      <w:r w:rsidRPr="00725069">
        <w:rPr>
          <w:rFonts w:ascii="Arial" w:hAnsi="Arial" w:cs="Arial"/>
          <w:sz w:val="24"/>
          <w:szCs w:val="24"/>
        </w:rPr>
        <w:t xml:space="preserve"> and provide an explanation for magnitude of the account balance.</w:t>
      </w:r>
    </w:p>
    <w:p w:rsidR="00193E79" w:rsidRPr="00844056" w:rsidRDefault="00193E79" w:rsidP="00193E79">
      <w:pPr>
        <w:ind w:left="720"/>
        <w:contextualSpacing/>
        <w:rPr>
          <w:noProof/>
          <w:lang w:eastAsia="en-CA"/>
        </w:rPr>
      </w:pPr>
    </w:p>
    <w:p w:rsidR="00AE62C4" w:rsidRPr="00557C64" w:rsidRDefault="00AE62C4" w:rsidP="00AE62C4">
      <w:pPr>
        <w:rPr>
          <w:rFonts w:ascii="Arial" w:hAnsi="Arial" w:cs="Arial"/>
          <w:sz w:val="24"/>
          <w:szCs w:val="24"/>
        </w:rPr>
      </w:pPr>
      <w:r w:rsidRPr="00557C64">
        <w:rPr>
          <w:rFonts w:ascii="Arial" w:hAnsi="Arial" w:cs="Arial"/>
          <w:b/>
          <w:sz w:val="24"/>
          <w:szCs w:val="24"/>
        </w:rPr>
        <w:t>OEB Staff-2</w:t>
      </w:r>
    </w:p>
    <w:p w:rsidR="0003553C" w:rsidRPr="00557C64" w:rsidRDefault="00AE62C4" w:rsidP="0003553C">
      <w:pPr>
        <w:spacing w:after="0"/>
        <w:rPr>
          <w:rFonts w:ascii="Arial" w:hAnsi="Arial" w:cs="Arial"/>
          <w:sz w:val="24"/>
          <w:szCs w:val="24"/>
        </w:rPr>
      </w:pPr>
      <w:r w:rsidRPr="00557C64">
        <w:rPr>
          <w:rFonts w:ascii="Arial" w:hAnsi="Arial" w:cs="Arial"/>
          <w:b/>
          <w:sz w:val="24"/>
          <w:szCs w:val="24"/>
        </w:rPr>
        <w:t xml:space="preserve">Ref: </w:t>
      </w:r>
      <w:r w:rsidR="0003553C" w:rsidRPr="00557C64">
        <w:rPr>
          <w:rFonts w:ascii="Arial" w:hAnsi="Arial" w:cs="Arial"/>
          <w:b/>
          <w:sz w:val="24"/>
          <w:szCs w:val="24"/>
        </w:rPr>
        <w:t>LV Variance Account Tab 3</w:t>
      </w:r>
      <w:r w:rsidRPr="00557C64">
        <w:rPr>
          <w:rFonts w:ascii="Arial" w:hAnsi="Arial" w:cs="Arial"/>
          <w:b/>
          <w:sz w:val="24"/>
          <w:szCs w:val="24"/>
        </w:rPr>
        <w:br/>
      </w:r>
    </w:p>
    <w:p w:rsidR="0003553C" w:rsidRPr="00725069" w:rsidRDefault="0003553C" w:rsidP="0003553C">
      <w:pPr>
        <w:spacing w:after="0"/>
        <w:rPr>
          <w:rFonts w:ascii="Arial" w:hAnsi="Arial" w:cs="Arial"/>
          <w:sz w:val="24"/>
          <w:szCs w:val="24"/>
        </w:rPr>
      </w:pPr>
      <w:r w:rsidRPr="00725069">
        <w:rPr>
          <w:rFonts w:ascii="Arial" w:hAnsi="Arial" w:cs="Arial"/>
          <w:sz w:val="24"/>
          <w:szCs w:val="24"/>
        </w:rPr>
        <w:t xml:space="preserve">OEB staff notes that the balance of </w:t>
      </w:r>
      <w:r>
        <w:rPr>
          <w:rFonts w:ascii="Arial" w:hAnsi="Arial" w:cs="Arial"/>
          <w:sz w:val="24"/>
          <w:szCs w:val="24"/>
        </w:rPr>
        <w:t>Grimsby Power’s USoA account 1550</w:t>
      </w:r>
      <w:r w:rsidRPr="00725069">
        <w:rPr>
          <w:rFonts w:ascii="Arial" w:hAnsi="Arial" w:cs="Arial"/>
          <w:sz w:val="24"/>
          <w:szCs w:val="24"/>
        </w:rPr>
        <w:t xml:space="preserve"> is significant. The balance being request</w:t>
      </w:r>
      <w:r>
        <w:rPr>
          <w:rFonts w:ascii="Arial" w:hAnsi="Arial" w:cs="Arial"/>
          <w:sz w:val="24"/>
          <w:szCs w:val="24"/>
        </w:rPr>
        <w:t>ed for disposition is $</w:t>
      </w:r>
      <w:proofErr w:type="gramStart"/>
      <w:r>
        <w:rPr>
          <w:rFonts w:ascii="Arial" w:hAnsi="Arial" w:cs="Arial"/>
          <w:sz w:val="24"/>
          <w:szCs w:val="24"/>
        </w:rPr>
        <w:t>94,612</w:t>
      </w:r>
      <w:r w:rsidRPr="00725069">
        <w:rPr>
          <w:rFonts w:ascii="Arial" w:hAnsi="Arial" w:cs="Arial"/>
          <w:sz w:val="24"/>
          <w:szCs w:val="24"/>
        </w:rPr>
        <w:t>,</w:t>
      </w:r>
      <w:proofErr w:type="gramEnd"/>
      <w:r w:rsidRPr="00725069">
        <w:rPr>
          <w:rFonts w:ascii="Arial" w:hAnsi="Arial" w:cs="Arial"/>
          <w:sz w:val="24"/>
          <w:szCs w:val="24"/>
        </w:rPr>
        <w:t xml:space="preserve"> this balance is for the principal a</w:t>
      </w:r>
      <w:r>
        <w:rPr>
          <w:rFonts w:ascii="Arial" w:hAnsi="Arial" w:cs="Arial"/>
          <w:sz w:val="24"/>
          <w:szCs w:val="24"/>
        </w:rPr>
        <w:t>nd interest transactions in 2017</w:t>
      </w:r>
      <w:r w:rsidRPr="00725069">
        <w:rPr>
          <w:rFonts w:ascii="Arial" w:hAnsi="Arial" w:cs="Arial"/>
          <w:sz w:val="24"/>
          <w:szCs w:val="24"/>
        </w:rPr>
        <w:t xml:space="preserve"> plus</w:t>
      </w:r>
      <w:r w:rsidR="00557C64">
        <w:rPr>
          <w:rFonts w:ascii="Arial" w:hAnsi="Arial" w:cs="Arial"/>
          <w:sz w:val="24"/>
          <w:szCs w:val="24"/>
        </w:rPr>
        <w:t xml:space="preserve"> forecasted interest to December 31</w:t>
      </w:r>
      <w:r w:rsidRPr="00725069">
        <w:rPr>
          <w:rFonts w:ascii="Arial" w:hAnsi="Arial" w:cs="Arial"/>
          <w:sz w:val="24"/>
          <w:szCs w:val="24"/>
        </w:rPr>
        <w:t>, 2018.</w:t>
      </w:r>
    </w:p>
    <w:p w:rsidR="00AE62C4" w:rsidRDefault="00AE62C4" w:rsidP="00AE62C4">
      <w:pPr>
        <w:rPr>
          <w:rFonts w:ascii="Arial" w:hAnsi="Arial" w:cs="Arial"/>
        </w:rPr>
      </w:pPr>
    </w:p>
    <w:p w:rsidR="0003553C" w:rsidRPr="0003553C" w:rsidRDefault="0003553C" w:rsidP="00AE62C4">
      <w:pPr>
        <w:rPr>
          <w:rFonts w:ascii="Arial" w:hAnsi="Arial" w:cs="Arial"/>
          <w:sz w:val="24"/>
          <w:szCs w:val="24"/>
        </w:rPr>
      </w:pPr>
      <w:r w:rsidRPr="0003553C">
        <w:rPr>
          <w:rFonts w:ascii="Arial" w:hAnsi="Arial" w:cs="Arial"/>
          <w:sz w:val="24"/>
          <w:szCs w:val="24"/>
        </w:rPr>
        <w:t xml:space="preserve">Please provide an explanation for the large size of the account balance. </w:t>
      </w:r>
    </w:p>
    <w:p w:rsidR="00AE62C4" w:rsidRPr="0003553C" w:rsidRDefault="00AE62C4" w:rsidP="00AE62C4">
      <w:pPr>
        <w:rPr>
          <w:rFonts w:ascii="Arial" w:hAnsi="Arial" w:cs="Arial"/>
          <w:sz w:val="24"/>
          <w:szCs w:val="24"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sectPr w:rsidR="00AE62C4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38EF"/>
    <w:multiLevelType w:val="hybridMultilevel"/>
    <w:tmpl w:val="D90422CA"/>
    <w:lvl w:ilvl="0" w:tplc="F53EF72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8"/>
  </w:num>
  <w:num w:numId="5">
    <w:abstractNumId w:val="12"/>
  </w:num>
  <w:num w:numId="6">
    <w:abstractNumId w:val="8"/>
  </w:num>
  <w:num w:numId="7">
    <w:abstractNumId w:val="17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23"/>
  </w:num>
  <w:num w:numId="13">
    <w:abstractNumId w:val="3"/>
  </w:num>
  <w:num w:numId="14">
    <w:abstractNumId w:val="1"/>
  </w:num>
  <w:num w:numId="15">
    <w:abstractNumId w:val="27"/>
  </w:num>
  <w:num w:numId="16">
    <w:abstractNumId w:val="7"/>
  </w:num>
  <w:num w:numId="17">
    <w:abstractNumId w:val="19"/>
  </w:num>
  <w:num w:numId="18">
    <w:abstractNumId w:val="25"/>
  </w:num>
  <w:num w:numId="19">
    <w:abstractNumId w:val="26"/>
  </w:num>
  <w:num w:numId="20">
    <w:abstractNumId w:val="11"/>
  </w:num>
  <w:num w:numId="21">
    <w:abstractNumId w:val="24"/>
  </w:num>
  <w:num w:numId="22">
    <w:abstractNumId w:val="10"/>
  </w:num>
  <w:num w:numId="23">
    <w:abstractNumId w:val="22"/>
  </w:num>
  <w:num w:numId="24">
    <w:abstractNumId w:val="20"/>
  </w:num>
  <w:num w:numId="25">
    <w:abstractNumId w:val="2"/>
  </w:num>
  <w:num w:numId="26">
    <w:abstractNumId w:val="15"/>
  </w:num>
  <w:num w:numId="27">
    <w:abstractNumId w:val="18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3553C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F1E3A"/>
    <w:rsid w:val="00160311"/>
    <w:rsid w:val="00164E99"/>
    <w:rsid w:val="00183CC8"/>
    <w:rsid w:val="00187E9B"/>
    <w:rsid w:val="001927C2"/>
    <w:rsid w:val="00193E79"/>
    <w:rsid w:val="001A4DCD"/>
    <w:rsid w:val="00203092"/>
    <w:rsid w:val="00205729"/>
    <w:rsid w:val="002208C0"/>
    <w:rsid w:val="00224C06"/>
    <w:rsid w:val="0025687C"/>
    <w:rsid w:val="00274A48"/>
    <w:rsid w:val="00291CCC"/>
    <w:rsid w:val="002A6415"/>
    <w:rsid w:val="002B7B7C"/>
    <w:rsid w:val="002C2BF2"/>
    <w:rsid w:val="002C7EF6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400DFC"/>
    <w:rsid w:val="00412DC6"/>
    <w:rsid w:val="00420B56"/>
    <w:rsid w:val="004377B0"/>
    <w:rsid w:val="00472C81"/>
    <w:rsid w:val="00475032"/>
    <w:rsid w:val="004859EF"/>
    <w:rsid w:val="005164F5"/>
    <w:rsid w:val="0052560F"/>
    <w:rsid w:val="00557C64"/>
    <w:rsid w:val="005666F2"/>
    <w:rsid w:val="00572064"/>
    <w:rsid w:val="00584369"/>
    <w:rsid w:val="00587A35"/>
    <w:rsid w:val="005F4693"/>
    <w:rsid w:val="0064279A"/>
    <w:rsid w:val="00685301"/>
    <w:rsid w:val="006A5D23"/>
    <w:rsid w:val="006E3D58"/>
    <w:rsid w:val="00704EE5"/>
    <w:rsid w:val="007066E2"/>
    <w:rsid w:val="00722640"/>
    <w:rsid w:val="0073197E"/>
    <w:rsid w:val="00746080"/>
    <w:rsid w:val="00772B57"/>
    <w:rsid w:val="00781D04"/>
    <w:rsid w:val="007C2D45"/>
    <w:rsid w:val="007F49EB"/>
    <w:rsid w:val="00812C1B"/>
    <w:rsid w:val="00835AD0"/>
    <w:rsid w:val="008747B3"/>
    <w:rsid w:val="008813C3"/>
    <w:rsid w:val="008926F0"/>
    <w:rsid w:val="008964E8"/>
    <w:rsid w:val="008A48F6"/>
    <w:rsid w:val="008E6045"/>
    <w:rsid w:val="0090113B"/>
    <w:rsid w:val="0093258A"/>
    <w:rsid w:val="0094373C"/>
    <w:rsid w:val="00946DEE"/>
    <w:rsid w:val="00951E2B"/>
    <w:rsid w:val="00952939"/>
    <w:rsid w:val="00961EA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620A"/>
    <w:rsid w:val="00AA06D9"/>
    <w:rsid w:val="00AC2406"/>
    <w:rsid w:val="00AD3FCF"/>
    <w:rsid w:val="00AE62C4"/>
    <w:rsid w:val="00B03802"/>
    <w:rsid w:val="00B069AA"/>
    <w:rsid w:val="00B23A36"/>
    <w:rsid w:val="00B25576"/>
    <w:rsid w:val="00B25EF5"/>
    <w:rsid w:val="00B50EB2"/>
    <w:rsid w:val="00B6722A"/>
    <w:rsid w:val="00B82D78"/>
    <w:rsid w:val="00BA434C"/>
    <w:rsid w:val="00BD4F65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4F01"/>
    <w:rsid w:val="00D55546"/>
    <w:rsid w:val="00D6213C"/>
    <w:rsid w:val="00D647C0"/>
    <w:rsid w:val="00D77694"/>
    <w:rsid w:val="00D77B0F"/>
    <w:rsid w:val="00DB6B52"/>
    <w:rsid w:val="00DE5488"/>
    <w:rsid w:val="00DE75AC"/>
    <w:rsid w:val="00DF2E5D"/>
    <w:rsid w:val="00DF5A52"/>
    <w:rsid w:val="00E17C58"/>
    <w:rsid w:val="00E231C2"/>
    <w:rsid w:val="00E429DA"/>
    <w:rsid w:val="00E62C2A"/>
    <w:rsid w:val="00E8586E"/>
    <w:rsid w:val="00E96A06"/>
    <w:rsid w:val="00EA0919"/>
    <w:rsid w:val="00EB5240"/>
    <w:rsid w:val="00EC0B55"/>
    <w:rsid w:val="00F034BF"/>
    <w:rsid w:val="00F110C3"/>
    <w:rsid w:val="00F233A3"/>
    <w:rsid w:val="00F26D30"/>
    <w:rsid w:val="00F57152"/>
    <w:rsid w:val="00F7362C"/>
    <w:rsid w:val="00F92F61"/>
    <w:rsid w:val="00FB6F1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FC24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B0B5-8630-47FB-87CB-3B955B6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4</cp:revision>
  <cp:lastPrinted>2014-09-29T14:43:00Z</cp:lastPrinted>
  <dcterms:created xsi:type="dcterms:W3CDTF">2018-11-07T13:57:00Z</dcterms:created>
  <dcterms:modified xsi:type="dcterms:W3CDTF">2018-11-07T14:29:00Z</dcterms:modified>
</cp:coreProperties>
</file>