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44808" w14:textId="77777777" w:rsidR="005D244D" w:rsidRDefault="005D244D" w:rsidP="005D244D">
      <w:pPr>
        <w:pStyle w:val="Default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 w:rsidR="005F1473">
        <w:rPr>
          <w:rFonts w:ascii="Arial" w:hAnsi="Arial" w:cs="Arial"/>
          <w:bCs/>
          <w:sz w:val="22"/>
          <w:szCs w:val="22"/>
        </w:rPr>
        <w:t xml:space="preserve">           </w:t>
      </w:r>
      <w:r>
        <w:rPr>
          <w:rFonts w:ascii="Arial" w:hAnsi="Arial" w:cs="Arial"/>
          <w:bCs/>
          <w:sz w:val="22"/>
          <w:szCs w:val="22"/>
        </w:rPr>
        <w:t>Centre Wellington Hydro Ltd.</w:t>
      </w:r>
    </w:p>
    <w:p w14:paraId="5D7C2FA6" w14:textId="4C0918F7" w:rsidR="00A07077" w:rsidRDefault="00BC43BB" w:rsidP="00BC43BB">
      <w:pPr>
        <w:pStyle w:val="Default"/>
        <w:ind w:left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8A48F6">
        <w:rPr>
          <w:rFonts w:ascii="Arial" w:hAnsi="Arial" w:cs="Arial"/>
          <w:sz w:val="22"/>
          <w:szCs w:val="22"/>
        </w:rPr>
        <w:t>OEB</w:t>
      </w:r>
      <w:r w:rsidR="00A07077">
        <w:rPr>
          <w:rFonts w:ascii="Arial" w:hAnsi="Arial" w:cs="Arial"/>
          <w:sz w:val="22"/>
          <w:szCs w:val="22"/>
        </w:rPr>
        <w:t xml:space="preserve"> Staff </w:t>
      </w:r>
      <w:r>
        <w:rPr>
          <w:rFonts w:ascii="Arial" w:hAnsi="Arial" w:cs="Arial"/>
          <w:sz w:val="22"/>
          <w:szCs w:val="22"/>
        </w:rPr>
        <w:t xml:space="preserve">Follow-up </w:t>
      </w:r>
      <w:r w:rsidR="008813C3">
        <w:rPr>
          <w:rFonts w:ascii="Arial" w:hAnsi="Arial" w:cs="Arial"/>
          <w:sz w:val="22"/>
          <w:szCs w:val="22"/>
        </w:rPr>
        <w:t>Questions</w:t>
      </w:r>
    </w:p>
    <w:p w14:paraId="003CDDDB" w14:textId="77777777" w:rsidR="00A07077" w:rsidRDefault="005D244D" w:rsidP="00B069AA">
      <w:pPr>
        <w:pStyle w:val="Default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EB-2018-0023</w:t>
      </w:r>
    </w:p>
    <w:p w14:paraId="3A17D946" w14:textId="77777777" w:rsidR="00A07077" w:rsidRDefault="00A07077" w:rsidP="00A07077">
      <w:pPr>
        <w:pStyle w:val="Default"/>
        <w:rPr>
          <w:rFonts w:ascii="Arial" w:hAnsi="Arial" w:cs="Arial"/>
          <w:sz w:val="22"/>
          <w:szCs w:val="22"/>
        </w:rPr>
      </w:pPr>
    </w:p>
    <w:p w14:paraId="3FF72D8B" w14:textId="77777777" w:rsidR="00A07077" w:rsidRPr="00A07077" w:rsidRDefault="005D244D" w:rsidP="00A07077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Centre Wellington Hydro Ltd. </w:t>
      </w:r>
      <w:r w:rsidR="00E429DA">
        <w:rPr>
          <w:rFonts w:ascii="Arial" w:hAnsi="Arial" w:cs="Arial"/>
          <w:b/>
          <w:bCs/>
          <w:sz w:val="28"/>
          <w:szCs w:val="28"/>
        </w:rPr>
        <w:t xml:space="preserve"> </w:t>
      </w:r>
      <w:r w:rsidR="0052560F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89B10EE" w14:textId="77777777" w:rsidR="00A07077" w:rsidRDefault="00CA082B" w:rsidP="00A07077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2019 IRM Application </w:t>
      </w:r>
      <w:r w:rsidR="00090160">
        <w:rPr>
          <w:rFonts w:ascii="Arial" w:hAnsi="Arial" w:cs="Arial"/>
          <w:b/>
          <w:bCs/>
          <w:sz w:val="28"/>
          <w:szCs w:val="28"/>
        </w:rPr>
        <w:t>EB-201</w:t>
      </w:r>
      <w:r w:rsidR="0004004D">
        <w:rPr>
          <w:rFonts w:ascii="Arial" w:hAnsi="Arial" w:cs="Arial"/>
          <w:b/>
          <w:bCs/>
          <w:sz w:val="28"/>
          <w:szCs w:val="28"/>
        </w:rPr>
        <w:t>8</w:t>
      </w:r>
      <w:r w:rsidR="00B069AA">
        <w:rPr>
          <w:rFonts w:ascii="Arial" w:hAnsi="Arial" w:cs="Arial"/>
          <w:b/>
          <w:bCs/>
          <w:sz w:val="28"/>
          <w:szCs w:val="28"/>
        </w:rPr>
        <w:t>-0</w:t>
      </w:r>
      <w:r w:rsidR="005D244D">
        <w:rPr>
          <w:rFonts w:ascii="Arial" w:hAnsi="Arial" w:cs="Arial"/>
          <w:b/>
          <w:bCs/>
          <w:sz w:val="28"/>
          <w:szCs w:val="28"/>
        </w:rPr>
        <w:t>023</w:t>
      </w:r>
    </w:p>
    <w:p w14:paraId="3FE52F5C" w14:textId="77777777" w:rsidR="00CA082B" w:rsidRDefault="00CA082B" w:rsidP="008E6045">
      <w:pPr>
        <w:rPr>
          <w:rFonts w:ascii="Arial" w:hAnsi="Arial" w:cs="Arial"/>
          <w:b/>
          <w:sz w:val="24"/>
          <w:szCs w:val="24"/>
        </w:rPr>
      </w:pPr>
    </w:p>
    <w:p w14:paraId="5656BF67" w14:textId="295119D3" w:rsidR="00CA082B" w:rsidRDefault="00CA082B" w:rsidP="00CA08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Staff </w:t>
      </w:r>
      <w:r w:rsidR="00BC43BB">
        <w:rPr>
          <w:rFonts w:ascii="Arial" w:hAnsi="Arial" w:cs="Arial"/>
          <w:b/>
          <w:sz w:val="24"/>
          <w:szCs w:val="24"/>
        </w:rPr>
        <w:t xml:space="preserve">Follow-up </w:t>
      </w:r>
      <w:r>
        <w:rPr>
          <w:rFonts w:ascii="Arial" w:hAnsi="Arial" w:cs="Arial"/>
          <w:b/>
          <w:sz w:val="24"/>
          <w:szCs w:val="24"/>
        </w:rPr>
        <w:t>Question-</w:t>
      </w:r>
      <w:r w:rsidR="0022198F">
        <w:rPr>
          <w:rFonts w:ascii="Arial" w:hAnsi="Arial" w:cs="Arial"/>
          <w:b/>
          <w:sz w:val="24"/>
          <w:szCs w:val="24"/>
        </w:rPr>
        <w:t>1</w:t>
      </w:r>
    </w:p>
    <w:p w14:paraId="27587272" w14:textId="55B718EB" w:rsidR="00BC43BB" w:rsidRDefault="00BC43BB" w:rsidP="00CA082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Ref: CWH’s Response dated Oct 2 to Staff Question #4; CT148 True-up Adjustment </w:t>
      </w:r>
      <w:proofErr w:type="spellStart"/>
      <w:r>
        <w:rPr>
          <w:rFonts w:ascii="Arial" w:hAnsi="Arial" w:cs="Arial"/>
          <w:b/>
          <w:sz w:val="24"/>
          <w:szCs w:val="24"/>
        </w:rPr>
        <w:t>Workform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Worksheet 2017</w:t>
      </w:r>
    </w:p>
    <w:p w14:paraId="6C43E1C9" w14:textId="6A70B290" w:rsidR="00BC43BB" w:rsidRDefault="00BC43BB" w:rsidP="00CA08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CWH provided the supporting calculation in its pdf response to staff question #4 regarding the true-up adjustment of $68,026.75 for non-RPP GA in 2017. In addition, CWH provided the supporting excel file. </w:t>
      </w:r>
    </w:p>
    <w:p w14:paraId="4330E7BB" w14:textId="3C4D6F78" w:rsidR="00BC43BB" w:rsidRDefault="00BC43BB" w:rsidP="00CA08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Staff notes that the table showing the supporting calculation provided in pdf response does not support the true-up adjustment of $68,026.75 because the calculated amount from the previous two columns would not arrive at the amount of $68,026.75. </w:t>
      </w:r>
    </w:p>
    <w:p w14:paraId="47C7610A" w14:textId="78A59F97" w:rsidR="001D1022" w:rsidRDefault="00BC43BB" w:rsidP="00CA08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notes from the excel file that the above discrepancy is due to the pdf hides a column on the excel</w:t>
      </w:r>
      <w:r w:rsidR="001D1022">
        <w:rPr>
          <w:rFonts w:ascii="Arial" w:hAnsi="Arial" w:cs="Arial"/>
          <w:sz w:val="24"/>
          <w:szCs w:val="24"/>
        </w:rPr>
        <w:t xml:space="preserve"> file</w:t>
      </w:r>
      <w:r>
        <w:rPr>
          <w:rFonts w:ascii="Arial" w:hAnsi="Arial" w:cs="Arial"/>
          <w:sz w:val="24"/>
          <w:szCs w:val="24"/>
        </w:rPr>
        <w:t xml:space="preserve"> (column Q “</w:t>
      </w:r>
      <w:r w:rsidRPr="00BC43BB">
        <w:rPr>
          <w:rFonts w:ascii="Arial" w:hAnsi="Arial" w:cs="Arial"/>
          <w:sz w:val="24"/>
          <w:szCs w:val="24"/>
        </w:rPr>
        <w:t xml:space="preserve">$ Difference caused by IESO GA </w:t>
      </w:r>
      <w:proofErr w:type="spellStart"/>
      <w:r w:rsidRPr="00BC43BB">
        <w:rPr>
          <w:rFonts w:ascii="Arial" w:hAnsi="Arial" w:cs="Arial"/>
          <w:sz w:val="24"/>
          <w:szCs w:val="24"/>
        </w:rPr>
        <w:t>chg</w:t>
      </w:r>
      <w:proofErr w:type="spellEnd"/>
      <w:r w:rsidRPr="00BC43BB">
        <w:rPr>
          <w:rFonts w:ascii="Arial" w:hAnsi="Arial" w:cs="Arial"/>
          <w:sz w:val="24"/>
          <w:szCs w:val="24"/>
        </w:rPr>
        <w:t xml:space="preserve"> rate vs. published GA rate</w:t>
      </w:r>
      <w:r w:rsidR="001D1022">
        <w:rPr>
          <w:rFonts w:ascii="Arial" w:hAnsi="Arial" w:cs="Arial"/>
          <w:sz w:val="24"/>
          <w:szCs w:val="24"/>
        </w:rPr>
        <w:t xml:space="preserve">”). The non-RPP true-up adjustment </w:t>
      </w:r>
      <w:bookmarkStart w:id="0" w:name="_GoBack"/>
      <w:bookmarkEnd w:id="0"/>
      <w:r w:rsidR="001D1022">
        <w:rPr>
          <w:rFonts w:ascii="Arial" w:hAnsi="Arial" w:cs="Arial"/>
          <w:sz w:val="24"/>
          <w:szCs w:val="24"/>
        </w:rPr>
        <w:t xml:space="preserve">of $68,026.75 is calculated on the monthly basis as: $Non-RPP GA at actual posted actual GA rate +$Difference caused by IESO GA </w:t>
      </w:r>
      <w:proofErr w:type="spellStart"/>
      <w:r w:rsidR="001D1022">
        <w:rPr>
          <w:rFonts w:ascii="Arial" w:hAnsi="Arial" w:cs="Arial"/>
          <w:sz w:val="24"/>
          <w:szCs w:val="24"/>
        </w:rPr>
        <w:t>chg</w:t>
      </w:r>
      <w:proofErr w:type="spellEnd"/>
      <w:r w:rsidR="001D1022">
        <w:rPr>
          <w:rFonts w:ascii="Arial" w:hAnsi="Arial" w:cs="Arial"/>
          <w:sz w:val="24"/>
          <w:szCs w:val="24"/>
        </w:rPr>
        <w:t xml:space="preserve"> rate vs. published GA rate - $Non-RPP GA in the GL. </w:t>
      </w:r>
    </w:p>
    <w:p w14:paraId="1DAADD71" w14:textId="3ABC1690" w:rsidR="001D1022" w:rsidRDefault="001D1022" w:rsidP="00CA08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Staff notes that the numbers in the column Q of the excel file is hard-coded numbers. </w:t>
      </w:r>
    </w:p>
    <w:p w14:paraId="14360411" w14:textId="35C65372" w:rsidR="001D1022" w:rsidRPr="001D1022" w:rsidRDefault="001D1022" w:rsidP="00CA082B">
      <w:pPr>
        <w:rPr>
          <w:rFonts w:ascii="Arial" w:hAnsi="Arial" w:cs="Arial"/>
          <w:b/>
          <w:sz w:val="24"/>
          <w:szCs w:val="24"/>
        </w:rPr>
      </w:pPr>
      <w:r w:rsidRPr="001D1022">
        <w:rPr>
          <w:rFonts w:ascii="Arial" w:hAnsi="Arial" w:cs="Arial"/>
          <w:b/>
          <w:sz w:val="24"/>
          <w:szCs w:val="24"/>
        </w:rPr>
        <w:t xml:space="preserve">Questions: </w:t>
      </w:r>
    </w:p>
    <w:p w14:paraId="147C1FB2" w14:textId="74055534" w:rsidR="001D1022" w:rsidRDefault="001D1022" w:rsidP="001D1022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explain the source and the supporting calculations of the numbers in the column Q of the excel file. </w:t>
      </w:r>
    </w:p>
    <w:p w14:paraId="0BA2B311" w14:textId="122C68B4" w:rsidR="001D1022" w:rsidRDefault="001D1022" w:rsidP="001D1022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explain how CWH derived the numbers in the column P “$Non-RPP GA in the GL”.</w:t>
      </w:r>
    </w:p>
    <w:p w14:paraId="78805BAD" w14:textId="5F27C3C3" w:rsidR="001D1022" w:rsidRDefault="001D1022" w:rsidP="00CA082B">
      <w:pPr>
        <w:rPr>
          <w:rFonts w:ascii="Arial" w:hAnsi="Arial" w:cs="Arial"/>
          <w:sz w:val="24"/>
          <w:szCs w:val="24"/>
        </w:rPr>
      </w:pPr>
    </w:p>
    <w:p w14:paraId="01BA207F" w14:textId="582850A6" w:rsidR="00BC43BB" w:rsidRDefault="001D1022" w:rsidP="00CA08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B72C8F7" w14:textId="526D3C07" w:rsidR="00BC43BB" w:rsidRDefault="00BC43BB" w:rsidP="00CA082B">
      <w:pPr>
        <w:rPr>
          <w:rFonts w:ascii="Arial" w:hAnsi="Arial" w:cs="Arial"/>
          <w:sz w:val="24"/>
          <w:szCs w:val="24"/>
        </w:rPr>
      </w:pPr>
    </w:p>
    <w:p w14:paraId="754D6863" w14:textId="77777777" w:rsidR="00BC43BB" w:rsidRPr="00BC43BB" w:rsidRDefault="00BC43BB" w:rsidP="00CA082B">
      <w:pPr>
        <w:rPr>
          <w:rFonts w:ascii="Arial" w:hAnsi="Arial" w:cs="Arial"/>
          <w:sz w:val="24"/>
          <w:szCs w:val="24"/>
        </w:rPr>
      </w:pPr>
    </w:p>
    <w:p w14:paraId="6144835B" w14:textId="77777777" w:rsidR="00BC43BB" w:rsidRDefault="00BC43BB" w:rsidP="00CA082B">
      <w:pPr>
        <w:rPr>
          <w:rFonts w:ascii="Arial" w:hAnsi="Arial" w:cs="Arial"/>
          <w:b/>
          <w:sz w:val="24"/>
          <w:szCs w:val="24"/>
        </w:rPr>
      </w:pPr>
    </w:p>
    <w:sectPr w:rsidR="00BC43BB" w:rsidSect="00EA0919">
      <w:footerReference w:type="default" r:id="rId8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67C693" w14:textId="77777777" w:rsidR="002B684B" w:rsidRDefault="002B684B" w:rsidP="00A65863">
      <w:pPr>
        <w:spacing w:after="0" w:line="240" w:lineRule="auto"/>
      </w:pPr>
      <w:r>
        <w:separator/>
      </w:r>
    </w:p>
  </w:endnote>
  <w:endnote w:type="continuationSeparator" w:id="0">
    <w:p w14:paraId="47667683" w14:textId="77777777" w:rsidR="002B684B" w:rsidRDefault="002B684B" w:rsidP="00A65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497125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4B17A2D" w14:textId="3A0CFB35" w:rsidR="003F13EF" w:rsidRDefault="003F13EF" w:rsidP="003F13E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0195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0195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8B8C82" w14:textId="77777777" w:rsidR="002B684B" w:rsidRDefault="002B684B" w:rsidP="00A65863">
      <w:pPr>
        <w:spacing w:after="0" w:line="240" w:lineRule="auto"/>
      </w:pPr>
      <w:r>
        <w:separator/>
      </w:r>
    </w:p>
  </w:footnote>
  <w:footnote w:type="continuationSeparator" w:id="0">
    <w:p w14:paraId="4603F3CA" w14:textId="77777777" w:rsidR="002B684B" w:rsidRDefault="002B684B" w:rsidP="00A65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4656B"/>
    <w:multiLevelType w:val="hybridMultilevel"/>
    <w:tmpl w:val="E49605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235BA"/>
    <w:multiLevelType w:val="hybridMultilevel"/>
    <w:tmpl w:val="8068AB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95663"/>
    <w:multiLevelType w:val="hybridMultilevel"/>
    <w:tmpl w:val="1EC488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F691E"/>
    <w:multiLevelType w:val="hybridMultilevel"/>
    <w:tmpl w:val="CA245EB4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88371F"/>
    <w:multiLevelType w:val="hybridMultilevel"/>
    <w:tmpl w:val="5F92CB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0490E"/>
    <w:multiLevelType w:val="hybridMultilevel"/>
    <w:tmpl w:val="0A5CE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66D2C"/>
    <w:multiLevelType w:val="hybridMultilevel"/>
    <w:tmpl w:val="E9F031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147AD"/>
    <w:multiLevelType w:val="hybridMultilevel"/>
    <w:tmpl w:val="5F1ABB9E"/>
    <w:lvl w:ilvl="0" w:tplc="447A837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929071C"/>
    <w:multiLevelType w:val="hybridMultilevel"/>
    <w:tmpl w:val="DBD882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C92"/>
    <w:multiLevelType w:val="hybridMultilevel"/>
    <w:tmpl w:val="2B26D1AE"/>
    <w:lvl w:ilvl="0" w:tplc="49E2CF9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45A26AA"/>
    <w:multiLevelType w:val="hybridMultilevel"/>
    <w:tmpl w:val="18302F4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D615D7"/>
    <w:multiLevelType w:val="multilevel"/>
    <w:tmpl w:val="2C8C5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C27563D"/>
    <w:multiLevelType w:val="hybridMultilevel"/>
    <w:tmpl w:val="6C6621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B06901"/>
    <w:multiLevelType w:val="hybridMultilevel"/>
    <w:tmpl w:val="8194A5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A0A15"/>
    <w:multiLevelType w:val="hybridMultilevel"/>
    <w:tmpl w:val="065069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9"/>
  </w:num>
  <w:num w:numId="5">
    <w:abstractNumId w:val="4"/>
  </w:num>
  <w:num w:numId="6">
    <w:abstractNumId w:val="14"/>
  </w:num>
  <w:num w:numId="7">
    <w:abstractNumId w:val="6"/>
  </w:num>
  <w:num w:numId="8">
    <w:abstractNumId w:val="12"/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0"/>
  </w:num>
  <w:num w:numId="19">
    <w:abstractNumId w:val="8"/>
  </w:num>
  <w:num w:numId="20">
    <w:abstractNumId w:val="3"/>
  </w:num>
  <w:num w:numId="21">
    <w:abstractNumId w:val="7"/>
  </w:num>
  <w:num w:numId="22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CA" w:vendorID="64" w:dllVersion="131078" w:nlCheck="1" w:checkStyle="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B52"/>
    <w:rsid w:val="000002C4"/>
    <w:rsid w:val="00027130"/>
    <w:rsid w:val="0003073C"/>
    <w:rsid w:val="00032F6A"/>
    <w:rsid w:val="00035337"/>
    <w:rsid w:val="0004004D"/>
    <w:rsid w:val="000453FE"/>
    <w:rsid w:val="00051AAF"/>
    <w:rsid w:val="00054071"/>
    <w:rsid w:val="0006126D"/>
    <w:rsid w:val="00065C27"/>
    <w:rsid w:val="00067F57"/>
    <w:rsid w:val="00071BEC"/>
    <w:rsid w:val="00074514"/>
    <w:rsid w:val="0007751C"/>
    <w:rsid w:val="000832D4"/>
    <w:rsid w:val="00090160"/>
    <w:rsid w:val="00096EB1"/>
    <w:rsid w:val="000A2526"/>
    <w:rsid w:val="000A5AAF"/>
    <w:rsid w:val="000A7218"/>
    <w:rsid w:val="000B15DC"/>
    <w:rsid w:val="000B3E7E"/>
    <w:rsid w:val="000C64FD"/>
    <w:rsid w:val="000D223C"/>
    <w:rsid w:val="000E4006"/>
    <w:rsid w:val="000F1E3A"/>
    <w:rsid w:val="00116E08"/>
    <w:rsid w:val="0016283A"/>
    <w:rsid w:val="00164E99"/>
    <w:rsid w:val="00172EEF"/>
    <w:rsid w:val="00183CC8"/>
    <w:rsid w:val="00187E9B"/>
    <w:rsid w:val="001927C2"/>
    <w:rsid w:val="001934C5"/>
    <w:rsid w:val="001A23CC"/>
    <w:rsid w:val="001A4DCD"/>
    <w:rsid w:val="001D1022"/>
    <w:rsid w:val="00203092"/>
    <w:rsid w:val="00204384"/>
    <w:rsid w:val="002208C0"/>
    <w:rsid w:val="0022198F"/>
    <w:rsid w:val="00224C06"/>
    <w:rsid w:val="0025687C"/>
    <w:rsid w:val="0026467D"/>
    <w:rsid w:val="00274A48"/>
    <w:rsid w:val="00291CCC"/>
    <w:rsid w:val="002A6415"/>
    <w:rsid w:val="002B684B"/>
    <w:rsid w:val="002B7B7C"/>
    <w:rsid w:val="002C7EF6"/>
    <w:rsid w:val="002E13F7"/>
    <w:rsid w:val="002F4756"/>
    <w:rsid w:val="00302509"/>
    <w:rsid w:val="003049C5"/>
    <w:rsid w:val="00306882"/>
    <w:rsid w:val="00340C00"/>
    <w:rsid w:val="003702D1"/>
    <w:rsid w:val="00373FAD"/>
    <w:rsid w:val="003777B5"/>
    <w:rsid w:val="003832E7"/>
    <w:rsid w:val="00384903"/>
    <w:rsid w:val="003A20A0"/>
    <w:rsid w:val="003A58B0"/>
    <w:rsid w:val="003A7E05"/>
    <w:rsid w:val="003F13EF"/>
    <w:rsid w:val="00400DFC"/>
    <w:rsid w:val="00410BF0"/>
    <w:rsid w:val="0041134D"/>
    <w:rsid w:val="00412DC6"/>
    <w:rsid w:val="004377B0"/>
    <w:rsid w:val="00472C81"/>
    <w:rsid w:val="00475032"/>
    <w:rsid w:val="004859EF"/>
    <w:rsid w:val="00486B7C"/>
    <w:rsid w:val="00514603"/>
    <w:rsid w:val="005164F5"/>
    <w:rsid w:val="00523861"/>
    <w:rsid w:val="0052560F"/>
    <w:rsid w:val="00560D8F"/>
    <w:rsid w:val="005666F2"/>
    <w:rsid w:val="00572064"/>
    <w:rsid w:val="00584369"/>
    <w:rsid w:val="00587A35"/>
    <w:rsid w:val="005A6E1B"/>
    <w:rsid w:val="005B6671"/>
    <w:rsid w:val="005D244D"/>
    <w:rsid w:val="005F1229"/>
    <w:rsid w:val="005F1473"/>
    <w:rsid w:val="005F4693"/>
    <w:rsid w:val="00614CB7"/>
    <w:rsid w:val="00615580"/>
    <w:rsid w:val="0064279A"/>
    <w:rsid w:val="00650F3A"/>
    <w:rsid w:val="00667B6B"/>
    <w:rsid w:val="00677896"/>
    <w:rsid w:val="006A5D23"/>
    <w:rsid w:val="006C1407"/>
    <w:rsid w:val="006E3D58"/>
    <w:rsid w:val="006E78C1"/>
    <w:rsid w:val="00704EE5"/>
    <w:rsid w:val="007066E2"/>
    <w:rsid w:val="00722640"/>
    <w:rsid w:val="00726D79"/>
    <w:rsid w:val="0073197E"/>
    <w:rsid w:val="00746080"/>
    <w:rsid w:val="00772B57"/>
    <w:rsid w:val="00781038"/>
    <w:rsid w:val="00781D04"/>
    <w:rsid w:val="007C2D45"/>
    <w:rsid w:val="007D6166"/>
    <w:rsid w:val="007F49EB"/>
    <w:rsid w:val="007F674F"/>
    <w:rsid w:val="00812C1B"/>
    <w:rsid w:val="00835AD0"/>
    <w:rsid w:val="00867024"/>
    <w:rsid w:val="008747B3"/>
    <w:rsid w:val="008779AD"/>
    <w:rsid w:val="008813C3"/>
    <w:rsid w:val="0088308B"/>
    <w:rsid w:val="00891963"/>
    <w:rsid w:val="008926F0"/>
    <w:rsid w:val="008964E8"/>
    <w:rsid w:val="008A48F6"/>
    <w:rsid w:val="008B24CA"/>
    <w:rsid w:val="008E6045"/>
    <w:rsid w:val="0090113B"/>
    <w:rsid w:val="0093258A"/>
    <w:rsid w:val="0094373C"/>
    <w:rsid w:val="00943894"/>
    <w:rsid w:val="00946DEE"/>
    <w:rsid w:val="00951E2B"/>
    <w:rsid w:val="00952939"/>
    <w:rsid w:val="00952D08"/>
    <w:rsid w:val="00961EA0"/>
    <w:rsid w:val="00975D51"/>
    <w:rsid w:val="00984EEE"/>
    <w:rsid w:val="009A0D83"/>
    <w:rsid w:val="009A3EDA"/>
    <w:rsid w:val="009A5C44"/>
    <w:rsid w:val="009B03AF"/>
    <w:rsid w:val="009C4216"/>
    <w:rsid w:val="009D5F4B"/>
    <w:rsid w:val="009E626E"/>
    <w:rsid w:val="009E7CBF"/>
    <w:rsid w:val="00A07077"/>
    <w:rsid w:val="00A50DD0"/>
    <w:rsid w:val="00A516B0"/>
    <w:rsid w:val="00A5620A"/>
    <w:rsid w:val="00A56FA6"/>
    <w:rsid w:val="00A65863"/>
    <w:rsid w:val="00A84DBE"/>
    <w:rsid w:val="00AA06D9"/>
    <w:rsid w:val="00AB00A7"/>
    <w:rsid w:val="00AC2406"/>
    <w:rsid w:val="00AD3FCF"/>
    <w:rsid w:val="00AE6959"/>
    <w:rsid w:val="00B03802"/>
    <w:rsid w:val="00B03BF6"/>
    <w:rsid w:val="00B069AA"/>
    <w:rsid w:val="00B22E77"/>
    <w:rsid w:val="00B23A36"/>
    <w:rsid w:val="00B25576"/>
    <w:rsid w:val="00B25EF5"/>
    <w:rsid w:val="00B50EB2"/>
    <w:rsid w:val="00B52D28"/>
    <w:rsid w:val="00B6081B"/>
    <w:rsid w:val="00B67026"/>
    <w:rsid w:val="00B6722A"/>
    <w:rsid w:val="00B81D85"/>
    <w:rsid w:val="00B82D78"/>
    <w:rsid w:val="00BA434C"/>
    <w:rsid w:val="00BC43BB"/>
    <w:rsid w:val="00BD4F65"/>
    <w:rsid w:val="00C04D59"/>
    <w:rsid w:val="00C06F9E"/>
    <w:rsid w:val="00C10C4F"/>
    <w:rsid w:val="00C13E6B"/>
    <w:rsid w:val="00C2370B"/>
    <w:rsid w:val="00C31883"/>
    <w:rsid w:val="00C42479"/>
    <w:rsid w:val="00C624D5"/>
    <w:rsid w:val="00C848A0"/>
    <w:rsid w:val="00C878C5"/>
    <w:rsid w:val="00C96AEA"/>
    <w:rsid w:val="00CA082B"/>
    <w:rsid w:val="00CC0B6D"/>
    <w:rsid w:val="00CE1CD3"/>
    <w:rsid w:val="00CE4F01"/>
    <w:rsid w:val="00D034EC"/>
    <w:rsid w:val="00D42865"/>
    <w:rsid w:val="00D55546"/>
    <w:rsid w:val="00D6213C"/>
    <w:rsid w:val="00D647C0"/>
    <w:rsid w:val="00D77694"/>
    <w:rsid w:val="00D77B0F"/>
    <w:rsid w:val="00DB6B52"/>
    <w:rsid w:val="00DC59AD"/>
    <w:rsid w:val="00DD27F2"/>
    <w:rsid w:val="00DE5488"/>
    <w:rsid w:val="00DE75AC"/>
    <w:rsid w:val="00DF5A52"/>
    <w:rsid w:val="00E0195E"/>
    <w:rsid w:val="00E17C58"/>
    <w:rsid w:val="00E231C2"/>
    <w:rsid w:val="00E31BE8"/>
    <w:rsid w:val="00E3676B"/>
    <w:rsid w:val="00E41724"/>
    <w:rsid w:val="00E429DA"/>
    <w:rsid w:val="00E62C2A"/>
    <w:rsid w:val="00E8586E"/>
    <w:rsid w:val="00E91A55"/>
    <w:rsid w:val="00E9519F"/>
    <w:rsid w:val="00E96A06"/>
    <w:rsid w:val="00EA0919"/>
    <w:rsid w:val="00EA12EF"/>
    <w:rsid w:val="00EA654F"/>
    <w:rsid w:val="00EB5240"/>
    <w:rsid w:val="00EC0B55"/>
    <w:rsid w:val="00EC160C"/>
    <w:rsid w:val="00EC4CBF"/>
    <w:rsid w:val="00F034BF"/>
    <w:rsid w:val="00F233A3"/>
    <w:rsid w:val="00F23702"/>
    <w:rsid w:val="00F26D30"/>
    <w:rsid w:val="00F324AD"/>
    <w:rsid w:val="00F45307"/>
    <w:rsid w:val="00F57152"/>
    <w:rsid w:val="00F7362C"/>
    <w:rsid w:val="00F92F61"/>
    <w:rsid w:val="00FB5B2D"/>
    <w:rsid w:val="00FB6680"/>
    <w:rsid w:val="00FB6801"/>
    <w:rsid w:val="00FB6F10"/>
    <w:rsid w:val="00FC4CF8"/>
    <w:rsid w:val="00FC5DA7"/>
    <w:rsid w:val="00FD44E3"/>
    <w:rsid w:val="00FD48DB"/>
    <w:rsid w:val="00FD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04F6DF"/>
  <w15:docId w15:val="{9B140FE6-257D-48D2-A8C2-31077FD8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064"/>
    <w:pPr>
      <w:ind w:left="720"/>
      <w:contextualSpacing/>
    </w:pPr>
  </w:style>
  <w:style w:type="paragraph" w:customStyle="1" w:styleId="Default">
    <w:name w:val="Default"/>
    <w:rsid w:val="00A070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2D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B82D7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B82D7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B82D7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b/>
      <w:bCs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92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F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F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F6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E75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58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4D415-C917-4D6F-9AF8-77A52C56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abramoma</dc:creator>
  <cp:lastModifiedBy>Tina Li</cp:lastModifiedBy>
  <cp:revision>4</cp:revision>
  <cp:lastPrinted>2014-09-29T14:43:00Z</cp:lastPrinted>
  <dcterms:created xsi:type="dcterms:W3CDTF">2018-10-26T14:17:00Z</dcterms:created>
  <dcterms:modified xsi:type="dcterms:W3CDTF">2018-10-26T14:40:00Z</dcterms:modified>
</cp:coreProperties>
</file>