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7A" w:rsidRDefault="0098677A">
      <w:pPr>
        <w:rPr>
          <w:rFonts w:ascii="Arial" w:hAnsi="Arial"/>
          <w:b/>
          <w:sz w:val="24"/>
        </w:rPr>
      </w:pPr>
      <w:r>
        <w:rPr>
          <w:rFonts w:ascii="Arial" w:hAnsi="Arial"/>
          <w:b/>
          <w:sz w:val="24"/>
        </w:rPr>
        <w:t>INNPOWER</w:t>
      </w:r>
    </w:p>
    <w:p w:rsidR="0098677A" w:rsidRDefault="0098677A">
      <w:pPr>
        <w:rPr>
          <w:rFonts w:ascii="Arial" w:hAnsi="Arial"/>
          <w:b/>
          <w:sz w:val="24"/>
        </w:rPr>
      </w:pPr>
      <w:r>
        <w:rPr>
          <w:rFonts w:ascii="Arial" w:hAnsi="Arial"/>
          <w:b/>
          <w:sz w:val="24"/>
        </w:rPr>
        <w:t>Follow-up Questions from OEB Staff</w:t>
      </w:r>
    </w:p>
    <w:p w:rsidR="0098677A" w:rsidRDefault="0098677A">
      <w:pPr>
        <w:rPr>
          <w:rFonts w:ascii="Arial" w:hAnsi="Arial"/>
          <w:b/>
          <w:sz w:val="24"/>
        </w:rPr>
      </w:pPr>
    </w:p>
    <w:p w:rsidR="0002696F" w:rsidRPr="0098677A" w:rsidRDefault="003C048F">
      <w:pPr>
        <w:rPr>
          <w:rFonts w:ascii="Arial" w:hAnsi="Arial"/>
          <w:b/>
          <w:sz w:val="24"/>
        </w:rPr>
      </w:pPr>
      <w:r w:rsidRPr="0098677A">
        <w:rPr>
          <w:rFonts w:ascii="Arial" w:hAnsi="Arial"/>
          <w:b/>
          <w:sz w:val="24"/>
        </w:rPr>
        <w:t>Ref: Response to Question 2</w:t>
      </w:r>
      <w:r w:rsidR="00A23F82" w:rsidRPr="0098677A">
        <w:rPr>
          <w:rFonts w:ascii="Arial" w:hAnsi="Arial"/>
          <w:b/>
          <w:sz w:val="24"/>
        </w:rPr>
        <w:t>b</w:t>
      </w:r>
      <w:r w:rsidR="00D60D52" w:rsidRPr="0098677A">
        <w:rPr>
          <w:rFonts w:ascii="Arial" w:hAnsi="Arial"/>
          <w:b/>
          <w:sz w:val="24"/>
        </w:rPr>
        <w:t xml:space="preserve"> of Appendix A</w:t>
      </w:r>
    </w:p>
    <w:p w:rsidR="00B67587" w:rsidRDefault="00A23F82" w:rsidP="00B67587">
      <w:pPr>
        <w:pStyle w:val="ListParagraph"/>
        <w:numPr>
          <w:ilvl w:val="0"/>
          <w:numId w:val="2"/>
        </w:numPr>
        <w:rPr>
          <w:rFonts w:ascii="Arial" w:hAnsi="Arial"/>
          <w:sz w:val="24"/>
        </w:rPr>
      </w:pPr>
      <w:r w:rsidRPr="0098677A">
        <w:rPr>
          <w:rFonts w:ascii="Arial" w:hAnsi="Arial"/>
          <w:sz w:val="24"/>
        </w:rPr>
        <w:t xml:space="preserve">Has the Appli8cant always done a </w:t>
      </w:r>
      <w:proofErr w:type="gramStart"/>
      <w:r w:rsidRPr="0098677A">
        <w:rPr>
          <w:rFonts w:ascii="Arial" w:hAnsi="Arial"/>
          <w:sz w:val="24"/>
        </w:rPr>
        <w:t>true-up</w:t>
      </w:r>
      <w:proofErr w:type="gramEnd"/>
      <w:r w:rsidRPr="0098677A">
        <w:rPr>
          <w:rFonts w:ascii="Arial" w:hAnsi="Arial"/>
          <w:sz w:val="24"/>
        </w:rPr>
        <w:t xml:space="preserve"> of CT1142, or is this process new as a result of the review that was conducted, please explain.</w:t>
      </w:r>
    </w:p>
    <w:p w:rsidR="00934511" w:rsidRPr="00AF3DC3" w:rsidRDefault="00934511" w:rsidP="00934511">
      <w:pPr>
        <w:rPr>
          <w:rFonts w:ascii="Arial" w:hAnsi="Arial"/>
          <w:color w:val="5B9BD5" w:themeColor="accent1"/>
          <w:sz w:val="24"/>
        </w:rPr>
      </w:pPr>
      <w:r w:rsidRPr="00AF3DC3">
        <w:rPr>
          <w:rFonts w:ascii="Arial" w:hAnsi="Arial"/>
          <w:color w:val="5B9BD5" w:themeColor="accent1"/>
          <w:sz w:val="24"/>
        </w:rPr>
        <w:t xml:space="preserve">CT1142 </w:t>
      </w:r>
      <w:proofErr w:type="gramStart"/>
      <w:r w:rsidRPr="00AF3DC3">
        <w:rPr>
          <w:rFonts w:ascii="Arial" w:hAnsi="Arial"/>
          <w:color w:val="5B9BD5" w:themeColor="accent1"/>
          <w:sz w:val="24"/>
        </w:rPr>
        <w:t>is trued</w:t>
      </w:r>
      <w:proofErr w:type="gramEnd"/>
      <w:r w:rsidRPr="00AF3DC3">
        <w:rPr>
          <w:rFonts w:ascii="Arial" w:hAnsi="Arial"/>
          <w:color w:val="5B9BD5" w:themeColor="accent1"/>
          <w:sz w:val="24"/>
        </w:rPr>
        <w:t xml:space="preserve"> up quarterly effective 2016 (3b). This is not a new </w:t>
      </w:r>
      <w:r w:rsidR="00AF3DC3" w:rsidRPr="00AF3DC3">
        <w:rPr>
          <w:rFonts w:ascii="Arial" w:hAnsi="Arial"/>
          <w:color w:val="5B9BD5" w:themeColor="accent1"/>
          <w:sz w:val="24"/>
        </w:rPr>
        <w:t>process;</w:t>
      </w:r>
      <w:r w:rsidRPr="00AF3DC3">
        <w:rPr>
          <w:rFonts w:ascii="Arial" w:hAnsi="Arial"/>
          <w:color w:val="5B9BD5" w:themeColor="accent1"/>
          <w:sz w:val="24"/>
        </w:rPr>
        <w:t xml:space="preserve"> this </w:t>
      </w:r>
      <w:proofErr w:type="gramStart"/>
      <w:r w:rsidRPr="00AF3DC3">
        <w:rPr>
          <w:rFonts w:ascii="Arial" w:hAnsi="Arial"/>
          <w:color w:val="5B9BD5" w:themeColor="accent1"/>
          <w:sz w:val="24"/>
        </w:rPr>
        <w:t>was</w:t>
      </w:r>
      <w:r w:rsidR="00AF3DC3">
        <w:rPr>
          <w:rFonts w:ascii="Arial" w:hAnsi="Arial"/>
          <w:color w:val="5B9BD5" w:themeColor="accent1"/>
          <w:sz w:val="24"/>
        </w:rPr>
        <w:t xml:space="preserve"> </w:t>
      </w:r>
      <w:r w:rsidRPr="00AF3DC3">
        <w:rPr>
          <w:rFonts w:ascii="Arial" w:hAnsi="Arial"/>
          <w:color w:val="5B9BD5" w:themeColor="accent1"/>
          <w:sz w:val="24"/>
        </w:rPr>
        <w:t>explained</w:t>
      </w:r>
      <w:proofErr w:type="gramEnd"/>
      <w:r w:rsidRPr="00AF3DC3">
        <w:rPr>
          <w:rFonts w:ascii="Arial" w:hAnsi="Arial"/>
          <w:color w:val="5B9BD5" w:themeColor="accent1"/>
          <w:sz w:val="24"/>
        </w:rPr>
        <w:t xml:space="preserve"> in the response provided to 2b of the previous submission  </w:t>
      </w:r>
    </w:p>
    <w:p w:rsidR="00934511" w:rsidRPr="00934511" w:rsidRDefault="00934511" w:rsidP="00934511">
      <w:pPr>
        <w:rPr>
          <w:rFonts w:ascii="Arial" w:hAnsi="Arial"/>
          <w:sz w:val="24"/>
        </w:rPr>
      </w:pPr>
    </w:p>
    <w:p w:rsidR="00F60792" w:rsidRDefault="00F60792" w:rsidP="00A23F82">
      <w:pPr>
        <w:pStyle w:val="ListParagraph"/>
        <w:numPr>
          <w:ilvl w:val="0"/>
          <w:numId w:val="2"/>
        </w:numPr>
        <w:rPr>
          <w:rFonts w:ascii="Arial" w:hAnsi="Arial"/>
          <w:sz w:val="24"/>
        </w:rPr>
      </w:pPr>
      <w:r w:rsidRPr="0098677A">
        <w:rPr>
          <w:rFonts w:ascii="Arial" w:hAnsi="Arial"/>
          <w:sz w:val="24"/>
        </w:rPr>
        <w:t xml:space="preserve">In performing the </w:t>
      </w:r>
      <w:proofErr w:type="gramStart"/>
      <w:r w:rsidRPr="0098677A">
        <w:rPr>
          <w:rFonts w:ascii="Arial" w:hAnsi="Arial"/>
          <w:sz w:val="24"/>
        </w:rPr>
        <w:t>true-up</w:t>
      </w:r>
      <w:proofErr w:type="gramEnd"/>
      <w:r w:rsidRPr="0098677A">
        <w:rPr>
          <w:rFonts w:ascii="Arial" w:hAnsi="Arial"/>
          <w:sz w:val="24"/>
        </w:rPr>
        <w:t>, please confirm that the applicant is truing-up both the consumption and the GA rate</w:t>
      </w:r>
      <w:r w:rsidR="00B67587" w:rsidRPr="0098677A">
        <w:rPr>
          <w:rFonts w:ascii="Arial" w:hAnsi="Arial"/>
          <w:sz w:val="24"/>
        </w:rPr>
        <w:t xml:space="preserve"> (to actual GA rate)</w:t>
      </w:r>
      <w:r w:rsidRPr="0098677A">
        <w:rPr>
          <w:rFonts w:ascii="Arial" w:hAnsi="Arial"/>
          <w:sz w:val="24"/>
        </w:rPr>
        <w:t xml:space="preserve"> that was used for IESO settlement purposes.</w:t>
      </w:r>
    </w:p>
    <w:p w:rsidR="00934511" w:rsidRPr="00934511" w:rsidRDefault="00934511" w:rsidP="00934511">
      <w:pPr>
        <w:rPr>
          <w:rFonts w:ascii="Arial" w:hAnsi="Arial"/>
          <w:sz w:val="24"/>
        </w:rPr>
      </w:pPr>
      <w:r w:rsidRPr="00AF3DC3">
        <w:rPr>
          <w:rFonts w:ascii="Arial" w:hAnsi="Arial"/>
          <w:color w:val="5B9BD5" w:themeColor="accent1"/>
          <w:sz w:val="24"/>
        </w:rPr>
        <w:t>Confirmed</w:t>
      </w:r>
    </w:p>
    <w:p w:rsidR="00934511" w:rsidRPr="00934511" w:rsidRDefault="00934511" w:rsidP="00934511">
      <w:pPr>
        <w:rPr>
          <w:rFonts w:ascii="Arial" w:hAnsi="Arial"/>
          <w:sz w:val="24"/>
        </w:rPr>
      </w:pPr>
    </w:p>
    <w:p w:rsidR="00D60D52" w:rsidRDefault="003958CC" w:rsidP="00A23F82">
      <w:pPr>
        <w:pStyle w:val="ListParagraph"/>
        <w:numPr>
          <w:ilvl w:val="0"/>
          <w:numId w:val="2"/>
        </w:numPr>
        <w:rPr>
          <w:rFonts w:ascii="Arial" w:hAnsi="Arial"/>
          <w:sz w:val="24"/>
        </w:rPr>
      </w:pPr>
      <w:r w:rsidRPr="0098677A">
        <w:rPr>
          <w:rFonts w:ascii="Arial" w:hAnsi="Arial"/>
          <w:sz w:val="24"/>
        </w:rPr>
        <w:t xml:space="preserve">In the response provided to question </w:t>
      </w:r>
      <w:proofErr w:type="gramStart"/>
      <w:r w:rsidRPr="0098677A">
        <w:rPr>
          <w:rFonts w:ascii="Arial" w:hAnsi="Arial"/>
          <w:sz w:val="24"/>
        </w:rPr>
        <w:t>1</w:t>
      </w:r>
      <w:proofErr w:type="gramEnd"/>
      <w:r w:rsidRPr="0098677A">
        <w:rPr>
          <w:rFonts w:ascii="Arial" w:hAnsi="Arial"/>
          <w:sz w:val="24"/>
        </w:rPr>
        <w:t xml:space="preserve"> of Appendix A, the Applicant i9ndicates that CT 1142 is recorded in account 1588. Please explain why </w:t>
      </w:r>
      <w:r w:rsidR="00F05AAD" w:rsidRPr="0098677A">
        <w:rPr>
          <w:rFonts w:ascii="Arial" w:hAnsi="Arial"/>
          <w:sz w:val="24"/>
        </w:rPr>
        <w:t xml:space="preserve">the Applicant has presented its </w:t>
      </w:r>
      <w:r w:rsidRPr="0098677A">
        <w:rPr>
          <w:rFonts w:ascii="Arial" w:hAnsi="Arial"/>
          <w:sz w:val="24"/>
        </w:rPr>
        <w:t xml:space="preserve">CT1142 </w:t>
      </w:r>
      <w:proofErr w:type="gramStart"/>
      <w:r w:rsidRPr="0098677A">
        <w:rPr>
          <w:rFonts w:ascii="Arial" w:hAnsi="Arial"/>
          <w:sz w:val="24"/>
        </w:rPr>
        <w:t>true-up</w:t>
      </w:r>
      <w:proofErr w:type="gramEnd"/>
      <w:r w:rsidR="00F05AAD" w:rsidRPr="0098677A">
        <w:rPr>
          <w:rFonts w:ascii="Arial" w:hAnsi="Arial"/>
          <w:sz w:val="24"/>
        </w:rPr>
        <w:t xml:space="preserve"> as a reconciling item</w:t>
      </w:r>
      <w:r w:rsidR="006D317F" w:rsidRPr="0098677A">
        <w:rPr>
          <w:rFonts w:ascii="Arial" w:hAnsi="Arial"/>
          <w:sz w:val="24"/>
        </w:rPr>
        <w:t xml:space="preserve"> in Note 5 of </w:t>
      </w:r>
      <w:r w:rsidR="00F05AAD" w:rsidRPr="0098677A">
        <w:rPr>
          <w:rFonts w:ascii="Arial" w:hAnsi="Arial"/>
          <w:sz w:val="24"/>
        </w:rPr>
        <w:t xml:space="preserve">the GA Analysis </w:t>
      </w:r>
      <w:proofErr w:type="spellStart"/>
      <w:r w:rsidR="00F05AAD" w:rsidRPr="0098677A">
        <w:rPr>
          <w:rFonts w:ascii="Arial" w:hAnsi="Arial"/>
          <w:sz w:val="24"/>
        </w:rPr>
        <w:t>Workforms</w:t>
      </w:r>
      <w:proofErr w:type="spellEnd"/>
      <w:r w:rsidR="00F05AAD" w:rsidRPr="0098677A">
        <w:rPr>
          <w:rFonts w:ascii="Arial" w:hAnsi="Arial"/>
          <w:sz w:val="24"/>
        </w:rPr>
        <w:t xml:space="preserve"> when no amounts related to RPP customers are recorded in account</w:t>
      </w:r>
      <w:r w:rsidR="006D317F" w:rsidRPr="0098677A">
        <w:rPr>
          <w:rFonts w:ascii="Arial" w:hAnsi="Arial"/>
          <w:sz w:val="24"/>
        </w:rPr>
        <w:t xml:space="preserve"> 1588</w:t>
      </w:r>
      <w:r w:rsidR="00F05AAD" w:rsidRPr="0098677A">
        <w:rPr>
          <w:rFonts w:ascii="Arial" w:hAnsi="Arial"/>
          <w:sz w:val="24"/>
        </w:rPr>
        <w:t>?</w:t>
      </w:r>
    </w:p>
    <w:p w:rsidR="00710F38" w:rsidRPr="00AF3DC3" w:rsidRDefault="00710F38" w:rsidP="00710F38">
      <w:pPr>
        <w:rPr>
          <w:rFonts w:ascii="Arial" w:eastAsia="Times New Roman" w:hAnsi="Arial" w:cs="Arial"/>
          <w:color w:val="5B9BD5" w:themeColor="accent1"/>
        </w:rPr>
      </w:pPr>
      <w:r w:rsidRPr="00AF3DC3">
        <w:rPr>
          <w:rFonts w:ascii="Arial" w:hAnsi="Arial"/>
          <w:color w:val="5B9BD5" w:themeColor="accent1"/>
          <w:sz w:val="24"/>
        </w:rPr>
        <w:t xml:space="preserve">IPC utilized the incorrect verbiage on the GA Analysis </w:t>
      </w:r>
      <w:proofErr w:type="spellStart"/>
      <w:r w:rsidRPr="00AF3DC3">
        <w:rPr>
          <w:rFonts w:ascii="Arial" w:hAnsi="Arial"/>
          <w:color w:val="5B9BD5" w:themeColor="accent1"/>
          <w:sz w:val="24"/>
        </w:rPr>
        <w:t>Workform</w:t>
      </w:r>
      <w:proofErr w:type="spellEnd"/>
      <w:r w:rsidRPr="00AF3DC3">
        <w:rPr>
          <w:rFonts w:ascii="Arial" w:hAnsi="Arial"/>
          <w:color w:val="5B9BD5" w:themeColor="accent1"/>
          <w:sz w:val="24"/>
        </w:rPr>
        <w:t>, the correct wording should be “</w:t>
      </w:r>
      <w:r w:rsidRPr="00AF3DC3">
        <w:rPr>
          <w:rFonts w:ascii="Arial" w:eastAsia="Times New Roman" w:hAnsi="Arial" w:cs="Arial"/>
          <w:color w:val="5B9BD5" w:themeColor="accent1"/>
        </w:rPr>
        <w:t>Non RPP GA true up, annual true up - done in 2018 for 2015”</w:t>
      </w:r>
    </w:p>
    <w:p w:rsidR="00934511" w:rsidRPr="00934511" w:rsidRDefault="00934511" w:rsidP="00934511">
      <w:pPr>
        <w:rPr>
          <w:rFonts w:ascii="Arial" w:hAnsi="Arial"/>
          <w:sz w:val="24"/>
        </w:rPr>
      </w:pPr>
    </w:p>
    <w:p w:rsidR="00D60D52" w:rsidRPr="0098677A" w:rsidRDefault="00D60D52" w:rsidP="00D60D52">
      <w:pPr>
        <w:rPr>
          <w:rFonts w:ascii="Arial" w:hAnsi="Arial"/>
          <w:b/>
          <w:sz w:val="24"/>
        </w:rPr>
      </w:pPr>
      <w:r w:rsidRPr="0098677A">
        <w:rPr>
          <w:rFonts w:ascii="Arial" w:hAnsi="Arial"/>
          <w:b/>
          <w:sz w:val="24"/>
        </w:rPr>
        <w:t>Ref: Response to Question 3a of Appendix A</w:t>
      </w:r>
    </w:p>
    <w:p w:rsidR="00D60D52" w:rsidRDefault="00D60D52" w:rsidP="00D60D52">
      <w:pPr>
        <w:pStyle w:val="ListParagraph"/>
        <w:numPr>
          <w:ilvl w:val="0"/>
          <w:numId w:val="4"/>
        </w:numPr>
        <w:rPr>
          <w:rFonts w:ascii="Arial" w:hAnsi="Arial"/>
          <w:sz w:val="24"/>
        </w:rPr>
      </w:pPr>
      <w:r w:rsidRPr="0098677A">
        <w:rPr>
          <w:rFonts w:ascii="Arial" w:hAnsi="Arial"/>
          <w:sz w:val="24"/>
        </w:rPr>
        <w:t xml:space="preserve">Please confirm that the Applicant is saying that it does not record any amounts in the G/L related to CT 148 until the actual invoice from the IESO </w:t>
      </w:r>
      <w:proofErr w:type="gramStart"/>
      <w:r w:rsidRPr="0098677A">
        <w:rPr>
          <w:rFonts w:ascii="Arial" w:hAnsi="Arial"/>
          <w:sz w:val="24"/>
        </w:rPr>
        <w:t>is received</w:t>
      </w:r>
      <w:proofErr w:type="gramEnd"/>
      <w:r w:rsidRPr="0098677A">
        <w:rPr>
          <w:rFonts w:ascii="Arial" w:hAnsi="Arial"/>
          <w:sz w:val="24"/>
        </w:rPr>
        <w:t>.</w:t>
      </w:r>
    </w:p>
    <w:p w:rsidR="00710F38" w:rsidRDefault="00710F38" w:rsidP="00710F38">
      <w:pPr>
        <w:rPr>
          <w:rFonts w:ascii="Arial" w:hAnsi="Arial"/>
          <w:color w:val="5B9BD5" w:themeColor="accent1"/>
          <w:sz w:val="24"/>
        </w:rPr>
      </w:pPr>
      <w:proofErr w:type="gramStart"/>
      <w:r w:rsidRPr="00AF3DC3">
        <w:rPr>
          <w:rFonts w:ascii="Arial" w:hAnsi="Arial"/>
          <w:color w:val="5B9BD5" w:themeColor="accent1"/>
          <w:sz w:val="24"/>
        </w:rPr>
        <w:t>Yes</w:t>
      </w:r>
      <w:proofErr w:type="gramEnd"/>
      <w:r w:rsidRPr="00AF3DC3">
        <w:rPr>
          <w:rFonts w:ascii="Arial" w:hAnsi="Arial"/>
          <w:color w:val="5B9BD5" w:themeColor="accent1"/>
          <w:sz w:val="24"/>
        </w:rPr>
        <w:t xml:space="preserve"> IPC does not record CT 148 amounts until the actual invoice is received.</w:t>
      </w:r>
    </w:p>
    <w:p w:rsidR="00AF3DC3" w:rsidRPr="00AF3DC3" w:rsidRDefault="00AF3DC3" w:rsidP="00710F38">
      <w:pPr>
        <w:rPr>
          <w:rFonts w:ascii="Arial" w:hAnsi="Arial"/>
          <w:color w:val="5B9BD5" w:themeColor="accent1"/>
          <w:sz w:val="24"/>
        </w:rPr>
      </w:pPr>
    </w:p>
    <w:p w:rsidR="00C17A1B" w:rsidRPr="00710F38" w:rsidRDefault="00D60D52" w:rsidP="00E77E1B">
      <w:pPr>
        <w:pStyle w:val="ListParagraph"/>
        <w:numPr>
          <w:ilvl w:val="0"/>
          <w:numId w:val="4"/>
        </w:numPr>
        <w:rPr>
          <w:rFonts w:ascii="Arial" w:hAnsi="Arial"/>
          <w:sz w:val="24"/>
        </w:rPr>
      </w:pPr>
      <w:proofErr w:type="gramStart"/>
      <w:r w:rsidRPr="00710F38">
        <w:rPr>
          <w:rFonts w:ascii="Arial" w:hAnsi="Arial"/>
          <w:sz w:val="24"/>
        </w:rPr>
        <w:t xml:space="preserve">For the years 2015, 2016, and 2017, please confirm how the Applicant </w:t>
      </w:r>
      <w:r w:rsidR="00194765" w:rsidRPr="00710F38">
        <w:rPr>
          <w:rFonts w:ascii="Arial" w:hAnsi="Arial"/>
          <w:sz w:val="24"/>
        </w:rPr>
        <w:t xml:space="preserve">initially </w:t>
      </w:r>
      <w:r w:rsidRPr="00710F38">
        <w:rPr>
          <w:rFonts w:ascii="Arial" w:hAnsi="Arial"/>
          <w:sz w:val="24"/>
        </w:rPr>
        <w:t>split the</w:t>
      </w:r>
      <w:r w:rsidR="00194765" w:rsidRPr="00710F38">
        <w:rPr>
          <w:rFonts w:ascii="Arial" w:hAnsi="Arial"/>
          <w:sz w:val="24"/>
        </w:rPr>
        <w:t xml:space="preserve"> actual</w:t>
      </w:r>
      <w:r w:rsidRPr="00710F38">
        <w:rPr>
          <w:rFonts w:ascii="Arial" w:hAnsi="Arial"/>
          <w:sz w:val="24"/>
        </w:rPr>
        <w:t xml:space="preserve"> IESO invoice for CT 148 between accounts 1588 and 1589 -  </w:t>
      </w:r>
      <w:r w:rsidR="00643622" w:rsidRPr="00710F38">
        <w:rPr>
          <w:rFonts w:ascii="Arial" w:hAnsi="Arial"/>
          <w:sz w:val="24"/>
        </w:rPr>
        <w:t>confirm that the initial split of the actual IESO invoice for CT 148 for the three years was determined as follows (as taken directly from your response):  T</w:t>
      </w:r>
      <w:r w:rsidR="00643622" w:rsidRPr="00710F38">
        <w:rPr>
          <w:rFonts w:ascii="Arial" w:eastAsia="Times New Roman" w:hAnsi="Arial" w:cs="Arial"/>
          <w:sz w:val="24"/>
          <w:szCs w:val="24"/>
        </w:rPr>
        <w:t>he split of the RPP vs Non-RPP for CT 148 was determined based on the estimated RPP kWh x IESO 2</w:t>
      </w:r>
      <w:r w:rsidR="00643622" w:rsidRPr="00710F38">
        <w:rPr>
          <w:rFonts w:ascii="Arial" w:eastAsia="Times New Roman" w:hAnsi="Arial" w:cs="Arial"/>
          <w:sz w:val="24"/>
          <w:szCs w:val="24"/>
          <w:vertAlign w:val="superscript"/>
        </w:rPr>
        <w:t>nd</w:t>
      </w:r>
      <w:r w:rsidR="00643622" w:rsidRPr="00710F38">
        <w:rPr>
          <w:rFonts w:ascii="Arial" w:eastAsia="Times New Roman" w:hAnsi="Arial" w:cs="Arial"/>
          <w:sz w:val="24"/>
          <w:szCs w:val="24"/>
        </w:rPr>
        <w:t xml:space="preserve"> estimate and applied to account 1588.</w:t>
      </w:r>
      <w:proofErr w:type="gramEnd"/>
      <w:r w:rsidR="00643622" w:rsidRPr="00710F38">
        <w:rPr>
          <w:rFonts w:ascii="Arial" w:eastAsia="Times New Roman" w:hAnsi="Arial" w:cs="Arial"/>
          <w:sz w:val="24"/>
          <w:szCs w:val="24"/>
        </w:rPr>
        <w:t xml:space="preserve">  The balance of CT 148 </w:t>
      </w:r>
      <w:proofErr w:type="gramStart"/>
      <w:r w:rsidR="00643622" w:rsidRPr="00710F38">
        <w:rPr>
          <w:rFonts w:ascii="Arial" w:eastAsia="Times New Roman" w:hAnsi="Arial" w:cs="Arial"/>
          <w:sz w:val="24"/>
          <w:szCs w:val="24"/>
        </w:rPr>
        <w:t>was posted</w:t>
      </w:r>
      <w:proofErr w:type="gramEnd"/>
      <w:r w:rsidR="00643622" w:rsidRPr="00710F38">
        <w:rPr>
          <w:rFonts w:ascii="Arial" w:eastAsia="Times New Roman" w:hAnsi="Arial" w:cs="Arial"/>
          <w:sz w:val="24"/>
          <w:szCs w:val="24"/>
        </w:rPr>
        <w:t xml:space="preserve"> to account 1589.</w:t>
      </w:r>
      <w:r w:rsidR="00710F38" w:rsidRPr="00710F38">
        <w:rPr>
          <w:rFonts w:ascii="Arial" w:eastAsia="Times New Roman" w:hAnsi="Arial" w:cs="Arial"/>
          <w:sz w:val="24"/>
          <w:szCs w:val="24"/>
        </w:rPr>
        <w:t xml:space="preserve"> </w:t>
      </w:r>
      <w:r w:rsidR="0098677A" w:rsidRPr="00710F38">
        <w:rPr>
          <w:rFonts w:ascii="Arial" w:eastAsia="Times New Roman" w:hAnsi="Arial" w:cs="Arial"/>
          <w:sz w:val="24"/>
          <w:szCs w:val="24"/>
        </w:rPr>
        <w:t>Based on the above description related to</w:t>
      </w:r>
      <w:r w:rsidR="00C17A1B" w:rsidRPr="00710F38">
        <w:rPr>
          <w:rFonts w:ascii="Arial" w:eastAsia="Times New Roman" w:hAnsi="Arial" w:cs="Arial"/>
          <w:sz w:val="24"/>
          <w:szCs w:val="24"/>
        </w:rPr>
        <w:t xml:space="preserve"> </w:t>
      </w:r>
      <w:r w:rsidR="00C17A1B" w:rsidRPr="00710F38">
        <w:rPr>
          <w:rFonts w:ascii="Arial" w:eastAsia="Times New Roman" w:hAnsi="Arial" w:cs="Arial"/>
          <w:sz w:val="24"/>
          <w:szCs w:val="24"/>
        </w:rPr>
        <w:lastRenderedPageBreak/>
        <w:t xml:space="preserve">splitting the </w:t>
      </w:r>
      <w:r w:rsidR="00B17094" w:rsidRPr="00710F38">
        <w:rPr>
          <w:rFonts w:ascii="Arial" w:eastAsia="Times New Roman" w:hAnsi="Arial" w:cs="Arial"/>
          <w:sz w:val="24"/>
          <w:szCs w:val="24"/>
        </w:rPr>
        <w:t xml:space="preserve">actual </w:t>
      </w:r>
      <w:r w:rsidR="00C17A1B" w:rsidRPr="00710F38">
        <w:rPr>
          <w:rFonts w:ascii="Arial" w:eastAsia="Times New Roman" w:hAnsi="Arial" w:cs="Arial"/>
          <w:sz w:val="24"/>
          <w:szCs w:val="24"/>
        </w:rPr>
        <w:t>CT</w:t>
      </w:r>
      <w:r w:rsidR="0098677A" w:rsidRPr="00710F38">
        <w:rPr>
          <w:rFonts w:ascii="Arial" w:eastAsia="Times New Roman" w:hAnsi="Arial" w:cs="Arial"/>
          <w:sz w:val="24"/>
          <w:szCs w:val="24"/>
        </w:rPr>
        <w:t xml:space="preserve"> </w:t>
      </w:r>
      <w:r w:rsidR="00C17A1B" w:rsidRPr="00710F38">
        <w:rPr>
          <w:rFonts w:ascii="Arial" w:eastAsia="Times New Roman" w:hAnsi="Arial" w:cs="Arial"/>
          <w:sz w:val="24"/>
          <w:szCs w:val="24"/>
        </w:rPr>
        <w:t>148 invoice, why did the Applicant us</w:t>
      </w:r>
      <w:r w:rsidR="0098677A" w:rsidRPr="00710F38">
        <w:rPr>
          <w:rFonts w:ascii="Arial" w:eastAsia="Times New Roman" w:hAnsi="Arial" w:cs="Arial"/>
          <w:sz w:val="24"/>
          <w:szCs w:val="24"/>
        </w:rPr>
        <w:t>e estimated RP</w:t>
      </w:r>
      <w:r w:rsidR="00C17A1B" w:rsidRPr="00710F38">
        <w:rPr>
          <w:rFonts w:ascii="Arial" w:eastAsia="Times New Roman" w:hAnsi="Arial" w:cs="Arial"/>
          <w:sz w:val="24"/>
          <w:szCs w:val="24"/>
        </w:rPr>
        <w:t>P consumption x 2</w:t>
      </w:r>
      <w:r w:rsidR="00C17A1B" w:rsidRPr="00710F38">
        <w:rPr>
          <w:rFonts w:ascii="Arial" w:eastAsia="Times New Roman" w:hAnsi="Arial" w:cs="Arial"/>
          <w:sz w:val="24"/>
          <w:szCs w:val="24"/>
          <w:vertAlign w:val="superscript"/>
        </w:rPr>
        <w:t>nd</w:t>
      </w:r>
      <w:r w:rsidR="00C17A1B" w:rsidRPr="00710F38">
        <w:rPr>
          <w:rFonts w:ascii="Arial" w:eastAsia="Times New Roman" w:hAnsi="Arial" w:cs="Arial"/>
          <w:sz w:val="24"/>
          <w:szCs w:val="24"/>
        </w:rPr>
        <w:t xml:space="preserve"> GA estimate if the actual GA rate per the invoice </w:t>
      </w:r>
      <w:proofErr w:type="gramStart"/>
      <w:r w:rsidR="00C17A1B" w:rsidRPr="00710F38">
        <w:rPr>
          <w:rFonts w:ascii="Arial" w:eastAsia="Times New Roman" w:hAnsi="Arial" w:cs="Arial"/>
          <w:sz w:val="24"/>
          <w:szCs w:val="24"/>
        </w:rPr>
        <w:t>was known</w:t>
      </w:r>
      <w:proofErr w:type="gramEnd"/>
      <w:r w:rsidR="00B17094" w:rsidRPr="00710F38">
        <w:rPr>
          <w:rFonts w:ascii="Arial" w:eastAsia="Times New Roman" w:hAnsi="Arial" w:cs="Arial"/>
          <w:sz w:val="24"/>
          <w:szCs w:val="24"/>
        </w:rPr>
        <w:t xml:space="preserve"> at that time</w:t>
      </w:r>
      <w:r w:rsidR="00C17A1B" w:rsidRPr="00710F38">
        <w:rPr>
          <w:rFonts w:ascii="Arial" w:eastAsia="Times New Roman" w:hAnsi="Arial" w:cs="Arial"/>
          <w:sz w:val="24"/>
          <w:szCs w:val="24"/>
        </w:rPr>
        <w:t xml:space="preserve">? </w:t>
      </w:r>
    </w:p>
    <w:p w:rsidR="00710F38" w:rsidRPr="00AF3DC3" w:rsidRDefault="00474664" w:rsidP="00710F38">
      <w:pPr>
        <w:rPr>
          <w:rFonts w:ascii="Arial" w:hAnsi="Arial"/>
          <w:color w:val="5B9BD5" w:themeColor="accent1"/>
          <w:sz w:val="24"/>
        </w:rPr>
      </w:pPr>
      <w:r w:rsidRPr="00AF3DC3">
        <w:rPr>
          <w:rFonts w:ascii="Arial" w:hAnsi="Arial"/>
          <w:color w:val="5B9BD5" w:themeColor="accent1"/>
          <w:sz w:val="24"/>
        </w:rPr>
        <w:t xml:space="preserve">At the time of the </w:t>
      </w:r>
      <w:proofErr w:type="gramStart"/>
      <w:r w:rsidRPr="00AF3DC3">
        <w:rPr>
          <w:rFonts w:ascii="Arial" w:hAnsi="Arial"/>
          <w:color w:val="5B9BD5" w:themeColor="accent1"/>
          <w:sz w:val="24"/>
        </w:rPr>
        <w:t>IESO</w:t>
      </w:r>
      <w:proofErr w:type="gramEnd"/>
      <w:r w:rsidRPr="00AF3DC3">
        <w:rPr>
          <w:rFonts w:ascii="Arial" w:hAnsi="Arial"/>
          <w:color w:val="5B9BD5" w:themeColor="accent1"/>
          <w:sz w:val="24"/>
        </w:rPr>
        <w:t xml:space="preserve"> filing actual consumption for RPP customers for the invoiced calendar month is not available. For the GA rate, it was standard practice to use the data within our initial filing, which is </w:t>
      </w:r>
      <w:proofErr w:type="gramStart"/>
      <w:r w:rsidRPr="00AF3DC3">
        <w:rPr>
          <w:rFonts w:ascii="Arial" w:hAnsi="Arial"/>
          <w:color w:val="5B9BD5" w:themeColor="accent1"/>
          <w:sz w:val="24"/>
        </w:rPr>
        <w:t>2</w:t>
      </w:r>
      <w:r w:rsidRPr="00AF3DC3">
        <w:rPr>
          <w:rFonts w:ascii="Arial" w:hAnsi="Arial"/>
          <w:color w:val="5B9BD5" w:themeColor="accent1"/>
          <w:sz w:val="24"/>
          <w:vertAlign w:val="superscript"/>
        </w:rPr>
        <w:t>nd</w:t>
      </w:r>
      <w:proofErr w:type="gramEnd"/>
      <w:r w:rsidRPr="00AF3DC3">
        <w:rPr>
          <w:rFonts w:ascii="Arial" w:hAnsi="Arial"/>
          <w:color w:val="5B9BD5" w:themeColor="accent1"/>
          <w:sz w:val="24"/>
        </w:rPr>
        <w:t xml:space="preserve"> estimate for GA. The actual GA </w:t>
      </w:r>
      <w:proofErr w:type="gramStart"/>
      <w:r w:rsidRPr="00AF3DC3">
        <w:rPr>
          <w:rFonts w:ascii="Arial" w:hAnsi="Arial"/>
          <w:color w:val="5B9BD5" w:themeColor="accent1"/>
          <w:sz w:val="24"/>
        </w:rPr>
        <w:t>is utilized</w:t>
      </w:r>
      <w:proofErr w:type="gramEnd"/>
      <w:r w:rsidRPr="00AF3DC3">
        <w:rPr>
          <w:rFonts w:ascii="Arial" w:hAnsi="Arial"/>
          <w:color w:val="5B9BD5" w:themeColor="accent1"/>
          <w:sz w:val="24"/>
        </w:rPr>
        <w:t xml:space="preserve"> in the subsequent quarterly RPP reconciliation.</w:t>
      </w:r>
    </w:p>
    <w:p w:rsidR="00710F38" w:rsidRPr="00710F38" w:rsidRDefault="00710F38" w:rsidP="00710F38">
      <w:pPr>
        <w:rPr>
          <w:rFonts w:ascii="Arial" w:hAnsi="Arial"/>
          <w:sz w:val="24"/>
        </w:rPr>
      </w:pPr>
    </w:p>
    <w:p w:rsidR="00B67587" w:rsidRPr="0098677A" w:rsidRDefault="00B67587" w:rsidP="00B67587">
      <w:pPr>
        <w:rPr>
          <w:rFonts w:ascii="Arial" w:hAnsi="Arial"/>
          <w:b/>
          <w:sz w:val="24"/>
        </w:rPr>
      </w:pPr>
      <w:r w:rsidRPr="0098677A">
        <w:rPr>
          <w:rFonts w:ascii="Arial" w:hAnsi="Arial"/>
          <w:b/>
          <w:sz w:val="24"/>
        </w:rPr>
        <w:t>Ref: Response to Question 3b</w:t>
      </w:r>
      <w:r w:rsidR="009A4E02" w:rsidRPr="0098677A">
        <w:rPr>
          <w:rFonts w:ascii="Arial" w:hAnsi="Arial"/>
          <w:b/>
          <w:sz w:val="24"/>
        </w:rPr>
        <w:t>, c and d</w:t>
      </w:r>
      <w:r w:rsidRPr="0098677A">
        <w:rPr>
          <w:rFonts w:ascii="Arial" w:hAnsi="Arial"/>
          <w:b/>
          <w:sz w:val="24"/>
        </w:rPr>
        <w:t xml:space="preserve"> of Appendix A</w:t>
      </w:r>
    </w:p>
    <w:p w:rsidR="00194765" w:rsidRPr="0098677A" w:rsidRDefault="009A4E02" w:rsidP="00872157">
      <w:pPr>
        <w:pStyle w:val="ListParagraph"/>
        <w:rPr>
          <w:rFonts w:ascii="Arial" w:hAnsi="Arial"/>
          <w:b/>
          <w:sz w:val="24"/>
        </w:rPr>
      </w:pPr>
      <w:r w:rsidRPr="0098677A">
        <w:rPr>
          <w:rFonts w:ascii="Arial" w:hAnsi="Arial"/>
          <w:sz w:val="24"/>
        </w:rPr>
        <w:t xml:space="preserve">Based on the methodology to split the actual IESO invoice as </w:t>
      </w:r>
      <w:r w:rsidR="00951807" w:rsidRPr="0098677A">
        <w:rPr>
          <w:rFonts w:ascii="Arial" w:hAnsi="Arial"/>
          <w:sz w:val="24"/>
        </w:rPr>
        <w:t>described in b) above, t</w:t>
      </w:r>
      <w:r w:rsidR="00194765" w:rsidRPr="0098677A">
        <w:rPr>
          <w:rFonts w:ascii="Arial" w:hAnsi="Arial"/>
          <w:sz w:val="24"/>
        </w:rPr>
        <w:t xml:space="preserve">o true-up its initial allocation of CT 148 between accounts 1588 and 1589, </w:t>
      </w:r>
      <w:proofErr w:type="gramStart"/>
      <w:r w:rsidR="00951807" w:rsidRPr="0098677A">
        <w:rPr>
          <w:rFonts w:ascii="Arial" w:hAnsi="Arial"/>
          <w:sz w:val="24"/>
        </w:rPr>
        <w:t>please</w:t>
      </w:r>
      <w:proofErr w:type="gramEnd"/>
      <w:r w:rsidR="00951807" w:rsidRPr="0098677A">
        <w:rPr>
          <w:rFonts w:ascii="Arial" w:hAnsi="Arial"/>
          <w:sz w:val="24"/>
        </w:rPr>
        <w:t xml:space="preserve"> confirm that </w:t>
      </w:r>
      <w:r w:rsidR="00194765" w:rsidRPr="0098677A">
        <w:rPr>
          <w:rFonts w:ascii="Arial" w:hAnsi="Arial"/>
          <w:sz w:val="24"/>
        </w:rPr>
        <w:t>the Applicant:</w:t>
      </w:r>
    </w:p>
    <w:p w:rsidR="00474664" w:rsidRPr="00474664" w:rsidRDefault="00194765" w:rsidP="00194765">
      <w:pPr>
        <w:pStyle w:val="ListParagraph"/>
        <w:numPr>
          <w:ilvl w:val="1"/>
          <w:numId w:val="5"/>
        </w:numPr>
        <w:rPr>
          <w:rFonts w:ascii="Arial" w:hAnsi="Arial"/>
          <w:b/>
          <w:sz w:val="24"/>
        </w:rPr>
      </w:pPr>
      <w:r w:rsidRPr="0098677A">
        <w:rPr>
          <w:rFonts w:ascii="Arial" w:hAnsi="Arial"/>
          <w:sz w:val="24"/>
        </w:rPr>
        <w:t>Trues-up the GA rate used to actual (since the amount initially allocated to account 1588 used the 2</w:t>
      </w:r>
      <w:r w:rsidRPr="0098677A">
        <w:rPr>
          <w:rFonts w:ascii="Arial" w:hAnsi="Arial"/>
          <w:sz w:val="24"/>
          <w:vertAlign w:val="superscript"/>
        </w:rPr>
        <w:t>nd</w:t>
      </w:r>
      <w:r w:rsidRPr="0098677A">
        <w:rPr>
          <w:rFonts w:ascii="Arial" w:hAnsi="Arial"/>
          <w:sz w:val="24"/>
        </w:rPr>
        <w:t xml:space="preserve"> estimate)</w:t>
      </w:r>
    </w:p>
    <w:p w:rsidR="00474664" w:rsidRPr="00F431F7" w:rsidRDefault="00474664" w:rsidP="00474664">
      <w:pPr>
        <w:ind w:left="1080"/>
        <w:rPr>
          <w:rFonts w:ascii="Arial" w:hAnsi="Arial"/>
          <w:color w:val="5B9BD5" w:themeColor="accent1"/>
          <w:sz w:val="24"/>
        </w:rPr>
      </w:pPr>
      <w:r w:rsidRPr="00F431F7">
        <w:rPr>
          <w:rFonts w:ascii="Arial" w:hAnsi="Arial"/>
          <w:color w:val="5B9BD5" w:themeColor="accent1"/>
          <w:sz w:val="24"/>
        </w:rPr>
        <w:t xml:space="preserve">RPP true ups use actual GA when quarterly reconciliations are done with the IESO. </w:t>
      </w:r>
    </w:p>
    <w:p w:rsidR="00474664" w:rsidRPr="00F431F7" w:rsidRDefault="00474664" w:rsidP="00474664">
      <w:pPr>
        <w:ind w:left="1080"/>
        <w:rPr>
          <w:rFonts w:ascii="Arial" w:hAnsi="Arial"/>
          <w:color w:val="5B9BD5" w:themeColor="accent1"/>
          <w:sz w:val="24"/>
        </w:rPr>
      </w:pPr>
      <w:r w:rsidRPr="00F431F7">
        <w:rPr>
          <w:rFonts w:ascii="Arial" w:hAnsi="Arial"/>
          <w:color w:val="5B9BD5" w:themeColor="accent1"/>
          <w:sz w:val="24"/>
        </w:rPr>
        <w:t xml:space="preserve">Non RPP GA </w:t>
      </w:r>
      <w:proofErr w:type="gramStart"/>
      <w:r w:rsidR="00484D8E" w:rsidRPr="00F431F7">
        <w:rPr>
          <w:rFonts w:ascii="Arial" w:hAnsi="Arial"/>
          <w:color w:val="5B9BD5" w:themeColor="accent1"/>
          <w:sz w:val="24"/>
        </w:rPr>
        <w:t>has never been trued up</w:t>
      </w:r>
      <w:proofErr w:type="gramEnd"/>
      <w:r w:rsidR="00484D8E" w:rsidRPr="00F431F7">
        <w:rPr>
          <w:rFonts w:ascii="Arial" w:hAnsi="Arial"/>
          <w:color w:val="5B9BD5" w:themeColor="accent1"/>
          <w:sz w:val="24"/>
        </w:rPr>
        <w:t xml:space="preserve"> to actual GA and only first estimate was used, which is driven from actual billing data.</w:t>
      </w:r>
    </w:p>
    <w:p w:rsidR="00474664" w:rsidRDefault="00474664" w:rsidP="00474664">
      <w:pPr>
        <w:pStyle w:val="ListParagraph"/>
        <w:ind w:left="1440"/>
        <w:rPr>
          <w:rFonts w:ascii="Arial" w:hAnsi="Arial"/>
          <w:sz w:val="24"/>
        </w:rPr>
      </w:pPr>
    </w:p>
    <w:p w:rsidR="009A4E02" w:rsidRPr="00484D8E" w:rsidRDefault="00194765" w:rsidP="00194765">
      <w:pPr>
        <w:pStyle w:val="ListParagraph"/>
        <w:numPr>
          <w:ilvl w:val="1"/>
          <w:numId w:val="5"/>
        </w:numPr>
        <w:rPr>
          <w:rFonts w:ascii="Arial" w:hAnsi="Arial"/>
          <w:b/>
          <w:sz w:val="24"/>
        </w:rPr>
      </w:pPr>
      <w:r w:rsidRPr="0098677A">
        <w:rPr>
          <w:rFonts w:ascii="Arial" w:hAnsi="Arial"/>
          <w:sz w:val="24"/>
        </w:rPr>
        <w:t xml:space="preserve">Trues-up the consumption values used </w:t>
      </w:r>
      <w:proofErr w:type="gramStart"/>
      <w:r w:rsidRPr="0098677A">
        <w:rPr>
          <w:rFonts w:ascii="Arial" w:hAnsi="Arial"/>
          <w:sz w:val="24"/>
        </w:rPr>
        <w:t>to</w:t>
      </w:r>
      <w:r w:rsidR="00951807" w:rsidRPr="0098677A">
        <w:rPr>
          <w:rFonts w:ascii="Arial" w:hAnsi="Arial"/>
          <w:sz w:val="24"/>
        </w:rPr>
        <w:t xml:space="preserve"> initially split</w:t>
      </w:r>
      <w:proofErr w:type="gramEnd"/>
      <w:r w:rsidR="00951807" w:rsidRPr="0098677A">
        <w:rPr>
          <w:rFonts w:ascii="Arial" w:hAnsi="Arial"/>
          <w:sz w:val="24"/>
        </w:rPr>
        <w:t xml:space="preserve"> the actual IESO invoice to</w:t>
      </w:r>
      <w:r w:rsidRPr="0098677A">
        <w:rPr>
          <w:rFonts w:ascii="Arial" w:hAnsi="Arial"/>
          <w:sz w:val="24"/>
        </w:rPr>
        <w:t xml:space="preserve"> actual consumption</w:t>
      </w:r>
      <w:r w:rsidR="00951807" w:rsidRPr="0098677A">
        <w:rPr>
          <w:rFonts w:ascii="Arial" w:hAnsi="Arial"/>
          <w:sz w:val="24"/>
        </w:rPr>
        <w:t xml:space="preserve"> for the particular period</w:t>
      </w:r>
      <w:r w:rsidRPr="0098677A">
        <w:rPr>
          <w:rFonts w:ascii="Arial" w:hAnsi="Arial"/>
          <w:sz w:val="24"/>
        </w:rPr>
        <w:t xml:space="preserve"> (since </w:t>
      </w:r>
      <w:r w:rsidR="009A4E02" w:rsidRPr="0098677A">
        <w:rPr>
          <w:rFonts w:ascii="Arial" w:hAnsi="Arial"/>
          <w:sz w:val="24"/>
        </w:rPr>
        <w:t>the initial allocation was based on an estimate of RPP consumption).</w:t>
      </w:r>
    </w:p>
    <w:p w:rsidR="00484D8E" w:rsidRPr="00F431F7" w:rsidRDefault="00484D8E" w:rsidP="00484D8E">
      <w:pPr>
        <w:rPr>
          <w:rFonts w:ascii="Arial" w:hAnsi="Arial"/>
          <w:color w:val="5B9BD5" w:themeColor="accent1"/>
          <w:sz w:val="24"/>
        </w:rPr>
      </w:pPr>
      <w:r w:rsidRPr="00F431F7">
        <w:rPr>
          <w:rFonts w:ascii="Arial" w:hAnsi="Arial"/>
          <w:color w:val="5B9BD5" w:themeColor="accent1"/>
          <w:sz w:val="24"/>
        </w:rPr>
        <w:t>Confirmed</w:t>
      </w:r>
    </w:p>
    <w:p w:rsidR="0098677A" w:rsidRPr="00484D8E" w:rsidRDefault="00FF2B62" w:rsidP="00194765">
      <w:pPr>
        <w:pStyle w:val="ListParagraph"/>
        <w:numPr>
          <w:ilvl w:val="1"/>
          <w:numId w:val="5"/>
        </w:numPr>
        <w:rPr>
          <w:rFonts w:ascii="Arial" w:hAnsi="Arial"/>
          <w:b/>
          <w:sz w:val="24"/>
        </w:rPr>
      </w:pPr>
      <w:r>
        <w:rPr>
          <w:rFonts w:ascii="Arial" w:hAnsi="Arial"/>
          <w:sz w:val="24"/>
        </w:rPr>
        <w:t xml:space="preserve">Have the true-ups for both </w:t>
      </w:r>
      <w:proofErr w:type="gramStart"/>
      <w:r>
        <w:rPr>
          <w:rFonts w:ascii="Arial" w:hAnsi="Arial"/>
          <w:sz w:val="24"/>
        </w:rPr>
        <w:t>a and</w:t>
      </w:r>
      <w:proofErr w:type="gramEnd"/>
      <w:r>
        <w:rPr>
          <w:rFonts w:ascii="Arial" w:hAnsi="Arial"/>
          <w:sz w:val="24"/>
        </w:rPr>
        <w:t xml:space="preserve"> b above been presented in the GA Analysis </w:t>
      </w:r>
      <w:proofErr w:type="spellStart"/>
      <w:r>
        <w:rPr>
          <w:rFonts w:ascii="Arial" w:hAnsi="Arial"/>
          <w:sz w:val="24"/>
        </w:rPr>
        <w:t>Workform</w:t>
      </w:r>
      <w:proofErr w:type="spellEnd"/>
      <w:r>
        <w:rPr>
          <w:rFonts w:ascii="Arial" w:hAnsi="Arial"/>
          <w:sz w:val="24"/>
        </w:rPr>
        <w:t xml:space="preserve"> for each year?</w:t>
      </w:r>
    </w:p>
    <w:p w:rsidR="00484D8E" w:rsidRPr="00F431F7" w:rsidRDefault="00484D8E" w:rsidP="00484D8E">
      <w:pPr>
        <w:rPr>
          <w:rFonts w:ascii="Arial" w:hAnsi="Arial"/>
          <w:color w:val="5B9BD5" w:themeColor="accent1"/>
          <w:sz w:val="24"/>
        </w:rPr>
      </w:pPr>
      <w:r w:rsidRPr="00F431F7">
        <w:rPr>
          <w:rFonts w:ascii="Arial" w:hAnsi="Arial"/>
          <w:color w:val="5B9BD5" w:themeColor="accent1"/>
          <w:sz w:val="24"/>
        </w:rPr>
        <w:t xml:space="preserve">Yes </w:t>
      </w:r>
    </w:p>
    <w:p w:rsidR="009A4E02" w:rsidRPr="00484D8E" w:rsidRDefault="009A4E02" w:rsidP="00194765">
      <w:pPr>
        <w:pStyle w:val="ListParagraph"/>
        <w:numPr>
          <w:ilvl w:val="1"/>
          <w:numId w:val="5"/>
        </w:numPr>
        <w:rPr>
          <w:rFonts w:ascii="Arial" w:hAnsi="Arial"/>
          <w:b/>
          <w:sz w:val="24"/>
        </w:rPr>
      </w:pPr>
      <w:r w:rsidRPr="0098677A">
        <w:rPr>
          <w:rFonts w:ascii="Arial" w:hAnsi="Arial"/>
          <w:sz w:val="24"/>
        </w:rPr>
        <w:t>Please walk me through your true-up calculation – we can have a call to go over.</w:t>
      </w:r>
    </w:p>
    <w:p w:rsidR="00484D8E" w:rsidRPr="00F431F7" w:rsidRDefault="00484D8E" w:rsidP="00484D8E">
      <w:pPr>
        <w:rPr>
          <w:rFonts w:ascii="Arial" w:hAnsi="Arial"/>
          <w:color w:val="5B9BD5" w:themeColor="accent1"/>
          <w:sz w:val="24"/>
        </w:rPr>
      </w:pPr>
      <w:r w:rsidRPr="00F431F7">
        <w:rPr>
          <w:rFonts w:ascii="Arial" w:hAnsi="Arial"/>
          <w:color w:val="5B9BD5" w:themeColor="accent1"/>
          <w:sz w:val="24"/>
        </w:rPr>
        <w:t>Agreed let’s do a call or webcast</w:t>
      </w:r>
    </w:p>
    <w:p w:rsidR="009A4E02" w:rsidRPr="00484D8E" w:rsidRDefault="009A4E02" w:rsidP="009A4E02">
      <w:pPr>
        <w:pStyle w:val="ListParagraph"/>
        <w:numPr>
          <w:ilvl w:val="0"/>
          <w:numId w:val="5"/>
        </w:numPr>
        <w:rPr>
          <w:rFonts w:ascii="Arial" w:hAnsi="Arial"/>
          <w:sz w:val="24"/>
        </w:rPr>
      </w:pPr>
      <w:r w:rsidRPr="0098677A">
        <w:rPr>
          <w:rFonts w:ascii="Arial" w:eastAsia="Times New Roman" w:hAnsi="Arial" w:cs="Arial"/>
          <w:sz w:val="24"/>
          <w:szCs w:val="24"/>
        </w:rPr>
        <w:t xml:space="preserve">How </w:t>
      </w:r>
      <w:proofErr w:type="gramStart"/>
      <w:r w:rsidRPr="0098677A">
        <w:rPr>
          <w:rFonts w:ascii="Arial" w:eastAsia="Times New Roman" w:hAnsi="Arial" w:cs="Arial"/>
          <w:sz w:val="24"/>
          <w:szCs w:val="24"/>
        </w:rPr>
        <w:t>is the GA related</w:t>
      </w:r>
      <w:proofErr w:type="gramEnd"/>
      <w:r w:rsidRPr="0098677A">
        <w:rPr>
          <w:rFonts w:ascii="Arial" w:eastAsia="Times New Roman" w:hAnsi="Arial" w:cs="Arial"/>
          <w:sz w:val="24"/>
          <w:szCs w:val="24"/>
        </w:rPr>
        <w:t xml:space="preserve"> to Class A customers dealt with?  Please explain the process the Applicant uses to ensure no amounts related to Class A customers remain in account 1589.</w:t>
      </w:r>
    </w:p>
    <w:p w:rsidR="00484D8E" w:rsidRPr="00484D8E" w:rsidRDefault="00484D8E" w:rsidP="00484D8E">
      <w:pPr>
        <w:rPr>
          <w:rFonts w:ascii="Arial" w:hAnsi="Arial"/>
          <w:sz w:val="24"/>
        </w:rPr>
      </w:pPr>
      <w:r w:rsidRPr="00F431F7">
        <w:rPr>
          <w:rFonts w:ascii="Arial" w:hAnsi="Arial"/>
          <w:color w:val="5B9BD5" w:themeColor="accent1"/>
          <w:sz w:val="24"/>
        </w:rPr>
        <w:t>Class A are not included in the RPP or Non RPP GA reconciliations</w:t>
      </w:r>
      <w:r>
        <w:rPr>
          <w:rFonts w:ascii="Arial" w:hAnsi="Arial"/>
          <w:sz w:val="24"/>
        </w:rPr>
        <w:t>.</w:t>
      </w:r>
    </w:p>
    <w:p w:rsidR="006D317F" w:rsidRPr="00484D8E" w:rsidRDefault="009A4E02" w:rsidP="009A4E02">
      <w:pPr>
        <w:pStyle w:val="ListParagraph"/>
        <w:numPr>
          <w:ilvl w:val="0"/>
          <w:numId w:val="5"/>
        </w:numPr>
        <w:rPr>
          <w:rFonts w:ascii="Arial" w:hAnsi="Arial"/>
          <w:sz w:val="24"/>
        </w:rPr>
      </w:pPr>
      <w:r w:rsidRPr="0098677A">
        <w:rPr>
          <w:rFonts w:ascii="Arial" w:eastAsia="Times New Roman" w:hAnsi="Arial" w:cs="Arial"/>
          <w:sz w:val="24"/>
          <w:szCs w:val="24"/>
        </w:rPr>
        <w:lastRenderedPageBreak/>
        <w:t xml:space="preserve">Please </w:t>
      </w:r>
      <w:r w:rsidR="006D317F" w:rsidRPr="0098677A">
        <w:rPr>
          <w:rFonts w:ascii="Arial" w:eastAsia="Times New Roman" w:hAnsi="Arial" w:cs="Arial"/>
          <w:sz w:val="24"/>
          <w:szCs w:val="24"/>
        </w:rPr>
        <w:t xml:space="preserve">confirm that Adjustment 8 in Note 5 of the GA </w:t>
      </w:r>
      <w:r w:rsidRPr="0098677A">
        <w:rPr>
          <w:rFonts w:ascii="Arial" w:eastAsia="Times New Roman" w:hAnsi="Arial" w:cs="Arial"/>
          <w:sz w:val="24"/>
          <w:szCs w:val="24"/>
        </w:rPr>
        <w:t xml:space="preserve">Analysis Workform for each year </w:t>
      </w:r>
      <w:r w:rsidR="006D317F" w:rsidRPr="0098677A">
        <w:rPr>
          <w:rFonts w:ascii="Arial" w:eastAsia="Times New Roman" w:hAnsi="Arial" w:cs="Arial"/>
          <w:sz w:val="24"/>
          <w:szCs w:val="24"/>
        </w:rPr>
        <w:t>represents</w:t>
      </w:r>
      <w:r w:rsidRPr="0098677A">
        <w:rPr>
          <w:rFonts w:ascii="Arial" w:eastAsia="Times New Roman" w:hAnsi="Arial" w:cs="Arial"/>
          <w:sz w:val="24"/>
          <w:szCs w:val="24"/>
        </w:rPr>
        <w:t xml:space="preserve"> the CT</w:t>
      </w:r>
      <w:r w:rsidR="00FF2B62">
        <w:rPr>
          <w:rFonts w:ascii="Arial" w:eastAsia="Times New Roman" w:hAnsi="Arial" w:cs="Arial"/>
          <w:sz w:val="24"/>
          <w:szCs w:val="24"/>
        </w:rPr>
        <w:t xml:space="preserve"> </w:t>
      </w:r>
      <w:r w:rsidRPr="0098677A">
        <w:rPr>
          <w:rFonts w:ascii="Arial" w:eastAsia="Times New Roman" w:hAnsi="Arial" w:cs="Arial"/>
          <w:sz w:val="24"/>
          <w:szCs w:val="24"/>
        </w:rPr>
        <w:t xml:space="preserve">148 </w:t>
      </w:r>
      <w:proofErr w:type="gramStart"/>
      <w:r w:rsidRPr="0098677A">
        <w:rPr>
          <w:rFonts w:ascii="Arial" w:eastAsia="Times New Roman" w:hAnsi="Arial" w:cs="Arial"/>
          <w:sz w:val="24"/>
          <w:szCs w:val="24"/>
        </w:rPr>
        <w:t>true-up</w:t>
      </w:r>
      <w:proofErr w:type="gramEnd"/>
      <w:r w:rsidR="006D317F" w:rsidRPr="0098677A">
        <w:rPr>
          <w:rFonts w:ascii="Arial" w:eastAsia="Times New Roman" w:hAnsi="Arial" w:cs="Arial"/>
          <w:sz w:val="24"/>
          <w:szCs w:val="24"/>
        </w:rPr>
        <w:t xml:space="preserve"> and that each of the true-ups have not actually been recorded by the Applicant until 2018.</w:t>
      </w:r>
    </w:p>
    <w:p w:rsidR="00484D8E" w:rsidRPr="00F431F7" w:rsidRDefault="00484D8E" w:rsidP="00484D8E">
      <w:pPr>
        <w:ind w:left="360"/>
        <w:rPr>
          <w:rFonts w:ascii="Arial" w:hAnsi="Arial"/>
          <w:color w:val="5B9BD5" w:themeColor="accent1"/>
          <w:sz w:val="24"/>
        </w:rPr>
      </w:pPr>
      <w:r w:rsidRPr="00F431F7">
        <w:rPr>
          <w:rFonts w:ascii="Arial" w:eastAsia="Times New Roman" w:hAnsi="Arial" w:cs="Arial"/>
          <w:color w:val="5B9BD5" w:themeColor="accent1"/>
          <w:sz w:val="24"/>
          <w:szCs w:val="24"/>
        </w:rPr>
        <w:t xml:space="preserve">Confirmed </w:t>
      </w:r>
    </w:p>
    <w:p w:rsidR="00484D8E" w:rsidRPr="00484D8E" w:rsidRDefault="00484D8E" w:rsidP="00484D8E">
      <w:pPr>
        <w:rPr>
          <w:rFonts w:ascii="Arial" w:hAnsi="Arial"/>
          <w:sz w:val="24"/>
        </w:rPr>
      </w:pPr>
    </w:p>
    <w:p w:rsidR="009A4E02" w:rsidRPr="00484D8E" w:rsidRDefault="006D317F" w:rsidP="009A4E02">
      <w:pPr>
        <w:pStyle w:val="ListParagraph"/>
        <w:numPr>
          <w:ilvl w:val="0"/>
          <w:numId w:val="5"/>
        </w:numPr>
        <w:rPr>
          <w:rFonts w:ascii="Arial" w:hAnsi="Arial"/>
          <w:sz w:val="24"/>
        </w:rPr>
      </w:pPr>
      <w:r w:rsidRPr="0098677A">
        <w:rPr>
          <w:rFonts w:ascii="Arial" w:eastAsia="Times New Roman" w:hAnsi="Arial" w:cs="Arial"/>
          <w:sz w:val="24"/>
          <w:szCs w:val="24"/>
        </w:rPr>
        <w:t>Are these true-up</w:t>
      </w:r>
      <w:r w:rsidR="00FF2B62">
        <w:rPr>
          <w:rFonts w:ascii="Arial" w:eastAsia="Times New Roman" w:hAnsi="Arial" w:cs="Arial"/>
          <w:sz w:val="24"/>
          <w:szCs w:val="24"/>
        </w:rPr>
        <w:t>s</w:t>
      </w:r>
      <w:r w:rsidRPr="0098677A">
        <w:rPr>
          <w:rFonts w:ascii="Arial" w:eastAsia="Times New Roman" w:hAnsi="Arial" w:cs="Arial"/>
          <w:sz w:val="24"/>
          <w:szCs w:val="24"/>
        </w:rPr>
        <w:t xml:space="preserve"> for the entire year</w:t>
      </w:r>
      <w:r w:rsidR="00FF2B62">
        <w:rPr>
          <w:rFonts w:ascii="Arial" w:eastAsia="Times New Roman" w:hAnsi="Arial" w:cs="Arial"/>
          <w:sz w:val="24"/>
          <w:szCs w:val="24"/>
        </w:rPr>
        <w:t xml:space="preserve"> or just for the last quarter of each year</w:t>
      </w:r>
      <w:r w:rsidRPr="0098677A">
        <w:rPr>
          <w:rFonts w:ascii="Arial" w:eastAsia="Times New Roman" w:hAnsi="Arial" w:cs="Arial"/>
          <w:sz w:val="24"/>
          <w:szCs w:val="24"/>
        </w:rPr>
        <w:t>?</w:t>
      </w:r>
    </w:p>
    <w:p w:rsidR="00484D8E" w:rsidRPr="00F431F7" w:rsidRDefault="00484D8E" w:rsidP="00484D8E">
      <w:pPr>
        <w:rPr>
          <w:rFonts w:ascii="Arial" w:hAnsi="Arial"/>
          <w:color w:val="5B9BD5" w:themeColor="accent1"/>
          <w:sz w:val="24"/>
        </w:rPr>
      </w:pPr>
      <w:proofErr w:type="gramStart"/>
      <w:r w:rsidRPr="00F431F7">
        <w:rPr>
          <w:rFonts w:ascii="Arial" w:hAnsi="Arial"/>
          <w:color w:val="5B9BD5" w:themeColor="accent1"/>
          <w:sz w:val="24"/>
        </w:rPr>
        <w:t>Yes</w:t>
      </w:r>
      <w:proofErr w:type="gramEnd"/>
      <w:r w:rsidRPr="00F431F7">
        <w:rPr>
          <w:rFonts w:ascii="Arial" w:hAnsi="Arial"/>
          <w:color w:val="5B9BD5" w:themeColor="accent1"/>
          <w:sz w:val="24"/>
        </w:rPr>
        <w:t xml:space="preserve"> they are for the recorded annual year.</w:t>
      </w:r>
    </w:p>
    <w:p w:rsidR="00951807" w:rsidRPr="0098677A" w:rsidRDefault="00951807" w:rsidP="00951807">
      <w:pPr>
        <w:rPr>
          <w:rFonts w:ascii="Arial" w:hAnsi="Arial"/>
          <w:b/>
          <w:sz w:val="24"/>
        </w:rPr>
      </w:pPr>
      <w:r w:rsidRPr="0098677A">
        <w:rPr>
          <w:rFonts w:ascii="Arial" w:hAnsi="Arial"/>
          <w:b/>
          <w:sz w:val="24"/>
        </w:rPr>
        <w:t>Ref: GA Analysis Workform for 2015, 2016, and 2017</w:t>
      </w:r>
      <w:r w:rsidR="00F05AAD" w:rsidRPr="0098677A">
        <w:rPr>
          <w:rFonts w:ascii="Arial" w:hAnsi="Arial"/>
          <w:b/>
          <w:sz w:val="24"/>
        </w:rPr>
        <w:t>, Note 5 Adjustments 2a and 2b</w:t>
      </w:r>
    </w:p>
    <w:p w:rsidR="00951807" w:rsidRPr="0098677A" w:rsidRDefault="00951807" w:rsidP="00951807">
      <w:pPr>
        <w:rPr>
          <w:rFonts w:ascii="Arial" w:hAnsi="Arial"/>
          <w:sz w:val="24"/>
        </w:rPr>
      </w:pPr>
      <w:r w:rsidRPr="0098677A">
        <w:rPr>
          <w:rFonts w:ascii="Arial" w:hAnsi="Arial"/>
          <w:sz w:val="24"/>
        </w:rPr>
        <w:t>In the GA Analysis Workform for each year, the Applicant has not recorded any reconciling adjustments for 2a and 2b of Note 5:</w:t>
      </w:r>
    </w:p>
    <w:p w:rsidR="00951807" w:rsidRPr="0098677A" w:rsidRDefault="00951807" w:rsidP="00951807">
      <w:pPr>
        <w:pStyle w:val="ListParagraph"/>
        <w:numPr>
          <w:ilvl w:val="0"/>
          <w:numId w:val="7"/>
        </w:numPr>
        <w:rPr>
          <w:rFonts w:ascii="Arial" w:hAnsi="Arial"/>
          <w:sz w:val="24"/>
        </w:rPr>
      </w:pPr>
      <w:r w:rsidRPr="0098677A">
        <w:rPr>
          <w:rFonts w:ascii="Arial" w:hAnsi="Arial"/>
          <w:sz w:val="24"/>
        </w:rPr>
        <w:t>Does the Applicant accrue for unbilled revenue at the end of the period for which it actually bills in the following period (i.e. accrues unbilled GA revenue in December that it actually bills to its customers in January).  If so, for each of 2015, 2016, and 2017, please provide a table that compares the unbilled accrual for December with what actually got billed in January (for December consumption).</w:t>
      </w:r>
    </w:p>
    <w:p w:rsidR="00951807" w:rsidRDefault="00951807" w:rsidP="00951807">
      <w:pPr>
        <w:pStyle w:val="ListParagraph"/>
        <w:numPr>
          <w:ilvl w:val="0"/>
          <w:numId w:val="7"/>
        </w:numPr>
        <w:rPr>
          <w:rFonts w:ascii="Arial" w:hAnsi="Arial"/>
          <w:sz w:val="24"/>
        </w:rPr>
      </w:pPr>
      <w:r w:rsidRPr="0098677A">
        <w:rPr>
          <w:rFonts w:ascii="Arial" w:hAnsi="Arial"/>
          <w:sz w:val="24"/>
        </w:rPr>
        <w:t>If the Applicant does not have to accrue unbilled, please explain why it is not necessary.</w:t>
      </w:r>
    </w:p>
    <w:p w:rsidR="006B7EDA" w:rsidRPr="00F431F7" w:rsidRDefault="006B7EDA" w:rsidP="006B7EDA">
      <w:pPr>
        <w:rPr>
          <w:rFonts w:ascii="Arial" w:hAnsi="Arial"/>
          <w:color w:val="5B9BD5" w:themeColor="accent1"/>
          <w:sz w:val="24"/>
        </w:rPr>
      </w:pPr>
      <w:r w:rsidRPr="00F431F7">
        <w:rPr>
          <w:rFonts w:ascii="Arial" w:hAnsi="Arial"/>
          <w:color w:val="5B9BD5" w:themeColor="accent1"/>
          <w:sz w:val="24"/>
        </w:rPr>
        <w:t xml:space="preserve">We do not accrue for revenue as billing is completed on a full calendar </w:t>
      </w:r>
      <w:proofErr w:type="gramStart"/>
      <w:r w:rsidRPr="00F431F7">
        <w:rPr>
          <w:rFonts w:ascii="Arial" w:hAnsi="Arial"/>
          <w:color w:val="5B9BD5" w:themeColor="accent1"/>
          <w:sz w:val="24"/>
        </w:rPr>
        <w:t>month</w:t>
      </w:r>
      <w:r w:rsidR="00393FC6">
        <w:rPr>
          <w:rFonts w:ascii="Arial" w:hAnsi="Arial"/>
          <w:color w:val="5B9BD5" w:themeColor="accent1"/>
          <w:sz w:val="24"/>
        </w:rPr>
        <w:t>,</w:t>
      </w:r>
      <w:proofErr w:type="gramEnd"/>
      <w:r w:rsidR="00F431F7">
        <w:rPr>
          <w:rFonts w:ascii="Arial" w:hAnsi="Arial"/>
          <w:color w:val="5B9BD5" w:themeColor="accent1"/>
          <w:sz w:val="24"/>
        </w:rPr>
        <w:t xml:space="preserve"> example bills issued in November consist of consumption for the time period of October 1 - 31</w:t>
      </w:r>
      <w:r w:rsidRPr="00F431F7">
        <w:rPr>
          <w:rFonts w:ascii="Arial" w:hAnsi="Arial"/>
          <w:color w:val="5B9BD5" w:themeColor="accent1"/>
          <w:sz w:val="24"/>
        </w:rPr>
        <w:t xml:space="preserve">. </w:t>
      </w:r>
    </w:p>
    <w:p w:rsidR="006B7EDA" w:rsidRPr="006B7EDA" w:rsidRDefault="006B7EDA" w:rsidP="006B7EDA">
      <w:pPr>
        <w:rPr>
          <w:rFonts w:ascii="Arial" w:hAnsi="Arial"/>
          <w:sz w:val="24"/>
        </w:rPr>
      </w:pPr>
    </w:p>
    <w:p w:rsidR="00F05AAD" w:rsidRPr="0098677A" w:rsidRDefault="00F05AAD" w:rsidP="00F05AAD">
      <w:pPr>
        <w:rPr>
          <w:rFonts w:ascii="Arial" w:hAnsi="Arial"/>
          <w:b/>
          <w:sz w:val="24"/>
        </w:rPr>
      </w:pPr>
      <w:r w:rsidRPr="0098677A">
        <w:rPr>
          <w:rFonts w:ascii="Arial" w:hAnsi="Arial"/>
          <w:b/>
          <w:sz w:val="24"/>
        </w:rPr>
        <w:t>Ref: GA Analysis Workform for 2015, 2016, and 2017</w:t>
      </w:r>
      <w:r w:rsidR="006D317F" w:rsidRPr="0098677A">
        <w:rPr>
          <w:rFonts w:ascii="Arial" w:hAnsi="Arial"/>
          <w:b/>
          <w:sz w:val="24"/>
        </w:rPr>
        <w:t>, Note 4</w:t>
      </w:r>
    </w:p>
    <w:p w:rsidR="006D317F" w:rsidRDefault="006D317F" w:rsidP="006D317F">
      <w:pPr>
        <w:pStyle w:val="ListParagraph"/>
        <w:numPr>
          <w:ilvl w:val="0"/>
          <w:numId w:val="9"/>
        </w:numPr>
        <w:rPr>
          <w:rFonts w:ascii="Arial" w:hAnsi="Arial"/>
          <w:sz w:val="24"/>
        </w:rPr>
      </w:pPr>
      <w:r w:rsidRPr="0098677A">
        <w:rPr>
          <w:rFonts w:ascii="Arial" w:hAnsi="Arial"/>
          <w:sz w:val="24"/>
        </w:rPr>
        <w:t>Please explain why the Applicant has not recorded any amounts in columns G and H</w:t>
      </w:r>
      <w:r w:rsidR="008E74D8" w:rsidRPr="0098677A">
        <w:rPr>
          <w:rFonts w:ascii="Arial" w:hAnsi="Arial"/>
          <w:sz w:val="24"/>
        </w:rPr>
        <w:t xml:space="preserve"> of Note 4 in the GA Analysis </w:t>
      </w:r>
      <w:proofErr w:type="spellStart"/>
      <w:r w:rsidR="008E74D8" w:rsidRPr="0098677A">
        <w:rPr>
          <w:rFonts w:ascii="Arial" w:hAnsi="Arial"/>
          <w:sz w:val="24"/>
        </w:rPr>
        <w:t>Workforms</w:t>
      </w:r>
      <w:proofErr w:type="spellEnd"/>
      <w:r w:rsidR="008E74D8" w:rsidRPr="0098677A">
        <w:rPr>
          <w:rFonts w:ascii="Arial" w:hAnsi="Arial"/>
          <w:sz w:val="24"/>
        </w:rPr>
        <w:t xml:space="preserve"> for each year.</w:t>
      </w:r>
    </w:p>
    <w:p w:rsidR="00581A1B" w:rsidRPr="002E2BF2" w:rsidRDefault="002E2BF2" w:rsidP="00581A1B">
      <w:pPr>
        <w:rPr>
          <w:rFonts w:ascii="Arial" w:hAnsi="Arial"/>
          <w:color w:val="0070C0"/>
          <w:sz w:val="24"/>
        </w:rPr>
      </w:pPr>
      <w:r>
        <w:rPr>
          <w:rFonts w:ascii="Arial" w:hAnsi="Arial"/>
          <w:color w:val="0070C0"/>
          <w:sz w:val="24"/>
        </w:rPr>
        <w:t xml:space="preserve">As IPC undertakes full calendar billing versus cycle billing there are no amounts to reflect in Columns G and H in the GA Analysis </w:t>
      </w:r>
      <w:proofErr w:type="spellStart"/>
      <w:r>
        <w:rPr>
          <w:rFonts w:ascii="Arial" w:hAnsi="Arial"/>
          <w:color w:val="0070C0"/>
          <w:sz w:val="24"/>
        </w:rPr>
        <w:t>Workform</w:t>
      </w:r>
      <w:proofErr w:type="spellEnd"/>
      <w:r>
        <w:rPr>
          <w:rFonts w:ascii="Arial" w:hAnsi="Arial"/>
          <w:color w:val="0070C0"/>
          <w:sz w:val="24"/>
        </w:rPr>
        <w:t>.</w:t>
      </w:r>
    </w:p>
    <w:p w:rsidR="006D317F" w:rsidRDefault="008E74D8" w:rsidP="00F05AAD">
      <w:pPr>
        <w:pStyle w:val="ListParagraph"/>
        <w:numPr>
          <w:ilvl w:val="0"/>
          <w:numId w:val="9"/>
        </w:numPr>
        <w:rPr>
          <w:rFonts w:ascii="Arial" w:hAnsi="Arial"/>
          <w:sz w:val="24"/>
        </w:rPr>
      </w:pPr>
      <w:r w:rsidRPr="0098677A">
        <w:rPr>
          <w:rFonts w:ascii="Arial" w:hAnsi="Arial"/>
          <w:sz w:val="24"/>
        </w:rPr>
        <w:t>What do the values recorded in column F of each year represent?</w:t>
      </w:r>
    </w:p>
    <w:p w:rsidR="006B7EDA" w:rsidRPr="006B7EDA" w:rsidRDefault="006B7EDA" w:rsidP="006B7EDA">
      <w:pPr>
        <w:rPr>
          <w:rFonts w:ascii="Arial" w:hAnsi="Arial"/>
          <w:sz w:val="24"/>
        </w:rPr>
      </w:pPr>
      <w:r w:rsidRPr="00581A1B">
        <w:rPr>
          <w:rFonts w:ascii="Arial" w:hAnsi="Arial"/>
          <w:color w:val="5B9BD5" w:themeColor="accent1"/>
          <w:sz w:val="24"/>
        </w:rPr>
        <w:t xml:space="preserve">It represents the calendar month actual billed consumption for </w:t>
      </w:r>
      <w:proofErr w:type="gramStart"/>
      <w:r w:rsidRPr="00581A1B">
        <w:rPr>
          <w:rFonts w:ascii="Arial" w:hAnsi="Arial"/>
          <w:color w:val="5B9BD5" w:themeColor="accent1"/>
          <w:sz w:val="24"/>
        </w:rPr>
        <w:t>non RPP</w:t>
      </w:r>
      <w:proofErr w:type="gramEnd"/>
      <w:r w:rsidRPr="00581A1B">
        <w:rPr>
          <w:rFonts w:ascii="Arial" w:hAnsi="Arial"/>
          <w:color w:val="5B9BD5" w:themeColor="accent1"/>
          <w:sz w:val="24"/>
        </w:rPr>
        <w:t xml:space="preserve"> customers. </w:t>
      </w:r>
    </w:p>
    <w:p w:rsidR="006D317F" w:rsidRPr="0098677A" w:rsidRDefault="006D317F" w:rsidP="006D317F">
      <w:pPr>
        <w:rPr>
          <w:rFonts w:ascii="Arial" w:hAnsi="Arial"/>
          <w:b/>
          <w:sz w:val="24"/>
        </w:rPr>
      </w:pPr>
      <w:r w:rsidRPr="0098677A">
        <w:rPr>
          <w:rFonts w:ascii="Arial" w:hAnsi="Arial"/>
          <w:b/>
          <w:sz w:val="24"/>
        </w:rPr>
        <w:t>Ref: DVA Continuity Schedule</w:t>
      </w:r>
    </w:p>
    <w:p w:rsidR="006D317F" w:rsidRDefault="006D317F" w:rsidP="006D317F">
      <w:pPr>
        <w:pStyle w:val="ListParagraph"/>
        <w:numPr>
          <w:ilvl w:val="0"/>
          <w:numId w:val="8"/>
        </w:numPr>
        <w:rPr>
          <w:rFonts w:ascii="Arial" w:hAnsi="Arial"/>
          <w:sz w:val="24"/>
        </w:rPr>
      </w:pPr>
      <w:proofErr w:type="gramStart"/>
      <w:r w:rsidRPr="0098677A">
        <w:rPr>
          <w:rFonts w:ascii="Arial" w:hAnsi="Arial"/>
          <w:sz w:val="24"/>
        </w:rPr>
        <w:t>Please explain why there is a principal</w:t>
      </w:r>
      <w:r w:rsidR="00475E2E">
        <w:rPr>
          <w:rFonts w:ascii="Arial" w:hAnsi="Arial"/>
          <w:sz w:val="24"/>
        </w:rPr>
        <w:t xml:space="preserve"> adjustment of approximately 148k </w:t>
      </w:r>
      <w:r w:rsidR="008E74D8" w:rsidRPr="0098677A">
        <w:rPr>
          <w:rFonts w:ascii="Arial" w:hAnsi="Arial"/>
          <w:sz w:val="24"/>
        </w:rPr>
        <w:t>recorded against account 1588</w:t>
      </w:r>
      <w:r w:rsidRPr="0098677A">
        <w:rPr>
          <w:rFonts w:ascii="Arial" w:hAnsi="Arial"/>
          <w:sz w:val="24"/>
        </w:rPr>
        <w:t xml:space="preserve"> in 2016?</w:t>
      </w:r>
      <w:proofErr w:type="gramEnd"/>
      <w:r w:rsidR="00475E2E">
        <w:rPr>
          <w:rFonts w:ascii="Arial" w:hAnsi="Arial"/>
          <w:sz w:val="24"/>
        </w:rPr>
        <w:t xml:space="preserve"> </w:t>
      </w:r>
    </w:p>
    <w:p w:rsidR="00475E2E" w:rsidRDefault="001B0D5E" w:rsidP="00475E2E">
      <w:pPr>
        <w:rPr>
          <w:rFonts w:ascii="Arial" w:hAnsi="Arial"/>
          <w:color w:val="5B9BD5" w:themeColor="accent1"/>
          <w:sz w:val="24"/>
        </w:rPr>
      </w:pPr>
      <w:r>
        <w:rPr>
          <w:rFonts w:ascii="Arial" w:hAnsi="Arial"/>
          <w:color w:val="5B9BD5" w:themeColor="accent1"/>
          <w:sz w:val="24"/>
        </w:rPr>
        <w:t xml:space="preserve">During our last </w:t>
      </w:r>
      <w:proofErr w:type="gramStart"/>
      <w:r>
        <w:rPr>
          <w:rFonts w:ascii="Arial" w:hAnsi="Arial"/>
          <w:color w:val="5B9BD5" w:themeColor="accent1"/>
          <w:sz w:val="24"/>
        </w:rPr>
        <w:t>COS</w:t>
      </w:r>
      <w:proofErr w:type="gramEnd"/>
      <w:r>
        <w:rPr>
          <w:rFonts w:ascii="Arial" w:hAnsi="Arial"/>
          <w:color w:val="5B9BD5" w:themeColor="accent1"/>
          <w:sz w:val="24"/>
        </w:rPr>
        <w:t xml:space="preserve"> application EB-2016-0085 and the discussions around </w:t>
      </w:r>
      <w:r w:rsidR="001C30EA">
        <w:rPr>
          <w:rFonts w:ascii="Arial" w:hAnsi="Arial"/>
          <w:color w:val="5B9BD5" w:themeColor="accent1"/>
          <w:sz w:val="24"/>
        </w:rPr>
        <w:t xml:space="preserve">Account 1588/1589 the question was asked as to what was the IESO true up amount for the </w:t>
      </w:r>
      <w:r w:rsidR="001C30EA">
        <w:rPr>
          <w:rFonts w:ascii="Arial" w:hAnsi="Arial"/>
          <w:color w:val="5B9BD5" w:themeColor="accent1"/>
          <w:sz w:val="24"/>
        </w:rPr>
        <w:lastRenderedPageBreak/>
        <w:t xml:space="preserve">2015 year. This amount was $148,981, at the time IPC </w:t>
      </w:r>
      <w:proofErr w:type="gramStart"/>
      <w:r w:rsidR="001C30EA">
        <w:rPr>
          <w:rFonts w:ascii="Arial" w:hAnsi="Arial"/>
          <w:color w:val="5B9BD5" w:themeColor="accent1"/>
          <w:sz w:val="24"/>
        </w:rPr>
        <w:t>was requested</w:t>
      </w:r>
      <w:proofErr w:type="gramEnd"/>
      <w:r w:rsidR="001C30EA">
        <w:rPr>
          <w:rFonts w:ascii="Arial" w:hAnsi="Arial"/>
          <w:color w:val="5B9BD5" w:themeColor="accent1"/>
          <w:sz w:val="24"/>
        </w:rPr>
        <w:t xml:space="preserve"> to post this amount as a “Principal Adjustment during 2015” to Account 1588.</w:t>
      </w:r>
      <w:r w:rsidR="00AE53AC">
        <w:rPr>
          <w:rFonts w:ascii="Arial" w:hAnsi="Arial"/>
          <w:color w:val="5B9BD5" w:themeColor="accent1"/>
          <w:sz w:val="24"/>
        </w:rPr>
        <w:t xml:space="preserve"> In response to “C” in this document IPC has now removed the $148K Principal Adjustment and inserted the amounts requested for 2015, 5016 and 2017</w:t>
      </w:r>
      <w:r w:rsidR="002E2BF2">
        <w:rPr>
          <w:rFonts w:ascii="Arial" w:hAnsi="Arial"/>
          <w:color w:val="5B9BD5" w:themeColor="accent1"/>
          <w:sz w:val="24"/>
        </w:rPr>
        <w:t xml:space="preserve"> based on IPC’s true up calculations.</w:t>
      </w:r>
    </w:p>
    <w:p w:rsidR="001C30EA" w:rsidRPr="001B0D5E" w:rsidRDefault="001C30EA" w:rsidP="00475E2E">
      <w:pPr>
        <w:rPr>
          <w:rFonts w:ascii="Arial" w:hAnsi="Arial"/>
          <w:color w:val="5B9BD5" w:themeColor="accent1"/>
          <w:sz w:val="24"/>
        </w:rPr>
      </w:pPr>
    </w:p>
    <w:p w:rsidR="008E74D8" w:rsidRPr="0098677A" w:rsidRDefault="008E74D8" w:rsidP="006D317F">
      <w:pPr>
        <w:pStyle w:val="ListParagraph"/>
        <w:numPr>
          <w:ilvl w:val="0"/>
          <w:numId w:val="8"/>
        </w:numPr>
        <w:rPr>
          <w:rFonts w:ascii="Arial" w:hAnsi="Arial"/>
          <w:sz w:val="24"/>
        </w:rPr>
      </w:pPr>
      <w:r w:rsidRPr="0098677A">
        <w:rPr>
          <w:rFonts w:ascii="Arial" w:hAnsi="Arial"/>
          <w:sz w:val="24"/>
        </w:rPr>
        <w:t>The Applicant has indicated that it had updated its transactions during 2017 in the DVA continuity schedule for account 1589 from $378K to 277K due to an audit adjustment.  It is OEB staff’s understanding that the Applicant’s RRR filings are based on the audited results of the utility.  Why would this audit adjustment not have already been captured in the RRR filing for 2017? Please explain</w:t>
      </w:r>
    </w:p>
    <w:p w:rsidR="008E74D8" w:rsidRDefault="008E74D8" w:rsidP="008E74D8">
      <w:pPr>
        <w:pStyle w:val="ListParagraph"/>
        <w:numPr>
          <w:ilvl w:val="1"/>
          <w:numId w:val="8"/>
        </w:numPr>
        <w:rPr>
          <w:rFonts w:ascii="Arial" w:hAnsi="Arial"/>
          <w:sz w:val="24"/>
        </w:rPr>
      </w:pPr>
      <w:proofErr w:type="gramStart"/>
      <w:r w:rsidRPr="0098677A">
        <w:rPr>
          <w:rFonts w:ascii="Arial" w:hAnsi="Arial"/>
          <w:sz w:val="24"/>
        </w:rPr>
        <w:t>Please also explain what this adjustment for $101K related to?</w:t>
      </w:r>
      <w:proofErr w:type="gramEnd"/>
    </w:p>
    <w:p w:rsidR="00393FC6" w:rsidRDefault="00393FC6" w:rsidP="00393FC6">
      <w:pPr>
        <w:rPr>
          <w:rFonts w:ascii="Arial" w:hAnsi="Arial"/>
          <w:color w:val="5B9BD5" w:themeColor="accent1"/>
          <w:sz w:val="24"/>
        </w:rPr>
      </w:pPr>
      <w:r>
        <w:rPr>
          <w:rFonts w:ascii="Arial" w:hAnsi="Arial"/>
          <w:color w:val="5B9BD5" w:themeColor="accent1"/>
          <w:sz w:val="24"/>
        </w:rPr>
        <w:t xml:space="preserve">You are </w:t>
      </w:r>
      <w:proofErr w:type="gramStart"/>
      <w:r>
        <w:rPr>
          <w:rFonts w:ascii="Arial" w:hAnsi="Arial"/>
          <w:color w:val="5B9BD5" w:themeColor="accent1"/>
          <w:sz w:val="24"/>
        </w:rPr>
        <w:t>correct,</w:t>
      </w:r>
      <w:proofErr w:type="gramEnd"/>
      <w:r>
        <w:rPr>
          <w:rFonts w:ascii="Arial" w:hAnsi="Arial"/>
          <w:color w:val="5B9BD5" w:themeColor="accent1"/>
          <w:sz w:val="24"/>
        </w:rPr>
        <w:t xml:space="preserve"> the RRR filings are based on the audited results of the utility. Although the adjustment </w:t>
      </w:r>
      <w:proofErr w:type="gramStart"/>
      <w:r>
        <w:rPr>
          <w:rFonts w:ascii="Arial" w:hAnsi="Arial"/>
          <w:color w:val="5B9BD5" w:themeColor="accent1"/>
          <w:sz w:val="24"/>
        </w:rPr>
        <w:t>was made</w:t>
      </w:r>
      <w:proofErr w:type="gramEnd"/>
      <w:r>
        <w:rPr>
          <w:rFonts w:ascii="Arial" w:hAnsi="Arial"/>
          <w:color w:val="5B9BD5" w:themeColor="accent1"/>
          <w:sz w:val="24"/>
        </w:rPr>
        <w:t xml:space="preserve"> </w:t>
      </w:r>
      <w:r w:rsidR="006E58BC">
        <w:rPr>
          <w:rFonts w:ascii="Arial" w:hAnsi="Arial"/>
          <w:color w:val="5B9BD5" w:themeColor="accent1"/>
          <w:sz w:val="24"/>
        </w:rPr>
        <w:t>in the GL (please see attached Journal Entry), IPC runs a report that was developed internally to complete the RRR</w:t>
      </w:r>
      <w:r w:rsidR="00C26D40">
        <w:rPr>
          <w:rFonts w:ascii="Arial" w:hAnsi="Arial"/>
          <w:color w:val="5B9BD5" w:themeColor="accent1"/>
          <w:sz w:val="24"/>
        </w:rPr>
        <w:t xml:space="preserve"> input</w:t>
      </w:r>
      <w:r w:rsidR="006E58BC">
        <w:rPr>
          <w:rFonts w:ascii="Arial" w:hAnsi="Arial"/>
          <w:color w:val="5B9BD5" w:themeColor="accent1"/>
          <w:sz w:val="24"/>
        </w:rPr>
        <w:t>. The developed report although it contained account 1589 it did not pull all segments</w:t>
      </w:r>
      <w:r w:rsidR="00BD2B51">
        <w:rPr>
          <w:rFonts w:ascii="Arial" w:hAnsi="Arial"/>
          <w:color w:val="5B9BD5" w:themeColor="accent1"/>
          <w:sz w:val="24"/>
        </w:rPr>
        <w:t xml:space="preserve">. Account 1589 has </w:t>
      </w:r>
      <w:proofErr w:type="gramStart"/>
      <w:r w:rsidR="00BD2B51">
        <w:rPr>
          <w:rFonts w:ascii="Arial" w:hAnsi="Arial"/>
          <w:color w:val="5B9BD5" w:themeColor="accent1"/>
          <w:sz w:val="24"/>
        </w:rPr>
        <w:t>2</w:t>
      </w:r>
      <w:proofErr w:type="gramEnd"/>
      <w:r w:rsidR="00BD2B51">
        <w:rPr>
          <w:rFonts w:ascii="Arial" w:hAnsi="Arial"/>
          <w:color w:val="5B9BD5" w:themeColor="accent1"/>
          <w:sz w:val="24"/>
        </w:rPr>
        <w:t xml:space="preserve"> segments, 1.00.1589.800.000 and 1.00.1589.800.001. The 800.000 segment </w:t>
      </w:r>
      <w:proofErr w:type="gramStart"/>
      <w:r w:rsidR="00BD2B51">
        <w:rPr>
          <w:rFonts w:ascii="Arial" w:hAnsi="Arial"/>
          <w:color w:val="5B9BD5" w:themeColor="accent1"/>
          <w:sz w:val="24"/>
        </w:rPr>
        <w:t>was not extracted</w:t>
      </w:r>
      <w:proofErr w:type="gramEnd"/>
      <w:r w:rsidR="00BD2B51">
        <w:rPr>
          <w:rFonts w:ascii="Arial" w:hAnsi="Arial"/>
          <w:color w:val="5B9BD5" w:themeColor="accent1"/>
          <w:sz w:val="24"/>
        </w:rPr>
        <w:t xml:space="preserve"> for the RRR report. This </w:t>
      </w:r>
      <w:proofErr w:type="gramStart"/>
      <w:r w:rsidR="00BD2B51">
        <w:rPr>
          <w:rFonts w:ascii="Arial" w:hAnsi="Arial"/>
          <w:color w:val="5B9BD5" w:themeColor="accent1"/>
          <w:sz w:val="24"/>
        </w:rPr>
        <w:t>has now been corrected</w:t>
      </w:r>
      <w:proofErr w:type="gramEnd"/>
      <w:r w:rsidR="00BD2B51">
        <w:rPr>
          <w:rFonts w:ascii="Arial" w:hAnsi="Arial"/>
          <w:color w:val="5B9BD5" w:themeColor="accent1"/>
          <w:sz w:val="24"/>
        </w:rPr>
        <w:t xml:space="preserve">. </w:t>
      </w:r>
      <w:r>
        <w:rPr>
          <w:rFonts w:ascii="Arial" w:hAnsi="Arial"/>
          <w:color w:val="5B9BD5" w:themeColor="accent1"/>
          <w:sz w:val="24"/>
        </w:rPr>
        <w:t xml:space="preserve"> </w:t>
      </w:r>
    </w:p>
    <w:p w:rsidR="00BD2B51" w:rsidRDefault="00BD2B51" w:rsidP="00393FC6">
      <w:pPr>
        <w:rPr>
          <w:rFonts w:ascii="Arial" w:hAnsi="Arial"/>
          <w:color w:val="5B9BD5" w:themeColor="accent1"/>
          <w:sz w:val="24"/>
        </w:rPr>
      </w:pPr>
      <w:proofErr w:type="gramStart"/>
      <w:r>
        <w:rPr>
          <w:rFonts w:ascii="Arial" w:hAnsi="Arial"/>
          <w:color w:val="5B9BD5" w:themeColor="accent1"/>
          <w:sz w:val="24"/>
        </w:rPr>
        <w:t>The $101,100.09 amount</w:t>
      </w:r>
      <w:r w:rsidR="0032462E">
        <w:rPr>
          <w:rFonts w:ascii="Arial" w:hAnsi="Arial"/>
          <w:color w:val="5B9BD5" w:themeColor="accent1"/>
          <w:sz w:val="24"/>
        </w:rPr>
        <w:t>,</w:t>
      </w:r>
      <w:r>
        <w:rPr>
          <w:rFonts w:ascii="Arial" w:hAnsi="Arial"/>
          <w:color w:val="5B9BD5" w:themeColor="accent1"/>
          <w:sz w:val="24"/>
        </w:rPr>
        <w:t xml:space="preserve"> was identified by our auditors</w:t>
      </w:r>
      <w:proofErr w:type="gramEnd"/>
      <w:r>
        <w:rPr>
          <w:rFonts w:ascii="Arial" w:hAnsi="Arial"/>
          <w:color w:val="5B9BD5" w:themeColor="accent1"/>
          <w:sz w:val="24"/>
        </w:rPr>
        <w:t xml:space="preserve"> as an amount to be </w:t>
      </w:r>
      <w:r w:rsidR="0032462E">
        <w:rPr>
          <w:rFonts w:ascii="Arial" w:hAnsi="Arial"/>
          <w:color w:val="5B9BD5" w:themeColor="accent1"/>
          <w:sz w:val="24"/>
        </w:rPr>
        <w:t>moved to Account 1589 RSVA Global Adjustment.</w:t>
      </w:r>
      <w:r w:rsidR="00E4058C">
        <w:rPr>
          <w:rFonts w:ascii="Arial" w:hAnsi="Arial"/>
          <w:color w:val="5B9BD5" w:themeColor="accent1"/>
          <w:sz w:val="24"/>
        </w:rPr>
        <w:t xml:space="preserve"> IPC has enclosed a copy of the Journal Entry to Account 1589, </w:t>
      </w:r>
      <w:r w:rsidR="00E4058C" w:rsidRPr="00E4058C">
        <w:rPr>
          <w:rFonts w:ascii="Arial" w:hAnsi="Arial"/>
          <w:color w:val="5B9BD5" w:themeColor="accent1"/>
          <w:sz w:val="24"/>
        </w:rPr>
        <w:t>GL Journal Inquiry 621882 Account 1589.pdf</w:t>
      </w:r>
      <w:r w:rsidR="00E4058C">
        <w:rPr>
          <w:rFonts w:ascii="Arial" w:hAnsi="Arial"/>
          <w:color w:val="5B9BD5" w:themeColor="accent1"/>
          <w:sz w:val="24"/>
        </w:rPr>
        <w:t>.</w:t>
      </w:r>
    </w:p>
    <w:p w:rsidR="0098677A" w:rsidRDefault="0098677A" w:rsidP="0098677A">
      <w:pPr>
        <w:pStyle w:val="ListParagraph"/>
        <w:numPr>
          <w:ilvl w:val="0"/>
          <w:numId w:val="8"/>
        </w:numPr>
        <w:rPr>
          <w:rFonts w:ascii="Arial" w:hAnsi="Arial"/>
          <w:sz w:val="24"/>
        </w:rPr>
      </w:pPr>
      <w:r w:rsidRPr="0098677A">
        <w:rPr>
          <w:rFonts w:ascii="Arial" w:hAnsi="Arial"/>
          <w:sz w:val="24"/>
        </w:rPr>
        <w:t xml:space="preserve">Please update the DVA continuity schedule to reflect adjustment 8 presented in Note 5 of the GA Analysis Workform as a principal adjustment </w:t>
      </w:r>
      <w:r w:rsidR="00FF2B62">
        <w:rPr>
          <w:rFonts w:ascii="Arial" w:hAnsi="Arial"/>
          <w:sz w:val="24"/>
        </w:rPr>
        <w:t>against accounts 1589 and 1588</w:t>
      </w:r>
      <w:r w:rsidRPr="0098677A">
        <w:rPr>
          <w:rFonts w:ascii="Arial" w:hAnsi="Arial"/>
          <w:sz w:val="24"/>
        </w:rPr>
        <w:t xml:space="preserve"> for 2015, 2016 and 2017 respectively.</w:t>
      </w:r>
    </w:p>
    <w:p w:rsidR="0090369D" w:rsidRDefault="0090369D" w:rsidP="0090369D">
      <w:pPr>
        <w:rPr>
          <w:rFonts w:ascii="Arial" w:hAnsi="Arial"/>
          <w:sz w:val="24"/>
        </w:rPr>
      </w:pPr>
    </w:p>
    <w:p w:rsidR="0090369D" w:rsidRDefault="0090369D" w:rsidP="0090369D">
      <w:pPr>
        <w:rPr>
          <w:rFonts w:ascii="Arial" w:hAnsi="Arial"/>
          <w:color w:val="5B9BD5" w:themeColor="accent1"/>
          <w:sz w:val="24"/>
        </w:rPr>
      </w:pPr>
      <w:r>
        <w:rPr>
          <w:rFonts w:ascii="Arial" w:hAnsi="Arial"/>
          <w:color w:val="5B9BD5" w:themeColor="accent1"/>
          <w:sz w:val="24"/>
        </w:rPr>
        <w:t>InnPower has updated the DVA Continuity as per y</w:t>
      </w:r>
      <w:bookmarkStart w:id="0" w:name="_GoBack"/>
      <w:bookmarkEnd w:id="0"/>
      <w:r>
        <w:rPr>
          <w:rFonts w:ascii="Arial" w:hAnsi="Arial"/>
          <w:color w:val="5B9BD5" w:themeColor="accent1"/>
          <w:sz w:val="24"/>
        </w:rPr>
        <w:t xml:space="preserve">our request as Principal Adjustments to reflect the Adjustment 8 presented in the GA Analysis </w:t>
      </w:r>
      <w:proofErr w:type="spellStart"/>
      <w:r>
        <w:rPr>
          <w:rFonts w:ascii="Arial" w:hAnsi="Arial"/>
          <w:color w:val="5B9BD5" w:themeColor="accent1"/>
          <w:sz w:val="24"/>
        </w:rPr>
        <w:t>Workform</w:t>
      </w:r>
      <w:proofErr w:type="spellEnd"/>
      <w:r>
        <w:rPr>
          <w:rFonts w:ascii="Arial" w:hAnsi="Arial"/>
          <w:color w:val="5B9BD5" w:themeColor="accent1"/>
          <w:sz w:val="24"/>
        </w:rPr>
        <w:t xml:space="preserve">. </w:t>
      </w:r>
    </w:p>
    <w:p w:rsidR="0090369D" w:rsidRPr="0090369D" w:rsidRDefault="0090369D" w:rsidP="0090369D">
      <w:pPr>
        <w:rPr>
          <w:rFonts w:ascii="Arial" w:hAnsi="Arial"/>
          <w:color w:val="5B9BD5" w:themeColor="accent1"/>
          <w:sz w:val="24"/>
        </w:rPr>
      </w:pPr>
      <w:r>
        <w:rPr>
          <w:rFonts w:ascii="Arial" w:hAnsi="Arial"/>
          <w:color w:val="5B9BD5" w:themeColor="accent1"/>
          <w:sz w:val="24"/>
        </w:rPr>
        <w:t xml:space="preserve"> </w:t>
      </w:r>
    </w:p>
    <w:p w:rsidR="006D317F" w:rsidRPr="0098677A" w:rsidRDefault="006D317F" w:rsidP="00F05AAD">
      <w:pPr>
        <w:rPr>
          <w:rFonts w:ascii="Arial" w:hAnsi="Arial"/>
          <w:b/>
          <w:sz w:val="24"/>
        </w:rPr>
      </w:pPr>
    </w:p>
    <w:p w:rsidR="00F05AAD" w:rsidRPr="0098677A" w:rsidRDefault="00F05AAD" w:rsidP="00F05AAD">
      <w:pPr>
        <w:rPr>
          <w:rFonts w:ascii="Arial" w:hAnsi="Arial"/>
          <w:sz w:val="24"/>
        </w:rPr>
      </w:pPr>
    </w:p>
    <w:p w:rsidR="00951807" w:rsidRPr="0098677A" w:rsidRDefault="00951807" w:rsidP="00951807">
      <w:pPr>
        <w:rPr>
          <w:rFonts w:ascii="Arial" w:hAnsi="Arial"/>
          <w:sz w:val="24"/>
        </w:rPr>
      </w:pPr>
    </w:p>
    <w:p w:rsidR="00951807" w:rsidRPr="0098677A" w:rsidRDefault="00951807" w:rsidP="00951807">
      <w:pPr>
        <w:rPr>
          <w:rFonts w:ascii="Arial" w:hAnsi="Arial"/>
          <w:sz w:val="24"/>
        </w:rPr>
      </w:pPr>
    </w:p>
    <w:p w:rsidR="009A4E02" w:rsidRPr="0098677A" w:rsidRDefault="009A4E02" w:rsidP="009A4E02">
      <w:pPr>
        <w:rPr>
          <w:rFonts w:ascii="Arial" w:hAnsi="Arial"/>
          <w:sz w:val="24"/>
        </w:rPr>
      </w:pPr>
    </w:p>
    <w:p w:rsidR="00194765" w:rsidRPr="0098677A" w:rsidRDefault="00194765" w:rsidP="009A4E02">
      <w:pPr>
        <w:pStyle w:val="ListParagraph"/>
        <w:ind w:left="1440"/>
        <w:rPr>
          <w:rFonts w:ascii="Arial" w:hAnsi="Arial"/>
          <w:b/>
          <w:sz w:val="24"/>
        </w:rPr>
      </w:pPr>
      <w:r w:rsidRPr="0098677A">
        <w:rPr>
          <w:rFonts w:ascii="Arial" w:hAnsi="Arial"/>
          <w:sz w:val="24"/>
        </w:rPr>
        <w:t xml:space="preserve"> </w:t>
      </w:r>
    </w:p>
    <w:p w:rsidR="00F60792" w:rsidRPr="0098677A" w:rsidRDefault="00F60792" w:rsidP="00D60D52">
      <w:pPr>
        <w:rPr>
          <w:rFonts w:ascii="Arial" w:hAnsi="Arial"/>
          <w:sz w:val="24"/>
        </w:rPr>
      </w:pPr>
    </w:p>
    <w:sectPr w:rsidR="00F60792" w:rsidRPr="0098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2045"/>
    <w:multiLevelType w:val="hybridMultilevel"/>
    <w:tmpl w:val="B18A6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98A"/>
    <w:multiLevelType w:val="hybridMultilevel"/>
    <w:tmpl w:val="74881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63095"/>
    <w:multiLevelType w:val="hybridMultilevel"/>
    <w:tmpl w:val="B6EAE6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63243"/>
    <w:multiLevelType w:val="hybridMultilevel"/>
    <w:tmpl w:val="C20270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F6257"/>
    <w:multiLevelType w:val="hybridMultilevel"/>
    <w:tmpl w:val="7A4E8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C2A11"/>
    <w:multiLevelType w:val="hybridMultilevel"/>
    <w:tmpl w:val="11A2D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D3804"/>
    <w:multiLevelType w:val="hybridMultilevel"/>
    <w:tmpl w:val="F8DCA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D1AAF"/>
    <w:multiLevelType w:val="hybridMultilevel"/>
    <w:tmpl w:val="5DFC0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D0234"/>
    <w:multiLevelType w:val="hybridMultilevel"/>
    <w:tmpl w:val="A4FAB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2"/>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8F"/>
    <w:rsid w:val="00002AC9"/>
    <w:rsid w:val="00194765"/>
    <w:rsid w:val="001B0D5E"/>
    <w:rsid w:val="001C30EA"/>
    <w:rsid w:val="002E2BF2"/>
    <w:rsid w:val="0032462E"/>
    <w:rsid w:val="00393FC6"/>
    <w:rsid w:val="003958CC"/>
    <w:rsid w:val="003C048F"/>
    <w:rsid w:val="00474664"/>
    <w:rsid w:val="00475E2E"/>
    <w:rsid w:val="00484D8E"/>
    <w:rsid w:val="00581A1B"/>
    <w:rsid w:val="005B242A"/>
    <w:rsid w:val="00643622"/>
    <w:rsid w:val="006B7EDA"/>
    <w:rsid w:val="006C2382"/>
    <w:rsid w:val="006D317F"/>
    <w:rsid w:val="006E58BC"/>
    <w:rsid w:val="00710F38"/>
    <w:rsid w:val="00872157"/>
    <w:rsid w:val="008E74D8"/>
    <w:rsid w:val="0090369D"/>
    <w:rsid w:val="00934511"/>
    <w:rsid w:val="00951807"/>
    <w:rsid w:val="0098677A"/>
    <w:rsid w:val="009A4E02"/>
    <w:rsid w:val="00A23F82"/>
    <w:rsid w:val="00AE53AC"/>
    <w:rsid w:val="00AF3DC3"/>
    <w:rsid w:val="00B17094"/>
    <w:rsid w:val="00B67587"/>
    <w:rsid w:val="00BD2B51"/>
    <w:rsid w:val="00C17A1B"/>
    <w:rsid w:val="00C26D40"/>
    <w:rsid w:val="00D60D52"/>
    <w:rsid w:val="00E4058C"/>
    <w:rsid w:val="00F05AAD"/>
    <w:rsid w:val="00F431F7"/>
    <w:rsid w:val="00F60792"/>
    <w:rsid w:val="00F80AA4"/>
    <w:rsid w:val="00FF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4756"/>
  <w15:chartTrackingRefBased/>
  <w15:docId w15:val="{07AC0A75-BB1D-44DC-900C-19970625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1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Brenda Pinke</cp:lastModifiedBy>
  <cp:revision>7</cp:revision>
  <cp:lastPrinted>2018-11-09T13:59:00Z</cp:lastPrinted>
  <dcterms:created xsi:type="dcterms:W3CDTF">2018-11-09T12:58:00Z</dcterms:created>
  <dcterms:modified xsi:type="dcterms:W3CDTF">2018-11-12T13:29:00Z</dcterms:modified>
</cp:coreProperties>
</file>