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98DA0" w14:textId="0FC76F7D" w:rsidR="001A722A" w:rsidRDefault="001A722A" w:rsidP="001A722A">
      <w:pPr>
        <w:spacing w:after="160" w:line="259" w:lineRule="auto"/>
        <w:rPr>
          <w:rFonts w:ascii="Arial" w:eastAsia="Times New Roman" w:hAnsi="Arial" w:cs="Arial"/>
          <w:snapToGrid w:val="0"/>
          <w:sz w:val="24"/>
          <w:szCs w:val="20"/>
        </w:rPr>
      </w:pPr>
    </w:p>
    <w:p w14:paraId="2ADB379A" w14:textId="77777777" w:rsidR="001A722A" w:rsidRDefault="001A722A" w:rsidP="001A722A">
      <w:pPr>
        <w:widowControl w:val="0"/>
        <w:spacing w:after="0" w:line="240" w:lineRule="auto"/>
        <w:jc w:val="center"/>
        <w:rPr>
          <w:rFonts w:ascii="Arial" w:eastAsia="Times New Roman" w:hAnsi="Arial" w:cs="Arial"/>
          <w:b/>
          <w:bCs/>
          <w:snapToGrid w:val="0"/>
          <w:sz w:val="48"/>
          <w:szCs w:val="48"/>
        </w:rPr>
      </w:pPr>
      <w:r w:rsidRPr="008C0973">
        <w:rPr>
          <w:noProof/>
          <w:lang w:val="en-US"/>
        </w:rPr>
        <w:drawing>
          <wp:inline distT="0" distB="0" distL="0" distR="0" wp14:anchorId="76ADF185" wp14:editId="0A17703F">
            <wp:extent cx="1089025" cy="1121410"/>
            <wp:effectExtent l="0" t="0" r="0" b="254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9025" cy="1121410"/>
                    </a:xfrm>
                    <a:prstGeom prst="rect">
                      <a:avLst/>
                    </a:prstGeom>
                    <a:noFill/>
                    <a:ln>
                      <a:noFill/>
                    </a:ln>
                  </pic:spPr>
                </pic:pic>
              </a:graphicData>
            </a:graphic>
          </wp:inline>
        </w:drawing>
      </w:r>
    </w:p>
    <w:p w14:paraId="36F0C7D1" w14:textId="77777777" w:rsidR="001A722A" w:rsidRDefault="001A722A" w:rsidP="001A722A">
      <w:pPr>
        <w:widowControl w:val="0"/>
        <w:spacing w:after="0" w:line="240" w:lineRule="auto"/>
        <w:jc w:val="center"/>
        <w:rPr>
          <w:rFonts w:ascii="Arial" w:eastAsia="Times New Roman" w:hAnsi="Arial" w:cs="Arial"/>
          <w:b/>
          <w:bCs/>
          <w:snapToGrid w:val="0"/>
          <w:sz w:val="48"/>
          <w:szCs w:val="48"/>
        </w:rPr>
      </w:pPr>
    </w:p>
    <w:p w14:paraId="1CA2A00D" w14:textId="77777777" w:rsidR="002B6C0B" w:rsidRDefault="002B6C0B" w:rsidP="001A722A">
      <w:pPr>
        <w:widowControl w:val="0"/>
        <w:spacing w:after="0" w:line="240" w:lineRule="auto"/>
        <w:jc w:val="center"/>
        <w:rPr>
          <w:rFonts w:ascii="Arial" w:eastAsia="Times New Roman" w:hAnsi="Arial" w:cs="Arial"/>
          <w:b/>
          <w:bCs/>
          <w:snapToGrid w:val="0"/>
          <w:sz w:val="48"/>
          <w:szCs w:val="48"/>
        </w:rPr>
      </w:pPr>
    </w:p>
    <w:p w14:paraId="1F318932" w14:textId="5069AC2A" w:rsidR="002B6C0B" w:rsidRPr="002B6C0B" w:rsidRDefault="002B6C0B" w:rsidP="001A722A">
      <w:pPr>
        <w:widowControl w:val="0"/>
        <w:spacing w:after="0" w:line="240" w:lineRule="auto"/>
        <w:jc w:val="center"/>
        <w:rPr>
          <w:rFonts w:ascii="Arial" w:eastAsia="Times New Roman" w:hAnsi="Arial" w:cs="Arial"/>
          <w:b/>
          <w:bCs/>
          <w:snapToGrid w:val="0"/>
          <w:sz w:val="40"/>
          <w:szCs w:val="40"/>
        </w:rPr>
      </w:pPr>
      <w:r w:rsidRPr="002B6C0B">
        <w:rPr>
          <w:rFonts w:ascii="Arial" w:eastAsia="Times New Roman" w:hAnsi="Arial" w:cs="Arial"/>
          <w:b/>
          <w:bCs/>
          <w:snapToGrid w:val="0"/>
          <w:sz w:val="40"/>
          <w:szCs w:val="40"/>
        </w:rPr>
        <w:t>OEB Staff Interrogatories</w:t>
      </w:r>
    </w:p>
    <w:p w14:paraId="3C990BE6" w14:textId="0EEF9489" w:rsidR="002B6C0B" w:rsidRDefault="002B6C0B" w:rsidP="001A722A">
      <w:pPr>
        <w:widowControl w:val="0"/>
        <w:spacing w:after="0" w:line="240" w:lineRule="auto"/>
        <w:jc w:val="center"/>
        <w:rPr>
          <w:rFonts w:ascii="Arial" w:eastAsia="Times New Roman" w:hAnsi="Arial" w:cs="Arial"/>
          <w:b/>
          <w:bCs/>
          <w:snapToGrid w:val="0"/>
          <w:sz w:val="48"/>
          <w:szCs w:val="48"/>
        </w:rPr>
      </w:pPr>
    </w:p>
    <w:p w14:paraId="1821F8CE" w14:textId="6A52B0AE" w:rsidR="002B6C0B" w:rsidRDefault="002B6C0B" w:rsidP="001A722A">
      <w:pPr>
        <w:widowControl w:val="0"/>
        <w:spacing w:after="0" w:line="240" w:lineRule="auto"/>
        <w:jc w:val="center"/>
        <w:rPr>
          <w:rFonts w:ascii="Arial" w:eastAsia="Times New Roman" w:hAnsi="Arial" w:cs="Arial"/>
          <w:b/>
          <w:bCs/>
          <w:snapToGrid w:val="0"/>
          <w:sz w:val="48"/>
          <w:szCs w:val="48"/>
        </w:rPr>
      </w:pPr>
    </w:p>
    <w:p w14:paraId="66C8B7CC" w14:textId="77777777" w:rsidR="001A722A" w:rsidRPr="00020144" w:rsidRDefault="002D388C" w:rsidP="001A722A">
      <w:pPr>
        <w:widowControl w:val="0"/>
        <w:spacing w:after="0" w:line="240" w:lineRule="auto"/>
        <w:jc w:val="center"/>
        <w:rPr>
          <w:rFonts w:ascii="Arial" w:eastAsia="Times New Roman" w:hAnsi="Arial" w:cs="Arial"/>
          <w:b/>
          <w:snapToGrid w:val="0"/>
          <w:sz w:val="36"/>
          <w:szCs w:val="36"/>
        </w:rPr>
      </w:pPr>
      <w:r>
        <w:rPr>
          <w:rFonts w:ascii="Arial" w:eastAsia="Times New Roman" w:hAnsi="Arial" w:cs="Arial"/>
          <w:b/>
          <w:snapToGrid w:val="0"/>
          <w:sz w:val="36"/>
          <w:szCs w:val="36"/>
        </w:rPr>
        <w:t xml:space="preserve">Application for approval for </w:t>
      </w:r>
      <w:proofErr w:type="spellStart"/>
      <w:r>
        <w:rPr>
          <w:rFonts w:ascii="Arial" w:eastAsia="Times New Roman" w:hAnsi="Arial" w:cs="Arial"/>
          <w:b/>
          <w:snapToGrid w:val="0"/>
          <w:sz w:val="36"/>
          <w:szCs w:val="36"/>
        </w:rPr>
        <w:t>Dubreuil</w:t>
      </w:r>
      <w:proofErr w:type="spellEnd"/>
      <w:r>
        <w:rPr>
          <w:rFonts w:ascii="Arial" w:eastAsia="Times New Roman" w:hAnsi="Arial" w:cs="Arial"/>
          <w:b/>
          <w:snapToGrid w:val="0"/>
          <w:sz w:val="36"/>
          <w:szCs w:val="36"/>
        </w:rPr>
        <w:t xml:space="preserve"> Lumber Inc. to sell its distribution system to Algoma Power Inc.</w:t>
      </w:r>
    </w:p>
    <w:p w14:paraId="3D3FF64F" w14:textId="77777777" w:rsidR="001A722A" w:rsidRDefault="001A722A" w:rsidP="001A722A">
      <w:pPr>
        <w:widowControl w:val="0"/>
        <w:tabs>
          <w:tab w:val="left" w:pos="6635"/>
        </w:tabs>
        <w:spacing w:after="0" w:line="240" w:lineRule="auto"/>
        <w:jc w:val="center"/>
        <w:rPr>
          <w:rFonts w:ascii="Arial" w:eastAsia="Times New Roman" w:hAnsi="Arial" w:cs="Arial"/>
          <w:b/>
          <w:bCs/>
          <w:snapToGrid w:val="0"/>
          <w:sz w:val="48"/>
          <w:szCs w:val="48"/>
        </w:rPr>
      </w:pPr>
    </w:p>
    <w:p w14:paraId="19E35F17" w14:textId="77777777" w:rsidR="002B6C0B" w:rsidRDefault="002B6C0B" w:rsidP="001A722A">
      <w:pPr>
        <w:widowControl w:val="0"/>
        <w:spacing w:after="0" w:line="240" w:lineRule="auto"/>
        <w:jc w:val="center"/>
        <w:rPr>
          <w:rFonts w:ascii="Arial" w:eastAsia="Times New Roman" w:hAnsi="Arial" w:cs="Arial"/>
          <w:b/>
          <w:bCs/>
          <w:snapToGrid w:val="0"/>
          <w:sz w:val="48"/>
          <w:szCs w:val="48"/>
        </w:rPr>
      </w:pPr>
    </w:p>
    <w:p w14:paraId="77321440" w14:textId="77777777" w:rsidR="001A722A" w:rsidRDefault="001A722A" w:rsidP="001A722A">
      <w:pPr>
        <w:widowControl w:val="0"/>
        <w:spacing w:after="0" w:line="240" w:lineRule="auto"/>
        <w:jc w:val="center"/>
        <w:rPr>
          <w:rFonts w:ascii="Arial" w:hAnsi="Arial" w:cs="Arial"/>
          <w:b/>
          <w:sz w:val="40"/>
          <w:szCs w:val="40"/>
        </w:rPr>
      </w:pPr>
      <w:r>
        <w:rPr>
          <w:rFonts w:ascii="Arial" w:hAnsi="Arial" w:cs="Arial"/>
          <w:b/>
          <w:sz w:val="40"/>
          <w:szCs w:val="40"/>
        </w:rPr>
        <w:t xml:space="preserve">Algoma Power Inc. and </w:t>
      </w:r>
      <w:proofErr w:type="spellStart"/>
      <w:r>
        <w:rPr>
          <w:rFonts w:ascii="Arial" w:hAnsi="Arial" w:cs="Arial"/>
          <w:b/>
          <w:sz w:val="40"/>
          <w:szCs w:val="40"/>
        </w:rPr>
        <w:t>Dubreuil</w:t>
      </w:r>
      <w:proofErr w:type="spellEnd"/>
      <w:r>
        <w:rPr>
          <w:rFonts w:ascii="Arial" w:hAnsi="Arial" w:cs="Arial"/>
          <w:b/>
          <w:sz w:val="40"/>
          <w:szCs w:val="40"/>
        </w:rPr>
        <w:t xml:space="preserve"> Lumber Inc.</w:t>
      </w:r>
    </w:p>
    <w:p w14:paraId="573FCFEA" w14:textId="77777777" w:rsidR="001A722A" w:rsidRDefault="001A722A" w:rsidP="001A722A">
      <w:pPr>
        <w:widowControl w:val="0"/>
        <w:spacing w:after="0" w:line="240" w:lineRule="auto"/>
        <w:jc w:val="center"/>
        <w:rPr>
          <w:rFonts w:ascii="Arial" w:hAnsi="Arial" w:cs="Arial"/>
          <w:b/>
          <w:sz w:val="40"/>
          <w:szCs w:val="40"/>
        </w:rPr>
      </w:pPr>
    </w:p>
    <w:p w14:paraId="216BB959" w14:textId="77777777" w:rsidR="002B6C0B" w:rsidRDefault="002B6C0B" w:rsidP="001A722A">
      <w:pPr>
        <w:widowControl w:val="0"/>
        <w:spacing w:after="0" w:line="240" w:lineRule="auto"/>
        <w:jc w:val="center"/>
        <w:rPr>
          <w:rFonts w:ascii="Arial" w:hAnsi="Arial" w:cs="Arial"/>
          <w:b/>
          <w:sz w:val="40"/>
          <w:szCs w:val="40"/>
        </w:rPr>
      </w:pPr>
    </w:p>
    <w:p w14:paraId="252FABAA" w14:textId="77777777" w:rsidR="001A722A" w:rsidRPr="00874182" w:rsidRDefault="001A722A" w:rsidP="001A722A">
      <w:pPr>
        <w:widowControl w:val="0"/>
        <w:spacing w:after="0" w:line="240" w:lineRule="auto"/>
        <w:jc w:val="center"/>
        <w:rPr>
          <w:rFonts w:ascii="Arial" w:eastAsia="Times New Roman" w:hAnsi="Arial" w:cs="Arial"/>
          <w:b/>
          <w:bCs/>
          <w:snapToGrid w:val="0"/>
          <w:sz w:val="48"/>
          <w:szCs w:val="48"/>
        </w:rPr>
      </w:pPr>
      <w:r>
        <w:rPr>
          <w:rFonts w:ascii="Arial" w:eastAsia="Times New Roman" w:hAnsi="Arial" w:cs="Arial"/>
          <w:b/>
          <w:bCs/>
          <w:noProof/>
          <w:snapToGrid w:val="0"/>
          <w:sz w:val="40"/>
          <w:szCs w:val="40"/>
        </w:rPr>
        <w:t>EB-2018-0271</w:t>
      </w:r>
    </w:p>
    <w:p w14:paraId="30D94F88" w14:textId="77777777" w:rsidR="001A722A" w:rsidRDefault="001A722A" w:rsidP="001A722A">
      <w:pPr>
        <w:widowControl w:val="0"/>
        <w:spacing w:after="0" w:line="240" w:lineRule="auto"/>
        <w:jc w:val="center"/>
        <w:rPr>
          <w:rFonts w:ascii="Arial" w:eastAsia="Times New Roman" w:hAnsi="Arial" w:cs="Arial"/>
          <w:b/>
          <w:bCs/>
          <w:snapToGrid w:val="0"/>
          <w:sz w:val="48"/>
          <w:szCs w:val="48"/>
        </w:rPr>
      </w:pPr>
    </w:p>
    <w:p w14:paraId="1BCCE5C8" w14:textId="3680C732" w:rsidR="001A722A" w:rsidRDefault="001A722A" w:rsidP="001A722A">
      <w:pPr>
        <w:widowControl w:val="0"/>
        <w:spacing w:after="0" w:line="240" w:lineRule="auto"/>
        <w:jc w:val="center"/>
        <w:rPr>
          <w:rFonts w:ascii="Arial" w:eastAsia="Times New Roman" w:hAnsi="Arial" w:cs="Arial"/>
          <w:b/>
          <w:bCs/>
          <w:snapToGrid w:val="0"/>
          <w:sz w:val="48"/>
          <w:szCs w:val="48"/>
        </w:rPr>
      </w:pPr>
    </w:p>
    <w:p w14:paraId="28DF1870" w14:textId="09CF738B" w:rsidR="001A722A" w:rsidRPr="003E0937" w:rsidRDefault="001A722A" w:rsidP="001A722A">
      <w:pPr>
        <w:widowControl w:val="0"/>
        <w:spacing w:after="0" w:line="240" w:lineRule="auto"/>
        <w:jc w:val="center"/>
        <w:rPr>
          <w:rFonts w:ascii="Arial" w:eastAsia="Times New Roman" w:hAnsi="Arial" w:cs="Times New Roman"/>
          <w:b/>
          <w:noProof/>
          <w:snapToGrid w:val="0"/>
          <w:sz w:val="40"/>
          <w:szCs w:val="40"/>
        </w:rPr>
      </w:pPr>
      <w:r>
        <w:rPr>
          <w:rFonts w:ascii="Arial" w:eastAsia="Times New Roman" w:hAnsi="Arial" w:cs="Arial"/>
          <w:b/>
          <w:noProof/>
          <w:snapToGrid w:val="0"/>
          <w:sz w:val="40"/>
          <w:szCs w:val="40"/>
        </w:rPr>
        <w:t xml:space="preserve">January </w:t>
      </w:r>
      <w:r w:rsidR="004D61A9">
        <w:rPr>
          <w:rFonts w:ascii="Arial" w:eastAsia="Times New Roman" w:hAnsi="Arial" w:cs="Arial"/>
          <w:b/>
          <w:noProof/>
          <w:snapToGrid w:val="0"/>
          <w:sz w:val="40"/>
          <w:szCs w:val="40"/>
        </w:rPr>
        <w:t>15</w:t>
      </w:r>
      <w:r>
        <w:rPr>
          <w:rFonts w:ascii="Arial" w:eastAsia="Times New Roman" w:hAnsi="Arial" w:cs="Arial"/>
          <w:b/>
          <w:noProof/>
          <w:snapToGrid w:val="0"/>
          <w:sz w:val="40"/>
          <w:szCs w:val="40"/>
        </w:rPr>
        <w:t>, 2019</w:t>
      </w:r>
    </w:p>
    <w:p w14:paraId="11B940E7" w14:textId="77777777" w:rsidR="002D388C" w:rsidRDefault="002D388C">
      <w:pPr>
        <w:spacing w:after="160" w:line="259" w:lineRule="auto"/>
        <w:rPr>
          <w:rFonts w:ascii="Arial" w:hAnsi="Arial" w:cs="Arial"/>
          <w:b/>
          <w:sz w:val="24"/>
          <w:szCs w:val="24"/>
          <w:u w:val="single"/>
        </w:rPr>
      </w:pPr>
      <w:r>
        <w:rPr>
          <w:rFonts w:ascii="Arial" w:hAnsi="Arial" w:cs="Arial"/>
          <w:b/>
          <w:sz w:val="24"/>
          <w:szCs w:val="24"/>
          <w:u w:val="single"/>
        </w:rPr>
        <w:br w:type="page"/>
      </w:r>
    </w:p>
    <w:p w14:paraId="15665BE4" w14:textId="6E52D4FA" w:rsidR="00774F76" w:rsidRDefault="00774F76" w:rsidP="00774F76">
      <w:pPr>
        <w:rPr>
          <w:rFonts w:ascii="Arial" w:hAnsi="Arial" w:cs="Arial"/>
          <w:b/>
          <w:sz w:val="24"/>
          <w:szCs w:val="24"/>
          <w:u w:val="single"/>
        </w:rPr>
      </w:pPr>
      <w:r>
        <w:rPr>
          <w:rFonts w:ascii="Arial" w:hAnsi="Arial" w:cs="Arial"/>
          <w:b/>
          <w:sz w:val="24"/>
          <w:szCs w:val="24"/>
          <w:u w:val="single"/>
        </w:rPr>
        <w:lastRenderedPageBreak/>
        <w:t>OEB Staff-</w:t>
      </w:r>
      <w:r w:rsidR="008F54A0">
        <w:rPr>
          <w:rFonts w:ascii="Arial" w:hAnsi="Arial" w:cs="Arial"/>
          <w:b/>
          <w:sz w:val="24"/>
          <w:szCs w:val="24"/>
          <w:u w:val="single"/>
        </w:rPr>
        <w:t>1</w:t>
      </w:r>
    </w:p>
    <w:p w14:paraId="7068FB9A" w14:textId="135DA275" w:rsidR="00774F76" w:rsidRPr="006443BD" w:rsidRDefault="00774F76" w:rsidP="00774F76">
      <w:pPr>
        <w:ind w:left="720" w:hanging="720"/>
        <w:rPr>
          <w:rFonts w:ascii="Arial" w:hAnsi="Arial" w:cs="Arial"/>
          <w:b/>
          <w:sz w:val="24"/>
          <w:szCs w:val="24"/>
        </w:rPr>
      </w:pPr>
      <w:r w:rsidRPr="006443BD">
        <w:rPr>
          <w:rFonts w:ascii="Arial" w:hAnsi="Arial" w:cs="Arial"/>
          <w:b/>
          <w:sz w:val="24"/>
          <w:szCs w:val="24"/>
        </w:rPr>
        <w:t>R</w:t>
      </w:r>
      <w:r w:rsidR="009108B2">
        <w:rPr>
          <w:rFonts w:ascii="Arial" w:hAnsi="Arial" w:cs="Arial"/>
          <w:b/>
          <w:sz w:val="24"/>
          <w:szCs w:val="24"/>
        </w:rPr>
        <w:t>ef:</w:t>
      </w:r>
      <w:r w:rsidR="009108B2">
        <w:rPr>
          <w:rFonts w:ascii="Arial" w:hAnsi="Arial" w:cs="Arial"/>
          <w:b/>
          <w:sz w:val="24"/>
          <w:szCs w:val="24"/>
        </w:rPr>
        <w:tab/>
        <w:t>Exhibit B/Tab 1/Schedule 1/Page</w:t>
      </w:r>
      <w:r w:rsidRPr="006443BD">
        <w:rPr>
          <w:rFonts w:ascii="Arial" w:hAnsi="Arial" w:cs="Arial"/>
          <w:b/>
          <w:sz w:val="24"/>
          <w:szCs w:val="24"/>
        </w:rPr>
        <w:t xml:space="preserve"> 4</w:t>
      </w:r>
      <w:r>
        <w:rPr>
          <w:rFonts w:ascii="Arial" w:hAnsi="Arial" w:cs="Arial"/>
          <w:b/>
          <w:sz w:val="24"/>
          <w:szCs w:val="24"/>
        </w:rPr>
        <w:br/>
        <w:t>Exhibit D/Tab 1/Schedule 1/A</w:t>
      </w:r>
      <w:r w:rsidR="009108B2">
        <w:rPr>
          <w:rFonts w:ascii="Arial" w:hAnsi="Arial" w:cs="Arial"/>
          <w:b/>
          <w:sz w:val="24"/>
          <w:szCs w:val="24"/>
        </w:rPr>
        <w:t>ppendix A</w:t>
      </w:r>
      <w:r>
        <w:rPr>
          <w:rFonts w:ascii="Arial" w:hAnsi="Arial" w:cs="Arial"/>
          <w:b/>
          <w:sz w:val="24"/>
          <w:szCs w:val="24"/>
        </w:rPr>
        <w:t xml:space="preserve"> – Asset Purchase Agreement Exhibit E/Tab 2/Schedule 1/</w:t>
      </w:r>
      <w:r w:rsidR="009108B2">
        <w:rPr>
          <w:rFonts w:ascii="Arial" w:hAnsi="Arial" w:cs="Arial"/>
          <w:b/>
          <w:sz w:val="24"/>
          <w:szCs w:val="24"/>
        </w:rPr>
        <w:t>Pages</w:t>
      </w:r>
      <w:r>
        <w:rPr>
          <w:rFonts w:ascii="Arial" w:hAnsi="Arial" w:cs="Arial"/>
          <w:b/>
          <w:sz w:val="24"/>
          <w:szCs w:val="24"/>
        </w:rPr>
        <w:t xml:space="preserve"> 5-6</w:t>
      </w:r>
    </w:p>
    <w:p w14:paraId="0689482C" w14:textId="77777777" w:rsidR="00774F76" w:rsidRPr="008F54A0" w:rsidRDefault="00774F76" w:rsidP="00774F76">
      <w:pPr>
        <w:rPr>
          <w:rFonts w:ascii="Arial" w:hAnsi="Arial" w:cs="Arial"/>
          <w:b/>
          <w:sz w:val="24"/>
          <w:szCs w:val="24"/>
        </w:rPr>
      </w:pPr>
      <w:r w:rsidRPr="008F54A0">
        <w:rPr>
          <w:rFonts w:ascii="Arial" w:hAnsi="Arial" w:cs="Arial"/>
          <w:b/>
          <w:sz w:val="24"/>
          <w:szCs w:val="24"/>
        </w:rPr>
        <w:t>Preamble:</w:t>
      </w:r>
    </w:p>
    <w:p w14:paraId="5BA271F6" w14:textId="06181054" w:rsidR="00774F76" w:rsidRPr="006443BD" w:rsidRDefault="00774F76" w:rsidP="00774F76">
      <w:pPr>
        <w:rPr>
          <w:rFonts w:ascii="Arial" w:hAnsi="Arial" w:cs="Arial"/>
          <w:sz w:val="24"/>
          <w:szCs w:val="24"/>
        </w:rPr>
      </w:pPr>
      <w:r w:rsidRPr="006443BD">
        <w:rPr>
          <w:rFonts w:ascii="Arial" w:hAnsi="Arial" w:cs="Arial"/>
          <w:sz w:val="24"/>
          <w:szCs w:val="24"/>
        </w:rPr>
        <w:t>As one of the requested approvals</w:t>
      </w:r>
      <w:r w:rsidR="008F54A0">
        <w:rPr>
          <w:rFonts w:ascii="Arial" w:hAnsi="Arial" w:cs="Arial"/>
          <w:sz w:val="24"/>
          <w:szCs w:val="24"/>
        </w:rPr>
        <w:t>,</w:t>
      </w:r>
      <w:r w:rsidRPr="006443BD">
        <w:rPr>
          <w:rFonts w:ascii="Arial" w:hAnsi="Arial" w:cs="Arial"/>
          <w:sz w:val="24"/>
          <w:szCs w:val="24"/>
        </w:rPr>
        <w:t xml:space="preserve"> Algoma Power Inc. (API) and </w:t>
      </w:r>
      <w:proofErr w:type="spellStart"/>
      <w:r w:rsidRPr="006443BD">
        <w:rPr>
          <w:rFonts w:ascii="Arial" w:hAnsi="Arial" w:cs="Arial"/>
          <w:sz w:val="24"/>
          <w:szCs w:val="24"/>
        </w:rPr>
        <w:t>Dubreuil</w:t>
      </w:r>
      <w:proofErr w:type="spellEnd"/>
      <w:r w:rsidRPr="006443BD">
        <w:rPr>
          <w:rFonts w:ascii="Arial" w:hAnsi="Arial" w:cs="Arial"/>
          <w:sz w:val="24"/>
          <w:szCs w:val="24"/>
        </w:rPr>
        <w:t xml:space="preserve"> Lumber Inc. (DLI) (collectively, the Applicants) request the following:</w:t>
      </w:r>
    </w:p>
    <w:p w14:paraId="01FACA21" w14:textId="2E336C2D" w:rsidR="00774F76" w:rsidRDefault="00774F76" w:rsidP="00774F76">
      <w:pPr>
        <w:ind w:left="720"/>
        <w:rPr>
          <w:rFonts w:ascii="Arial" w:hAnsi="Arial" w:cs="Arial"/>
          <w:sz w:val="24"/>
          <w:szCs w:val="24"/>
        </w:rPr>
      </w:pPr>
      <w:r w:rsidRPr="006443BD">
        <w:rPr>
          <w:rFonts w:ascii="Arial" w:hAnsi="Arial" w:cs="Arial"/>
          <w:sz w:val="24"/>
          <w:szCs w:val="24"/>
        </w:rPr>
        <w:t>d. API requests that the OEB endorse its proposed approach of allocating costs attributable to the DLI service area, at the time of API’s next rebasing, primarily to API’s R1 and R2 rate classes, which are eligible for Rural or Remote Rate Protection;</w:t>
      </w:r>
    </w:p>
    <w:p w14:paraId="0D290CB6" w14:textId="77777777" w:rsidR="00774F76" w:rsidRPr="006443BD" w:rsidRDefault="00774F76" w:rsidP="00774F76">
      <w:pPr>
        <w:rPr>
          <w:rFonts w:ascii="Arial" w:hAnsi="Arial" w:cs="Arial"/>
          <w:sz w:val="24"/>
          <w:szCs w:val="24"/>
        </w:rPr>
      </w:pPr>
      <w:r>
        <w:rPr>
          <w:rFonts w:ascii="Arial" w:hAnsi="Arial" w:cs="Arial"/>
          <w:sz w:val="24"/>
          <w:szCs w:val="24"/>
        </w:rPr>
        <w:t>Further discussion of this is provided in Exhibit E/Tab 2/Schedule 1 at pages 5-6.</w:t>
      </w:r>
    </w:p>
    <w:p w14:paraId="7AD968D9" w14:textId="77777777" w:rsidR="00774F76" w:rsidRPr="008F54A0" w:rsidRDefault="00774F76" w:rsidP="00774F76">
      <w:pPr>
        <w:rPr>
          <w:rFonts w:ascii="Arial" w:hAnsi="Arial" w:cs="Arial"/>
          <w:b/>
          <w:sz w:val="24"/>
          <w:szCs w:val="24"/>
        </w:rPr>
      </w:pPr>
      <w:r w:rsidRPr="008F54A0">
        <w:rPr>
          <w:rFonts w:ascii="Arial" w:hAnsi="Arial" w:cs="Arial"/>
          <w:b/>
          <w:sz w:val="24"/>
          <w:szCs w:val="24"/>
        </w:rPr>
        <w:t>Questions:</w:t>
      </w:r>
    </w:p>
    <w:p w14:paraId="01984FA7" w14:textId="7DBB60CC" w:rsidR="00774F76" w:rsidRPr="006443BD" w:rsidRDefault="009C0572" w:rsidP="00D2232F">
      <w:pPr>
        <w:pStyle w:val="ListParagraph"/>
        <w:numPr>
          <w:ilvl w:val="0"/>
          <w:numId w:val="20"/>
        </w:numPr>
        <w:spacing w:after="200"/>
        <w:ind w:left="360"/>
        <w:contextualSpacing w:val="0"/>
        <w:rPr>
          <w:rFonts w:ascii="Arial" w:hAnsi="Arial" w:cs="Arial"/>
          <w:sz w:val="24"/>
          <w:szCs w:val="24"/>
        </w:rPr>
      </w:pPr>
      <w:r>
        <w:rPr>
          <w:rFonts w:ascii="Arial" w:hAnsi="Arial" w:cs="Arial"/>
          <w:sz w:val="24"/>
          <w:szCs w:val="24"/>
        </w:rPr>
        <w:t>Based on the record, a</w:t>
      </w:r>
      <w:r w:rsidR="00774F76" w:rsidRPr="006443BD">
        <w:rPr>
          <w:rFonts w:ascii="Arial" w:hAnsi="Arial" w:cs="Arial"/>
          <w:sz w:val="24"/>
          <w:szCs w:val="24"/>
        </w:rPr>
        <w:t xml:space="preserve"> panel may decide to defer certain matters to another, often subsequent hearing, where they may be more completely or properly considered, </w:t>
      </w:r>
      <w:r>
        <w:rPr>
          <w:rFonts w:ascii="Arial" w:hAnsi="Arial" w:cs="Arial"/>
          <w:sz w:val="24"/>
          <w:szCs w:val="24"/>
        </w:rPr>
        <w:t xml:space="preserve">but </w:t>
      </w:r>
      <w:r w:rsidR="00774F76" w:rsidRPr="006443BD">
        <w:rPr>
          <w:rFonts w:ascii="Arial" w:hAnsi="Arial" w:cs="Arial"/>
          <w:sz w:val="24"/>
          <w:szCs w:val="24"/>
        </w:rPr>
        <w:t xml:space="preserve">the panel will not make a decision that will bind </w:t>
      </w:r>
      <w:r w:rsidR="007C3DBA">
        <w:rPr>
          <w:rFonts w:ascii="Arial" w:hAnsi="Arial" w:cs="Arial"/>
          <w:sz w:val="24"/>
          <w:szCs w:val="24"/>
        </w:rPr>
        <w:t>a</w:t>
      </w:r>
      <w:r w:rsidR="007C3DBA" w:rsidRPr="006443BD">
        <w:rPr>
          <w:rFonts w:ascii="Arial" w:hAnsi="Arial" w:cs="Arial"/>
          <w:sz w:val="24"/>
          <w:szCs w:val="24"/>
        </w:rPr>
        <w:t xml:space="preserve"> </w:t>
      </w:r>
      <w:r w:rsidR="00774F76" w:rsidRPr="006443BD">
        <w:rPr>
          <w:rFonts w:ascii="Arial" w:hAnsi="Arial" w:cs="Arial"/>
          <w:sz w:val="24"/>
          <w:szCs w:val="24"/>
        </w:rPr>
        <w:t xml:space="preserve">panel considering the matter in a future application. Please specify exactly what API is seeking in requesting that </w:t>
      </w:r>
      <w:r w:rsidR="008F54A0">
        <w:rPr>
          <w:rFonts w:ascii="Arial" w:hAnsi="Arial" w:cs="Arial"/>
          <w:sz w:val="24"/>
          <w:szCs w:val="24"/>
        </w:rPr>
        <w:t xml:space="preserve">the </w:t>
      </w:r>
      <w:r w:rsidR="00774F76" w:rsidRPr="006443BD">
        <w:rPr>
          <w:rFonts w:ascii="Arial" w:hAnsi="Arial" w:cs="Arial"/>
          <w:sz w:val="24"/>
          <w:szCs w:val="24"/>
        </w:rPr>
        <w:t>OEB panel deciding this application “endorse its proposed approach of costs attributable to the DLI service area” which will be considered in API’s next application to rebase its rates for all of API’s customers.</w:t>
      </w:r>
    </w:p>
    <w:p w14:paraId="4B34638D" w14:textId="076484AB" w:rsidR="00774F76" w:rsidRPr="00FF09E2" w:rsidRDefault="00774F76" w:rsidP="00D2232F">
      <w:pPr>
        <w:pStyle w:val="ListParagraph"/>
        <w:numPr>
          <w:ilvl w:val="0"/>
          <w:numId w:val="20"/>
        </w:numPr>
        <w:spacing w:after="200"/>
        <w:ind w:left="360"/>
        <w:contextualSpacing w:val="0"/>
        <w:rPr>
          <w:rFonts w:ascii="Arial" w:hAnsi="Arial" w:cs="Arial"/>
          <w:sz w:val="24"/>
          <w:szCs w:val="24"/>
        </w:rPr>
      </w:pPr>
      <w:r w:rsidRPr="00FF09E2">
        <w:rPr>
          <w:rFonts w:ascii="Arial" w:hAnsi="Arial" w:cs="Arial"/>
          <w:sz w:val="24"/>
          <w:szCs w:val="24"/>
        </w:rPr>
        <w:t>API only brief</w:t>
      </w:r>
      <w:r w:rsidR="004A7D5E">
        <w:rPr>
          <w:rFonts w:ascii="Arial" w:hAnsi="Arial" w:cs="Arial"/>
          <w:sz w:val="24"/>
          <w:szCs w:val="24"/>
        </w:rPr>
        <w:t>ly</w:t>
      </w:r>
      <w:r w:rsidRPr="00FF09E2">
        <w:rPr>
          <w:rFonts w:ascii="Arial" w:hAnsi="Arial" w:cs="Arial"/>
          <w:sz w:val="24"/>
          <w:szCs w:val="24"/>
        </w:rPr>
        <w:t xml:space="preserve"> </w:t>
      </w:r>
      <w:r w:rsidR="004A7D5E" w:rsidRPr="00FF09E2">
        <w:rPr>
          <w:rFonts w:ascii="Arial" w:hAnsi="Arial" w:cs="Arial"/>
          <w:sz w:val="24"/>
          <w:szCs w:val="24"/>
        </w:rPr>
        <w:t>reiterat</w:t>
      </w:r>
      <w:r w:rsidR="004A7D5E">
        <w:rPr>
          <w:rFonts w:ascii="Arial" w:hAnsi="Arial" w:cs="Arial"/>
          <w:sz w:val="24"/>
          <w:szCs w:val="24"/>
        </w:rPr>
        <w:t>es</w:t>
      </w:r>
      <w:r w:rsidR="004A7D5E" w:rsidRPr="00FF09E2">
        <w:rPr>
          <w:rFonts w:ascii="Arial" w:hAnsi="Arial" w:cs="Arial"/>
          <w:sz w:val="24"/>
          <w:szCs w:val="24"/>
        </w:rPr>
        <w:t xml:space="preserve"> </w:t>
      </w:r>
      <w:r w:rsidRPr="00FF09E2">
        <w:rPr>
          <w:rFonts w:ascii="Arial" w:hAnsi="Arial" w:cs="Arial"/>
          <w:sz w:val="24"/>
          <w:szCs w:val="24"/>
        </w:rPr>
        <w:t>this request at the bottom of page</w:t>
      </w:r>
      <w:r w:rsidR="008F54A0">
        <w:rPr>
          <w:rFonts w:ascii="Arial" w:hAnsi="Arial" w:cs="Arial"/>
          <w:sz w:val="24"/>
          <w:szCs w:val="24"/>
        </w:rPr>
        <w:t>s</w:t>
      </w:r>
      <w:r w:rsidRPr="00FF09E2">
        <w:rPr>
          <w:rFonts w:ascii="Arial" w:hAnsi="Arial" w:cs="Arial"/>
          <w:sz w:val="24"/>
          <w:szCs w:val="24"/>
        </w:rPr>
        <w:t xml:space="preserve"> 5 and 6 of Exhibit E/</w:t>
      </w:r>
      <w:r w:rsidR="008F54A0">
        <w:rPr>
          <w:rFonts w:ascii="Arial" w:hAnsi="Arial" w:cs="Arial"/>
          <w:sz w:val="24"/>
          <w:szCs w:val="24"/>
        </w:rPr>
        <w:t xml:space="preserve">Tab </w:t>
      </w:r>
      <w:r w:rsidRPr="00FF09E2">
        <w:rPr>
          <w:rFonts w:ascii="Arial" w:hAnsi="Arial" w:cs="Arial"/>
          <w:sz w:val="24"/>
          <w:szCs w:val="24"/>
        </w:rPr>
        <w:t>2/</w:t>
      </w:r>
      <w:r w:rsidR="008F54A0">
        <w:rPr>
          <w:rFonts w:ascii="Arial" w:hAnsi="Arial" w:cs="Arial"/>
          <w:sz w:val="24"/>
          <w:szCs w:val="24"/>
        </w:rPr>
        <w:t xml:space="preserve">Schedule </w:t>
      </w:r>
      <w:r w:rsidRPr="00FF09E2">
        <w:rPr>
          <w:rFonts w:ascii="Arial" w:hAnsi="Arial" w:cs="Arial"/>
          <w:sz w:val="24"/>
          <w:szCs w:val="24"/>
        </w:rPr>
        <w:t>1, and without further support.</w:t>
      </w:r>
    </w:p>
    <w:p w14:paraId="33DC06AB" w14:textId="2C56A42F" w:rsidR="00774F76" w:rsidRPr="00FF09E2" w:rsidRDefault="00774F76" w:rsidP="00D2232F">
      <w:pPr>
        <w:pStyle w:val="ListParagraph"/>
        <w:numPr>
          <w:ilvl w:val="1"/>
          <w:numId w:val="21"/>
        </w:numPr>
        <w:spacing w:after="200"/>
        <w:ind w:left="1080"/>
        <w:contextualSpacing w:val="0"/>
        <w:rPr>
          <w:rFonts w:ascii="Arial" w:hAnsi="Arial" w:cs="Arial"/>
          <w:sz w:val="24"/>
          <w:szCs w:val="24"/>
        </w:rPr>
      </w:pPr>
      <w:r w:rsidRPr="00FF09E2">
        <w:rPr>
          <w:rFonts w:ascii="Arial" w:hAnsi="Arial" w:cs="Arial"/>
          <w:sz w:val="24"/>
          <w:szCs w:val="24"/>
        </w:rPr>
        <w:t>Please identify if this request is specifically tied to a term or condition of the Asset Purchase Agreement</w:t>
      </w:r>
      <w:r w:rsidR="0079209B">
        <w:rPr>
          <w:rFonts w:ascii="Arial" w:hAnsi="Arial" w:cs="Arial"/>
          <w:sz w:val="24"/>
          <w:szCs w:val="24"/>
        </w:rPr>
        <w:t xml:space="preserve"> (APA)</w:t>
      </w:r>
      <w:r w:rsidRPr="00FF09E2">
        <w:rPr>
          <w:rFonts w:ascii="Arial" w:hAnsi="Arial" w:cs="Arial"/>
          <w:sz w:val="24"/>
          <w:szCs w:val="24"/>
        </w:rPr>
        <w:t>. If so, identify the specific term, condition or clause.</w:t>
      </w:r>
    </w:p>
    <w:p w14:paraId="1AF8A963" w14:textId="77777777" w:rsidR="00774F76" w:rsidRPr="00FF09E2" w:rsidRDefault="00774F76" w:rsidP="00D2232F">
      <w:pPr>
        <w:pStyle w:val="ListParagraph"/>
        <w:numPr>
          <w:ilvl w:val="1"/>
          <w:numId w:val="21"/>
        </w:numPr>
        <w:spacing w:after="200"/>
        <w:ind w:left="1080"/>
        <w:contextualSpacing w:val="0"/>
        <w:rPr>
          <w:rFonts w:ascii="Arial" w:hAnsi="Arial" w:cs="Arial"/>
          <w:sz w:val="24"/>
          <w:szCs w:val="24"/>
        </w:rPr>
      </w:pPr>
      <w:r w:rsidRPr="00FF09E2">
        <w:rPr>
          <w:rFonts w:ascii="Arial" w:hAnsi="Arial" w:cs="Arial"/>
          <w:sz w:val="24"/>
          <w:szCs w:val="24"/>
        </w:rPr>
        <w:t>Please document the necessity of this specific approval as part of this application.</w:t>
      </w:r>
    </w:p>
    <w:p w14:paraId="5086F795" w14:textId="59B85696" w:rsidR="00774F76" w:rsidRPr="006443BD" w:rsidRDefault="00774F76" w:rsidP="00D2232F">
      <w:pPr>
        <w:pStyle w:val="ListParagraph"/>
        <w:numPr>
          <w:ilvl w:val="0"/>
          <w:numId w:val="20"/>
        </w:numPr>
        <w:spacing w:after="200"/>
        <w:ind w:left="360"/>
        <w:contextualSpacing w:val="0"/>
        <w:rPr>
          <w:rFonts w:ascii="Arial" w:hAnsi="Arial" w:cs="Arial"/>
          <w:sz w:val="24"/>
          <w:szCs w:val="24"/>
        </w:rPr>
      </w:pPr>
      <w:r w:rsidRPr="006443BD">
        <w:rPr>
          <w:rFonts w:ascii="Arial" w:hAnsi="Arial" w:cs="Arial"/>
          <w:sz w:val="24"/>
          <w:szCs w:val="24"/>
        </w:rPr>
        <w:t>Please identify any precedent</w:t>
      </w:r>
      <w:r w:rsidR="008F54A0">
        <w:rPr>
          <w:rFonts w:ascii="Arial" w:hAnsi="Arial" w:cs="Arial"/>
          <w:sz w:val="24"/>
          <w:szCs w:val="24"/>
        </w:rPr>
        <w:t>(</w:t>
      </w:r>
      <w:r w:rsidRPr="006443BD">
        <w:rPr>
          <w:rFonts w:ascii="Arial" w:hAnsi="Arial" w:cs="Arial"/>
          <w:sz w:val="24"/>
          <w:szCs w:val="24"/>
        </w:rPr>
        <w:t>s</w:t>
      </w:r>
      <w:r w:rsidR="008F54A0">
        <w:rPr>
          <w:rFonts w:ascii="Arial" w:hAnsi="Arial" w:cs="Arial"/>
          <w:sz w:val="24"/>
          <w:szCs w:val="24"/>
        </w:rPr>
        <w:t>)</w:t>
      </w:r>
      <w:r>
        <w:rPr>
          <w:rFonts w:ascii="Arial" w:hAnsi="Arial" w:cs="Arial"/>
          <w:sz w:val="24"/>
          <w:szCs w:val="24"/>
        </w:rPr>
        <w:t xml:space="preserve"> that API is aware of,</w:t>
      </w:r>
      <w:r w:rsidRPr="006443BD">
        <w:rPr>
          <w:rFonts w:ascii="Arial" w:hAnsi="Arial" w:cs="Arial"/>
          <w:sz w:val="24"/>
          <w:szCs w:val="24"/>
        </w:rPr>
        <w:t xml:space="preserve"> for </w:t>
      </w:r>
      <w:r>
        <w:rPr>
          <w:rFonts w:ascii="Arial" w:hAnsi="Arial" w:cs="Arial"/>
          <w:sz w:val="24"/>
          <w:szCs w:val="24"/>
        </w:rPr>
        <w:t xml:space="preserve">the kind of </w:t>
      </w:r>
      <w:r w:rsidRPr="006443BD">
        <w:rPr>
          <w:rFonts w:ascii="Arial" w:hAnsi="Arial" w:cs="Arial"/>
          <w:sz w:val="24"/>
          <w:szCs w:val="24"/>
        </w:rPr>
        <w:t>the “endorsement” that API is seeking.</w:t>
      </w:r>
    </w:p>
    <w:p w14:paraId="73739182" w14:textId="2CD4F989" w:rsidR="00DA6075" w:rsidRDefault="00DA6075" w:rsidP="002D388C">
      <w:pPr>
        <w:rPr>
          <w:rFonts w:ascii="Arial" w:hAnsi="Arial" w:cs="Arial"/>
          <w:b/>
          <w:sz w:val="24"/>
          <w:szCs w:val="24"/>
          <w:u w:val="single"/>
        </w:rPr>
      </w:pPr>
    </w:p>
    <w:p w14:paraId="0175D81C" w14:textId="1396D1E0" w:rsidR="004D61A9" w:rsidRDefault="004D61A9" w:rsidP="002D388C">
      <w:pPr>
        <w:rPr>
          <w:rFonts w:ascii="Arial" w:hAnsi="Arial" w:cs="Arial"/>
          <w:b/>
          <w:sz w:val="24"/>
          <w:szCs w:val="24"/>
          <w:u w:val="single"/>
        </w:rPr>
      </w:pPr>
    </w:p>
    <w:p w14:paraId="1BFE354D" w14:textId="77777777" w:rsidR="004D61A9" w:rsidRDefault="004D61A9" w:rsidP="002D388C">
      <w:pPr>
        <w:rPr>
          <w:rFonts w:ascii="Arial" w:hAnsi="Arial" w:cs="Arial"/>
          <w:b/>
          <w:sz w:val="24"/>
          <w:szCs w:val="24"/>
          <w:u w:val="single"/>
        </w:rPr>
      </w:pPr>
    </w:p>
    <w:p w14:paraId="0AFBAAF3" w14:textId="150ECA4C" w:rsidR="002D388C" w:rsidRPr="00A37515" w:rsidRDefault="002D388C" w:rsidP="002D388C">
      <w:pPr>
        <w:rPr>
          <w:rFonts w:ascii="Arial" w:hAnsi="Arial" w:cs="Arial"/>
          <w:b/>
          <w:sz w:val="24"/>
          <w:szCs w:val="24"/>
          <w:u w:val="single"/>
        </w:rPr>
      </w:pPr>
      <w:r w:rsidRPr="00A37515">
        <w:rPr>
          <w:rFonts w:ascii="Arial" w:hAnsi="Arial" w:cs="Arial"/>
          <w:b/>
          <w:sz w:val="24"/>
          <w:szCs w:val="24"/>
          <w:u w:val="single"/>
        </w:rPr>
        <w:lastRenderedPageBreak/>
        <w:t>OEB Staff-</w:t>
      </w:r>
      <w:r w:rsidR="009108B2">
        <w:rPr>
          <w:rFonts w:ascii="Arial" w:hAnsi="Arial" w:cs="Arial"/>
          <w:b/>
          <w:sz w:val="24"/>
          <w:szCs w:val="24"/>
          <w:u w:val="single"/>
        </w:rPr>
        <w:t>2</w:t>
      </w:r>
    </w:p>
    <w:p w14:paraId="321B551A" w14:textId="1CDBE97A" w:rsidR="006B0839" w:rsidRDefault="002D388C" w:rsidP="006B0839">
      <w:pPr>
        <w:ind w:left="720" w:hanging="720"/>
        <w:rPr>
          <w:rFonts w:ascii="Arial" w:hAnsi="Arial" w:cs="Arial"/>
          <w:b/>
          <w:sz w:val="24"/>
          <w:szCs w:val="24"/>
        </w:rPr>
      </w:pPr>
      <w:r>
        <w:rPr>
          <w:rFonts w:ascii="Arial" w:hAnsi="Arial" w:cs="Arial"/>
          <w:b/>
          <w:sz w:val="24"/>
          <w:szCs w:val="24"/>
        </w:rPr>
        <w:t>Ref:</w:t>
      </w:r>
      <w:r w:rsidR="006B0839">
        <w:rPr>
          <w:rFonts w:ascii="Arial" w:hAnsi="Arial" w:cs="Arial"/>
          <w:b/>
          <w:sz w:val="24"/>
          <w:szCs w:val="24"/>
        </w:rPr>
        <w:tab/>
        <w:t>Exhibit C</w:t>
      </w:r>
      <w:r w:rsidR="00A9236D">
        <w:rPr>
          <w:rFonts w:ascii="Arial" w:hAnsi="Arial" w:cs="Arial"/>
          <w:b/>
          <w:sz w:val="24"/>
          <w:szCs w:val="24"/>
        </w:rPr>
        <w:t>/</w:t>
      </w:r>
      <w:r w:rsidR="006B0839">
        <w:rPr>
          <w:rFonts w:ascii="Arial" w:hAnsi="Arial" w:cs="Arial"/>
          <w:b/>
          <w:sz w:val="24"/>
          <w:szCs w:val="24"/>
        </w:rPr>
        <w:t>Tab 1</w:t>
      </w:r>
      <w:r w:rsidR="00A9236D">
        <w:rPr>
          <w:rFonts w:ascii="Arial" w:hAnsi="Arial" w:cs="Arial"/>
          <w:b/>
          <w:sz w:val="24"/>
          <w:szCs w:val="24"/>
        </w:rPr>
        <w:t>/</w:t>
      </w:r>
      <w:r w:rsidR="006B0839">
        <w:rPr>
          <w:rFonts w:ascii="Arial" w:hAnsi="Arial" w:cs="Arial"/>
          <w:b/>
          <w:sz w:val="24"/>
          <w:szCs w:val="24"/>
        </w:rPr>
        <w:t>Schedule 1</w:t>
      </w:r>
      <w:r w:rsidR="00A9236D">
        <w:rPr>
          <w:rFonts w:ascii="Arial" w:hAnsi="Arial" w:cs="Arial"/>
          <w:b/>
          <w:sz w:val="24"/>
          <w:szCs w:val="24"/>
        </w:rPr>
        <w:t>/</w:t>
      </w:r>
      <w:r w:rsidR="009108B2">
        <w:rPr>
          <w:rFonts w:ascii="Arial" w:hAnsi="Arial" w:cs="Arial"/>
          <w:b/>
          <w:sz w:val="24"/>
          <w:szCs w:val="24"/>
        </w:rPr>
        <w:t>Pag</w:t>
      </w:r>
      <w:r w:rsidR="001141CE">
        <w:rPr>
          <w:rFonts w:ascii="Arial" w:hAnsi="Arial" w:cs="Arial"/>
          <w:b/>
          <w:sz w:val="24"/>
          <w:szCs w:val="24"/>
        </w:rPr>
        <w:t>e 5</w:t>
      </w:r>
    </w:p>
    <w:p w14:paraId="07D838D6" w14:textId="0188F900" w:rsidR="001141CE" w:rsidRPr="001141CE" w:rsidRDefault="001141CE" w:rsidP="002D388C">
      <w:pPr>
        <w:rPr>
          <w:rFonts w:ascii="Arial" w:hAnsi="Arial" w:cs="Arial"/>
          <w:b/>
          <w:sz w:val="24"/>
          <w:szCs w:val="24"/>
        </w:rPr>
      </w:pPr>
      <w:r>
        <w:rPr>
          <w:rFonts w:ascii="Arial" w:hAnsi="Arial" w:cs="Arial"/>
          <w:b/>
          <w:sz w:val="24"/>
          <w:szCs w:val="24"/>
        </w:rPr>
        <w:t>Preamble:</w:t>
      </w:r>
    </w:p>
    <w:p w14:paraId="1E205123" w14:textId="22FE10D3" w:rsidR="00FB5BEE" w:rsidRDefault="006B0839" w:rsidP="002D388C">
      <w:pPr>
        <w:rPr>
          <w:rFonts w:ascii="Arial" w:hAnsi="Arial" w:cs="Arial"/>
          <w:sz w:val="24"/>
          <w:szCs w:val="24"/>
        </w:rPr>
      </w:pPr>
      <w:r>
        <w:rPr>
          <w:rFonts w:ascii="Arial" w:hAnsi="Arial" w:cs="Arial"/>
          <w:sz w:val="24"/>
          <w:szCs w:val="24"/>
        </w:rPr>
        <w:t>In Exhibit C/Tab 1/Schedule 1, t</w:t>
      </w:r>
      <w:r w:rsidR="00FB5BEE">
        <w:rPr>
          <w:rFonts w:ascii="Arial" w:hAnsi="Arial" w:cs="Arial"/>
          <w:sz w:val="24"/>
          <w:szCs w:val="24"/>
        </w:rPr>
        <w:t>he Applicants state:</w:t>
      </w:r>
    </w:p>
    <w:p w14:paraId="0B71AE64" w14:textId="06C4A0BB" w:rsidR="002D388C" w:rsidRDefault="002D388C" w:rsidP="001141CE">
      <w:pPr>
        <w:ind w:left="720"/>
        <w:rPr>
          <w:rFonts w:ascii="Arial" w:hAnsi="Arial" w:cs="Arial"/>
          <w:sz w:val="24"/>
          <w:szCs w:val="24"/>
        </w:rPr>
      </w:pPr>
      <w:r>
        <w:rPr>
          <w:rFonts w:ascii="Arial" w:hAnsi="Arial" w:cs="Arial"/>
          <w:sz w:val="24"/>
          <w:szCs w:val="24"/>
        </w:rPr>
        <w:t>The combination of an expansive rural service area and very low population density present unique cost challenges with respect to the operation and maintenance of API’s distribution system.</w:t>
      </w:r>
    </w:p>
    <w:p w14:paraId="52DC75B5" w14:textId="340C6EFF" w:rsidR="002D388C" w:rsidRPr="00614103" w:rsidRDefault="002D388C" w:rsidP="002D388C">
      <w:pPr>
        <w:rPr>
          <w:rFonts w:ascii="Arial" w:hAnsi="Arial" w:cs="Arial"/>
          <w:b/>
          <w:sz w:val="24"/>
          <w:szCs w:val="24"/>
        </w:rPr>
      </w:pPr>
      <w:r>
        <w:rPr>
          <w:rFonts w:ascii="Arial" w:hAnsi="Arial" w:cs="Arial"/>
          <w:b/>
          <w:sz w:val="24"/>
          <w:szCs w:val="24"/>
        </w:rPr>
        <w:t>Question:</w:t>
      </w:r>
    </w:p>
    <w:p w14:paraId="0B07A5B8" w14:textId="77777777" w:rsidR="002D388C" w:rsidRDefault="002D388C" w:rsidP="00BF5595">
      <w:pPr>
        <w:pStyle w:val="ListParagraph"/>
        <w:numPr>
          <w:ilvl w:val="0"/>
          <w:numId w:val="1"/>
        </w:numPr>
        <w:spacing w:after="200"/>
        <w:ind w:left="360"/>
        <w:contextualSpacing w:val="0"/>
        <w:rPr>
          <w:rFonts w:ascii="Arial" w:hAnsi="Arial" w:cs="Arial"/>
          <w:sz w:val="24"/>
          <w:szCs w:val="24"/>
        </w:rPr>
      </w:pPr>
      <w:r>
        <w:rPr>
          <w:rFonts w:ascii="Arial" w:hAnsi="Arial" w:cs="Arial"/>
          <w:sz w:val="24"/>
          <w:szCs w:val="24"/>
        </w:rPr>
        <w:t>What type of impact(s) will the addition of the DLI distribution system have on API’s unique cost challenges with respect to the operation and maintenance of API’s distribution system?</w:t>
      </w:r>
    </w:p>
    <w:p w14:paraId="1A4820BB" w14:textId="77777777" w:rsidR="00774F76" w:rsidRDefault="00774F76" w:rsidP="00774F76">
      <w:pPr>
        <w:rPr>
          <w:rFonts w:ascii="Arial" w:hAnsi="Arial" w:cs="Arial"/>
          <w:b/>
          <w:sz w:val="24"/>
          <w:szCs w:val="24"/>
          <w:u w:val="single"/>
        </w:rPr>
      </w:pPr>
    </w:p>
    <w:p w14:paraId="09B84E7C" w14:textId="34CBCFC0" w:rsidR="00774F76" w:rsidRPr="00774F76" w:rsidRDefault="00774F76" w:rsidP="00774F76">
      <w:pPr>
        <w:rPr>
          <w:rFonts w:ascii="Arial" w:hAnsi="Arial" w:cs="Arial"/>
          <w:b/>
          <w:sz w:val="24"/>
          <w:szCs w:val="24"/>
          <w:u w:val="single"/>
        </w:rPr>
      </w:pPr>
      <w:r w:rsidRPr="00774F76">
        <w:rPr>
          <w:rFonts w:ascii="Arial" w:hAnsi="Arial" w:cs="Arial"/>
          <w:b/>
          <w:sz w:val="24"/>
          <w:szCs w:val="24"/>
          <w:u w:val="single"/>
        </w:rPr>
        <w:t>OEB Staff-</w:t>
      </w:r>
      <w:r w:rsidR="00DE1E73">
        <w:rPr>
          <w:rFonts w:ascii="Arial" w:hAnsi="Arial" w:cs="Arial"/>
          <w:b/>
          <w:sz w:val="24"/>
          <w:szCs w:val="24"/>
          <w:u w:val="single"/>
        </w:rPr>
        <w:t>3</w:t>
      </w:r>
    </w:p>
    <w:p w14:paraId="480B3B56" w14:textId="0BC383B7" w:rsidR="00774F76" w:rsidRDefault="00774F76" w:rsidP="00774F76">
      <w:pPr>
        <w:rPr>
          <w:rFonts w:ascii="Arial" w:hAnsi="Arial" w:cs="Arial"/>
          <w:b/>
          <w:sz w:val="24"/>
          <w:szCs w:val="24"/>
        </w:rPr>
      </w:pPr>
      <w:r w:rsidRPr="00774F76">
        <w:rPr>
          <w:rFonts w:ascii="Arial" w:hAnsi="Arial" w:cs="Arial"/>
          <w:b/>
          <w:sz w:val="24"/>
          <w:szCs w:val="24"/>
        </w:rPr>
        <w:t>Re</w:t>
      </w:r>
      <w:r w:rsidR="00DE1E73">
        <w:rPr>
          <w:rFonts w:ascii="Arial" w:hAnsi="Arial" w:cs="Arial"/>
          <w:b/>
          <w:sz w:val="24"/>
          <w:szCs w:val="24"/>
        </w:rPr>
        <w:t>f:</w:t>
      </w:r>
      <w:r w:rsidR="00DE1E73">
        <w:rPr>
          <w:rFonts w:ascii="Arial" w:hAnsi="Arial" w:cs="Arial"/>
          <w:b/>
          <w:sz w:val="24"/>
          <w:szCs w:val="24"/>
        </w:rPr>
        <w:tab/>
        <w:t>Exhibit C/Tab 2/Schedule 1/Page</w:t>
      </w:r>
      <w:r w:rsidRPr="00774F76">
        <w:rPr>
          <w:rFonts w:ascii="Arial" w:hAnsi="Arial" w:cs="Arial"/>
          <w:b/>
          <w:sz w:val="24"/>
          <w:szCs w:val="24"/>
        </w:rPr>
        <w:t xml:space="preserve"> 2</w:t>
      </w:r>
    </w:p>
    <w:p w14:paraId="331D3133" w14:textId="71326C4A" w:rsidR="007F1CED" w:rsidRPr="00774F76" w:rsidRDefault="007F1CED" w:rsidP="00774F76">
      <w:pPr>
        <w:rPr>
          <w:rFonts w:ascii="Arial" w:hAnsi="Arial" w:cs="Arial"/>
          <w:b/>
          <w:sz w:val="24"/>
          <w:szCs w:val="24"/>
        </w:rPr>
      </w:pPr>
      <w:r>
        <w:rPr>
          <w:rFonts w:ascii="Arial" w:hAnsi="Arial" w:cs="Arial"/>
          <w:b/>
          <w:sz w:val="24"/>
          <w:szCs w:val="24"/>
        </w:rPr>
        <w:t>DLI Rates</w:t>
      </w:r>
    </w:p>
    <w:p w14:paraId="71F03A51" w14:textId="77777777" w:rsidR="00774F76" w:rsidRPr="00774F76" w:rsidRDefault="00774F76" w:rsidP="00774F76">
      <w:pPr>
        <w:rPr>
          <w:rFonts w:ascii="Arial" w:hAnsi="Arial" w:cs="Arial"/>
          <w:b/>
          <w:sz w:val="24"/>
          <w:szCs w:val="24"/>
        </w:rPr>
      </w:pPr>
      <w:r w:rsidRPr="00774F76">
        <w:rPr>
          <w:rFonts w:ascii="Arial" w:hAnsi="Arial" w:cs="Arial"/>
          <w:b/>
          <w:sz w:val="24"/>
          <w:szCs w:val="24"/>
        </w:rPr>
        <w:t>Preamble:</w:t>
      </w:r>
    </w:p>
    <w:p w14:paraId="27FA1ABB" w14:textId="6761B054" w:rsidR="00774F76" w:rsidRPr="00774F76" w:rsidRDefault="00774F76" w:rsidP="00774F76">
      <w:pPr>
        <w:rPr>
          <w:rFonts w:ascii="Arial" w:hAnsi="Arial" w:cs="Arial"/>
          <w:sz w:val="24"/>
          <w:szCs w:val="24"/>
        </w:rPr>
      </w:pPr>
      <w:r w:rsidRPr="00774F76">
        <w:rPr>
          <w:rFonts w:ascii="Arial" w:hAnsi="Arial" w:cs="Arial"/>
          <w:sz w:val="24"/>
          <w:szCs w:val="24"/>
        </w:rPr>
        <w:t>API notes that a condition of the Interim Licence Order</w:t>
      </w:r>
      <w:r w:rsidR="00324182">
        <w:rPr>
          <w:rStyle w:val="FootnoteReference"/>
          <w:rFonts w:ascii="Arial" w:hAnsi="Arial" w:cs="Arial"/>
          <w:sz w:val="24"/>
          <w:szCs w:val="24"/>
        </w:rPr>
        <w:footnoteReference w:id="1"/>
      </w:r>
      <w:r w:rsidRPr="00774F76">
        <w:rPr>
          <w:rFonts w:ascii="Arial" w:hAnsi="Arial" w:cs="Arial"/>
          <w:sz w:val="24"/>
          <w:szCs w:val="24"/>
        </w:rPr>
        <w:t xml:space="preserve"> was for API</w:t>
      </w:r>
      <w:r w:rsidR="00324182">
        <w:rPr>
          <w:rFonts w:ascii="Arial" w:hAnsi="Arial" w:cs="Arial"/>
          <w:sz w:val="24"/>
          <w:szCs w:val="24"/>
        </w:rPr>
        <w:t xml:space="preserve"> to</w:t>
      </w:r>
      <w:r w:rsidRPr="00774F76">
        <w:rPr>
          <w:rFonts w:ascii="Arial" w:hAnsi="Arial" w:cs="Arial"/>
          <w:sz w:val="24"/>
          <w:szCs w:val="24"/>
        </w:rPr>
        <w:t>:</w:t>
      </w:r>
    </w:p>
    <w:p w14:paraId="40E04197" w14:textId="77777777" w:rsidR="00774F76" w:rsidRPr="00774F76" w:rsidRDefault="00774F76" w:rsidP="00DE1E73">
      <w:pPr>
        <w:ind w:left="1080" w:hanging="360"/>
        <w:rPr>
          <w:rFonts w:ascii="Arial" w:hAnsi="Arial" w:cs="Arial"/>
          <w:sz w:val="24"/>
          <w:szCs w:val="24"/>
        </w:rPr>
      </w:pPr>
      <w:r w:rsidRPr="00774F76">
        <w:rPr>
          <w:rFonts w:ascii="Arial" w:hAnsi="Arial" w:cs="Arial"/>
          <w:sz w:val="24"/>
          <w:szCs w:val="24"/>
        </w:rPr>
        <w:t>2.</w:t>
      </w:r>
      <w:r w:rsidRPr="00774F76">
        <w:rPr>
          <w:rFonts w:ascii="Arial" w:hAnsi="Arial" w:cs="Arial"/>
          <w:sz w:val="24"/>
          <w:szCs w:val="24"/>
        </w:rPr>
        <w:tab/>
        <w:t>Collect revenue from customers within the service area of DLI based on the charges that are currently applied by DLI.</w:t>
      </w:r>
    </w:p>
    <w:p w14:paraId="76410688" w14:textId="77777777" w:rsidR="00774F76" w:rsidRPr="00DE1E73" w:rsidRDefault="00774F76" w:rsidP="00774F76">
      <w:pPr>
        <w:rPr>
          <w:rFonts w:ascii="Arial" w:hAnsi="Arial" w:cs="Arial"/>
          <w:b/>
          <w:sz w:val="24"/>
          <w:szCs w:val="24"/>
        </w:rPr>
      </w:pPr>
      <w:r w:rsidRPr="00DE1E73">
        <w:rPr>
          <w:rFonts w:ascii="Arial" w:hAnsi="Arial" w:cs="Arial"/>
          <w:b/>
          <w:sz w:val="24"/>
          <w:szCs w:val="24"/>
        </w:rPr>
        <w:t>Questions:</w:t>
      </w:r>
    </w:p>
    <w:p w14:paraId="37A496F4" w14:textId="643CC47B" w:rsidR="00774F76" w:rsidRPr="00774F76" w:rsidRDefault="00774F76" w:rsidP="00DE1E73">
      <w:pPr>
        <w:pStyle w:val="ListParagraph"/>
        <w:numPr>
          <w:ilvl w:val="0"/>
          <w:numId w:val="22"/>
        </w:numPr>
        <w:spacing w:after="200"/>
        <w:ind w:left="360"/>
        <w:contextualSpacing w:val="0"/>
        <w:rPr>
          <w:rFonts w:ascii="Arial" w:hAnsi="Arial" w:cs="Arial"/>
          <w:sz w:val="24"/>
          <w:szCs w:val="24"/>
        </w:rPr>
      </w:pPr>
      <w:r w:rsidRPr="00774F76">
        <w:rPr>
          <w:rFonts w:ascii="Arial" w:hAnsi="Arial" w:cs="Arial"/>
          <w:sz w:val="24"/>
          <w:szCs w:val="24"/>
        </w:rPr>
        <w:t xml:space="preserve">Please provide a table documenting the rates that API has charged to customers of </w:t>
      </w:r>
      <w:r w:rsidR="001E20FC">
        <w:rPr>
          <w:rFonts w:ascii="Arial" w:hAnsi="Arial" w:cs="Arial"/>
          <w:sz w:val="24"/>
          <w:szCs w:val="24"/>
        </w:rPr>
        <w:t>DLI</w:t>
      </w:r>
      <w:r w:rsidR="001E20FC" w:rsidRPr="00774F76">
        <w:rPr>
          <w:rFonts w:ascii="Arial" w:hAnsi="Arial" w:cs="Arial"/>
          <w:sz w:val="24"/>
          <w:szCs w:val="24"/>
        </w:rPr>
        <w:t xml:space="preserve"> </w:t>
      </w:r>
      <w:r w:rsidRPr="00774F76">
        <w:rPr>
          <w:rFonts w:ascii="Arial" w:hAnsi="Arial" w:cs="Arial"/>
          <w:sz w:val="24"/>
          <w:szCs w:val="24"/>
        </w:rPr>
        <w:t xml:space="preserve">since assuming operation of the DLI </w:t>
      </w:r>
      <w:r w:rsidR="00866567">
        <w:rPr>
          <w:rFonts w:ascii="Arial" w:hAnsi="Arial" w:cs="Arial"/>
          <w:sz w:val="24"/>
          <w:szCs w:val="24"/>
        </w:rPr>
        <w:t xml:space="preserve">distribution </w:t>
      </w:r>
      <w:r w:rsidRPr="00774F76">
        <w:rPr>
          <w:rFonts w:ascii="Arial" w:hAnsi="Arial" w:cs="Arial"/>
          <w:sz w:val="24"/>
          <w:szCs w:val="24"/>
        </w:rPr>
        <w:t xml:space="preserve">system in accordance with the interim </w:t>
      </w:r>
      <w:proofErr w:type="spellStart"/>
      <w:r w:rsidR="001E20FC" w:rsidRPr="00774F76">
        <w:rPr>
          <w:rFonts w:ascii="Arial" w:hAnsi="Arial" w:cs="Arial"/>
          <w:sz w:val="24"/>
          <w:szCs w:val="24"/>
        </w:rPr>
        <w:t>licen</w:t>
      </w:r>
      <w:r w:rsidR="001E20FC">
        <w:rPr>
          <w:rFonts w:ascii="Arial" w:hAnsi="Arial" w:cs="Arial"/>
          <w:sz w:val="24"/>
          <w:szCs w:val="24"/>
        </w:rPr>
        <w:t>c</w:t>
      </w:r>
      <w:r w:rsidR="001E20FC" w:rsidRPr="00774F76">
        <w:rPr>
          <w:rFonts w:ascii="Arial" w:hAnsi="Arial" w:cs="Arial"/>
          <w:sz w:val="24"/>
          <w:szCs w:val="24"/>
        </w:rPr>
        <w:t>e</w:t>
      </w:r>
      <w:proofErr w:type="spellEnd"/>
      <w:r w:rsidRPr="00774F76">
        <w:rPr>
          <w:rFonts w:ascii="Arial" w:hAnsi="Arial" w:cs="Arial"/>
          <w:sz w:val="24"/>
          <w:szCs w:val="24"/>
        </w:rPr>
        <w:t>.</w:t>
      </w:r>
    </w:p>
    <w:p w14:paraId="403FD8BF" w14:textId="77777777" w:rsidR="00774F76" w:rsidRPr="00774F76" w:rsidRDefault="00774F76" w:rsidP="00DE1E73">
      <w:pPr>
        <w:pStyle w:val="ListParagraph"/>
        <w:numPr>
          <w:ilvl w:val="0"/>
          <w:numId w:val="22"/>
        </w:numPr>
        <w:spacing w:after="200"/>
        <w:ind w:left="360"/>
        <w:contextualSpacing w:val="0"/>
        <w:rPr>
          <w:rFonts w:ascii="Arial" w:hAnsi="Arial" w:cs="Arial"/>
          <w:sz w:val="24"/>
          <w:szCs w:val="24"/>
        </w:rPr>
      </w:pPr>
      <w:r w:rsidRPr="00774F76">
        <w:rPr>
          <w:rFonts w:ascii="Arial" w:hAnsi="Arial" w:cs="Arial"/>
          <w:sz w:val="24"/>
          <w:szCs w:val="24"/>
        </w:rPr>
        <w:t>Please provide any explanation or documentation necessary to understand the derivation and application of DLI’s rates (i.e., what form of rate adjustments, if any, have been applied, consistent with DLI’s past practice).</w:t>
      </w:r>
    </w:p>
    <w:p w14:paraId="6C6AE383" w14:textId="0A4A9028" w:rsidR="00774F76" w:rsidRPr="00774F76" w:rsidRDefault="00774F76" w:rsidP="00DE1E73">
      <w:pPr>
        <w:pStyle w:val="ListParagraph"/>
        <w:numPr>
          <w:ilvl w:val="0"/>
          <w:numId w:val="22"/>
        </w:numPr>
        <w:spacing w:after="200"/>
        <w:ind w:left="360"/>
        <w:contextualSpacing w:val="0"/>
        <w:rPr>
          <w:rFonts w:ascii="Arial" w:hAnsi="Arial" w:cs="Arial"/>
          <w:sz w:val="24"/>
          <w:szCs w:val="24"/>
        </w:rPr>
      </w:pPr>
      <w:r w:rsidRPr="00774F76">
        <w:rPr>
          <w:rFonts w:ascii="Arial" w:hAnsi="Arial" w:cs="Arial"/>
          <w:sz w:val="24"/>
          <w:szCs w:val="24"/>
        </w:rPr>
        <w:t>Assuming approval of the application by the OEB</w:t>
      </w:r>
      <w:r w:rsidR="00866567">
        <w:rPr>
          <w:rFonts w:ascii="Arial" w:hAnsi="Arial" w:cs="Arial"/>
          <w:sz w:val="24"/>
          <w:szCs w:val="24"/>
        </w:rPr>
        <w:t>,</w:t>
      </w:r>
      <w:r w:rsidRPr="00774F76">
        <w:rPr>
          <w:rFonts w:ascii="Arial" w:hAnsi="Arial" w:cs="Arial"/>
          <w:sz w:val="24"/>
          <w:szCs w:val="24"/>
        </w:rPr>
        <w:t xml:space="preserve"> please confirm that API will continue to charge customers in </w:t>
      </w:r>
      <w:proofErr w:type="spellStart"/>
      <w:r w:rsidRPr="00774F76">
        <w:rPr>
          <w:rFonts w:ascii="Arial" w:hAnsi="Arial" w:cs="Arial"/>
          <w:sz w:val="24"/>
          <w:szCs w:val="24"/>
        </w:rPr>
        <w:t>Dubreuilville</w:t>
      </w:r>
      <w:proofErr w:type="spellEnd"/>
      <w:r w:rsidRPr="00774F76">
        <w:rPr>
          <w:rFonts w:ascii="Arial" w:hAnsi="Arial" w:cs="Arial"/>
          <w:sz w:val="24"/>
          <w:szCs w:val="24"/>
        </w:rPr>
        <w:t xml:space="preserve"> in accordance with DLI’s current rates </w:t>
      </w:r>
      <w:r w:rsidRPr="00774F76">
        <w:rPr>
          <w:rFonts w:ascii="Arial" w:hAnsi="Arial" w:cs="Arial"/>
          <w:sz w:val="24"/>
          <w:szCs w:val="24"/>
        </w:rPr>
        <w:lastRenderedPageBreak/>
        <w:t>until the closing of the transaction. If there are any proposed or anticipated variances, please explain.</w:t>
      </w:r>
    </w:p>
    <w:p w14:paraId="08B46843" w14:textId="77777777" w:rsidR="008B0C7F" w:rsidRDefault="008B0C7F" w:rsidP="002D388C">
      <w:pPr>
        <w:rPr>
          <w:rFonts w:ascii="Arial" w:hAnsi="Arial" w:cs="Arial"/>
          <w:b/>
          <w:sz w:val="24"/>
          <w:szCs w:val="24"/>
          <w:u w:val="single"/>
        </w:rPr>
      </w:pPr>
    </w:p>
    <w:p w14:paraId="5A8306E2" w14:textId="64E38D66" w:rsidR="002D388C" w:rsidRPr="00A37515" w:rsidRDefault="002D388C" w:rsidP="002D388C">
      <w:pPr>
        <w:rPr>
          <w:rFonts w:ascii="Arial" w:hAnsi="Arial" w:cs="Arial"/>
          <w:b/>
          <w:sz w:val="24"/>
          <w:szCs w:val="24"/>
          <w:u w:val="single"/>
        </w:rPr>
      </w:pPr>
      <w:r w:rsidRPr="00A37515">
        <w:rPr>
          <w:rFonts w:ascii="Arial" w:hAnsi="Arial" w:cs="Arial"/>
          <w:b/>
          <w:sz w:val="24"/>
          <w:szCs w:val="24"/>
          <w:u w:val="single"/>
        </w:rPr>
        <w:t>OEB Staff-</w:t>
      </w:r>
      <w:r w:rsidR="00214481">
        <w:rPr>
          <w:rFonts w:ascii="Arial" w:hAnsi="Arial" w:cs="Arial"/>
          <w:b/>
          <w:sz w:val="24"/>
          <w:szCs w:val="24"/>
          <w:u w:val="single"/>
        </w:rPr>
        <w:t>4</w:t>
      </w:r>
    </w:p>
    <w:p w14:paraId="6FABFE24" w14:textId="45F941FD" w:rsidR="002D388C" w:rsidRDefault="00214481" w:rsidP="002D388C">
      <w:pPr>
        <w:rPr>
          <w:rFonts w:ascii="Arial" w:hAnsi="Arial" w:cs="Arial"/>
          <w:b/>
          <w:sz w:val="24"/>
          <w:szCs w:val="24"/>
        </w:rPr>
      </w:pPr>
      <w:r>
        <w:rPr>
          <w:rFonts w:ascii="Arial" w:hAnsi="Arial" w:cs="Arial"/>
          <w:b/>
          <w:sz w:val="24"/>
          <w:szCs w:val="24"/>
        </w:rPr>
        <w:t>Ref:</w:t>
      </w:r>
      <w:r>
        <w:rPr>
          <w:rFonts w:ascii="Arial" w:hAnsi="Arial" w:cs="Arial"/>
          <w:b/>
          <w:sz w:val="24"/>
          <w:szCs w:val="24"/>
        </w:rPr>
        <w:tab/>
      </w:r>
      <w:r w:rsidR="002D388C">
        <w:rPr>
          <w:rFonts w:ascii="Arial" w:hAnsi="Arial" w:cs="Arial"/>
          <w:b/>
          <w:sz w:val="24"/>
          <w:szCs w:val="24"/>
        </w:rPr>
        <w:t>Exhibit C</w:t>
      </w:r>
      <w:r w:rsidR="00A9236D">
        <w:rPr>
          <w:rFonts w:ascii="Arial" w:hAnsi="Arial" w:cs="Arial"/>
          <w:b/>
          <w:sz w:val="24"/>
          <w:szCs w:val="24"/>
        </w:rPr>
        <w:t>/</w:t>
      </w:r>
      <w:r w:rsidR="002D388C">
        <w:rPr>
          <w:rFonts w:ascii="Arial" w:hAnsi="Arial" w:cs="Arial"/>
          <w:b/>
          <w:sz w:val="24"/>
          <w:szCs w:val="24"/>
        </w:rPr>
        <w:t>Tab 2</w:t>
      </w:r>
      <w:r w:rsidR="00D16629">
        <w:rPr>
          <w:rFonts w:ascii="Arial" w:hAnsi="Arial" w:cs="Arial"/>
          <w:b/>
          <w:sz w:val="24"/>
          <w:szCs w:val="24"/>
        </w:rPr>
        <w:t>/</w:t>
      </w:r>
      <w:r w:rsidR="002D388C">
        <w:rPr>
          <w:rFonts w:ascii="Arial" w:hAnsi="Arial" w:cs="Arial"/>
          <w:b/>
          <w:sz w:val="24"/>
          <w:szCs w:val="24"/>
        </w:rPr>
        <w:t>Schedule 1</w:t>
      </w:r>
      <w:r w:rsidR="00D16629">
        <w:rPr>
          <w:rFonts w:ascii="Arial" w:hAnsi="Arial" w:cs="Arial"/>
          <w:b/>
          <w:sz w:val="24"/>
          <w:szCs w:val="24"/>
        </w:rPr>
        <w:t>/</w:t>
      </w:r>
      <w:r w:rsidR="00866567">
        <w:rPr>
          <w:rFonts w:ascii="Arial" w:hAnsi="Arial" w:cs="Arial"/>
          <w:b/>
          <w:sz w:val="24"/>
          <w:szCs w:val="24"/>
        </w:rPr>
        <w:t>Pages</w:t>
      </w:r>
      <w:r w:rsidR="002D388C">
        <w:rPr>
          <w:rFonts w:ascii="Arial" w:hAnsi="Arial" w:cs="Arial"/>
          <w:b/>
          <w:sz w:val="24"/>
          <w:szCs w:val="24"/>
        </w:rPr>
        <w:t xml:space="preserve"> 7-8</w:t>
      </w:r>
    </w:p>
    <w:p w14:paraId="4B34D665" w14:textId="08355068" w:rsidR="00866567" w:rsidRPr="00866567" w:rsidRDefault="00866567" w:rsidP="002D388C">
      <w:pPr>
        <w:rPr>
          <w:rFonts w:ascii="Arial" w:hAnsi="Arial" w:cs="Arial"/>
          <w:b/>
          <w:sz w:val="24"/>
          <w:szCs w:val="24"/>
        </w:rPr>
      </w:pPr>
      <w:r>
        <w:rPr>
          <w:rFonts w:ascii="Arial" w:hAnsi="Arial" w:cs="Arial"/>
          <w:b/>
          <w:sz w:val="24"/>
          <w:szCs w:val="24"/>
        </w:rPr>
        <w:t>Preamble:</w:t>
      </w:r>
    </w:p>
    <w:p w14:paraId="34419674" w14:textId="06A7E140" w:rsidR="002D388C" w:rsidRDefault="00866567" w:rsidP="002D388C">
      <w:pPr>
        <w:rPr>
          <w:rFonts w:ascii="Arial" w:hAnsi="Arial" w:cs="Arial"/>
          <w:sz w:val="24"/>
          <w:szCs w:val="24"/>
        </w:rPr>
      </w:pPr>
      <w:r>
        <w:rPr>
          <w:rFonts w:ascii="Arial" w:hAnsi="Arial" w:cs="Arial"/>
          <w:sz w:val="24"/>
          <w:szCs w:val="24"/>
        </w:rPr>
        <w:t>In Exhibit C/Tab 2/Schedule 1, t</w:t>
      </w:r>
      <w:r w:rsidR="002D388C">
        <w:rPr>
          <w:rFonts w:ascii="Arial" w:hAnsi="Arial" w:cs="Arial"/>
          <w:sz w:val="24"/>
          <w:szCs w:val="24"/>
        </w:rPr>
        <w:t>he Applicants state:</w:t>
      </w:r>
    </w:p>
    <w:p w14:paraId="53359EDB" w14:textId="4B266B26" w:rsidR="002D388C" w:rsidRDefault="002D388C" w:rsidP="00866567">
      <w:pPr>
        <w:ind w:left="720"/>
        <w:rPr>
          <w:rFonts w:ascii="Arial" w:hAnsi="Arial" w:cs="Arial"/>
          <w:sz w:val="24"/>
          <w:szCs w:val="24"/>
        </w:rPr>
      </w:pPr>
      <w:r>
        <w:rPr>
          <w:rFonts w:ascii="Arial" w:hAnsi="Arial" w:cs="Arial"/>
          <w:sz w:val="24"/>
          <w:szCs w:val="24"/>
        </w:rPr>
        <w:t>All distribution poles were tested in 2017. Based on the test results, 10 poles in poor condition will be replaced before the end of 2018.</w:t>
      </w:r>
    </w:p>
    <w:p w14:paraId="36AFA4D7" w14:textId="6FDF9ABB" w:rsidR="00EF691D" w:rsidRDefault="00EF691D" w:rsidP="00866567">
      <w:pPr>
        <w:ind w:left="720"/>
        <w:rPr>
          <w:rFonts w:ascii="Arial" w:hAnsi="Arial" w:cs="Arial"/>
          <w:sz w:val="24"/>
          <w:szCs w:val="24"/>
        </w:rPr>
      </w:pPr>
      <w:r>
        <w:rPr>
          <w:rFonts w:ascii="Arial" w:hAnsi="Arial" w:cs="Arial"/>
          <w:sz w:val="24"/>
          <w:szCs w:val="24"/>
        </w:rPr>
        <w:t>…</w:t>
      </w:r>
    </w:p>
    <w:p w14:paraId="4B1C12AC" w14:textId="10F82C3B" w:rsidR="002D388C" w:rsidRDefault="002D388C" w:rsidP="00866567">
      <w:pPr>
        <w:ind w:left="720"/>
        <w:rPr>
          <w:rFonts w:ascii="Arial" w:hAnsi="Arial" w:cs="Arial"/>
          <w:sz w:val="24"/>
          <w:szCs w:val="24"/>
        </w:rPr>
      </w:pPr>
      <w:r>
        <w:rPr>
          <w:rFonts w:ascii="Arial" w:hAnsi="Arial" w:cs="Arial"/>
          <w:sz w:val="24"/>
          <w:szCs w:val="24"/>
        </w:rPr>
        <w:t>A number of additional installations have been flagged for replacement in 2018 to address general issues of non-compliance with Measurement Canada requirements, or issues related to prevention of tampering.</w:t>
      </w:r>
    </w:p>
    <w:p w14:paraId="0F052588" w14:textId="2B16F603" w:rsidR="002D388C" w:rsidRDefault="002D388C" w:rsidP="00866567">
      <w:pPr>
        <w:ind w:left="720"/>
        <w:rPr>
          <w:rFonts w:ascii="Arial" w:hAnsi="Arial" w:cs="Arial"/>
          <w:sz w:val="24"/>
          <w:szCs w:val="24"/>
        </w:rPr>
      </w:pPr>
      <w:r>
        <w:rPr>
          <w:rFonts w:ascii="Arial" w:hAnsi="Arial" w:cs="Arial"/>
          <w:sz w:val="24"/>
          <w:szCs w:val="24"/>
        </w:rPr>
        <w:t>API plans to replace all electromechanical meters that have expired seals in 2018. In conjunction with this effort, API is also investigating options for cost effectively extending the reach of its AMI network to cover the DLI service area. The meters installed in 2018 will be fully compatible with the AMI network if and when AMI coverage is deployed.</w:t>
      </w:r>
    </w:p>
    <w:p w14:paraId="537D8C1A" w14:textId="77777777" w:rsidR="002D388C" w:rsidRPr="00916644" w:rsidRDefault="002D388C" w:rsidP="002D388C">
      <w:pPr>
        <w:rPr>
          <w:rFonts w:ascii="Arial" w:hAnsi="Arial" w:cs="Arial"/>
          <w:b/>
          <w:sz w:val="24"/>
          <w:szCs w:val="24"/>
        </w:rPr>
      </w:pPr>
      <w:r>
        <w:rPr>
          <w:rFonts w:ascii="Arial" w:hAnsi="Arial" w:cs="Arial"/>
          <w:b/>
          <w:sz w:val="24"/>
          <w:szCs w:val="24"/>
        </w:rPr>
        <w:t>Questions:</w:t>
      </w:r>
    </w:p>
    <w:p w14:paraId="1274960B" w14:textId="77777777" w:rsidR="002D388C" w:rsidRDefault="002D388C" w:rsidP="00BF5595">
      <w:pPr>
        <w:pStyle w:val="ListParagraph"/>
        <w:numPr>
          <w:ilvl w:val="0"/>
          <w:numId w:val="2"/>
        </w:numPr>
        <w:spacing w:after="200"/>
        <w:ind w:left="360"/>
        <w:contextualSpacing w:val="0"/>
        <w:rPr>
          <w:rFonts w:ascii="Arial" w:hAnsi="Arial" w:cs="Arial"/>
          <w:sz w:val="24"/>
          <w:szCs w:val="24"/>
        </w:rPr>
      </w:pPr>
      <w:r>
        <w:rPr>
          <w:rFonts w:ascii="Arial" w:hAnsi="Arial" w:cs="Arial"/>
          <w:sz w:val="24"/>
          <w:szCs w:val="24"/>
        </w:rPr>
        <w:t>Please provide a status update on the work that was scheduled to be completed in 2018.</w:t>
      </w:r>
    </w:p>
    <w:p w14:paraId="1DACDA3F" w14:textId="6B4F7497" w:rsidR="002D388C" w:rsidRDefault="002D388C" w:rsidP="00BF5595">
      <w:pPr>
        <w:pStyle w:val="ListParagraph"/>
        <w:numPr>
          <w:ilvl w:val="0"/>
          <w:numId w:val="2"/>
        </w:numPr>
        <w:spacing w:after="200"/>
        <w:ind w:left="360"/>
        <w:contextualSpacing w:val="0"/>
        <w:rPr>
          <w:rFonts w:ascii="Arial" w:hAnsi="Arial" w:cs="Arial"/>
          <w:sz w:val="24"/>
          <w:szCs w:val="24"/>
        </w:rPr>
      </w:pPr>
      <w:r>
        <w:rPr>
          <w:rFonts w:ascii="Arial" w:hAnsi="Arial" w:cs="Arial"/>
          <w:sz w:val="24"/>
          <w:szCs w:val="24"/>
        </w:rPr>
        <w:t>Please provide additional updates and status reports</w:t>
      </w:r>
      <w:r w:rsidR="00AF356D">
        <w:rPr>
          <w:rFonts w:ascii="Arial" w:hAnsi="Arial" w:cs="Arial"/>
          <w:sz w:val="24"/>
          <w:szCs w:val="24"/>
        </w:rPr>
        <w:t>, including associated cost updates,</w:t>
      </w:r>
      <w:r>
        <w:rPr>
          <w:rFonts w:ascii="Arial" w:hAnsi="Arial" w:cs="Arial"/>
          <w:sz w:val="24"/>
          <w:szCs w:val="24"/>
        </w:rPr>
        <w:t xml:space="preserve"> on </w:t>
      </w:r>
      <w:r w:rsidR="00214481">
        <w:rPr>
          <w:rFonts w:ascii="Arial" w:hAnsi="Arial" w:cs="Arial"/>
          <w:sz w:val="24"/>
          <w:szCs w:val="24"/>
        </w:rPr>
        <w:t xml:space="preserve">any other </w:t>
      </w:r>
      <w:r>
        <w:rPr>
          <w:rFonts w:ascii="Arial" w:hAnsi="Arial" w:cs="Arial"/>
          <w:sz w:val="24"/>
          <w:szCs w:val="24"/>
        </w:rPr>
        <w:t xml:space="preserve">key developments regarding efforts to bring the DLI </w:t>
      </w:r>
      <w:r w:rsidR="00214481">
        <w:rPr>
          <w:rFonts w:ascii="Arial" w:hAnsi="Arial" w:cs="Arial"/>
          <w:sz w:val="24"/>
          <w:szCs w:val="24"/>
        </w:rPr>
        <w:t xml:space="preserve">distribution </w:t>
      </w:r>
      <w:r>
        <w:rPr>
          <w:rFonts w:ascii="Arial" w:hAnsi="Arial" w:cs="Arial"/>
          <w:sz w:val="24"/>
          <w:szCs w:val="24"/>
        </w:rPr>
        <w:t>system into compliance.</w:t>
      </w:r>
    </w:p>
    <w:p w14:paraId="0B3D69D9" w14:textId="69891077" w:rsidR="002D388C" w:rsidRDefault="002D388C" w:rsidP="00BF5595">
      <w:pPr>
        <w:pStyle w:val="ListParagraph"/>
        <w:numPr>
          <w:ilvl w:val="0"/>
          <w:numId w:val="2"/>
        </w:numPr>
        <w:spacing w:after="200"/>
        <w:ind w:left="360"/>
        <w:contextualSpacing w:val="0"/>
        <w:rPr>
          <w:rFonts w:ascii="Arial" w:hAnsi="Arial" w:cs="Arial"/>
          <w:sz w:val="24"/>
          <w:szCs w:val="24"/>
        </w:rPr>
      </w:pPr>
      <w:r>
        <w:rPr>
          <w:rFonts w:ascii="Arial" w:hAnsi="Arial" w:cs="Arial"/>
          <w:sz w:val="24"/>
          <w:szCs w:val="24"/>
        </w:rPr>
        <w:t xml:space="preserve">Have any timelines been revised with regard to implementing updates and changes to the DLI </w:t>
      </w:r>
      <w:r w:rsidR="00214481">
        <w:rPr>
          <w:rFonts w:ascii="Arial" w:hAnsi="Arial" w:cs="Arial"/>
          <w:sz w:val="24"/>
          <w:szCs w:val="24"/>
        </w:rPr>
        <w:t xml:space="preserve">distribution </w:t>
      </w:r>
      <w:r>
        <w:rPr>
          <w:rFonts w:ascii="Arial" w:hAnsi="Arial" w:cs="Arial"/>
          <w:sz w:val="24"/>
          <w:szCs w:val="24"/>
        </w:rPr>
        <w:t>system? If so, please elaborate.</w:t>
      </w:r>
    </w:p>
    <w:p w14:paraId="650C9617" w14:textId="59801E8C" w:rsidR="00590755" w:rsidRPr="00BC3E71" w:rsidRDefault="000E1D63" w:rsidP="00BF5595">
      <w:pPr>
        <w:pStyle w:val="ListParagraph"/>
        <w:numPr>
          <w:ilvl w:val="0"/>
          <w:numId w:val="2"/>
        </w:numPr>
        <w:spacing w:after="200"/>
        <w:ind w:left="360"/>
        <w:contextualSpacing w:val="0"/>
        <w:rPr>
          <w:rFonts w:ascii="Arial" w:hAnsi="Arial" w:cs="Arial"/>
          <w:sz w:val="24"/>
          <w:szCs w:val="24"/>
        </w:rPr>
      </w:pPr>
      <w:r>
        <w:rPr>
          <w:rFonts w:ascii="Arial" w:hAnsi="Arial" w:cs="Arial"/>
          <w:sz w:val="24"/>
          <w:szCs w:val="24"/>
        </w:rPr>
        <w:t>P</w:t>
      </w:r>
      <w:r w:rsidR="00590755">
        <w:rPr>
          <w:rFonts w:ascii="Arial" w:hAnsi="Arial" w:cs="Arial"/>
          <w:sz w:val="24"/>
          <w:szCs w:val="24"/>
        </w:rPr>
        <w:t xml:space="preserve">lease provide an estimate </w:t>
      </w:r>
      <w:r w:rsidR="00455484">
        <w:rPr>
          <w:rFonts w:ascii="Arial" w:hAnsi="Arial" w:cs="Arial"/>
          <w:sz w:val="24"/>
          <w:szCs w:val="24"/>
        </w:rPr>
        <w:t>of the anticipated reduction</w:t>
      </w:r>
      <w:r w:rsidR="00590755">
        <w:rPr>
          <w:rFonts w:ascii="Arial" w:hAnsi="Arial" w:cs="Arial"/>
          <w:sz w:val="24"/>
          <w:szCs w:val="24"/>
        </w:rPr>
        <w:t xml:space="preserve"> in meter reading costs </w:t>
      </w:r>
      <w:r w:rsidR="00455484">
        <w:rPr>
          <w:rFonts w:ascii="Arial" w:hAnsi="Arial" w:cs="Arial"/>
          <w:sz w:val="24"/>
          <w:szCs w:val="24"/>
        </w:rPr>
        <w:t xml:space="preserve">resulting from </w:t>
      </w:r>
      <w:r>
        <w:rPr>
          <w:rFonts w:ascii="Arial" w:hAnsi="Arial" w:cs="Arial"/>
          <w:sz w:val="24"/>
          <w:szCs w:val="24"/>
        </w:rPr>
        <w:t>the extension of the AMI network into</w:t>
      </w:r>
      <w:r w:rsidR="00590755">
        <w:rPr>
          <w:rFonts w:ascii="Arial" w:hAnsi="Arial" w:cs="Arial"/>
          <w:sz w:val="24"/>
          <w:szCs w:val="24"/>
        </w:rPr>
        <w:t xml:space="preserve"> the DLI service area </w:t>
      </w:r>
      <w:r w:rsidR="00375088">
        <w:rPr>
          <w:rFonts w:ascii="Arial" w:hAnsi="Arial" w:cs="Arial"/>
          <w:sz w:val="24"/>
          <w:szCs w:val="24"/>
        </w:rPr>
        <w:t>once fully implemented</w:t>
      </w:r>
      <w:r w:rsidR="00590755">
        <w:rPr>
          <w:rFonts w:ascii="Arial" w:hAnsi="Arial" w:cs="Arial"/>
          <w:sz w:val="24"/>
          <w:szCs w:val="24"/>
        </w:rPr>
        <w:t>.</w:t>
      </w:r>
    </w:p>
    <w:p w14:paraId="16616DF8" w14:textId="3E9080D9" w:rsidR="003C3782" w:rsidRDefault="003C3782" w:rsidP="002D388C">
      <w:pPr>
        <w:rPr>
          <w:rFonts w:ascii="Arial" w:hAnsi="Arial" w:cs="Arial"/>
          <w:sz w:val="24"/>
          <w:szCs w:val="24"/>
        </w:rPr>
      </w:pPr>
    </w:p>
    <w:p w14:paraId="31A69078" w14:textId="2B9A3AD6" w:rsidR="002D388C" w:rsidRPr="00A37515" w:rsidRDefault="002D388C" w:rsidP="002D388C">
      <w:pPr>
        <w:rPr>
          <w:rFonts w:ascii="Arial" w:hAnsi="Arial" w:cs="Arial"/>
          <w:b/>
          <w:sz w:val="24"/>
          <w:szCs w:val="24"/>
          <w:u w:val="single"/>
        </w:rPr>
      </w:pPr>
      <w:r w:rsidRPr="00A37515">
        <w:rPr>
          <w:rFonts w:ascii="Arial" w:hAnsi="Arial" w:cs="Arial"/>
          <w:b/>
          <w:sz w:val="24"/>
          <w:szCs w:val="24"/>
          <w:u w:val="single"/>
        </w:rPr>
        <w:lastRenderedPageBreak/>
        <w:t>OEB Staff-</w:t>
      </w:r>
      <w:r w:rsidR="00214481">
        <w:rPr>
          <w:rFonts w:ascii="Arial" w:hAnsi="Arial" w:cs="Arial"/>
          <w:b/>
          <w:sz w:val="24"/>
          <w:szCs w:val="24"/>
          <w:u w:val="single"/>
        </w:rPr>
        <w:t>5</w:t>
      </w:r>
    </w:p>
    <w:p w14:paraId="5E010822" w14:textId="5ED3CC97" w:rsidR="002D388C" w:rsidRDefault="00214481" w:rsidP="002D388C">
      <w:pPr>
        <w:rPr>
          <w:rFonts w:ascii="Arial" w:hAnsi="Arial" w:cs="Arial"/>
          <w:b/>
          <w:sz w:val="24"/>
          <w:szCs w:val="24"/>
        </w:rPr>
      </w:pPr>
      <w:r>
        <w:rPr>
          <w:rFonts w:ascii="Arial" w:hAnsi="Arial" w:cs="Arial"/>
          <w:b/>
          <w:sz w:val="24"/>
          <w:szCs w:val="24"/>
        </w:rPr>
        <w:t>Ref:</w:t>
      </w:r>
      <w:r>
        <w:rPr>
          <w:rFonts w:ascii="Arial" w:hAnsi="Arial" w:cs="Arial"/>
          <w:b/>
          <w:sz w:val="24"/>
          <w:szCs w:val="24"/>
        </w:rPr>
        <w:tab/>
      </w:r>
      <w:r w:rsidR="002D388C">
        <w:rPr>
          <w:rFonts w:ascii="Arial" w:hAnsi="Arial" w:cs="Arial"/>
          <w:b/>
          <w:sz w:val="24"/>
          <w:szCs w:val="24"/>
        </w:rPr>
        <w:t>Exhibit F</w:t>
      </w:r>
      <w:r w:rsidR="00D16629">
        <w:rPr>
          <w:rFonts w:ascii="Arial" w:hAnsi="Arial" w:cs="Arial"/>
          <w:b/>
          <w:sz w:val="24"/>
          <w:szCs w:val="24"/>
        </w:rPr>
        <w:t>/</w:t>
      </w:r>
      <w:r w:rsidR="002D388C">
        <w:rPr>
          <w:rFonts w:ascii="Arial" w:hAnsi="Arial" w:cs="Arial"/>
          <w:b/>
          <w:sz w:val="24"/>
          <w:szCs w:val="24"/>
        </w:rPr>
        <w:t>Tab 3</w:t>
      </w:r>
      <w:r w:rsidR="00D16629">
        <w:rPr>
          <w:rFonts w:ascii="Arial" w:hAnsi="Arial" w:cs="Arial"/>
          <w:b/>
          <w:sz w:val="24"/>
          <w:szCs w:val="24"/>
        </w:rPr>
        <w:t>/</w:t>
      </w:r>
      <w:r w:rsidR="002D388C">
        <w:rPr>
          <w:rFonts w:ascii="Arial" w:hAnsi="Arial" w:cs="Arial"/>
          <w:b/>
          <w:sz w:val="24"/>
          <w:szCs w:val="24"/>
        </w:rPr>
        <w:t>Schedule 2</w:t>
      </w:r>
      <w:r w:rsidR="00D16629">
        <w:rPr>
          <w:rFonts w:ascii="Arial" w:hAnsi="Arial" w:cs="Arial"/>
          <w:b/>
          <w:sz w:val="24"/>
          <w:szCs w:val="24"/>
        </w:rPr>
        <w:t>/</w:t>
      </w:r>
      <w:r>
        <w:rPr>
          <w:rFonts w:ascii="Arial" w:hAnsi="Arial" w:cs="Arial"/>
          <w:b/>
          <w:sz w:val="24"/>
          <w:szCs w:val="24"/>
        </w:rPr>
        <w:t>Pages</w:t>
      </w:r>
      <w:r w:rsidR="002D388C">
        <w:rPr>
          <w:rFonts w:ascii="Arial" w:hAnsi="Arial" w:cs="Arial"/>
          <w:b/>
          <w:sz w:val="24"/>
          <w:szCs w:val="24"/>
        </w:rPr>
        <w:t xml:space="preserve"> 1-6</w:t>
      </w:r>
    </w:p>
    <w:p w14:paraId="1D65FE2D" w14:textId="181E8C16" w:rsidR="00214481" w:rsidRPr="00214481" w:rsidRDefault="00214481" w:rsidP="002D388C">
      <w:pPr>
        <w:rPr>
          <w:rFonts w:ascii="Arial" w:hAnsi="Arial" w:cs="Arial"/>
          <w:b/>
          <w:sz w:val="24"/>
          <w:szCs w:val="24"/>
        </w:rPr>
      </w:pPr>
      <w:r>
        <w:rPr>
          <w:rFonts w:ascii="Arial" w:hAnsi="Arial" w:cs="Arial"/>
          <w:b/>
          <w:sz w:val="24"/>
          <w:szCs w:val="24"/>
        </w:rPr>
        <w:t>Preamble:</w:t>
      </w:r>
    </w:p>
    <w:p w14:paraId="3A6935CF" w14:textId="77777777" w:rsidR="00455484" w:rsidRDefault="002D388C" w:rsidP="002D388C">
      <w:pPr>
        <w:rPr>
          <w:rFonts w:ascii="Arial" w:hAnsi="Arial" w:cs="Arial"/>
          <w:sz w:val="24"/>
          <w:szCs w:val="24"/>
        </w:rPr>
      </w:pPr>
      <w:r w:rsidRPr="007C3DBA">
        <w:rPr>
          <w:rFonts w:ascii="Arial" w:hAnsi="Arial" w:cs="Arial"/>
          <w:sz w:val="24"/>
          <w:szCs w:val="24"/>
        </w:rPr>
        <w:t>The application states that the proposed transaction does not present an opportunity to recover transaction and transition costs through a deferred rebasing period. API requests that the Transaction and Integration Costs Deferral Account be given an effective date of April 4, 2017, which coincides with the OEB’s Decision and Order requiring API to take possession and control of the DLI distribution system</w:t>
      </w:r>
      <w:r>
        <w:rPr>
          <w:rFonts w:ascii="Arial" w:hAnsi="Arial" w:cs="Arial"/>
          <w:sz w:val="24"/>
          <w:szCs w:val="24"/>
        </w:rPr>
        <w:t xml:space="preserve">. </w:t>
      </w:r>
    </w:p>
    <w:p w14:paraId="68A1F78F" w14:textId="35A1F6AA" w:rsidR="002D388C" w:rsidRDefault="002D388C" w:rsidP="002D388C">
      <w:pPr>
        <w:rPr>
          <w:rFonts w:ascii="Arial" w:hAnsi="Arial" w:cs="Arial"/>
          <w:sz w:val="24"/>
          <w:szCs w:val="24"/>
        </w:rPr>
      </w:pPr>
      <w:r>
        <w:rPr>
          <w:rFonts w:ascii="Arial" w:hAnsi="Arial" w:cs="Arial"/>
          <w:sz w:val="24"/>
          <w:szCs w:val="24"/>
        </w:rPr>
        <w:t xml:space="preserve">API proposes to record all costs associated with the preparation of the Asset Purchase Agreement and this application, as well as all costs related to the OEB’s hearing process (including, but not limited to legal fees and </w:t>
      </w:r>
      <w:proofErr w:type="spellStart"/>
      <w:r>
        <w:rPr>
          <w:rFonts w:ascii="Arial" w:hAnsi="Arial" w:cs="Arial"/>
          <w:sz w:val="24"/>
          <w:szCs w:val="24"/>
        </w:rPr>
        <w:t>intervenor</w:t>
      </w:r>
      <w:proofErr w:type="spellEnd"/>
      <w:r>
        <w:rPr>
          <w:rFonts w:ascii="Arial" w:hAnsi="Arial" w:cs="Arial"/>
          <w:sz w:val="24"/>
          <w:szCs w:val="24"/>
        </w:rPr>
        <w:t xml:space="preserve"> cost awards), and costs related to the closing of the proposed transaction</w:t>
      </w:r>
      <w:r w:rsidR="00B972D2">
        <w:rPr>
          <w:rFonts w:ascii="Arial" w:hAnsi="Arial" w:cs="Arial"/>
          <w:sz w:val="24"/>
          <w:szCs w:val="24"/>
        </w:rPr>
        <w:t xml:space="preserve"> ($168,674 total forecast for 2018 and 2019)</w:t>
      </w:r>
      <w:r>
        <w:rPr>
          <w:rFonts w:ascii="Arial" w:hAnsi="Arial" w:cs="Arial"/>
          <w:sz w:val="24"/>
          <w:szCs w:val="24"/>
        </w:rPr>
        <w:t>.</w:t>
      </w:r>
      <w:r w:rsidR="00B972D2" w:rsidDel="00B972D2">
        <w:rPr>
          <w:rFonts w:ascii="Arial" w:hAnsi="Arial" w:cs="Arial"/>
          <w:sz w:val="24"/>
          <w:szCs w:val="24"/>
        </w:rPr>
        <w:t xml:space="preserve"> </w:t>
      </w:r>
    </w:p>
    <w:p w14:paraId="28A328C7" w14:textId="77777777" w:rsidR="002D388C" w:rsidRPr="0035755C" w:rsidRDefault="002D388C" w:rsidP="002D388C">
      <w:pPr>
        <w:rPr>
          <w:rFonts w:ascii="Arial" w:hAnsi="Arial" w:cs="Arial"/>
          <w:b/>
          <w:sz w:val="24"/>
          <w:szCs w:val="24"/>
        </w:rPr>
      </w:pPr>
      <w:r>
        <w:rPr>
          <w:rFonts w:ascii="Arial" w:hAnsi="Arial" w:cs="Arial"/>
          <w:b/>
          <w:sz w:val="24"/>
          <w:szCs w:val="24"/>
        </w:rPr>
        <w:t>Question:</w:t>
      </w:r>
    </w:p>
    <w:p w14:paraId="16602F7D" w14:textId="77777777" w:rsidR="002D388C" w:rsidRDefault="002D388C" w:rsidP="00BF5595">
      <w:pPr>
        <w:pStyle w:val="ListParagraph"/>
        <w:numPr>
          <w:ilvl w:val="0"/>
          <w:numId w:val="4"/>
        </w:numPr>
        <w:spacing w:after="200"/>
        <w:ind w:left="360"/>
        <w:contextualSpacing w:val="0"/>
        <w:rPr>
          <w:rFonts w:ascii="Arial" w:hAnsi="Arial" w:cs="Arial"/>
          <w:sz w:val="24"/>
          <w:szCs w:val="24"/>
        </w:rPr>
      </w:pPr>
      <w:r>
        <w:rPr>
          <w:rFonts w:ascii="Arial" w:hAnsi="Arial" w:cs="Arial"/>
          <w:sz w:val="24"/>
          <w:szCs w:val="24"/>
        </w:rPr>
        <w:t>Please state how the Applicants will ensure that the transaction and transition costs will not significantly impact the ratepayer funded revenue requirement.</w:t>
      </w:r>
    </w:p>
    <w:p w14:paraId="030A960C" w14:textId="77777777" w:rsidR="002D388C" w:rsidRDefault="002D388C" w:rsidP="002D388C">
      <w:pPr>
        <w:rPr>
          <w:rFonts w:ascii="Arial" w:hAnsi="Arial" w:cs="Arial"/>
          <w:b/>
          <w:sz w:val="24"/>
          <w:szCs w:val="24"/>
        </w:rPr>
      </w:pPr>
    </w:p>
    <w:p w14:paraId="482AF059" w14:textId="13A01097" w:rsidR="002D388C" w:rsidRPr="00A37515" w:rsidRDefault="002D388C" w:rsidP="002D388C">
      <w:pPr>
        <w:rPr>
          <w:rFonts w:ascii="Arial" w:hAnsi="Arial" w:cs="Arial"/>
          <w:b/>
          <w:sz w:val="24"/>
          <w:szCs w:val="24"/>
          <w:u w:val="single"/>
        </w:rPr>
      </w:pPr>
      <w:r w:rsidRPr="00A37515">
        <w:rPr>
          <w:rFonts w:ascii="Arial" w:hAnsi="Arial" w:cs="Arial"/>
          <w:b/>
          <w:sz w:val="24"/>
          <w:szCs w:val="24"/>
          <w:u w:val="single"/>
        </w:rPr>
        <w:t>OEB Staff-</w:t>
      </w:r>
      <w:r w:rsidR="00214481">
        <w:rPr>
          <w:rFonts w:ascii="Arial" w:hAnsi="Arial" w:cs="Arial"/>
          <w:b/>
          <w:sz w:val="24"/>
          <w:szCs w:val="24"/>
          <w:u w:val="single"/>
        </w:rPr>
        <w:t>6</w:t>
      </w:r>
    </w:p>
    <w:p w14:paraId="325363B2" w14:textId="7EBE2602" w:rsidR="002D388C" w:rsidRDefault="00214481" w:rsidP="002D388C">
      <w:pPr>
        <w:rPr>
          <w:rFonts w:ascii="Arial" w:hAnsi="Arial" w:cs="Arial"/>
          <w:b/>
          <w:sz w:val="24"/>
          <w:szCs w:val="24"/>
        </w:rPr>
      </w:pPr>
      <w:r>
        <w:rPr>
          <w:rFonts w:ascii="Arial" w:hAnsi="Arial" w:cs="Arial"/>
          <w:b/>
          <w:sz w:val="24"/>
          <w:szCs w:val="24"/>
        </w:rPr>
        <w:t>Ref:</w:t>
      </w:r>
      <w:r>
        <w:rPr>
          <w:rFonts w:ascii="Arial" w:hAnsi="Arial" w:cs="Arial"/>
          <w:b/>
          <w:sz w:val="24"/>
          <w:szCs w:val="24"/>
        </w:rPr>
        <w:tab/>
        <w:t>Exhibit C/Tab 2/Schedule 1/</w:t>
      </w:r>
      <w:r w:rsidR="002D388C">
        <w:rPr>
          <w:rFonts w:ascii="Arial" w:hAnsi="Arial" w:cs="Arial"/>
          <w:b/>
          <w:sz w:val="24"/>
          <w:szCs w:val="24"/>
        </w:rPr>
        <w:t>Appendix C – 60-Day Status Report</w:t>
      </w:r>
    </w:p>
    <w:p w14:paraId="44247A95" w14:textId="77777777" w:rsidR="002D388C" w:rsidRPr="00CB591B" w:rsidRDefault="002D388C" w:rsidP="002D388C">
      <w:pPr>
        <w:rPr>
          <w:rFonts w:ascii="Arial" w:hAnsi="Arial" w:cs="Arial"/>
          <w:b/>
          <w:sz w:val="24"/>
          <w:szCs w:val="24"/>
        </w:rPr>
      </w:pPr>
      <w:r>
        <w:rPr>
          <w:rFonts w:ascii="Arial" w:hAnsi="Arial" w:cs="Arial"/>
          <w:b/>
          <w:sz w:val="24"/>
          <w:szCs w:val="24"/>
        </w:rPr>
        <w:t>Preamble:</w:t>
      </w:r>
    </w:p>
    <w:p w14:paraId="467F7494" w14:textId="2180A769" w:rsidR="002D388C" w:rsidRDefault="002D388C" w:rsidP="002D388C">
      <w:pPr>
        <w:rPr>
          <w:rFonts w:ascii="Arial" w:hAnsi="Arial" w:cs="Arial"/>
          <w:sz w:val="24"/>
          <w:szCs w:val="24"/>
        </w:rPr>
      </w:pPr>
      <w:r>
        <w:rPr>
          <w:rFonts w:ascii="Arial" w:hAnsi="Arial" w:cs="Arial"/>
          <w:sz w:val="24"/>
          <w:szCs w:val="24"/>
        </w:rPr>
        <w:t xml:space="preserve">The Applicants </w:t>
      </w:r>
      <w:r w:rsidR="0073010D">
        <w:rPr>
          <w:rFonts w:ascii="Arial" w:hAnsi="Arial" w:cs="Arial"/>
          <w:sz w:val="24"/>
          <w:szCs w:val="24"/>
        </w:rPr>
        <w:t xml:space="preserve">advised </w:t>
      </w:r>
      <w:r>
        <w:rPr>
          <w:rFonts w:ascii="Arial" w:hAnsi="Arial" w:cs="Arial"/>
          <w:sz w:val="24"/>
          <w:szCs w:val="24"/>
        </w:rPr>
        <w:t xml:space="preserve">that some DLI customers only speak French. As a result, API noted that they have worked with another </w:t>
      </w:r>
      <w:proofErr w:type="spellStart"/>
      <w:r>
        <w:rPr>
          <w:rFonts w:ascii="Arial" w:hAnsi="Arial" w:cs="Arial"/>
          <w:sz w:val="24"/>
          <w:szCs w:val="24"/>
        </w:rPr>
        <w:t>FortisOntario</w:t>
      </w:r>
      <w:proofErr w:type="spellEnd"/>
      <w:r>
        <w:rPr>
          <w:rFonts w:ascii="Arial" w:hAnsi="Arial" w:cs="Arial"/>
          <w:sz w:val="24"/>
          <w:szCs w:val="24"/>
        </w:rPr>
        <w:t xml:space="preserve"> utility to translate any communication and messages into French. API has also implemented bilingual messages on the outage information line.</w:t>
      </w:r>
    </w:p>
    <w:p w14:paraId="22A8326D" w14:textId="77777777" w:rsidR="002D388C" w:rsidRPr="00A43BCB" w:rsidRDefault="002D388C" w:rsidP="002D388C">
      <w:pPr>
        <w:rPr>
          <w:rFonts w:ascii="Arial" w:hAnsi="Arial" w:cs="Arial"/>
          <w:b/>
          <w:sz w:val="24"/>
          <w:szCs w:val="24"/>
        </w:rPr>
      </w:pPr>
      <w:r>
        <w:rPr>
          <w:rFonts w:ascii="Arial" w:hAnsi="Arial" w:cs="Arial"/>
          <w:b/>
          <w:sz w:val="24"/>
          <w:szCs w:val="24"/>
        </w:rPr>
        <w:t>Question:</w:t>
      </w:r>
    </w:p>
    <w:p w14:paraId="29A33F37" w14:textId="0FBCB1E0" w:rsidR="002D388C" w:rsidRDefault="002D388C" w:rsidP="00BF5595">
      <w:pPr>
        <w:pStyle w:val="ListParagraph"/>
        <w:numPr>
          <w:ilvl w:val="0"/>
          <w:numId w:val="3"/>
        </w:numPr>
        <w:spacing w:after="200"/>
        <w:ind w:left="360"/>
        <w:contextualSpacing w:val="0"/>
        <w:rPr>
          <w:rFonts w:ascii="Arial" w:hAnsi="Arial" w:cs="Arial"/>
          <w:sz w:val="24"/>
          <w:szCs w:val="24"/>
        </w:rPr>
      </w:pPr>
      <w:r>
        <w:rPr>
          <w:rFonts w:ascii="Arial" w:hAnsi="Arial" w:cs="Arial"/>
          <w:sz w:val="24"/>
          <w:szCs w:val="24"/>
        </w:rPr>
        <w:t xml:space="preserve">What other </w:t>
      </w:r>
      <w:r w:rsidR="0073010D">
        <w:rPr>
          <w:rFonts w:ascii="Arial" w:hAnsi="Arial" w:cs="Arial"/>
          <w:sz w:val="24"/>
          <w:szCs w:val="24"/>
        </w:rPr>
        <w:t>steps has API taken</w:t>
      </w:r>
      <w:r>
        <w:rPr>
          <w:rFonts w:ascii="Arial" w:hAnsi="Arial" w:cs="Arial"/>
          <w:sz w:val="24"/>
          <w:szCs w:val="24"/>
        </w:rPr>
        <w:t xml:space="preserve"> to ensure that French-speaking customers of DLI will be able to </w:t>
      </w:r>
      <w:r w:rsidR="00A600B5">
        <w:rPr>
          <w:rFonts w:ascii="Arial" w:hAnsi="Arial" w:cs="Arial"/>
          <w:sz w:val="24"/>
          <w:szCs w:val="24"/>
        </w:rPr>
        <w:t xml:space="preserve">receive </w:t>
      </w:r>
      <w:r>
        <w:rPr>
          <w:rFonts w:ascii="Arial" w:hAnsi="Arial" w:cs="Arial"/>
          <w:sz w:val="24"/>
          <w:szCs w:val="24"/>
        </w:rPr>
        <w:t>appropriate levels of customer service?</w:t>
      </w:r>
    </w:p>
    <w:p w14:paraId="5F99D577" w14:textId="42D58854" w:rsidR="003C3782" w:rsidRDefault="003C3782" w:rsidP="002D388C">
      <w:pPr>
        <w:rPr>
          <w:rFonts w:ascii="Arial" w:hAnsi="Arial" w:cs="Arial"/>
          <w:sz w:val="24"/>
          <w:szCs w:val="24"/>
        </w:rPr>
      </w:pPr>
    </w:p>
    <w:p w14:paraId="14DBC9E5" w14:textId="2E0C01A4" w:rsidR="00412BDC" w:rsidRDefault="00412BDC" w:rsidP="002D388C">
      <w:pPr>
        <w:rPr>
          <w:rFonts w:ascii="Arial" w:hAnsi="Arial" w:cs="Arial"/>
          <w:sz w:val="24"/>
          <w:szCs w:val="24"/>
        </w:rPr>
      </w:pPr>
    </w:p>
    <w:p w14:paraId="1DA7C5A0" w14:textId="77777777" w:rsidR="00412BDC" w:rsidRDefault="00412BDC" w:rsidP="002D388C">
      <w:pPr>
        <w:rPr>
          <w:rFonts w:ascii="Arial" w:hAnsi="Arial" w:cs="Arial"/>
          <w:sz w:val="24"/>
          <w:szCs w:val="24"/>
        </w:rPr>
      </w:pPr>
    </w:p>
    <w:p w14:paraId="1C58BA40" w14:textId="5292A1C0" w:rsidR="000613CD" w:rsidRDefault="000613CD" w:rsidP="002D388C">
      <w:pPr>
        <w:rPr>
          <w:rFonts w:ascii="Arial" w:hAnsi="Arial" w:cs="Arial"/>
          <w:b/>
          <w:sz w:val="24"/>
          <w:szCs w:val="24"/>
          <w:u w:val="single"/>
        </w:rPr>
      </w:pPr>
      <w:r>
        <w:rPr>
          <w:rFonts w:ascii="Arial" w:hAnsi="Arial" w:cs="Arial"/>
          <w:b/>
          <w:sz w:val="24"/>
          <w:szCs w:val="24"/>
          <w:u w:val="single"/>
        </w:rPr>
        <w:lastRenderedPageBreak/>
        <w:t>OEB Staff-7</w:t>
      </w:r>
    </w:p>
    <w:p w14:paraId="6CCCB401" w14:textId="1924E004" w:rsidR="000613CD" w:rsidRPr="00AD1344" w:rsidRDefault="000613CD" w:rsidP="00AD1344">
      <w:pPr>
        <w:ind w:left="720" w:hanging="720"/>
        <w:rPr>
          <w:rFonts w:ascii="Arial" w:hAnsi="Arial" w:cs="Arial"/>
          <w:b/>
          <w:sz w:val="24"/>
          <w:szCs w:val="24"/>
        </w:rPr>
      </w:pPr>
      <w:r>
        <w:rPr>
          <w:rFonts w:ascii="Arial" w:hAnsi="Arial" w:cs="Arial"/>
          <w:b/>
          <w:sz w:val="24"/>
          <w:szCs w:val="24"/>
        </w:rPr>
        <w:t>Ref:</w:t>
      </w:r>
      <w:r>
        <w:rPr>
          <w:rFonts w:ascii="Arial" w:hAnsi="Arial" w:cs="Arial"/>
          <w:b/>
          <w:sz w:val="24"/>
          <w:szCs w:val="24"/>
        </w:rPr>
        <w:tab/>
        <w:t>Exhibit F/Tab 2/Schedule 1/Page 2</w:t>
      </w:r>
      <w:r>
        <w:rPr>
          <w:rFonts w:ascii="Arial" w:hAnsi="Arial" w:cs="Arial"/>
          <w:b/>
          <w:sz w:val="24"/>
          <w:szCs w:val="24"/>
        </w:rPr>
        <w:br/>
        <w:t xml:space="preserve">Exhibit F/Tab 2/Schedule 1/ Appendix A – </w:t>
      </w:r>
      <w:r w:rsidR="00AD1344">
        <w:rPr>
          <w:rFonts w:ascii="Arial" w:hAnsi="Arial" w:cs="Arial"/>
          <w:b/>
          <w:sz w:val="24"/>
          <w:szCs w:val="24"/>
        </w:rPr>
        <w:t>Proposed Tariff of Rates and Charges</w:t>
      </w:r>
      <w:r>
        <w:rPr>
          <w:rFonts w:ascii="Arial" w:hAnsi="Arial" w:cs="Arial"/>
          <w:b/>
          <w:sz w:val="24"/>
          <w:szCs w:val="24"/>
        </w:rPr>
        <w:br/>
        <w:t xml:space="preserve">Exhibit F/Tab 2/Schedule </w:t>
      </w:r>
      <w:r w:rsidR="00AF0727">
        <w:rPr>
          <w:rFonts w:ascii="Arial" w:hAnsi="Arial" w:cs="Arial"/>
          <w:b/>
          <w:sz w:val="24"/>
          <w:szCs w:val="24"/>
        </w:rPr>
        <w:t>1</w:t>
      </w:r>
      <w:r>
        <w:rPr>
          <w:rFonts w:ascii="Arial" w:hAnsi="Arial" w:cs="Arial"/>
          <w:b/>
          <w:sz w:val="24"/>
          <w:szCs w:val="24"/>
        </w:rPr>
        <w:t xml:space="preserve">/Appendix B </w:t>
      </w:r>
      <w:r w:rsidR="00AD1344">
        <w:rPr>
          <w:rFonts w:ascii="Arial" w:hAnsi="Arial" w:cs="Arial"/>
          <w:b/>
          <w:sz w:val="24"/>
          <w:szCs w:val="24"/>
        </w:rPr>
        <w:t>–</w:t>
      </w:r>
      <w:r>
        <w:rPr>
          <w:rFonts w:ascii="Arial" w:hAnsi="Arial" w:cs="Arial"/>
          <w:b/>
          <w:sz w:val="24"/>
          <w:szCs w:val="24"/>
        </w:rPr>
        <w:t xml:space="preserve"> </w:t>
      </w:r>
      <w:r w:rsidR="00AD1344">
        <w:rPr>
          <w:rFonts w:ascii="Arial" w:hAnsi="Arial" w:cs="Arial"/>
          <w:b/>
          <w:sz w:val="24"/>
          <w:szCs w:val="24"/>
        </w:rPr>
        <w:t>Bill Impact Details</w:t>
      </w:r>
    </w:p>
    <w:p w14:paraId="2AE5ABE1" w14:textId="6CF09809" w:rsidR="00AD1344" w:rsidRPr="005934DC" w:rsidRDefault="00AD1344" w:rsidP="002D388C">
      <w:pPr>
        <w:rPr>
          <w:rFonts w:ascii="Arial" w:hAnsi="Arial" w:cs="Arial"/>
          <w:b/>
          <w:sz w:val="24"/>
          <w:szCs w:val="24"/>
        </w:rPr>
      </w:pPr>
      <w:r w:rsidRPr="005934DC">
        <w:rPr>
          <w:rFonts w:ascii="Arial" w:hAnsi="Arial" w:cs="Arial"/>
          <w:b/>
          <w:sz w:val="24"/>
          <w:szCs w:val="24"/>
        </w:rPr>
        <w:t>Preamble:</w:t>
      </w:r>
    </w:p>
    <w:p w14:paraId="0AAD577F" w14:textId="77777777" w:rsidR="00AD1344" w:rsidRDefault="00AD1344" w:rsidP="00AD1344">
      <w:pPr>
        <w:rPr>
          <w:rFonts w:ascii="Arial" w:hAnsi="Arial" w:cs="Arial"/>
          <w:sz w:val="24"/>
          <w:szCs w:val="24"/>
        </w:rPr>
      </w:pPr>
      <w:r>
        <w:rPr>
          <w:rFonts w:ascii="Arial" w:hAnsi="Arial" w:cs="Arial"/>
          <w:sz w:val="24"/>
          <w:szCs w:val="24"/>
        </w:rPr>
        <w:t xml:space="preserve">In the application, API filed its proposed 2019 Tariff of Rates and Charges under consideration in its 2019 IRM application (EB-2018-0017). Proposed bill impacts on customers in </w:t>
      </w:r>
      <w:proofErr w:type="spellStart"/>
      <w:r>
        <w:rPr>
          <w:rFonts w:ascii="Arial" w:hAnsi="Arial" w:cs="Arial"/>
          <w:sz w:val="24"/>
          <w:szCs w:val="24"/>
        </w:rPr>
        <w:t>Dubreuilville</w:t>
      </w:r>
      <w:proofErr w:type="spellEnd"/>
      <w:r>
        <w:rPr>
          <w:rFonts w:ascii="Arial" w:hAnsi="Arial" w:cs="Arial"/>
          <w:sz w:val="24"/>
          <w:szCs w:val="24"/>
        </w:rPr>
        <w:t xml:space="preserve"> were filed based on these proposed rates.</w:t>
      </w:r>
    </w:p>
    <w:p w14:paraId="37025005" w14:textId="77777777" w:rsidR="00AD1344" w:rsidRDefault="00AD1344" w:rsidP="00AD1344">
      <w:pPr>
        <w:rPr>
          <w:rFonts w:ascii="Arial" w:hAnsi="Arial" w:cs="Arial"/>
          <w:sz w:val="24"/>
          <w:szCs w:val="24"/>
        </w:rPr>
      </w:pPr>
      <w:r>
        <w:rPr>
          <w:rFonts w:ascii="Arial" w:hAnsi="Arial" w:cs="Arial"/>
          <w:sz w:val="24"/>
          <w:szCs w:val="24"/>
        </w:rPr>
        <w:t>The OEB issued its Decision and Rate Order approving a Final Tariff of Rates and Charges for API effective January 1, 2019.</w:t>
      </w:r>
    </w:p>
    <w:p w14:paraId="65058F5F" w14:textId="54D27FB0" w:rsidR="00AD1344" w:rsidRPr="005934DC" w:rsidRDefault="00AD1344" w:rsidP="002D388C">
      <w:pPr>
        <w:rPr>
          <w:rFonts w:ascii="Arial" w:hAnsi="Arial" w:cs="Arial"/>
          <w:b/>
          <w:sz w:val="24"/>
          <w:szCs w:val="24"/>
        </w:rPr>
      </w:pPr>
      <w:r w:rsidRPr="005934DC">
        <w:rPr>
          <w:rFonts w:ascii="Arial" w:hAnsi="Arial" w:cs="Arial"/>
          <w:b/>
          <w:sz w:val="24"/>
          <w:szCs w:val="24"/>
        </w:rPr>
        <w:t>Questions:</w:t>
      </w:r>
    </w:p>
    <w:p w14:paraId="2A795729" w14:textId="274B3A04" w:rsidR="00AD1344" w:rsidRPr="0021459E" w:rsidRDefault="00AD1344" w:rsidP="004912E1">
      <w:pPr>
        <w:pStyle w:val="ListParagraph"/>
        <w:numPr>
          <w:ilvl w:val="0"/>
          <w:numId w:val="24"/>
        </w:numPr>
        <w:spacing w:after="200"/>
        <w:ind w:left="360"/>
        <w:contextualSpacing w:val="0"/>
        <w:rPr>
          <w:rFonts w:ascii="Arial" w:hAnsi="Arial" w:cs="Arial"/>
          <w:sz w:val="24"/>
          <w:szCs w:val="24"/>
        </w:rPr>
      </w:pPr>
      <w:r w:rsidRPr="0021459E">
        <w:rPr>
          <w:rFonts w:ascii="Arial" w:hAnsi="Arial" w:cs="Arial"/>
          <w:sz w:val="24"/>
          <w:szCs w:val="24"/>
        </w:rPr>
        <w:t>Please file a copy of API’s approved 2019 Tariff of Rates and Charges.</w:t>
      </w:r>
    </w:p>
    <w:p w14:paraId="0BFD7915" w14:textId="5500A003" w:rsidR="00AD1344" w:rsidRPr="0021459E" w:rsidRDefault="00AD1344" w:rsidP="004912E1">
      <w:pPr>
        <w:pStyle w:val="ListParagraph"/>
        <w:numPr>
          <w:ilvl w:val="0"/>
          <w:numId w:val="24"/>
        </w:numPr>
        <w:spacing w:after="200"/>
        <w:ind w:left="360"/>
        <w:contextualSpacing w:val="0"/>
        <w:rPr>
          <w:rFonts w:ascii="Arial" w:hAnsi="Arial" w:cs="Arial"/>
          <w:sz w:val="24"/>
          <w:szCs w:val="24"/>
        </w:rPr>
      </w:pPr>
      <w:r w:rsidRPr="0021459E">
        <w:rPr>
          <w:rFonts w:ascii="Arial" w:hAnsi="Arial" w:cs="Arial"/>
          <w:sz w:val="24"/>
          <w:szCs w:val="24"/>
        </w:rPr>
        <w:t xml:space="preserve">Please provide a schedule showing updated bill impacts for typical residential and general service customers in </w:t>
      </w:r>
      <w:proofErr w:type="spellStart"/>
      <w:r w:rsidRPr="0021459E">
        <w:rPr>
          <w:rFonts w:ascii="Arial" w:hAnsi="Arial" w:cs="Arial"/>
          <w:sz w:val="24"/>
          <w:szCs w:val="24"/>
        </w:rPr>
        <w:t>Dubreuilville</w:t>
      </w:r>
      <w:proofErr w:type="spellEnd"/>
      <w:r w:rsidRPr="0021459E">
        <w:rPr>
          <w:rFonts w:ascii="Arial" w:hAnsi="Arial" w:cs="Arial"/>
          <w:sz w:val="24"/>
          <w:szCs w:val="24"/>
        </w:rPr>
        <w:t xml:space="preserve"> based on the approved 2019 Tariff of Rates and Charges for API (i.e., in the same </w:t>
      </w:r>
      <w:r w:rsidR="00AC180F">
        <w:rPr>
          <w:rFonts w:ascii="Arial" w:hAnsi="Arial" w:cs="Arial"/>
          <w:sz w:val="24"/>
          <w:szCs w:val="24"/>
        </w:rPr>
        <w:t>format</w:t>
      </w:r>
      <w:r w:rsidR="00AC180F" w:rsidRPr="0021459E">
        <w:rPr>
          <w:rFonts w:ascii="Arial" w:hAnsi="Arial" w:cs="Arial"/>
          <w:sz w:val="24"/>
          <w:szCs w:val="24"/>
        </w:rPr>
        <w:t xml:space="preserve"> </w:t>
      </w:r>
      <w:r w:rsidR="00050F2D" w:rsidRPr="0021459E">
        <w:rPr>
          <w:rFonts w:ascii="Arial" w:hAnsi="Arial" w:cs="Arial"/>
          <w:sz w:val="24"/>
          <w:szCs w:val="24"/>
        </w:rPr>
        <w:t xml:space="preserve">as provided in the application and </w:t>
      </w:r>
      <w:r w:rsidR="00FF66D5">
        <w:rPr>
          <w:rFonts w:ascii="Arial" w:hAnsi="Arial" w:cs="Arial"/>
          <w:sz w:val="24"/>
          <w:szCs w:val="24"/>
        </w:rPr>
        <w:t xml:space="preserve">as </w:t>
      </w:r>
      <w:r w:rsidR="00050F2D" w:rsidRPr="0021459E">
        <w:rPr>
          <w:rFonts w:ascii="Arial" w:hAnsi="Arial" w:cs="Arial"/>
          <w:sz w:val="24"/>
          <w:szCs w:val="24"/>
        </w:rPr>
        <w:t>outlined below)</w:t>
      </w:r>
      <w:r w:rsidRPr="0021459E">
        <w:rPr>
          <w:rFonts w:ascii="Arial" w:hAnsi="Arial" w:cs="Arial"/>
          <w:sz w:val="24"/>
          <w:szCs w:val="24"/>
        </w:rPr>
        <w:t>.</w:t>
      </w:r>
    </w:p>
    <w:tbl>
      <w:tblPr>
        <w:tblStyle w:val="TableGrid"/>
        <w:tblW w:w="0" w:type="auto"/>
        <w:tblInd w:w="360" w:type="dxa"/>
        <w:tblLook w:val="04A0" w:firstRow="1" w:lastRow="0" w:firstColumn="1" w:lastColumn="0" w:noHBand="0" w:noVBand="1"/>
      </w:tblPr>
      <w:tblGrid>
        <w:gridCol w:w="1528"/>
        <w:gridCol w:w="1763"/>
        <w:gridCol w:w="1456"/>
        <w:gridCol w:w="1577"/>
        <w:gridCol w:w="1333"/>
        <w:gridCol w:w="1333"/>
      </w:tblGrid>
      <w:tr w:rsidR="00AD1344" w:rsidRPr="00AD1344" w14:paraId="383280F9" w14:textId="77777777" w:rsidTr="00AD1344">
        <w:tc>
          <w:tcPr>
            <w:tcW w:w="1558" w:type="dxa"/>
            <w:vAlign w:val="center"/>
          </w:tcPr>
          <w:p w14:paraId="46B2503E" w14:textId="4F0D5B06" w:rsidR="00AD1344" w:rsidRPr="00AD1344" w:rsidRDefault="00AD1344" w:rsidP="00AD1344">
            <w:pPr>
              <w:jc w:val="center"/>
              <w:rPr>
                <w:rFonts w:ascii="Arial" w:hAnsi="Arial" w:cs="Arial"/>
                <w:b/>
                <w:sz w:val="24"/>
                <w:szCs w:val="24"/>
              </w:rPr>
            </w:pPr>
            <w:r w:rsidRPr="00AD1344">
              <w:rPr>
                <w:rFonts w:ascii="Arial" w:hAnsi="Arial" w:cs="Arial"/>
                <w:b/>
                <w:sz w:val="24"/>
                <w:szCs w:val="24"/>
              </w:rPr>
              <w:t>Rate Class</w:t>
            </w:r>
          </w:p>
        </w:tc>
        <w:tc>
          <w:tcPr>
            <w:tcW w:w="1558" w:type="dxa"/>
            <w:vAlign w:val="center"/>
          </w:tcPr>
          <w:p w14:paraId="41BD32DD" w14:textId="0A75BA25" w:rsidR="00AD1344" w:rsidRPr="00AD1344" w:rsidRDefault="00AD1344" w:rsidP="00AD1344">
            <w:pPr>
              <w:jc w:val="center"/>
              <w:rPr>
                <w:rFonts w:ascii="Arial" w:hAnsi="Arial" w:cs="Arial"/>
                <w:b/>
                <w:sz w:val="24"/>
                <w:szCs w:val="24"/>
              </w:rPr>
            </w:pPr>
            <w:r w:rsidRPr="00AD1344">
              <w:rPr>
                <w:rFonts w:ascii="Arial" w:hAnsi="Arial" w:cs="Arial"/>
                <w:b/>
                <w:sz w:val="24"/>
                <w:szCs w:val="24"/>
              </w:rPr>
              <w:t>Monthly Consumption (kWh)</w:t>
            </w:r>
          </w:p>
        </w:tc>
        <w:tc>
          <w:tcPr>
            <w:tcW w:w="1558" w:type="dxa"/>
            <w:vAlign w:val="center"/>
          </w:tcPr>
          <w:p w14:paraId="1255280C" w14:textId="5CD00C2E" w:rsidR="00AD1344" w:rsidRPr="00AD1344" w:rsidRDefault="00AD1344" w:rsidP="00AD1344">
            <w:pPr>
              <w:jc w:val="center"/>
              <w:rPr>
                <w:rFonts w:ascii="Arial" w:hAnsi="Arial" w:cs="Arial"/>
                <w:b/>
                <w:sz w:val="24"/>
                <w:szCs w:val="24"/>
              </w:rPr>
            </w:pPr>
            <w:r w:rsidRPr="00AD1344">
              <w:rPr>
                <w:rFonts w:ascii="Arial" w:hAnsi="Arial" w:cs="Arial"/>
                <w:b/>
                <w:sz w:val="24"/>
                <w:szCs w:val="24"/>
              </w:rPr>
              <w:t>Total Bill – API Interim Operation</w:t>
            </w:r>
          </w:p>
        </w:tc>
        <w:tc>
          <w:tcPr>
            <w:tcW w:w="1558" w:type="dxa"/>
            <w:vAlign w:val="center"/>
          </w:tcPr>
          <w:p w14:paraId="67EE0D14" w14:textId="2DEA3649" w:rsidR="00AD1344" w:rsidRPr="00AD1344" w:rsidRDefault="00AD1344" w:rsidP="00AD1344">
            <w:pPr>
              <w:jc w:val="center"/>
              <w:rPr>
                <w:rFonts w:ascii="Arial" w:hAnsi="Arial" w:cs="Arial"/>
                <w:b/>
                <w:sz w:val="24"/>
                <w:szCs w:val="24"/>
              </w:rPr>
            </w:pPr>
            <w:r w:rsidRPr="00AD1344">
              <w:rPr>
                <w:rFonts w:ascii="Arial" w:hAnsi="Arial" w:cs="Arial"/>
                <w:b/>
                <w:sz w:val="24"/>
                <w:szCs w:val="24"/>
              </w:rPr>
              <w:t>Total Bill – Proposed Transaction</w:t>
            </w:r>
          </w:p>
        </w:tc>
        <w:tc>
          <w:tcPr>
            <w:tcW w:w="1559" w:type="dxa"/>
            <w:vAlign w:val="center"/>
          </w:tcPr>
          <w:p w14:paraId="3278A55D" w14:textId="04D040F2" w:rsidR="00AD1344" w:rsidRPr="00AD1344" w:rsidRDefault="00AD1344" w:rsidP="00AD1344">
            <w:pPr>
              <w:jc w:val="center"/>
              <w:rPr>
                <w:rFonts w:ascii="Arial" w:hAnsi="Arial" w:cs="Arial"/>
                <w:b/>
                <w:sz w:val="24"/>
                <w:szCs w:val="24"/>
              </w:rPr>
            </w:pPr>
            <w:r w:rsidRPr="00AD1344">
              <w:rPr>
                <w:rFonts w:ascii="Arial" w:hAnsi="Arial" w:cs="Arial"/>
                <w:b/>
                <w:sz w:val="24"/>
                <w:szCs w:val="24"/>
              </w:rPr>
              <w:t>$ Change</w:t>
            </w:r>
          </w:p>
        </w:tc>
        <w:tc>
          <w:tcPr>
            <w:tcW w:w="1559" w:type="dxa"/>
            <w:vAlign w:val="center"/>
          </w:tcPr>
          <w:p w14:paraId="596CA63E" w14:textId="1038EB3A" w:rsidR="00AD1344" w:rsidRPr="00AD1344" w:rsidRDefault="00AD1344" w:rsidP="00AD1344">
            <w:pPr>
              <w:jc w:val="center"/>
              <w:rPr>
                <w:rFonts w:ascii="Arial" w:hAnsi="Arial" w:cs="Arial"/>
                <w:b/>
                <w:sz w:val="24"/>
                <w:szCs w:val="24"/>
              </w:rPr>
            </w:pPr>
            <w:r w:rsidRPr="00AD1344">
              <w:rPr>
                <w:rFonts w:ascii="Arial" w:hAnsi="Arial" w:cs="Arial"/>
                <w:b/>
                <w:sz w:val="24"/>
                <w:szCs w:val="24"/>
              </w:rPr>
              <w:t>% Change</w:t>
            </w:r>
          </w:p>
        </w:tc>
      </w:tr>
      <w:tr w:rsidR="00AD1344" w:rsidRPr="00AD1344" w14:paraId="245BCDF9" w14:textId="77777777" w:rsidTr="00AD1344">
        <w:tc>
          <w:tcPr>
            <w:tcW w:w="1558" w:type="dxa"/>
            <w:vAlign w:val="center"/>
          </w:tcPr>
          <w:p w14:paraId="048AB23E" w14:textId="17E555B1" w:rsidR="00AD1344" w:rsidRPr="00AD1344" w:rsidRDefault="00AD1344" w:rsidP="00AD1344">
            <w:pPr>
              <w:jc w:val="center"/>
              <w:rPr>
                <w:rFonts w:ascii="Arial" w:hAnsi="Arial" w:cs="Arial"/>
                <w:sz w:val="24"/>
                <w:szCs w:val="24"/>
              </w:rPr>
            </w:pPr>
            <w:r w:rsidRPr="00AD1344">
              <w:rPr>
                <w:rFonts w:ascii="Arial" w:hAnsi="Arial" w:cs="Arial"/>
                <w:sz w:val="24"/>
                <w:szCs w:val="24"/>
              </w:rPr>
              <w:t>Residential</w:t>
            </w:r>
          </w:p>
        </w:tc>
        <w:tc>
          <w:tcPr>
            <w:tcW w:w="1558" w:type="dxa"/>
            <w:vAlign w:val="center"/>
          </w:tcPr>
          <w:p w14:paraId="57E4A992" w14:textId="06FACD3E" w:rsidR="00AD1344" w:rsidRPr="00AD1344" w:rsidRDefault="00AD1344" w:rsidP="00AD1344">
            <w:pPr>
              <w:jc w:val="center"/>
              <w:rPr>
                <w:rFonts w:ascii="Arial" w:hAnsi="Arial" w:cs="Arial"/>
                <w:sz w:val="24"/>
                <w:szCs w:val="24"/>
              </w:rPr>
            </w:pPr>
            <w:r w:rsidRPr="00AD1344">
              <w:rPr>
                <w:rFonts w:ascii="Arial" w:hAnsi="Arial" w:cs="Arial"/>
                <w:sz w:val="24"/>
                <w:szCs w:val="24"/>
              </w:rPr>
              <w:t>393</w:t>
            </w:r>
          </w:p>
        </w:tc>
        <w:tc>
          <w:tcPr>
            <w:tcW w:w="1558" w:type="dxa"/>
            <w:vAlign w:val="center"/>
          </w:tcPr>
          <w:p w14:paraId="7A4A36F4" w14:textId="77777777" w:rsidR="00AD1344" w:rsidRPr="00AD1344" w:rsidRDefault="00AD1344" w:rsidP="00AD1344">
            <w:pPr>
              <w:jc w:val="center"/>
              <w:rPr>
                <w:rFonts w:ascii="Arial" w:hAnsi="Arial" w:cs="Arial"/>
                <w:sz w:val="24"/>
                <w:szCs w:val="24"/>
              </w:rPr>
            </w:pPr>
          </w:p>
        </w:tc>
        <w:tc>
          <w:tcPr>
            <w:tcW w:w="1558" w:type="dxa"/>
            <w:vAlign w:val="center"/>
          </w:tcPr>
          <w:p w14:paraId="0C2B2495" w14:textId="77777777" w:rsidR="00AD1344" w:rsidRPr="00AD1344" w:rsidRDefault="00AD1344" w:rsidP="00AD1344">
            <w:pPr>
              <w:jc w:val="center"/>
              <w:rPr>
                <w:rFonts w:ascii="Arial" w:hAnsi="Arial" w:cs="Arial"/>
                <w:sz w:val="24"/>
                <w:szCs w:val="24"/>
              </w:rPr>
            </w:pPr>
          </w:p>
        </w:tc>
        <w:tc>
          <w:tcPr>
            <w:tcW w:w="1559" w:type="dxa"/>
            <w:vAlign w:val="center"/>
          </w:tcPr>
          <w:p w14:paraId="6E271801" w14:textId="77777777" w:rsidR="00AD1344" w:rsidRPr="00AD1344" w:rsidRDefault="00AD1344" w:rsidP="00AD1344">
            <w:pPr>
              <w:jc w:val="center"/>
              <w:rPr>
                <w:rFonts w:ascii="Arial" w:hAnsi="Arial" w:cs="Arial"/>
                <w:sz w:val="24"/>
                <w:szCs w:val="24"/>
              </w:rPr>
            </w:pPr>
          </w:p>
        </w:tc>
        <w:tc>
          <w:tcPr>
            <w:tcW w:w="1559" w:type="dxa"/>
            <w:vAlign w:val="center"/>
          </w:tcPr>
          <w:p w14:paraId="6CD0E130" w14:textId="77777777" w:rsidR="00AD1344" w:rsidRPr="00AD1344" w:rsidRDefault="00AD1344" w:rsidP="00AD1344">
            <w:pPr>
              <w:jc w:val="center"/>
              <w:rPr>
                <w:rFonts w:ascii="Arial" w:hAnsi="Arial" w:cs="Arial"/>
                <w:sz w:val="24"/>
                <w:szCs w:val="24"/>
              </w:rPr>
            </w:pPr>
          </w:p>
        </w:tc>
      </w:tr>
      <w:tr w:rsidR="00AD1344" w:rsidRPr="00AD1344" w14:paraId="7BC34946" w14:textId="77777777" w:rsidTr="00AD1344">
        <w:tc>
          <w:tcPr>
            <w:tcW w:w="1558" w:type="dxa"/>
            <w:vAlign w:val="center"/>
          </w:tcPr>
          <w:p w14:paraId="70F993B5" w14:textId="524BF06B" w:rsidR="00AD1344" w:rsidRPr="00AD1344" w:rsidRDefault="00AD1344" w:rsidP="00AD1344">
            <w:pPr>
              <w:jc w:val="center"/>
              <w:rPr>
                <w:rFonts w:ascii="Arial" w:hAnsi="Arial" w:cs="Arial"/>
                <w:sz w:val="24"/>
                <w:szCs w:val="24"/>
              </w:rPr>
            </w:pPr>
            <w:r w:rsidRPr="00AD1344">
              <w:rPr>
                <w:rFonts w:ascii="Arial" w:hAnsi="Arial" w:cs="Arial"/>
                <w:sz w:val="24"/>
                <w:szCs w:val="24"/>
              </w:rPr>
              <w:t>Residential</w:t>
            </w:r>
          </w:p>
        </w:tc>
        <w:tc>
          <w:tcPr>
            <w:tcW w:w="1558" w:type="dxa"/>
            <w:vAlign w:val="center"/>
          </w:tcPr>
          <w:p w14:paraId="31A4872F" w14:textId="1A5DB554" w:rsidR="00AD1344" w:rsidRPr="00AD1344" w:rsidRDefault="00AD1344" w:rsidP="00AD1344">
            <w:pPr>
              <w:jc w:val="center"/>
              <w:rPr>
                <w:rFonts w:ascii="Arial" w:hAnsi="Arial" w:cs="Arial"/>
                <w:sz w:val="24"/>
                <w:szCs w:val="24"/>
              </w:rPr>
            </w:pPr>
            <w:r w:rsidRPr="00AD1344">
              <w:rPr>
                <w:rFonts w:ascii="Arial" w:hAnsi="Arial" w:cs="Arial"/>
                <w:sz w:val="24"/>
                <w:szCs w:val="24"/>
              </w:rPr>
              <w:t>750</w:t>
            </w:r>
          </w:p>
        </w:tc>
        <w:tc>
          <w:tcPr>
            <w:tcW w:w="1558" w:type="dxa"/>
            <w:vAlign w:val="center"/>
          </w:tcPr>
          <w:p w14:paraId="0FE2D671" w14:textId="77777777" w:rsidR="00AD1344" w:rsidRPr="00AD1344" w:rsidRDefault="00AD1344" w:rsidP="00AD1344">
            <w:pPr>
              <w:jc w:val="center"/>
              <w:rPr>
                <w:rFonts w:ascii="Arial" w:hAnsi="Arial" w:cs="Arial"/>
                <w:sz w:val="24"/>
                <w:szCs w:val="24"/>
              </w:rPr>
            </w:pPr>
          </w:p>
        </w:tc>
        <w:tc>
          <w:tcPr>
            <w:tcW w:w="1558" w:type="dxa"/>
            <w:vAlign w:val="center"/>
          </w:tcPr>
          <w:p w14:paraId="0C4961A7" w14:textId="77777777" w:rsidR="00AD1344" w:rsidRPr="00AD1344" w:rsidRDefault="00AD1344" w:rsidP="00AD1344">
            <w:pPr>
              <w:jc w:val="center"/>
              <w:rPr>
                <w:rFonts w:ascii="Arial" w:hAnsi="Arial" w:cs="Arial"/>
                <w:sz w:val="24"/>
                <w:szCs w:val="24"/>
              </w:rPr>
            </w:pPr>
          </w:p>
        </w:tc>
        <w:tc>
          <w:tcPr>
            <w:tcW w:w="1559" w:type="dxa"/>
            <w:vAlign w:val="center"/>
          </w:tcPr>
          <w:p w14:paraId="76340AC6" w14:textId="77777777" w:rsidR="00AD1344" w:rsidRPr="00AD1344" w:rsidRDefault="00AD1344" w:rsidP="00AD1344">
            <w:pPr>
              <w:jc w:val="center"/>
              <w:rPr>
                <w:rFonts w:ascii="Arial" w:hAnsi="Arial" w:cs="Arial"/>
                <w:sz w:val="24"/>
                <w:szCs w:val="24"/>
              </w:rPr>
            </w:pPr>
          </w:p>
        </w:tc>
        <w:tc>
          <w:tcPr>
            <w:tcW w:w="1559" w:type="dxa"/>
            <w:vAlign w:val="center"/>
          </w:tcPr>
          <w:p w14:paraId="458E363B" w14:textId="77777777" w:rsidR="00AD1344" w:rsidRPr="00AD1344" w:rsidRDefault="00AD1344" w:rsidP="00AD1344">
            <w:pPr>
              <w:jc w:val="center"/>
              <w:rPr>
                <w:rFonts w:ascii="Arial" w:hAnsi="Arial" w:cs="Arial"/>
                <w:sz w:val="24"/>
                <w:szCs w:val="24"/>
              </w:rPr>
            </w:pPr>
          </w:p>
        </w:tc>
      </w:tr>
      <w:tr w:rsidR="00AD1344" w:rsidRPr="00AD1344" w14:paraId="29992E01" w14:textId="77777777" w:rsidTr="00DA6075">
        <w:tc>
          <w:tcPr>
            <w:tcW w:w="1558" w:type="dxa"/>
            <w:vAlign w:val="center"/>
          </w:tcPr>
          <w:p w14:paraId="0DDF0C73" w14:textId="14903381" w:rsidR="00AD1344" w:rsidRPr="00AD1344" w:rsidRDefault="00AD1344" w:rsidP="00AD1344">
            <w:pPr>
              <w:jc w:val="center"/>
              <w:rPr>
                <w:rFonts w:ascii="Arial" w:hAnsi="Arial" w:cs="Arial"/>
                <w:sz w:val="24"/>
                <w:szCs w:val="24"/>
              </w:rPr>
            </w:pPr>
            <w:r w:rsidRPr="00AD1344">
              <w:rPr>
                <w:rFonts w:ascii="Arial" w:hAnsi="Arial" w:cs="Arial"/>
                <w:sz w:val="24"/>
                <w:szCs w:val="24"/>
              </w:rPr>
              <w:t>Commercial</w:t>
            </w:r>
          </w:p>
        </w:tc>
        <w:tc>
          <w:tcPr>
            <w:tcW w:w="1558" w:type="dxa"/>
            <w:tcBorders>
              <w:bottom w:val="single" w:sz="4" w:space="0" w:color="auto"/>
            </w:tcBorders>
            <w:vAlign w:val="center"/>
          </w:tcPr>
          <w:p w14:paraId="40ED61BB" w14:textId="23825F67" w:rsidR="00AD1344" w:rsidRPr="00AD1344" w:rsidRDefault="00AD1344" w:rsidP="00AD1344">
            <w:pPr>
              <w:jc w:val="center"/>
              <w:rPr>
                <w:rFonts w:ascii="Arial" w:hAnsi="Arial" w:cs="Arial"/>
                <w:sz w:val="24"/>
                <w:szCs w:val="24"/>
              </w:rPr>
            </w:pPr>
            <w:r w:rsidRPr="00AD1344">
              <w:rPr>
                <w:rFonts w:ascii="Arial" w:hAnsi="Arial" w:cs="Arial"/>
                <w:sz w:val="24"/>
                <w:szCs w:val="24"/>
              </w:rPr>
              <w:t>2,000</w:t>
            </w:r>
          </w:p>
        </w:tc>
        <w:tc>
          <w:tcPr>
            <w:tcW w:w="1558" w:type="dxa"/>
            <w:tcBorders>
              <w:bottom w:val="single" w:sz="4" w:space="0" w:color="auto"/>
            </w:tcBorders>
            <w:vAlign w:val="center"/>
          </w:tcPr>
          <w:p w14:paraId="6DCB277C" w14:textId="77777777" w:rsidR="00AD1344" w:rsidRPr="00AD1344" w:rsidRDefault="00AD1344" w:rsidP="00AD1344">
            <w:pPr>
              <w:jc w:val="center"/>
              <w:rPr>
                <w:rFonts w:ascii="Arial" w:hAnsi="Arial" w:cs="Arial"/>
                <w:sz w:val="24"/>
                <w:szCs w:val="24"/>
              </w:rPr>
            </w:pPr>
          </w:p>
        </w:tc>
        <w:tc>
          <w:tcPr>
            <w:tcW w:w="1558" w:type="dxa"/>
            <w:tcBorders>
              <w:bottom w:val="single" w:sz="4" w:space="0" w:color="auto"/>
            </w:tcBorders>
            <w:vAlign w:val="center"/>
          </w:tcPr>
          <w:p w14:paraId="25B6B71C" w14:textId="77777777" w:rsidR="00AD1344" w:rsidRPr="00AD1344" w:rsidRDefault="00AD1344" w:rsidP="00AD1344">
            <w:pPr>
              <w:jc w:val="center"/>
              <w:rPr>
                <w:rFonts w:ascii="Arial" w:hAnsi="Arial" w:cs="Arial"/>
                <w:sz w:val="24"/>
                <w:szCs w:val="24"/>
              </w:rPr>
            </w:pPr>
          </w:p>
        </w:tc>
        <w:tc>
          <w:tcPr>
            <w:tcW w:w="1559" w:type="dxa"/>
            <w:tcBorders>
              <w:bottom w:val="single" w:sz="4" w:space="0" w:color="auto"/>
            </w:tcBorders>
            <w:vAlign w:val="center"/>
          </w:tcPr>
          <w:p w14:paraId="6D9B78C6" w14:textId="77777777" w:rsidR="00AD1344" w:rsidRPr="00AD1344" w:rsidRDefault="00AD1344" w:rsidP="00AD1344">
            <w:pPr>
              <w:jc w:val="center"/>
              <w:rPr>
                <w:rFonts w:ascii="Arial" w:hAnsi="Arial" w:cs="Arial"/>
                <w:sz w:val="24"/>
                <w:szCs w:val="24"/>
              </w:rPr>
            </w:pPr>
          </w:p>
        </w:tc>
        <w:tc>
          <w:tcPr>
            <w:tcW w:w="1559" w:type="dxa"/>
            <w:tcBorders>
              <w:bottom w:val="single" w:sz="4" w:space="0" w:color="auto"/>
            </w:tcBorders>
            <w:vAlign w:val="center"/>
          </w:tcPr>
          <w:p w14:paraId="00752856" w14:textId="77777777" w:rsidR="00AD1344" w:rsidRPr="00AD1344" w:rsidRDefault="00AD1344" w:rsidP="00AD1344">
            <w:pPr>
              <w:jc w:val="center"/>
              <w:rPr>
                <w:rFonts w:ascii="Arial" w:hAnsi="Arial" w:cs="Arial"/>
                <w:sz w:val="24"/>
                <w:szCs w:val="24"/>
              </w:rPr>
            </w:pPr>
          </w:p>
        </w:tc>
      </w:tr>
    </w:tbl>
    <w:p w14:paraId="35296DB6" w14:textId="77777777" w:rsidR="00AD1344" w:rsidRPr="00AD1344" w:rsidRDefault="00AD1344" w:rsidP="00412BDC">
      <w:pPr>
        <w:ind w:left="360"/>
        <w:rPr>
          <w:rFonts w:ascii="Arial" w:hAnsi="Arial" w:cs="Arial"/>
          <w:sz w:val="24"/>
          <w:szCs w:val="24"/>
          <w:u w:val="single"/>
        </w:rPr>
      </w:pPr>
    </w:p>
    <w:p w14:paraId="72F8BD34" w14:textId="65B97032" w:rsidR="002D388C" w:rsidRPr="00A37515" w:rsidRDefault="002D388C" w:rsidP="002D388C">
      <w:pPr>
        <w:rPr>
          <w:rFonts w:ascii="Arial" w:hAnsi="Arial" w:cs="Arial"/>
          <w:b/>
          <w:sz w:val="24"/>
          <w:szCs w:val="24"/>
          <w:u w:val="single"/>
        </w:rPr>
      </w:pPr>
      <w:r w:rsidRPr="00A37515">
        <w:rPr>
          <w:rFonts w:ascii="Arial" w:hAnsi="Arial" w:cs="Arial"/>
          <w:b/>
          <w:sz w:val="24"/>
          <w:szCs w:val="24"/>
          <w:u w:val="single"/>
        </w:rPr>
        <w:t>OEB Staff-</w:t>
      </w:r>
      <w:r w:rsidR="00B50587">
        <w:rPr>
          <w:rFonts w:ascii="Arial" w:hAnsi="Arial" w:cs="Arial"/>
          <w:b/>
          <w:sz w:val="24"/>
          <w:szCs w:val="24"/>
          <w:u w:val="single"/>
        </w:rPr>
        <w:t>8</w:t>
      </w:r>
    </w:p>
    <w:p w14:paraId="61E17A3D" w14:textId="6E0FE58C" w:rsidR="00B50587" w:rsidRPr="00B50587" w:rsidRDefault="00B50587" w:rsidP="002D388C">
      <w:pPr>
        <w:rPr>
          <w:rFonts w:ascii="Arial" w:hAnsi="Arial" w:cs="Arial"/>
          <w:b/>
          <w:sz w:val="24"/>
          <w:szCs w:val="24"/>
        </w:rPr>
      </w:pPr>
      <w:r>
        <w:rPr>
          <w:rFonts w:ascii="Arial" w:hAnsi="Arial" w:cs="Arial"/>
          <w:b/>
          <w:sz w:val="24"/>
          <w:szCs w:val="24"/>
        </w:rPr>
        <w:t>API 2017 Consolidated Scorecard</w:t>
      </w:r>
    </w:p>
    <w:p w14:paraId="4B7F77EA" w14:textId="094CC9AC" w:rsidR="002D388C" w:rsidRPr="00604AF2" w:rsidRDefault="002D388C" w:rsidP="002D388C">
      <w:pPr>
        <w:rPr>
          <w:rFonts w:ascii="Arial" w:hAnsi="Arial" w:cs="Arial"/>
          <w:b/>
          <w:sz w:val="24"/>
          <w:szCs w:val="24"/>
        </w:rPr>
      </w:pPr>
      <w:r>
        <w:rPr>
          <w:rFonts w:ascii="Arial" w:hAnsi="Arial" w:cs="Arial"/>
          <w:b/>
          <w:sz w:val="24"/>
          <w:szCs w:val="24"/>
        </w:rPr>
        <w:t>Preamble:</w:t>
      </w:r>
    </w:p>
    <w:p w14:paraId="742827F1" w14:textId="642A276B" w:rsidR="002D388C" w:rsidRDefault="00926F17" w:rsidP="002D388C">
      <w:pPr>
        <w:rPr>
          <w:rFonts w:ascii="Arial" w:hAnsi="Arial" w:cs="Arial"/>
          <w:sz w:val="24"/>
          <w:szCs w:val="24"/>
        </w:rPr>
      </w:pPr>
      <w:r>
        <w:rPr>
          <w:rFonts w:ascii="Arial" w:hAnsi="Arial" w:cs="Arial"/>
          <w:sz w:val="24"/>
          <w:szCs w:val="24"/>
        </w:rPr>
        <w:t xml:space="preserve">In </w:t>
      </w:r>
      <w:r w:rsidR="002D388C">
        <w:rPr>
          <w:rFonts w:ascii="Arial" w:hAnsi="Arial" w:cs="Arial"/>
          <w:sz w:val="24"/>
          <w:szCs w:val="24"/>
        </w:rPr>
        <w:t>reviewing API’s 2017 Consolidated Scorecard</w:t>
      </w:r>
      <w:r>
        <w:rPr>
          <w:rFonts w:ascii="Arial" w:hAnsi="Arial" w:cs="Arial"/>
          <w:sz w:val="24"/>
          <w:szCs w:val="24"/>
        </w:rPr>
        <w:t xml:space="preserve"> for the 2013-2017 period</w:t>
      </w:r>
      <w:r w:rsidR="002D388C">
        <w:rPr>
          <w:rFonts w:ascii="Arial" w:hAnsi="Arial" w:cs="Arial"/>
          <w:sz w:val="24"/>
          <w:szCs w:val="24"/>
        </w:rPr>
        <w:t xml:space="preserve">, OEB staff observed that </w:t>
      </w:r>
      <w:r>
        <w:rPr>
          <w:rFonts w:ascii="Arial" w:hAnsi="Arial" w:cs="Arial"/>
          <w:sz w:val="24"/>
          <w:szCs w:val="24"/>
        </w:rPr>
        <w:t>API’s</w:t>
      </w:r>
      <w:r w:rsidR="002D388C">
        <w:rPr>
          <w:rFonts w:ascii="Arial" w:hAnsi="Arial" w:cs="Arial"/>
          <w:sz w:val="24"/>
          <w:szCs w:val="24"/>
        </w:rPr>
        <w:t xml:space="preserve"> SAIDI and SAIFI scores have </w:t>
      </w:r>
      <w:r w:rsidR="003E1346">
        <w:rPr>
          <w:rFonts w:ascii="Arial" w:hAnsi="Arial" w:cs="Arial"/>
          <w:sz w:val="24"/>
          <w:szCs w:val="24"/>
        </w:rPr>
        <w:t>met OEB targets</w:t>
      </w:r>
      <w:r w:rsidR="002D388C">
        <w:rPr>
          <w:rFonts w:ascii="Arial" w:hAnsi="Arial" w:cs="Arial"/>
          <w:sz w:val="24"/>
          <w:szCs w:val="24"/>
        </w:rPr>
        <w:t xml:space="preserve">. </w:t>
      </w:r>
    </w:p>
    <w:p w14:paraId="439143E2" w14:textId="77777777" w:rsidR="002D388C" w:rsidRPr="00604AF2" w:rsidRDefault="002D388C" w:rsidP="002D388C">
      <w:pPr>
        <w:rPr>
          <w:rFonts w:ascii="Arial" w:hAnsi="Arial" w:cs="Arial"/>
          <w:b/>
          <w:sz w:val="24"/>
          <w:szCs w:val="24"/>
        </w:rPr>
      </w:pPr>
      <w:r>
        <w:rPr>
          <w:rFonts w:ascii="Arial" w:hAnsi="Arial" w:cs="Arial"/>
          <w:b/>
          <w:sz w:val="24"/>
          <w:szCs w:val="24"/>
        </w:rPr>
        <w:lastRenderedPageBreak/>
        <w:t>Question:</w:t>
      </w:r>
    </w:p>
    <w:p w14:paraId="36E60E58" w14:textId="40371F52" w:rsidR="002D388C" w:rsidRDefault="002D388C" w:rsidP="00BF5595">
      <w:pPr>
        <w:pStyle w:val="ListParagraph"/>
        <w:numPr>
          <w:ilvl w:val="0"/>
          <w:numId w:val="5"/>
        </w:numPr>
        <w:spacing w:after="200"/>
        <w:ind w:left="360"/>
        <w:contextualSpacing w:val="0"/>
        <w:rPr>
          <w:rFonts w:ascii="Arial" w:hAnsi="Arial" w:cs="Arial"/>
          <w:sz w:val="24"/>
          <w:szCs w:val="24"/>
        </w:rPr>
      </w:pPr>
      <w:r>
        <w:rPr>
          <w:rFonts w:ascii="Arial" w:hAnsi="Arial" w:cs="Arial"/>
          <w:sz w:val="24"/>
          <w:szCs w:val="24"/>
        </w:rPr>
        <w:t xml:space="preserve">Please explain how </w:t>
      </w:r>
      <w:r w:rsidR="003E1346">
        <w:rPr>
          <w:rFonts w:ascii="Arial" w:hAnsi="Arial" w:cs="Arial"/>
          <w:sz w:val="24"/>
          <w:szCs w:val="24"/>
        </w:rPr>
        <w:t xml:space="preserve">API will be able to ensure that </w:t>
      </w:r>
      <w:r>
        <w:rPr>
          <w:rFonts w:ascii="Arial" w:hAnsi="Arial" w:cs="Arial"/>
          <w:sz w:val="24"/>
          <w:szCs w:val="24"/>
        </w:rPr>
        <w:t xml:space="preserve">the “no harm” test is satisfied with respect to reliability for </w:t>
      </w:r>
      <w:r w:rsidR="003E1346">
        <w:rPr>
          <w:rFonts w:ascii="Arial" w:hAnsi="Arial" w:cs="Arial"/>
          <w:sz w:val="24"/>
          <w:szCs w:val="24"/>
        </w:rPr>
        <w:t xml:space="preserve">both existing API </w:t>
      </w:r>
      <w:r>
        <w:rPr>
          <w:rFonts w:ascii="Arial" w:hAnsi="Arial" w:cs="Arial"/>
          <w:sz w:val="24"/>
          <w:szCs w:val="24"/>
        </w:rPr>
        <w:t xml:space="preserve">customers </w:t>
      </w:r>
      <w:r w:rsidR="003E1346">
        <w:rPr>
          <w:rFonts w:ascii="Arial" w:hAnsi="Arial" w:cs="Arial"/>
          <w:sz w:val="24"/>
          <w:szCs w:val="24"/>
        </w:rPr>
        <w:t>and former DLI customers given that API will be required to devote significant resources and efforts in order to bring the DLI distribution system into compliance</w:t>
      </w:r>
      <w:r>
        <w:rPr>
          <w:rFonts w:ascii="Arial" w:hAnsi="Arial" w:cs="Arial"/>
          <w:sz w:val="24"/>
          <w:szCs w:val="24"/>
        </w:rPr>
        <w:t>.</w:t>
      </w:r>
    </w:p>
    <w:p w14:paraId="53F864E1" w14:textId="77777777" w:rsidR="00412BDC" w:rsidRDefault="00412BDC" w:rsidP="002D388C">
      <w:pPr>
        <w:rPr>
          <w:rFonts w:ascii="Arial" w:hAnsi="Arial" w:cs="Arial"/>
          <w:b/>
          <w:sz w:val="24"/>
          <w:szCs w:val="24"/>
          <w:u w:val="single"/>
        </w:rPr>
      </w:pPr>
    </w:p>
    <w:p w14:paraId="3219E5F9" w14:textId="513E0952" w:rsidR="002D388C" w:rsidRPr="00A37515" w:rsidRDefault="002D388C" w:rsidP="002D388C">
      <w:pPr>
        <w:rPr>
          <w:rFonts w:ascii="Arial" w:hAnsi="Arial" w:cs="Arial"/>
          <w:b/>
          <w:sz w:val="24"/>
          <w:szCs w:val="24"/>
          <w:u w:val="single"/>
        </w:rPr>
      </w:pPr>
      <w:r w:rsidRPr="00A37515">
        <w:rPr>
          <w:rFonts w:ascii="Arial" w:hAnsi="Arial" w:cs="Arial"/>
          <w:b/>
          <w:sz w:val="24"/>
          <w:szCs w:val="24"/>
          <w:u w:val="single"/>
        </w:rPr>
        <w:t>OEB Staff-</w:t>
      </w:r>
      <w:r w:rsidR="00616592">
        <w:rPr>
          <w:rFonts w:ascii="Arial" w:hAnsi="Arial" w:cs="Arial"/>
          <w:b/>
          <w:sz w:val="24"/>
          <w:szCs w:val="24"/>
          <w:u w:val="single"/>
        </w:rPr>
        <w:t>9</w:t>
      </w:r>
    </w:p>
    <w:p w14:paraId="50022989" w14:textId="0BC2B614" w:rsidR="00616592" w:rsidRPr="00616592" w:rsidRDefault="00616592" w:rsidP="002D388C">
      <w:pPr>
        <w:rPr>
          <w:rFonts w:ascii="Arial" w:hAnsi="Arial" w:cs="Arial"/>
          <w:b/>
          <w:i/>
          <w:sz w:val="24"/>
          <w:szCs w:val="24"/>
        </w:rPr>
      </w:pPr>
      <w:r>
        <w:rPr>
          <w:rFonts w:ascii="Arial" w:hAnsi="Arial" w:cs="Arial"/>
          <w:b/>
          <w:i/>
          <w:sz w:val="24"/>
          <w:szCs w:val="24"/>
        </w:rPr>
        <w:t>Ontario Cyber Security Framework</w:t>
      </w:r>
    </w:p>
    <w:p w14:paraId="26984CB0" w14:textId="2BCC19AF" w:rsidR="002D388C" w:rsidRPr="00977D7E" w:rsidRDefault="002D388C" w:rsidP="002D388C">
      <w:pPr>
        <w:rPr>
          <w:rFonts w:ascii="Arial" w:hAnsi="Arial" w:cs="Arial"/>
          <w:b/>
          <w:sz w:val="24"/>
          <w:szCs w:val="24"/>
        </w:rPr>
      </w:pPr>
      <w:r w:rsidRPr="00977D7E">
        <w:rPr>
          <w:rFonts w:ascii="Arial" w:hAnsi="Arial" w:cs="Arial"/>
          <w:b/>
          <w:sz w:val="24"/>
          <w:szCs w:val="24"/>
        </w:rPr>
        <w:t>Questions:</w:t>
      </w:r>
    </w:p>
    <w:p w14:paraId="3BC2BD80" w14:textId="1DB95266" w:rsidR="002D388C" w:rsidRDefault="002D388C" w:rsidP="00BF5595">
      <w:pPr>
        <w:pStyle w:val="ListParagraph"/>
        <w:numPr>
          <w:ilvl w:val="0"/>
          <w:numId w:val="6"/>
        </w:numPr>
        <w:spacing w:after="200"/>
        <w:ind w:left="360"/>
        <w:contextualSpacing w:val="0"/>
        <w:rPr>
          <w:rFonts w:ascii="Arial" w:hAnsi="Arial" w:cs="Arial"/>
          <w:sz w:val="24"/>
          <w:szCs w:val="24"/>
        </w:rPr>
      </w:pPr>
      <w:r>
        <w:rPr>
          <w:rFonts w:ascii="Arial" w:hAnsi="Arial" w:cs="Arial"/>
          <w:sz w:val="24"/>
          <w:szCs w:val="24"/>
        </w:rPr>
        <w:t xml:space="preserve">Please describe the extent to which API </w:t>
      </w:r>
      <w:r w:rsidR="00926F17">
        <w:rPr>
          <w:rFonts w:ascii="Arial" w:hAnsi="Arial" w:cs="Arial"/>
          <w:sz w:val="24"/>
          <w:szCs w:val="24"/>
        </w:rPr>
        <w:t xml:space="preserve">has </w:t>
      </w:r>
      <w:r>
        <w:rPr>
          <w:rFonts w:ascii="Arial" w:hAnsi="Arial" w:cs="Arial"/>
          <w:sz w:val="24"/>
          <w:szCs w:val="24"/>
        </w:rPr>
        <w:t xml:space="preserve">considered the </w:t>
      </w:r>
      <w:r w:rsidRPr="00803F48">
        <w:rPr>
          <w:rFonts w:ascii="Arial" w:hAnsi="Arial" w:cs="Arial"/>
          <w:i/>
          <w:sz w:val="24"/>
          <w:szCs w:val="24"/>
        </w:rPr>
        <w:t>Ontario Cyber Security Framework</w:t>
      </w:r>
      <w:r w:rsidRPr="00803F48">
        <w:rPr>
          <w:rStyle w:val="FootnoteReference"/>
          <w:rFonts w:ascii="Arial" w:hAnsi="Arial" w:cs="Arial"/>
          <w:sz w:val="24"/>
          <w:szCs w:val="24"/>
        </w:rPr>
        <w:footnoteReference w:id="2"/>
      </w:r>
      <w:r>
        <w:rPr>
          <w:rFonts w:ascii="Arial" w:hAnsi="Arial" w:cs="Arial"/>
          <w:sz w:val="24"/>
          <w:szCs w:val="24"/>
        </w:rPr>
        <w:t xml:space="preserve"> (the Framework) in designing and implementing controls and privacy mechanisms to ensure the continued protection of operational and customer data.</w:t>
      </w:r>
    </w:p>
    <w:p w14:paraId="38ECAEDE" w14:textId="6B306DFF" w:rsidR="002D388C" w:rsidRDefault="002D388C" w:rsidP="00BF5595">
      <w:pPr>
        <w:pStyle w:val="ListParagraph"/>
        <w:numPr>
          <w:ilvl w:val="0"/>
          <w:numId w:val="6"/>
        </w:numPr>
        <w:spacing w:after="200"/>
        <w:ind w:left="360"/>
        <w:contextualSpacing w:val="0"/>
        <w:rPr>
          <w:rFonts w:ascii="Arial" w:hAnsi="Arial" w:cs="Arial"/>
          <w:sz w:val="24"/>
          <w:szCs w:val="24"/>
        </w:rPr>
      </w:pPr>
      <w:r>
        <w:rPr>
          <w:rFonts w:ascii="Arial" w:hAnsi="Arial" w:cs="Arial"/>
          <w:sz w:val="24"/>
          <w:szCs w:val="24"/>
        </w:rPr>
        <w:t xml:space="preserve">Please confirm the current status of </w:t>
      </w:r>
      <w:r w:rsidR="00926F17">
        <w:rPr>
          <w:rFonts w:ascii="Arial" w:hAnsi="Arial" w:cs="Arial"/>
          <w:sz w:val="24"/>
          <w:szCs w:val="24"/>
        </w:rPr>
        <w:t xml:space="preserve">API’s </w:t>
      </w:r>
      <w:r>
        <w:rPr>
          <w:rFonts w:ascii="Arial" w:hAnsi="Arial" w:cs="Arial"/>
          <w:sz w:val="24"/>
          <w:szCs w:val="24"/>
        </w:rPr>
        <w:t>interim certification for cyber security progress</w:t>
      </w:r>
      <w:r w:rsidR="00AF06A2">
        <w:rPr>
          <w:rFonts w:ascii="Arial" w:hAnsi="Arial" w:cs="Arial"/>
          <w:sz w:val="24"/>
          <w:szCs w:val="24"/>
        </w:rPr>
        <w:t xml:space="preserve"> as required by the OEB</w:t>
      </w:r>
      <w:r>
        <w:rPr>
          <w:rFonts w:ascii="Arial" w:hAnsi="Arial" w:cs="Arial"/>
          <w:sz w:val="24"/>
          <w:szCs w:val="24"/>
        </w:rPr>
        <w:t>.</w:t>
      </w:r>
    </w:p>
    <w:p w14:paraId="45786BFD" w14:textId="74D3DDE2" w:rsidR="003C3782" w:rsidRDefault="002D388C" w:rsidP="002D388C">
      <w:pPr>
        <w:pStyle w:val="ListParagraph"/>
        <w:numPr>
          <w:ilvl w:val="0"/>
          <w:numId w:val="6"/>
        </w:numPr>
        <w:spacing w:after="200"/>
        <w:ind w:left="360"/>
        <w:contextualSpacing w:val="0"/>
        <w:rPr>
          <w:rFonts w:ascii="Arial" w:hAnsi="Arial" w:cs="Arial"/>
          <w:sz w:val="24"/>
          <w:szCs w:val="24"/>
        </w:rPr>
      </w:pPr>
      <w:r>
        <w:rPr>
          <w:rFonts w:ascii="Arial" w:hAnsi="Arial" w:cs="Arial"/>
          <w:sz w:val="24"/>
          <w:szCs w:val="24"/>
        </w:rPr>
        <w:t>Please confirm that API will adhere to the Distribution System Code (DSC) requirement related to the Framework when launching new IT products and abide by the related OEB reporting requirements.</w:t>
      </w:r>
    </w:p>
    <w:p w14:paraId="7EF4201B" w14:textId="77777777" w:rsidR="00DA6075" w:rsidRPr="00DA6075" w:rsidRDefault="00DA6075" w:rsidP="00DA6075">
      <w:pPr>
        <w:pStyle w:val="ListParagraph"/>
        <w:spacing w:after="200"/>
        <w:ind w:left="360"/>
        <w:contextualSpacing w:val="0"/>
        <w:rPr>
          <w:rFonts w:ascii="Arial" w:hAnsi="Arial" w:cs="Arial"/>
          <w:sz w:val="24"/>
          <w:szCs w:val="24"/>
        </w:rPr>
      </w:pPr>
    </w:p>
    <w:p w14:paraId="36624B20" w14:textId="7E58BF39" w:rsidR="002D388C" w:rsidRDefault="002D388C" w:rsidP="002D388C">
      <w:pPr>
        <w:rPr>
          <w:rFonts w:ascii="Arial" w:hAnsi="Arial" w:cs="Arial"/>
          <w:b/>
          <w:sz w:val="24"/>
          <w:szCs w:val="24"/>
          <w:u w:val="single"/>
        </w:rPr>
      </w:pPr>
      <w:r>
        <w:rPr>
          <w:rFonts w:ascii="Arial" w:hAnsi="Arial" w:cs="Arial"/>
          <w:b/>
          <w:sz w:val="24"/>
          <w:szCs w:val="24"/>
          <w:u w:val="single"/>
        </w:rPr>
        <w:t>OEB Staff-</w:t>
      </w:r>
      <w:r w:rsidR="00616592">
        <w:rPr>
          <w:rFonts w:ascii="Arial" w:hAnsi="Arial" w:cs="Arial"/>
          <w:b/>
          <w:sz w:val="24"/>
          <w:szCs w:val="24"/>
          <w:u w:val="single"/>
        </w:rPr>
        <w:t>10</w:t>
      </w:r>
    </w:p>
    <w:p w14:paraId="73E8CF08" w14:textId="3882212C" w:rsidR="002D388C" w:rsidRDefault="00616592" w:rsidP="002D388C">
      <w:pPr>
        <w:rPr>
          <w:rFonts w:ascii="Arial" w:hAnsi="Arial" w:cs="Arial"/>
          <w:b/>
          <w:sz w:val="24"/>
          <w:szCs w:val="24"/>
        </w:rPr>
      </w:pPr>
      <w:r>
        <w:rPr>
          <w:rFonts w:ascii="Arial" w:hAnsi="Arial" w:cs="Arial"/>
          <w:b/>
          <w:sz w:val="24"/>
          <w:szCs w:val="24"/>
        </w:rPr>
        <w:t>Ref:</w:t>
      </w:r>
      <w:r>
        <w:rPr>
          <w:rFonts w:ascii="Arial" w:hAnsi="Arial" w:cs="Arial"/>
          <w:b/>
          <w:sz w:val="24"/>
          <w:szCs w:val="24"/>
        </w:rPr>
        <w:tab/>
      </w:r>
      <w:r w:rsidR="002D388C">
        <w:rPr>
          <w:rFonts w:ascii="Arial" w:hAnsi="Arial" w:cs="Arial"/>
          <w:b/>
          <w:sz w:val="24"/>
          <w:szCs w:val="24"/>
        </w:rPr>
        <w:t>Exhibit E</w:t>
      </w:r>
      <w:r w:rsidR="00D16629">
        <w:rPr>
          <w:rFonts w:ascii="Arial" w:hAnsi="Arial" w:cs="Arial"/>
          <w:b/>
          <w:sz w:val="24"/>
          <w:szCs w:val="24"/>
        </w:rPr>
        <w:t>/</w:t>
      </w:r>
      <w:r w:rsidR="002D388C">
        <w:rPr>
          <w:rFonts w:ascii="Arial" w:hAnsi="Arial" w:cs="Arial"/>
          <w:b/>
          <w:sz w:val="24"/>
          <w:szCs w:val="24"/>
        </w:rPr>
        <w:t>Tab 1</w:t>
      </w:r>
      <w:r w:rsidR="00D16629">
        <w:rPr>
          <w:rFonts w:ascii="Arial" w:hAnsi="Arial" w:cs="Arial"/>
          <w:b/>
          <w:sz w:val="24"/>
          <w:szCs w:val="24"/>
        </w:rPr>
        <w:t>/</w:t>
      </w:r>
      <w:r w:rsidR="002D388C">
        <w:rPr>
          <w:rFonts w:ascii="Arial" w:hAnsi="Arial" w:cs="Arial"/>
          <w:b/>
          <w:sz w:val="24"/>
          <w:szCs w:val="24"/>
        </w:rPr>
        <w:t>Schedule 1</w:t>
      </w:r>
      <w:r w:rsidR="00D16629">
        <w:rPr>
          <w:rFonts w:ascii="Arial" w:hAnsi="Arial" w:cs="Arial"/>
          <w:b/>
          <w:sz w:val="24"/>
          <w:szCs w:val="24"/>
        </w:rPr>
        <w:t>/</w:t>
      </w:r>
      <w:r>
        <w:rPr>
          <w:rFonts w:ascii="Arial" w:hAnsi="Arial" w:cs="Arial"/>
          <w:b/>
          <w:sz w:val="24"/>
          <w:szCs w:val="24"/>
        </w:rPr>
        <w:t xml:space="preserve">Page </w:t>
      </w:r>
      <w:r w:rsidR="002D388C">
        <w:rPr>
          <w:rFonts w:ascii="Arial" w:hAnsi="Arial" w:cs="Arial"/>
          <w:b/>
          <w:sz w:val="24"/>
          <w:szCs w:val="24"/>
        </w:rPr>
        <w:t>4</w:t>
      </w:r>
    </w:p>
    <w:p w14:paraId="73DB7588" w14:textId="5C2860CE" w:rsidR="00616592" w:rsidRPr="00616592" w:rsidRDefault="00616592" w:rsidP="002D388C">
      <w:pPr>
        <w:rPr>
          <w:rFonts w:ascii="Arial" w:hAnsi="Arial" w:cs="Arial"/>
          <w:b/>
          <w:sz w:val="24"/>
          <w:szCs w:val="24"/>
        </w:rPr>
      </w:pPr>
      <w:r>
        <w:rPr>
          <w:rFonts w:ascii="Arial" w:hAnsi="Arial" w:cs="Arial"/>
          <w:b/>
          <w:sz w:val="24"/>
          <w:szCs w:val="24"/>
        </w:rPr>
        <w:t>Preamble:</w:t>
      </w:r>
    </w:p>
    <w:p w14:paraId="63D29626" w14:textId="1753A490" w:rsidR="00616592" w:rsidRDefault="00616592" w:rsidP="002D388C">
      <w:pPr>
        <w:rPr>
          <w:rFonts w:ascii="Arial" w:hAnsi="Arial" w:cs="Arial"/>
          <w:sz w:val="24"/>
          <w:szCs w:val="24"/>
        </w:rPr>
      </w:pPr>
      <w:r>
        <w:rPr>
          <w:rFonts w:ascii="Arial" w:hAnsi="Arial" w:cs="Arial"/>
          <w:sz w:val="24"/>
          <w:szCs w:val="24"/>
        </w:rPr>
        <w:t>In Exhibit E/Tab 1/Schedule 1, the</w:t>
      </w:r>
      <w:r w:rsidR="00275E55">
        <w:rPr>
          <w:rFonts w:ascii="Arial" w:hAnsi="Arial" w:cs="Arial"/>
          <w:sz w:val="24"/>
          <w:szCs w:val="24"/>
        </w:rPr>
        <w:t xml:space="preserve"> Applicants state</w:t>
      </w:r>
      <w:r w:rsidR="00EF691D">
        <w:rPr>
          <w:rFonts w:ascii="Arial" w:hAnsi="Arial" w:cs="Arial"/>
          <w:sz w:val="24"/>
          <w:szCs w:val="24"/>
        </w:rPr>
        <w:t xml:space="preserve"> that</w:t>
      </w:r>
      <w:r w:rsidR="00275E55">
        <w:rPr>
          <w:rFonts w:ascii="Arial" w:hAnsi="Arial" w:cs="Arial"/>
          <w:sz w:val="24"/>
          <w:szCs w:val="24"/>
        </w:rPr>
        <w:t>:</w:t>
      </w:r>
    </w:p>
    <w:p w14:paraId="455B5FE4" w14:textId="5B63F613" w:rsidR="002D388C" w:rsidRDefault="002D388C" w:rsidP="00616592">
      <w:pPr>
        <w:ind w:left="720"/>
        <w:rPr>
          <w:rFonts w:ascii="Arial" w:hAnsi="Arial" w:cs="Arial"/>
          <w:sz w:val="24"/>
          <w:szCs w:val="24"/>
        </w:rPr>
      </w:pPr>
      <w:r>
        <w:rPr>
          <w:rFonts w:ascii="Arial" w:hAnsi="Arial" w:cs="Arial"/>
          <w:sz w:val="24"/>
          <w:szCs w:val="24"/>
        </w:rPr>
        <w:t>…</w:t>
      </w:r>
      <w:r w:rsidR="00EF691D">
        <w:rPr>
          <w:rFonts w:ascii="Arial" w:hAnsi="Arial" w:cs="Arial"/>
          <w:sz w:val="24"/>
          <w:szCs w:val="24"/>
        </w:rPr>
        <w:t xml:space="preserve"> </w:t>
      </w:r>
      <w:r>
        <w:rPr>
          <w:rFonts w:ascii="Arial" w:hAnsi="Arial" w:cs="Arial"/>
          <w:sz w:val="24"/>
          <w:szCs w:val="24"/>
        </w:rPr>
        <w:t>API will implement the necessary investments and operational improvements more efficiently and at a lower cost upon consolidation as compared to having to make those investments and improvements as an interim operator of the DLI system.</w:t>
      </w:r>
    </w:p>
    <w:p w14:paraId="5D7A7C94" w14:textId="77777777" w:rsidR="002D388C" w:rsidRDefault="002D388C" w:rsidP="002D388C">
      <w:pPr>
        <w:rPr>
          <w:rFonts w:ascii="Arial" w:hAnsi="Arial" w:cs="Arial"/>
          <w:b/>
          <w:sz w:val="24"/>
          <w:szCs w:val="24"/>
        </w:rPr>
      </w:pPr>
      <w:r>
        <w:rPr>
          <w:rFonts w:ascii="Arial" w:hAnsi="Arial" w:cs="Arial"/>
          <w:b/>
          <w:sz w:val="24"/>
          <w:szCs w:val="24"/>
        </w:rPr>
        <w:t>Question:</w:t>
      </w:r>
    </w:p>
    <w:p w14:paraId="3F0A0FEF" w14:textId="19C8C935" w:rsidR="002D388C" w:rsidRDefault="002D388C" w:rsidP="00BF5595">
      <w:pPr>
        <w:pStyle w:val="ListParagraph"/>
        <w:numPr>
          <w:ilvl w:val="0"/>
          <w:numId w:val="9"/>
        </w:numPr>
        <w:spacing w:after="200"/>
        <w:ind w:left="360"/>
        <w:contextualSpacing w:val="0"/>
        <w:rPr>
          <w:rFonts w:ascii="Arial" w:hAnsi="Arial" w:cs="Arial"/>
          <w:sz w:val="24"/>
          <w:szCs w:val="24"/>
        </w:rPr>
      </w:pPr>
      <w:r>
        <w:rPr>
          <w:rFonts w:ascii="Arial" w:hAnsi="Arial" w:cs="Arial"/>
          <w:sz w:val="24"/>
          <w:szCs w:val="24"/>
        </w:rPr>
        <w:t xml:space="preserve">Please </w:t>
      </w:r>
      <w:r w:rsidR="00C232DA">
        <w:rPr>
          <w:rFonts w:ascii="Arial" w:hAnsi="Arial" w:cs="Arial"/>
          <w:sz w:val="24"/>
          <w:szCs w:val="24"/>
        </w:rPr>
        <w:t>explain</w:t>
      </w:r>
      <w:r>
        <w:rPr>
          <w:rFonts w:ascii="Arial" w:hAnsi="Arial" w:cs="Arial"/>
          <w:sz w:val="24"/>
          <w:szCs w:val="24"/>
        </w:rPr>
        <w:t xml:space="preserve"> how API would be able to implement investments and operational improvements more efficiently and at a lower cost when it is consolidated </w:t>
      </w:r>
      <w:r w:rsidR="00AF06A2">
        <w:rPr>
          <w:rFonts w:ascii="Arial" w:hAnsi="Arial" w:cs="Arial"/>
          <w:sz w:val="24"/>
          <w:szCs w:val="24"/>
        </w:rPr>
        <w:t xml:space="preserve">compared </w:t>
      </w:r>
      <w:r w:rsidR="00AF06A2">
        <w:rPr>
          <w:rFonts w:ascii="Arial" w:hAnsi="Arial" w:cs="Arial"/>
          <w:sz w:val="24"/>
          <w:szCs w:val="24"/>
        </w:rPr>
        <w:lastRenderedPageBreak/>
        <w:t xml:space="preserve">to </w:t>
      </w:r>
      <w:r>
        <w:rPr>
          <w:rFonts w:ascii="Arial" w:hAnsi="Arial" w:cs="Arial"/>
          <w:sz w:val="24"/>
          <w:szCs w:val="24"/>
        </w:rPr>
        <w:t xml:space="preserve">as an interim operator of the DLI </w:t>
      </w:r>
      <w:r w:rsidR="00616592">
        <w:rPr>
          <w:rFonts w:ascii="Arial" w:hAnsi="Arial" w:cs="Arial"/>
          <w:sz w:val="24"/>
          <w:szCs w:val="24"/>
        </w:rPr>
        <w:t xml:space="preserve">distribution </w:t>
      </w:r>
      <w:r>
        <w:rPr>
          <w:rFonts w:ascii="Arial" w:hAnsi="Arial" w:cs="Arial"/>
          <w:sz w:val="24"/>
          <w:szCs w:val="24"/>
        </w:rPr>
        <w:t xml:space="preserve">system. Please identify any assumptions required to </w:t>
      </w:r>
      <w:r w:rsidR="00EF17BE">
        <w:rPr>
          <w:rFonts w:ascii="Arial" w:hAnsi="Arial" w:cs="Arial"/>
          <w:sz w:val="24"/>
          <w:szCs w:val="24"/>
        </w:rPr>
        <w:t>produce the comparison</w:t>
      </w:r>
      <w:r w:rsidR="000876B6">
        <w:rPr>
          <w:rFonts w:ascii="Arial" w:hAnsi="Arial" w:cs="Arial"/>
          <w:sz w:val="24"/>
          <w:szCs w:val="24"/>
        </w:rPr>
        <w:t xml:space="preserve"> and provide financials, where appropriate.</w:t>
      </w:r>
    </w:p>
    <w:p w14:paraId="00121952" w14:textId="77777777" w:rsidR="002D388C" w:rsidRDefault="002D388C" w:rsidP="002D388C">
      <w:pPr>
        <w:rPr>
          <w:rFonts w:ascii="Arial" w:hAnsi="Arial" w:cs="Arial"/>
          <w:b/>
          <w:sz w:val="24"/>
          <w:szCs w:val="24"/>
          <w:u w:val="single"/>
        </w:rPr>
      </w:pPr>
    </w:p>
    <w:p w14:paraId="51621BEE" w14:textId="50BF6D8D" w:rsidR="002D388C" w:rsidRDefault="002D388C" w:rsidP="002D388C">
      <w:pPr>
        <w:rPr>
          <w:rFonts w:ascii="Arial" w:hAnsi="Arial" w:cs="Arial"/>
          <w:b/>
          <w:sz w:val="24"/>
          <w:szCs w:val="24"/>
          <w:u w:val="single"/>
        </w:rPr>
      </w:pPr>
      <w:r>
        <w:rPr>
          <w:rFonts w:ascii="Arial" w:hAnsi="Arial" w:cs="Arial"/>
          <w:b/>
          <w:sz w:val="24"/>
          <w:szCs w:val="24"/>
          <w:u w:val="single"/>
        </w:rPr>
        <w:t>OEB Staff-</w:t>
      </w:r>
      <w:r w:rsidR="00616592">
        <w:rPr>
          <w:rFonts w:ascii="Arial" w:hAnsi="Arial" w:cs="Arial"/>
          <w:b/>
          <w:sz w:val="24"/>
          <w:szCs w:val="24"/>
          <w:u w:val="single"/>
        </w:rPr>
        <w:t>11</w:t>
      </w:r>
    </w:p>
    <w:p w14:paraId="3BD65BB2" w14:textId="72FC4143" w:rsidR="002D388C" w:rsidRDefault="00616592" w:rsidP="002D388C">
      <w:pPr>
        <w:rPr>
          <w:rFonts w:ascii="Arial" w:hAnsi="Arial" w:cs="Arial"/>
          <w:b/>
          <w:sz w:val="24"/>
          <w:szCs w:val="24"/>
        </w:rPr>
      </w:pPr>
      <w:r>
        <w:rPr>
          <w:rFonts w:ascii="Arial" w:hAnsi="Arial" w:cs="Arial"/>
          <w:b/>
          <w:sz w:val="24"/>
          <w:szCs w:val="24"/>
        </w:rPr>
        <w:t>Ref:</w:t>
      </w:r>
      <w:r>
        <w:rPr>
          <w:rFonts w:ascii="Arial" w:hAnsi="Arial" w:cs="Arial"/>
          <w:b/>
          <w:sz w:val="24"/>
          <w:szCs w:val="24"/>
        </w:rPr>
        <w:tab/>
      </w:r>
      <w:r w:rsidR="002D388C">
        <w:rPr>
          <w:rFonts w:ascii="Arial" w:hAnsi="Arial" w:cs="Arial"/>
          <w:b/>
          <w:sz w:val="24"/>
          <w:szCs w:val="24"/>
        </w:rPr>
        <w:t>Exhibit E</w:t>
      </w:r>
      <w:r w:rsidR="00D16629">
        <w:rPr>
          <w:rFonts w:ascii="Arial" w:hAnsi="Arial" w:cs="Arial"/>
          <w:b/>
          <w:sz w:val="24"/>
          <w:szCs w:val="24"/>
        </w:rPr>
        <w:t>/</w:t>
      </w:r>
      <w:r w:rsidR="002D388C">
        <w:rPr>
          <w:rFonts w:ascii="Arial" w:hAnsi="Arial" w:cs="Arial"/>
          <w:b/>
          <w:sz w:val="24"/>
          <w:szCs w:val="24"/>
        </w:rPr>
        <w:t>Tab 2</w:t>
      </w:r>
      <w:r w:rsidR="00D16629">
        <w:rPr>
          <w:rFonts w:ascii="Arial" w:hAnsi="Arial" w:cs="Arial"/>
          <w:b/>
          <w:sz w:val="24"/>
          <w:szCs w:val="24"/>
        </w:rPr>
        <w:t>/</w:t>
      </w:r>
      <w:r w:rsidR="002D388C">
        <w:rPr>
          <w:rFonts w:ascii="Arial" w:hAnsi="Arial" w:cs="Arial"/>
          <w:b/>
          <w:sz w:val="24"/>
          <w:szCs w:val="24"/>
        </w:rPr>
        <w:t>Schedule 1</w:t>
      </w:r>
      <w:r w:rsidR="00D16629">
        <w:rPr>
          <w:rFonts w:ascii="Arial" w:hAnsi="Arial" w:cs="Arial"/>
          <w:b/>
          <w:sz w:val="24"/>
          <w:szCs w:val="24"/>
        </w:rPr>
        <w:t>/</w:t>
      </w:r>
      <w:r w:rsidR="00A17F16">
        <w:rPr>
          <w:rFonts w:ascii="Arial" w:hAnsi="Arial" w:cs="Arial"/>
          <w:b/>
          <w:sz w:val="24"/>
          <w:szCs w:val="24"/>
        </w:rPr>
        <w:t>Pages</w:t>
      </w:r>
      <w:r w:rsidR="002D388C">
        <w:rPr>
          <w:rFonts w:ascii="Arial" w:hAnsi="Arial" w:cs="Arial"/>
          <w:b/>
          <w:sz w:val="24"/>
          <w:szCs w:val="24"/>
        </w:rPr>
        <w:t xml:space="preserve"> 1-2</w:t>
      </w:r>
    </w:p>
    <w:p w14:paraId="50A62FEA" w14:textId="7E756FA3" w:rsidR="00616592" w:rsidRPr="00616592" w:rsidRDefault="00616592" w:rsidP="002D388C">
      <w:pPr>
        <w:rPr>
          <w:rFonts w:ascii="Arial" w:hAnsi="Arial" w:cs="Arial"/>
          <w:b/>
          <w:sz w:val="24"/>
          <w:szCs w:val="24"/>
        </w:rPr>
      </w:pPr>
      <w:r>
        <w:rPr>
          <w:rFonts w:ascii="Arial" w:hAnsi="Arial" w:cs="Arial"/>
          <w:b/>
          <w:sz w:val="24"/>
          <w:szCs w:val="24"/>
        </w:rPr>
        <w:t>Preamble:</w:t>
      </w:r>
    </w:p>
    <w:p w14:paraId="568D1D8B" w14:textId="77777777" w:rsidR="00616592" w:rsidRDefault="00616592" w:rsidP="002D388C">
      <w:pPr>
        <w:rPr>
          <w:rFonts w:ascii="Arial" w:hAnsi="Arial" w:cs="Arial"/>
          <w:sz w:val="24"/>
          <w:szCs w:val="24"/>
        </w:rPr>
      </w:pPr>
      <w:r>
        <w:rPr>
          <w:rFonts w:ascii="Arial" w:hAnsi="Arial" w:cs="Arial"/>
          <w:sz w:val="24"/>
          <w:szCs w:val="24"/>
        </w:rPr>
        <w:t>In Exhibit E/Tab 2/Schedule 1, the Applicants state:</w:t>
      </w:r>
    </w:p>
    <w:p w14:paraId="298881CC" w14:textId="18F161F6" w:rsidR="002D388C" w:rsidRDefault="002D388C" w:rsidP="00616592">
      <w:pPr>
        <w:ind w:left="720"/>
        <w:rPr>
          <w:rFonts w:ascii="Arial" w:hAnsi="Arial" w:cs="Arial"/>
          <w:sz w:val="24"/>
          <w:szCs w:val="24"/>
        </w:rPr>
      </w:pPr>
      <w:r>
        <w:rPr>
          <w:rFonts w:ascii="Arial" w:hAnsi="Arial" w:cs="Arial"/>
          <w:sz w:val="24"/>
          <w:szCs w:val="24"/>
        </w:rPr>
        <w:t>In the absence of consolidation, API would incur additional administrative and regulatory costs due to inefficiencies inherent in operating t</w:t>
      </w:r>
      <w:r w:rsidR="00AF06A2">
        <w:rPr>
          <w:rFonts w:ascii="Arial" w:hAnsi="Arial" w:cs="Arial"/>
          <w:sz w:val="24"/>
          <w:szCs w:val="24"/>
        </w:rPr>
        <w:t>w</w:t>
      </w:r>
      <w:r>
        <w:rPr>
          <w:rFonts w:ascii="Arial" w:hAnsi="Arial" w:cs="Arial"/>
          <w:sz w:val="24"/>
          <w:szCs w:val="24"/>
        </w:rPr>
        <w:t xml:space="preserve">o distinctly </w:t>
      </w:r>
      <w:r w:rsidR="00AF06A2">
        <w:rPr>
          <w:rFonts w:ascii="Arial" w:hAnsi="Arial" w:cs="Arial"/>
          <w:sz w:val="24"/>
          <w:szCs w:val="24"/>
        </w:rPr>
        <w:t xml:space="preserve">licensed </w:t>
      </w:r>
      <w:r>
        <w:rPr>
          <w:rFonts w:ascii="Arial" w:hAnsi="Arial" w:cs="Arial"/>
          <w:sz w:val="24"/>
          <w:szCs w:val="24"/>
        </w:rPr>
        <w:t>LDC’s.</w:t>
      </w:r>
    </w:p>
    <w:p w14:paraId="74E8498B" w14:textId="0B1E7848" w:rsidR="002D388C" w:rsidRDefault="00AF06A2" w:rsidP="002D388C">
      <w:pPr>
        <w:rPr>
          <w:rFonts w:ascii="Arial" w:hAnsi="Arial" w:cs="Arial"/>
          <w:sz w:val="24"/>
          <w:szCs w:val="24"/>
        </w:rPr>
      </w:pPr>
      <w:r>
        <w:rPr>
          <w:rFonts w:ascii="Arial" w:hAnsi="Arial" w:cs="Arial"/>
          <w:sz w:val="24"/>
          <w:szCs w:val="24"/>
        </w:rPr>
        <w:t>T</w:t>
      </w:r>
      <w:r w:rsidR="002D388C">
        <w:rPr>
          <w:rFonts w:ascii="Arial" w:hAnsi="Arial" w:cs="Arial"/>
          <w:sz w:val="24"/>
          <w:szCs w:val="24"/>
        </w:rPr>
        <w:t xml:space="preserve">he Applicants </w:t>
      </w:r>
      <w:r>
        <w:rPr>
          <w:rFonts w:ascii="Arial" w:hAnsi="Arial" w:cs="Arial"/>
          <w:sz w:val="24"/>
          <w:szCs w:val="24"/>
        </w:rPr>
        <w:t xml:space="preserve">then provide examples of </w:t>
      </w:r>
      <w:r w:rsidR="002D388C">
        <w:rPr>
          <w:rFonts w:ascii="Arial" w:hAnsi="Arial" w:cs="Arial"/>
          <w:sz w:val="24"/>
          <w:szCs w:val="24"/>
        </w:rPr>
        <w:t xml:space="preserve">items that would </w:t>
      </w:r>
      <w:r>
        <w:rPr>
          <w:rFonts w:ascii="Arial" w:hAnsi="Arial" w:cs="Arial"/>
          <w:sz w:val="24"/>
          <w:szCs w:val="24"/>
        </w:rPr>
        <w:t xml:space="preserve">generate </w:t>
      </w:r>
      <w:r w:rsidR="002D388C">
        <w:rPr>
          <w:rFonts w:ascii="Arial" w:hAnsi="Arial" w:cs="Arial"/>
          <w:sz w:val="24"/>
          <w:szCs w:val="24"/>
        </w:rPr>
        <w:t xml:space="preserve">additional </w:t>
      </w:r>
      <w:r>
        <w:rPr>
          <w:rFonts w:ascii="Arial" w:hAnsi="Arial" w:cs="Arial"/>
          <w:sz w:val="24"/>
          <w:szCs w:val="24"/>
        </w:rPr>
        <w:t xml:space="preserve">administrative and regulatory </w:t>
      </w:r>
      <w:r w:rsidR="002D388C">
        <w:rPr>
          <w:rFonts w:ascii="Arial" w:hAnsi="Arial" w:cs="Arial"/>
          <w:sz w:val="24"/>
          <w:szCs w:val="24"/>
        </w:rPr>
        <w:t xml:space="preserve">costs if API </w:t>
      </w:r>
      <w:r>
        <w:rPr>
          <w:rFonts w:ascii="Arial" w:hAnsi="Arial" w:cs="Arial"/>
          <w:sz w:val="24"/>
          <w:szCs w:val="24"/>
        </w:rPr>
        <w:t xml:space="preserve">were to continue operating </w:t>
      </w:r>
      <w:r w:rsidR="002D388C">
        <w:rPr>
          <w:rFonts w:ascii="Arial" w:hAnsi="Arial" w:cs="Arial"/>
          <w:sz w:val="24"/>
          <w:szCs w:val="24"/>
        </w:rPr>
        <w:t xml:space="preserve">the DLI </w:t>
      </w:r>
      <w:r w:rsidR="00616592">
        <w:rPr>
          <w:rFonts w:ascii="Arial" w:hAnsi="Arial" w:cs="Arial"/>
          <w:sz w:val="24"/>
          <w:szCs w:val="24"/>
        </w:rPr>
        <w:t xml:space="preserve">distribution </w:t>
      </w:r>
      <w:r w:rsidR="002D388C">
        <w:rPr>
          <w:rFonts w:ascii="Arial" w:hAnsi="Arial" w:cs="Arial"/>
          <w:sz w:val="24"/>
          <w:szCs w:val="24"/>
        </w:rPr>
        <w:t>system on a</w:t>
      </w:r>
      <w:r w:rsidR="00616592">
        <w:rPr>
          <w:rFonts w:ascii="Arial" w:hAnsi="Arial" w:cs="Arial"/>
          <w:sz w:val="24"/>
          <w:szCs w:val="24"/>
        </w:rPr>
        <w:t xml:space="preserve">n interim basis </w:t>
      </w:r>
      <w:r>
        <w:rPr>
          <w:rFonts w:ascii="Arial" w:hAnsi="Arial" w:cs="Arial"/>
          <w:sz w:val="24"/>
          <w:szCs w:val="24"/>
        </w:rPr>
        <w:t xml:space="preserve">rather than </w:t>
      </w:r>
      <w:r w:rsidR="00616592">
        <w:rPr>
          <w:rFonts w:ascii="Arial" w:hAnsi="Arial" w:cs="Arial"/>
          <w:sz w:val="24"/>
          <w:szCs w:val="24"/>
        </w:rPr>
        <w:t xml:space="preserve">on a </w:t>
      </w:r>
      <w:r w:rsidR="002D388C">
        <w:rPr>
          <w:rFonts w:ascii="Arial" w:hAnsi="Arial" w:cs="Arial"/>
          <w:sz w:val="24"/>
          <w:szCs w:val="24"/>
        </w:rPr>
        <w:t>consolidated basis.</w:t>
      </w:r>
    </w:p>
    <w:p w14:paraId="0E5A62EB" w14:textId="77777777" w:rsidR="002D388C" w:rsidRDefault="002D388C" w:rsidP="002D388C">
      <w:pPr>
        <w:rPr>
          <w:rFonts w:ascii="Arial" w:hAnsi="Arial" w:cs="Arial"/>
          <w:b/>
          <w:sz w:val="24"/>
          <w:szCs w:val="24"/>
        </w:rPr>
      </w:pPr>
      <w:r>
        <w:rPr>
          <w:rFonts w:ascii="Arial" w:hAnsi="Arial" w:cs="Arial"/>
          <w:b/>
          <w:sz w:val="24"/>
          <w:szCs w:val="24"/>
        </w:rPr>
        <w:t>Question:</w:t>
      </w:r>
    </w:p>
    <w:p w14:paraId="3C9189F1" w14:textId="4C4F2695" w:rsidR="002D388C" w:rsidRPr="00FF6F8B" w:rsidRDefault="002D388C" w:rsidP="00BF5595">
      <w:pPr>
        <w:pStyle w:val="ListParagraph"/>
        <w:numPr>
          <w:ilvl w:val="0"/>
          <w:numId w:val="10"/>
        </w:numPr>
        <w:spacing w:after="200"/>
        <w:ind w:left="360"/>
        <w:contextualSpacing w:val="0"/>
        <w:rPr>
          <w:rFonts w:ascii="Arial" w:hAnsi="Arial" w:cs="Arial"/>
          <w:sz w:val="24"/>
          <w:szCs w:val="24"/>
        </w:rPr>
      </w:pPr>
      <w:r w:rsidRPr="00FF6F8B">
        <w:rPr>
          <w:rFonts w:ascii="Arial" w:hAnsi="Arial" w:cs="Arial"/>
          <w:sz w:val="24"/>
          <w:szCs w:val="24"/>
        </w:rPr>
        <w:t xml:space="preserve">Please </w:t>
      </w:r>
      <w:r w:rsidR="00CE6275">
        <w:rPr>
          <w:rFonts w:ascii="Arial" w:hAnsi="Arial" w:cs="Arial"/>
          <w:sz w:val="24"/>
          <w:szCs w:val="24"/>
        </w:rPr>
        <w:t>compare the costs associated with each of the bulleted items listed on pages 1 and 2 of Exhibit E/Tab 2/Schedule 1 on a consolidated basis to the anticipated costs were API and DLI to remain independent of each other. Please explain the differences.</w:t>
      </w:r>
      <w:r w:rsidR="00CE6275" w:rsidRPr="00FF6F8B" w:rsidDel="00CE6275">
        <w:rPr>
          <w:rFonts w:ascii="Arial" w:hAnsi="Arial" w:cs="Arial"/>
          <w:sz w:val="24"/>
          <w:szCs w:val="24"/>
        </w:rPr>
        <w:t xml:space="preserve"> </w:t>
      </w:r>
    </w:p>
    <w:p w14:paraId="3665C1B6" w14:textId="77777777" w:rsidR="002D388C" w:rsidRPr="00817839" w:rsidRDefault="002D388C" w:rsidP="002D388C">
      <w:pPr>
        <w:rPr>
          <w:rFonts w:ascii="Arial" w:hAnsi="Arial" w:cs="Arial"/>
          <w:sz w:val="24"/>
          <w:szCs w:val="24"/>
        </w:rPr>
      </w:pPr>
    </w:p>
    <w:p w14:paraId="78C530D1" w14:textId="52CCF433" w:rsidR="002D388C" w:rsidRDefault="002D388C" w:rsidP="002D388C">
      <w:pPr>
        <w:rPr>
          <w:rFonts w:ascii="Arial" w:hAnsi="Arial" w:cs="Arial"/>
          <w:b/>
          <w:sz w:val="24"/>
          <w:szCs w:val="24"/>
          <w:u w:val="single"/>
        </w:rPr>
      </w:pPr>
      <w:r>
        <w:rPr>
          <w:rFonts w:ascii="Arial" w:hAnsi="Arial" w:cs="Arial"/>
          <w:b/>
          <w:sz w:val="24"/>
          <w:szCs w:val="24"/>
          <w:u w:val="single"/>
        </w:rPr>
        <w:t>OEB Staff-</w:t>
      </w:r>
      <w:r w:rsidR="00616592">
        <w:rPr>
          <w:rFonts w:ascii="Arial" w:hAnsi="Arial" w:cs="Arial"/>
          <w:b/>
          <w:sz w:val="24"/>
          <w:szCs w:val="24"/>
          <w:u w:val="single"/>
        </w:rPr>
        <w:t>12</w:t>
      </w:r>
    </w:p>
    <w:p w14:paraId="3FEEA9A0" w14:textId="15E4EF0F" w:rsidR="002D388C" w:rsidRDefault="00616592" w:rsidP="002D388C">
      <w:pPr>
        <w:rPr>
          <w:rFonts w:ascii="Arial" w:hAnsi="Arial" w:cs="Arial"/>
          <w:b/>
          <w:sz w:val="24"/>
          <w:szCs w:val="24"/>
        </w:rPr>
      </w:pPr>
      <w:r>
        <w:rPr>
          <w:rFonts w:ascii="Arial" w:hAnsi="Arial" w:cs="Arial"/>
          <w:b/>
          <w:sz w:val="24"/>
          <w:szCs w:val="24"/>
        </w:rPr>
        <w:t>Ref:</w:t>
      </w:r>
      <w:r>
        <w:rPr>
          <w:rFonts w:ascii="Arial" w:hAnsi="Arial" w:cs="Arial"/>
          <w:b/>
          <w:sz w:val="24"/>
          <w:szCs w:val="24"/>
        </w:rPr>
        <w:tab/>
      </w:r>
      <w:r w:rsidR="002D388C">
        <w:rPr>
          <w:rFonts w:ascii="Arial" w:hAnsi="Arial" w:cs="Arial"/>
          <w:b/>
          <w:sz w:val="24"/>
          <w:szCs w:val="24"/>
        </w:rPr>
        <w:t>Exhibit G</w:t>
      </w:r>
      <w:r w:rsidR="00D16629">
        <w:rPr>
          <w:rFonts w:ascii="Arial" w:hAnsi="Arial" w:cs="Arial"/>
          <w:b/>
          <w:sz w:val="24"/>
          <w:szCs w:val="24"/>
        </w:rPr>
        <w:t>/</w:t>
      </w:r>
      <w:r w:rsidR="002D388C">
        <w:rPr>
          <w:rFonts w:ascii="Arial" w:hAnsi="Arial" w:cs="Arial"/>
          <w:b/>
          <w:sz w:val="24"/>
          <w:szCs w:val="24"/>
        </w:rPr>
        <w:t>Tab 2</w:t>
      </w:r>
      <w:r w:rsidR="00D16629">
        <w:rPr>
          <w:rFonts w:ascii="Arial" w:hAnsi="Arial" w:cs="Arial"/>
          <w:b/>
          <w:sz w:val="24"/>
          <w:szCs w:val="24"/>
        </w:rPr>
        <w:t>/</w:t>
      </w:r>
      <w:r w:rsidR="002D388C">
        <w:rPr>
          <w:rFonts w:ascii="Arial" w:hAnsi="Arial" w:cs="Arial"/>
          <w:b/>
          <w:sz w:val="24"/>
          <w:szCs w:val="24"/>
        </w:rPr>
        <w:t>Schedule 2</w:t>
      </w:r>
      <w:r w:rsidR="00D16629">
        <w:rPr>
          <w:rFonts w:ascii="Arial" w:hAnsi="Arial" w:cs="Arial"/>
          <w:b/>
          <w:sz w:val="24"/>
          <w:szCs w:val="24"/>
        </w:rPr>
        <w:t>/</w:t>
      </w:r>
      <w:r w:rsidR="00A17F16">
        <w:rPr>
          <w:rFonts w:ascii="Arial" w:hAnsi="Arial" w:cs="Arial"/>
          <w:b/>
          <w:sz w:val="24"/>
          <w:szCs w:val="24"/>
        </w:rPr>
        <w:t>Page</w:t>
      </w:r>
      <w:r w:rsidR="002D388C">
        <w:rPr>
          <w:rFonts w:ascii="Arial" w:hAnsi="Arial" w:cs="Arial"/>
          <w:b/>
          <w:sz w:val="24"/>
          <w:szCs w:val="24"/>
        </w:rPr>
        <w:t xml:space="preserve"> 1</w:t>
      </w:r>
    </w:p>
    <w:p w14:paraId="386DB02E" w14:textId="150031C4" w:rsidR="00616592" w:rsidRPr="00616592" w:rsidRDefault="00616592" w:rsidP="002D388C">
      <w:pPr>
        <w:rPr>
          <w:rFonts w:ascii="Arial" w:hAnsi="Arial" w:cs="Arial"/>
          <w:b/>
          <w:sz w:val="24"/>
          <w:szCs w:val="24"/>
        </w:rPr>
      </w:pPr>
      <w:r>
        <w:rPr>
          <w:rFonts w:ascii="Arial" w:hAnsi="Arial" w:cs="Arial"/>
          <w:b/>
          <w:sz w:val="24"/>
          <w:szCs w:val="24"/>
        </w:rPr>
        <w:t>Preamble:</w:t>
      </w:r>
    </w:p>
    <w:p w14:paraId="41EE47F3" w14:textId="4B58A8FB" w:rsidR="002D388C" w:rsidRDefault="00616592" w:rsidP="002D388C">
      <w:pPr>
        <w:rPr>
          <w:rFonts w:ascii="Arial" w:hAnsi="Arial" w:cs="Arial"/>
          <w:sz w:val="24"/>
          <w:szCs w:val="24"/>
        </w:rPr>
      </w:pPr>
      <w:r>
        <w:rPr>
          <w:rFonts w:ascii="Arial" w:hAnsi="Arial" w:cs="Arial"/>
          <w:sz w:val="24"/>
          <w:szCs w:val="24"/>
        </w:rPr>
        <w:t>In Exhibit G/Tab 2/Schedule 2, the</w:t>
      </w:r>
      <w:r w:rsidR="002D388C">
        <w:rPr>
          <w:rFonts w:ascii="Arial" w:hAnsi="Arial" w:cs="Arial"/>
          <w:sz w:val="24"/>
          <w:szCs w:val="24"/>
        </w:rPr>
        <w:t xml:space="preserve"> Applicants state: </w:t>
      </w:r>
    </w:p>
    <w:p w14:paraId="6D4B1389" w14:textId="341CEA44" w:rsidR="002D388C" w:rsidRPr="00616592" w:rsidRDefault="002D388C" w:rsidP="00616592">
      <w:pPr>
        <w:ind w:left="720"/>
        <w:rPr>
          <w:rFonts w:ascii="Arial" w:hAnsi="Arial" w:cs="Arial"/>
          <w:sz w:val="24"/>
          <w:szCs w:val="24"/>
        </w:rPr>
      </w:pPr>
      <w:r w:rsidRPr="002D388C">
        <w:rPr>
          <w:rFonts w:ascii="Arial" w:hAnsi="Arial" w:cs="Arial"/>
          <w:sz w:val="24"/>
          <w:szCs w:val="24"/>
        </w:rPr>
        <w:t xml:space="preserve">To support API in its efforts to promptly implement a long term solution for the DLI system, API requests that the OEB add a condition to API's distribution licence which provides that the OEB will refrain from enforcing regulatory requirements that are </w:t>
      </w:r>
      <w:r w:rsidRPr="005934DC">
        <w:rPr>
          <w:rFonts w:ascii="Arial" w:hAnsi="Arial" w:cs="Arial"/>
          <w:b/>
          <w:i/>
          <w:sz w:val="24"/>
          <w:szCs w:val="24"/>
        </w:rPr>
        <w:t>within the OEB's control</w:t>
      </w:r>
      <w:r w:rsidRPr="002D388C">
        <w:rPr>
          <w:rFonts w:ascii="Arial" w:hAnsi="Arial" w:cs="Arial"/>
          <w:sz w:val="24"/>
          <w:szCs w:val="24"/>
        </w:rPr>
        <w:t xml:space="preserve"> insofar as such requirements relate to circumstances or defects inherited by API through its acquisition of the DLI system, provided however that upon becoming aware of any such circumstances or defects relating to the acquired DLI system API shall take </w:t>
      </w:r>
      <w:r w:rsidRPr="002D388C">
        <w:rPr>
          <w:rFonts w:ascii="Arial" w:hAnsi="Arial" w:cs="Arial"/>
          <w:sz w:val="24"/>
          <w:szCs w:val="24"/>
        </w:rPr>
        <w:lastRenderedPageBreak/>
        <w:t>reasonable steps to address those circumstances or defects within a reasonable period</w:t>
      </w:r>
      <w:r w:rsidRPr="001D1D35">
        <w:rPr>
          <w:rFonts w:ascii="Arial" w:hAnsi="Arial" w:cs="Arial"/>
          <w:b/>
          <w:sz w:val="24"/>
          <w:szCs w:val="24"/>
        </w:rPr>
        <w:t>.</w:t>
      </w:r>
      <w:r w:rsidR="005934DC" w:rsidRPr="001D1D35">
        <w:rPr>
          <w:rFonts w:ascii="Arial" w:hAnsi="Arial" w:cs="Arial"/>
          <w:b/>
          <w:sz w:val="24"/>
          <w:szCs w:val="24"/>
        </w:rPr>
        <w:t xml:space="preserve"> </w:t>
      </w:r>
      <w:r w:rsidR="0030662B" w:rsidRPr="001D1D35">
        <w:rPr>
          <w:rFonts w:ascii="Arial" w:hAnsi="Arial" w:cs="Arial"/>
          <w:b/>
          <w:sz w:val="24"/>
          <w:szCs w:val="24"/>
        </w:rPr>
        <w:t>[</w:t>
      </w:r>
      <w:proofErr w:type="gramStart"/>
      <w:r w:rsidR="005934DC" w:rsidRPr="001D1D35">
        <w:rPr>
          <w:rFonts w:ascii="Arial" w:hAnsi="Arial" w:cs="Arial"/>
          <w:b/>
          <w:sz w:val="24"/>
          <w:szCs w:val="24"/>
        </w:rPr>
        <w:t>emphasis</w:t>
      </w:r>
      <w:proofErr w:type="gramEnd"/>
      <w:r w:rsidR="005934DC" w:rsidRPr="001D1D35">
        <w:rPr>
          <w:rFonts w:ascii="Arial" w:hAnsi="Arial" w:cs="Arial"/>
          <w:b/>
          <w:sz w:val="24"/>
          <w:szCs w:val="24"/>
        </w:rPr>
        <w:t xml:space="preserve"> added</w:t>
      </w:r>
      <w:r w:rsidR="0030662B" w:rsidRPr="001D1D35">
        <w:rPr>
          <w:rFonts w:ascii="Arial" w:hAnsi="Arial" w:cs="Arial"/>
          <w:b/>
          <w:sz w:val="24"/>
          <w:szCs w:val="24"/>
        </w:rPr>
        <w:t>]</w:t>
      </w:r>
    </w:p>
    <w:p w14:paraId="74395BF0" w14:textId="61F9F4DA" w:rsidR="002D388C" w:rsidRPr="004922A6" w:rsidRDefault="002D388C" w:rsidP="002D388C">
      <w:pPr>
        <w:rPr>
          <w:rFonts w:ascii="Arial" w:hAnsi="Arial" w:cs="Arial"/>
          <w:sz w:val="24"/>
          <w:szCs w:val="24"/>
        </w:rPr>
      </w:pPr>
      <w:r w:rsidRPr="00617A92">
        <w:rPr>
          <w:rFonts w:ascii="Arial" w:hAnsi="Arial" w:cs="Arial"/>
          <w:sz w:val="24"/>
          <w:szCs w:val="24"/>
        </w:rPr>
        <w:t>Th</w:t>
      </w:r>
      <w:r w:rsidRPr="002D388C">
        <w:rPr>
          <w:rFonts w:ascii="Arial" w:hAnsi="Arial" w:cs="Arial"/>
          <w:sz w:val="24"/>
          <w:szCs w:val="24"/>
        </w:rPr>
        <w:t xml:space="preserve">e Applicants </w:t>
      </w:r>
      <w:r w:rsidR="00DE7743">
        <w:rPr>
          <w:rFonts w:ascii="Arial" w:hAnsi="Arial" w:cs="Arial"/>
          <w:sz w:val="24"/>
          <w:szCs w:val="24"/>
        </w:rPr>
        <w:t>assert</w:t>
      </w:r>
      <w:r w:rsidR="00DE7743" w:rsidRPr="002D388C">
        <w:rPr>
          <w:rFonts w:ascii="Arial" w:hAnsi="Arial" w:cs="Arial"/>
          <w:sz w:val="24"/>
          <w:szCs w:val="24"/>
        </w:rPr>
        <w:t xml:space="preserve"> </w:t>
      </w:r>
      <w:r>
        <w:rPr>
          <w:rFonts w:ascii="Arial" w:hAnsi="Arial" w:cs="Arial"/>
          <w:sz w:val="24"/>
          <w:szCs w:val="24"/>
        </w:rPr>
        <w:t>that</w:t>
      </w:r>
      <w:r w:rsidR="004C19DA">
        <w:rPr>
          <w:rFonts w:ascii="Arial" w:hAnsi="Arial" w:cs="Arial"/>
          <w:sz w:val="24"/>
          <w:szCs w:val="24"/>
        </w:rPr>
        <w:t>,</w:t>
      </w:r>
      <w:r w:rsidRPr="002D388C">
        <w:rPr>
          <w:rFonts w:ascii="Arial" w:hAnsi="Arial" w:cs="Arial"/>
          <w:sz w:val="24"/>
          <w:szCs w:val="24"/>
        </w:rPr>
        <w:t xml:space="preserve"> </w:t>
      </w:r>
      <w:r>
        <w:rPr>
          <w:rFonts w:ascii="Arial" w:hAnsi="Arial" w:cs="Arial"/>
          <w:sz w:val="24"/>
          <w:szCs w:val="24"/>
        </w:rPr>
        <w:t xml:space="preserve">by </w:t>
      </w:r>
      <w:r w:rsidR="004912E1">
        <w:rPr>
          <w:rFonts w:ascii="Arial" w:hAnsi="Arial" w:cs="Arial"/>
          <w:sz w:val="24"/>
          <w:szCs w:val="24"/>
        </w:rPr>
        <w:t xml:space="preserve">API </w:t>
      </w:r>
      <w:r>
        <w:rPr>
          <w:rFonts w:ascii="Arial" w:hAnsi="Arial" w:cs="Arial"/>
          <w:sz w:val="24"/>
          <w:szCs w:val="24"/>
        </w:rPr>
        <w:t xml:space="preserve">acquiring the DLI </w:t>
      </w:r>
      <w:r w:rsidR="004912E1">
        <w:rPr>
          <w:rFonts w:ascii="Arial" w:hAnsi="Arial" w:cs="Arial"/>
          <w:sz w:val="24"/>
          <w:szCs w:val="24"/>
        </w:rPr>
        <w:t xml:space="preserve">distribution </w:t>
      </w:r>
      <w:r>
        <w:rPr>
          <w:rFonts w:ascii="Arial" w:hAnsi="Arial" w:cs="Arial"/>
          <w:sz w:val="24"/>
          <w:szCs w:val="24"/>
        </w:rPr>
        <w:t xml:space="preserve">system, API </w:t>
      </w:r>
      <w:r w:rsidRPr="002D388C">
        <w:rPr>
          <w:rFonts w:ascii="Arial" w:hAnsi="Arial" w:cs="Arial"/>
          <w:sz w:val="24"/>
          <w:szCs w:val="24"/>
        </w:rPr>
        <w:t xml:space="preserve">is assuming various risks </w:t>
      </w:r>
      <w:r w:rsidRPr="00617A92">
        <w:rPr>
          <w:rFonts w:ascii="Arial" w:hAnsi="Arial" w:cs="Arial"/>
          <w:sz w:val="24"/>
          <w:szCs w:val="24"/>
        </w:rPr>
        <w:t>in order to achieve</w:t>
      </w:r>
      <w:r w:rsidRPr="002D388C">
        <w:rPr>
          <w:rFonts w:ascii="Arial" w:hAnsi="Arial" w:cs="Arial"/>
          <w:sz w:val="24"/>
          <w:szCs w:val="24"/>
        </w:rPr>
        <w:t xml:space="preserve"> a long-term solution in the public interest</w:t>
      </w:r>
      <w:r>
        <w:rPr>
          <w:rFonts w:ascii="Arial" w:hAnsi="Arial" w:cs="Arial"/>
          <w:sz w:val="24"/>
          <w:szCs w:val="24"/>
        </w:rPr>
        <w:t>, and</w:t>
      </w:r>
      <w:r w:rsidRPr="00617A92">
        <w:rPr>
          <w:rFonts w:ascii="Arial" w:hAnsi="Arial" w:cs="Arial"/>
          <w:sz w:val="24"/>
          <w:szCs w:val="24"/>
        </w:rPr>
        <w:t xml:space="preserve"> API is not able to mitigate those risks through indemnities or purchase price reduction </w:t>
      </w:r>
      <w:r w:rsidR="00937C4D">
        <w:rPr>
          <w:rFonts w:ascii="Arial" w:hAnsi="Arial" w:cs="Arial"/>
          <w:sz w:val="24"/>
          <w:szCs w:val="24"/>
        </w:rPr>
        <w:t>as</w:t>
      </w:r>
      <w:r w:rsidRPr="00617A92">
        <w:rPr>
          <w:rFonts w:ascii="Arial" w:hAnsi="Arial" w:cs="Arial"/>
          <w:sz w:val="24"/>
          <w:szCs w:val="24"/>
        </w:rPr>
        <w:t xml:space="preserve"> it is acquiring the </w:t>
      </w:r>
      <w:r w:rsidR="00937C4D">
        <w:rPr>
          <w:rFonts w:ascii="Arial" w:hAnsi="Arial" w:cs="Arial"/>
          <w:sz w:val="24"/>
          <w:szCs w:val="24"/>
        </w:rPr>
        <w:t xml:space="preserve">distribution </w:t>
      </w:r>
      <w:r w:rsidRPr="00617A92">
        <w:rPr>
          <w:rFonts w:ascii="Arial" w:hAnsi="Arial" w:cs="Arial"/>
          <w:sz w:val="24"/>
          <w:szCs w:val="24"/>
        </w:rPr>
        <w:t xml:space="preserve">system for a nominal </w:t>
      </w:r>
      <w:r>
        <w:rPr>
          <w:rFonts w:ascii="Arial" w:hAnsi="Arial" w:cs="Arial"/>
          <w:sz w:val="24"/>
          <w:szCs w:val="24"/>
        </w:rPr>
        <w:t xml:space="preserve">price from an insolvent company. </w:t>
      </w:r>
      <w:r w:rsidR="00DE7743">
        <w:rPr>
          <w:rFonts w:ascii="Arial" w:hAnsi="Arial" w:cs="Arial"/>
          <w:sz w:val="24"/>
          <w:szCs w:val="24"/>
        </w:rPr>
        <w:t>The Applicants further assert that</w:t>
      </w:r>
      <w:r>
        <w:rPr>
          <w:rFonts w:ascii="Arial" w:hAnsi="Arial" w:cs="Arial"/>
          <w:sz w:val="24"/>
          <w:szCs w:val="24"/>
        </w:rPr>
        <w:t xml:space="preserve"> if API becomes liable for any damages from DLI’s legacy ownership and operation of the system, it may need to seek relief from the OEB such as through the establishment of a new deferral account.</w:t>
      </w:r>
    </w:p>
    <w:p w14:paraId="5788F90D" w14:textId="72A35BFD" w:rsidR="002D388C" w:rsidRDefault="002D388C" w:rsidP="002D388C">
      <w:pPr>
        <w:rPr>
          <w:rFonts w:ascii="Arial" w:hAnsi="Arial" w:cs="Arial"/>
          <w:b/>
          <w:sz w:val="24"/>
          <w:szCs w:val="24"/>
        </w:rPr>
      </w:pPr>
      <w:r>
        <w:rPr>
          <w:rFonts w:ascii="Arial" w:hAnsi="Arial" w:cs="Arial"/>
          <w:b/>
          <w:sz w:val="24"/>
          <w:szCs w:val="24"/>
        </w:rPr>
        <w:t>Question</w:t>
      </w:r>
      <w:r w:rsidR="00A17F16">
        <w:rPr>
          <w:rFonts w:ascii="Arial" w:hAnsi="Arial" w:cs="Arial"/>
          <w:b/>
          <w:sz w:val="24"/>
          <w:szCs w:val="24"/>
        </w:rPr>
        <w:t>s</w:t>
      </w:r>
      <w:r>
        <w:rPr>
          <w:rFonts w:ascii="Arial" w:hAnsi="Arial" w:cs="Arial"/>
          <w:b/>
          <w:sz w:val="24"/>
          <w:szCs w:val="24"/>
        </w:rPr>
        <w:t>:</w:t>
      </w:r>
    </w:p>
    <w:p w14:paraId="27BE738B" w14:textId="4D33371F" w:rsidR="00EE1A05" w:rsidRDefault="00627FBC" w:rsidP="005508B0">
      <w:pPr>
        <w:pStyle w:val="ListParagraph"/>
        <w:numPr>
          <w:ilvl w:val="0"/>
          <w:numId w:val="12"/>
        </w:numPr>
        <w:spacing w:after="200"/>
        <w:ind w:left="360"/>
        <w:contextualSpacing w:val="0"/>
        <w:rPr>
          <w:rFonts w:ascii="Arial" w:hAnsi="Arial" w:cs="Arial"/>
          <w:sz w:val="24"/>
          <w:szCs w:val="24"/>
        </w:rPr>
      </w:pPr>
      <w:r>
        <w:rPr>
          <w:rFonts w:ascii="Arial" w:hAnsi="Arial" w:cs="Arial"/>
          <w:sz w:val="24"/>
          <w:szCs w:val="24"/>
        </w:rPr>
        <w:t>Please identify any precedent</w:t>
      </w:r>
      <w:r w:rsidR="00EE1A05">
        <w:rPr>
          <w:rFonts w:ascii="Arial" w:hAnsi="Arial" w:cs="Arial"/>
          <w:sz w:val="24"/>
          <w:szCs w:val="24"/>
        </w:rPr>
        <w:t>(</w:t>
      </w:r>
      <w:r>
        <w:rPr>
          <w:rFonts w:ascii="Arial" w:hAnsi="Arial" w:cs="Arial"/>
          <w:sz w:val="24"/>
          <w:szCs w:val="24"/>
        </w:rPr>
        <w:t>s</w:t>
      </w:r>
      <w:r w:rsidR="00EE1A05">
        <w:rPr>
          <w:rFonts w:ascii="Arial" w:hAnsi="Arial" w:cs="Arial"/>
          <w:sz w:val="24"/>
          <w:szCs w:val="24"/>
        </w:rPr>
        <w:t>)</w:t>
      </w:r>
      <w:r>
        <w:rPr>
          <w:rFonts w:ascii="Arial" w:hAnsi="Arial" w:cs="Arial"/>
          <w:sz w:val="24"/>
          <w:szCs w:val="24"/>
        </w:rPr>
        <w:t xml:space="preserve"> that </w:t>
      </w:r>
      <w:r w:rsidR="002D388C">
        <w:rPr>
          <w:rFonts w:ascii="Arial" w:hAnsi="Arial" w:cs="Arial"/>
          <w:sz w:val="24"/>
          <w:szCs w:val="24"/>
        </w:rPr>
        <w:t xml:space="preserve">API </w:t>
      </w:r>
      <w:r w:rsidR="009443B7">
        <w:rPr>
          <w:rFonts w:ascii="Arial" w:hAnsi="Arial" w:cs="Arial"/>
          <w:sz w:val="24"/>
          <w:szCs w:val="24"/>
        </w:rPr>
        <w:t xml:space="preserve">is </w:t>
      </w:r>
      <w:r w:rsidR="002D388C">
        <w:rPr>
          <w:rFonts w:ascii="Arial" w:hAnsi="Arial" w:cs="Arial"/>
          <w:sz w:val="24"/>
          <w:szCs w:val="24"/>
        </w:rPr>
        <w:t>aware of</w:t>
      </w:r>
      <w:r>
        <w:rPr>
          <w:rFonts w:ascii="Arial" w:hAnsi="Arial" w:cs="Arial"/>
          <w:sz w:val="24"/>
          <w:szCs w:val="24"/>
        </w:rPr>
        <w:t>, for</w:t>
      </w:r>
      <w:r w:rsidR="002D388C">
        <w:rPr>
          <w:rFonts w:ascii="Arial" w:hAnsi="Arial" w:cs="Arial"/>
          <w:sz w:val="24"/>
          <w:szCs w:val="24"/>
        </w:rPr>
        <w:t xml:space="preserve"> </w:t>
      </w:r>
      <w:proofErr w:type="spellStart"/>
      <w:r w:rsidR="00BF6B49">
        <w:rPr>
          <w:rFonts w:ascii="Arial" w:hAnsi="Arial" w:cs="Arial"/>
          <w:sz w:val="24"/>
          <w:szCs w:val="24"/>
        </w:rPr>
        <w:t>licences</w:t>
      </w:r>
      <w:proofErr w:type="spellEnd"/>
      <w:r w:rsidR="00BF6B49">
        <w:rPr>
          <w:rFonts w:ascii="Arial" w:hAnsi="Arial" w:cs="Arial"/>
          <w:sz w:val="24"/>
          <w:szCs w:val="24"/>
        </w:rPr>
        <w:t xml:space="preserve"> </w:t>
      </w:r>
      <w:r w:rsidR="002D388C">
        <w:rPr>
          <w:rFonts w:ascii="Arial" w:hAnsi="Arial" w:cs="Arial"/>
          <w:sz w:val="24"/>
          <w:szCs w:val="24"/>
        </w:rPr>
        <w:t xml:space="preserve">granted by the OEB </w:t>
      </w:r>
      <w:r w:rsidR="005F0213">
        <w:rPr>
          <w:rFonts w:ascii="Arial" w:hAnsi="Arial" w:cs="Arial"/>
          <w:sz w:val="24"/>
          <w:szCs w:val="24"/>
        </w:rPr>
        <w:t>which include</w:t>
      </w:r>
      <w:r w:rsidR="009443B7">
        <w:rPr>
          <w:rFonts w:ascii="Arial" w:hAnsi="Arial" w:cs="Arial"/>
          <w:sz w:val="24"/>
          <w:szCs w:val="24"/>
        </w:rPr>
        <w:t xml:space="preserve"> a</w:t>
      </w:r>
      <w:r w:rsidR="002D388C">
        <w:rPr>
          <w:rFonts w:ascii="Arial" w:hAnsi="Arial" w:cs="Arial"/>
          <w:sz w:val="24"/>
          <w:szCs w:val="24"/>
        </w:rPr>
        <w:t xml:space="preserve"> similar condition to provide a licensee with limited relief from regulatory liability</w:t>
      </w:r>
      <w:r>
        <w:rPr>
          <w:rFonts w:ascii="Arial" w:hAnsi="Arial" w:cs="Arial"/>
          <w:sz w:val="24"/>
          <w:szCs w:val="24"/>
        </w:rPr>
        <w:t>.</w:t>
      </w:r>
      <w:r w:rsidR="002D388C">
        <w:rPr>
          <w:rFonts w:ascii="Arial" w:hAnsi="Arial" w:cs="Arial"/>
          <w:sz w:val="24"/>
          <w:szCs w:val="24"/>
        </w:rPr>
        <w:t xml:space="preserve"> </w:t>
      </w:r>
    </w:p>
    <w:p w14:paraId="45D0C18A" w14:textId="4B68A7BE" w:rsidR="005934DC" w:rsidRDefault="005934DC" w:rsidP="005508B0">
      <w:pPr>
        <w:pStyle w:val="ListParagraph"/>
        <w:numPr>
          <w:ilvl w:val="0"/>
          <w:numId w:val="12"/>
        </w:numPr>
        <w:spacing w:after="200"/>
        <w:ind w:left="360"/>
        <w:contextualSpacing w:val="0"/>
        <w:rPr>
          <w:rFonts w:ascii="Arial" w:hAnsi="Arial" w:cs="Arial"/>
          <w:sz w:val="24"/>
          <w:szCs w:val="24"/>
        </w:rPr>
      </w:pPr>
      <w:r>
        <w:rPr>
          <w:rFonts w:ascii="Arial" w:hAnsi="Arial" w:cs="Arial"/>
          <w:sz w:val="24"/>
          <w:szCs w:val="24"/>
        </w:rPr>
        <w:t>Please identify the specific enforcement requirements within the OEB’s control</w:t>
      </w:r>
      <w:r w:rsidR="002E2008">
        <w:rPr>
          <w:rFonts w:ascii="Arial" w:hAnsi="Arial" w:cs="Arial"/>
          <w:sz w:val="24"/>
          <w:szCs w:val="24"/>
        </w:rPr>
        <w:t>,</w:t>
      </w:r>
      <w:r>
        <w:rPr>
          <w:rFonts w:ascii="Arial" w:hAnsi="Arial" w:cs="Arial"/>
          <w:sz w:val="24"/>
          <w:szCs w:val="24"/>
        </w:rPr>
        <w:t xml:space="preserve"> </w:t>
      </w:r>
      <w:r w:rsidR="002E2008">
        <w:rPr>
          <w:rFonts w:ascii="Arial" w:hAnsi="Arial" w:cs="Arial"/>
          <w:sz w:val="24"/>
          <w:szCs w:val="24"/>
        </w:rPr>
        <w:t>insofar as such requirements relate to circumstances</w:t>
      </w:r>
      <w:r>
        <w:rPr>
          <w:rFonts w:ascii="Arial" w:hAnsi="Arial" w:cs="Arial"/>
          <w:sz w:val="24"/>
          <w:szCs w:val="24"/>
        </w:rPr>
        <w:t xml:space="preserve"> or defect</w:t>
      </w:r>
      <w:r w:rsidR="002E2008">
        <w:rPr>
          <w:rFonts w:ascii="Arial" w:hAnsi="Arial" w:cs="Arial"/>
          <w:sz w:val="24"/>
          <w:szCs w:val="24"/>
        </w:rPr>
        <w:t>s</w:t>
      </w:r>
      <w:r>
        <w:rPr>
          <w:rFonts w:ascii="Arial" w:hAnsi="Arial" w:cs="Arial"/>
          <w:sz w:val="24"/>
          <w:szCs w:val="24"/>
        </w:rPr>
        <w:t xml:space="preserve"> inherited </w:t>
      </w:r>
      <w:r w:rsidR="002E2008">
        <w:rPr>
          <w:rFonts w:ascii="Arial" w:hAnsi="Arial" w:cs="Arial"/>
          <w:sz w:val="24"/>
          <w:szCs w:val="24"/>
        </w:rPr>
        <w:t xml:space="preserve">by API </w:t>
      </w:r>
      <w:r>
        <w:rPr>
          <w:rFonts w:ascii="Arial" w:hAnsi="Arial" w:cs="Arial"/>
          <w:sz w:val="24"/>
          <w:szCs w:val="24"/>
        </w:rPr>
        <w:t xml:space="preserve">through the acquisition of the DLI </w:t>
      </w:r>
      <w:r w:rsidR="00613AEB">
        <w:rPr>
          <w:rFonts w:ascii="Arial" w:hAnsi="Arial" w:cs="Arial"/>
          <w:sz w:val="24"/>
          <w:szCs w:val="24"/>
        </w:rPr>
        <w:t xml:space="preserve">distribution </w:t>
      </w:r>
      <w:r>
        <w:rPr>
          <w:rFonts w:ascii="Arial" w:hAnsi="Arial" w:cs="Arial"/>
          <w:sz w:val="24"/>
          <w:szCs w:val="24"/>
        </w:rPr>
        <w:t>system</w:t>
      </w:r>
      <w:r w:rsidR="002E2008">
        <w:rPr>
          <w:rFonts w:ascii="Arial" w:hAnsi="Arial" w:cs="Arial"/>
          <w:sz w:val="24"/>
          <w:szCs w:val="24"/>
        </w:rPr>
        <w:t>, that API would want the OEB to refrain from enforcing</w:t>
      </w:r>
      <w:r>
        <w:rPr>
          <w:rFonts w:ascii="Arial" w:hAnsi="Arial" w:cs="Arial"/>
          <w:sz w:val="24"/>
          <w:szCs w:val="24"/>
        </w:rPr>
        <w:t>.</w:t>
      </w:r>
      <w:r w:rsidR="000C41C6">
        <w:rPr>
          <w:rFonts w:ascii="Arial" w:hAnsi="Arial" w:cs="Arial"/>
          <w:sz w:val="24"/>
          <w:szCs w:val="24"/>
        </w:rPr>
        <w:t xml:space="preserve"> Please explain and provide rationale.</w:t>
      </w:r>
    </w:p>
    <w:p w14:paraId="51296DDE" w14:textId="28165709" w:rsidR="009443B7" w:rsidRDefault="005508B0" w:rsidP="009443B7">
      <w:pPr>
        <w:pStyle w:val="ListParagraph"/>
        <w:numPr>
          <w:ilvl w:val="0"/>
          <w:numId w:val="12"/>
        </w:numPr>
        <w:spacing w:after="200"/>
        <w:ind w:left="360"/>
        <w:contextualSpacing w:val="0"/>
        <w:rPr>
          <w:rFonts w:ascii="Arial" w:hAnsi="Arial" w:cs="Arial"/>
          <w:sz w:val="24"/>
          <w:szCs w:val="24"/>
        </w:rPr>
      </w:pPr>
      <w:r>
        <w:rPr>
          <w:rFonts w:ascii="Arial" w:hAnsi="Arial" w:cs="Arial"/>
          <w:sz w:val="24"/>
          <w:szCs w:val="24"/>
        </w:rPr>
        <w:t xml:space="preserve">Please confirm that </w:t>
      </w:r>
      <w:r w:rsidR="00F00C13">
        <w:rPr>
          <w:rFonts w:ascii="Arial" w:hAnsi="Arial" w:cs="Arial"/>
          <w:sz w:val="24"/>
          <w:szCs w:val="24"/>
        </w:rPr>
        <w:t xml:space="preserve">API is </w:t>
      </w:r>
      <w:r w:rsidR="002F4779">
        <w:rPr>
          <w:rFonts w:ascii="Arial" w:hAnsi="Arial" w:cs="Arial"/>
          <w:sz w:val="24"/>
          <w:szCs w:val="24"/>
        </w:rPr>
        <w:t>request</w:t>
      </w:r>
      <w:r w:rsidR="00F00C13">
        <w:rPr>
          <w:rFonts w:ascii="Arial" w:hAnsi="Arial" w:cs="Arial"/>
          <w:sz w:val="24"/>
          <w:szCs w:val="24"/>
        </w:rPr>
        <w:t>ing</w:t>
      </w:r>
      <w:r w:rsidR="002F4779">
        <w:rPr>
          <w:rFonts w:ascii="Arial" w:hAnsi="Arial" w:cs="Arial"/>
          <w:sz w:val="24"/>
          <w:szCs w:val="24"/>
        </w:rPr>
        <w:t xml:space="preserve"> </w:t>
      </w:r>
      <w:r w:rsidR="00F00C13">
        <w:rPr>
          <w:rFonts w:ascii="Arial" w:hAnsi="Arial" w:cs="Arial"/>
          <w:sz w:val="24"/>
          <w:szCs w:val="24"/>
        </w:rPr>
        <w:t xml:space="preserve">this </w:t>
      </w:r>
      <w:r>
        <w:rPr>
          <w:rFonts w:ascii="Arial" w:hAnsi="Arial" w:cs="Arial"/>
          <w:sz w:val="24"/>
          <w:szCs w:val="24"/>
        </w:rPr>
        <w:t xml:space="preserve">condition </w:t>
      </w:r>
      <w:r w:rsidR="002F4779">
        <w:rPr>
          <w:rFonts w:ascii="Arial" w:hAnsi="Arial" w:cs="Arial"/>
          <w:sz w:val="24"/>
          <w:szCs w:val="24"/>
        </w:rPr>
        <w:t xml:space="preserve">for API’s distribution </w:t>
      </w:r>
      <w:proofErr w:type="spellStart"/>
      <w:r w:rsidR="002F4779">
        <w:rPr>
          <w:rFonts w:ascii="Arial" w:hAnsi="Arial" w:cs="Arial"/>
          <w:sz w:val="24"/>
          <w:szCs w:val="24"/>
        </w:rPr>
        <w:t>licence</w:t>
      </w:r>
      <w:proofErr w:type="spellEnd"/>
      <w:r w:rsidR="002F4779">
        <w:rPr>
          <w:rFonts w:ascii="Arial" w:hAnsi="Arial" w:cs="Arial"/>
          <w:sz w:val="24"/>
          <w:szCs w:val="24"/>
        </w:rPr>
        <w:t xml:space="preserve"> </w:t>
      </w:r>
      <w:r w:rsidR="00F00C13">
        <w:rPr>
          <w:rFonts w:ascii="Arial" w:hAnsi="Arial" w:cs="Arial"/>
          <w:sz w:val="24"/>
          <w:szCs w:val="24"/>
        </w:rPr>
        <w:t xml:space="preserve">only in respect of the DLI service area, and only for the period </w:t>
      </w:r>
      <w:r>
        <w:rPr>
          <w:rFonts w:ascii="Arial" w:hAnsi="Arial" w:cs="Arial"/>
          <w:sz w:val="24"/>
          <w:szCs w:val="24"/>
        </w:rPr>
        <w:t>until all deficiencies and potential compliance issues</w:t>
      </w:r>
      <w:r w:rsidR="002F4779">
        <w:rPr>
          <w:rFonts w:ascii="Arial" w:hAnsi="Arial" w:cs="Arial"/>
          <w:sz w:val="24"/>
          <w:szCs w:val="24"/>
        </w:rPr>
        <w:t xml:space="preserve"> of the DLI distribution system</w:t>
      </w:r>
      <w:r>
        <w:rPr>
          <w:rFonts w:ascii="Arial" w:hAnsi="Arial" w:cs="Arial"/>
          <w:sz w:val="24"/>
          <w:szCs w:val="24"/>
        </w:rPr>
        <w:t xml:space="preserve"> are fully addressed.</w:t>
      </w:r>
    </w:p>
    <w:p w14:paraId="473A3566" w14:textId="77777777" w:rsidR="00DA6075" w:rsidRDefault="005508B0" w:rsidP="00DA6075">
      <w:pPr>
        <w:pStyle w:val="ListParagraph"/>
        <w:numPr>
          <w:ilvl w:val="0"/>
          <w:numId w:val="12"/>
        </w:numPr>
        <w:spacing w:after="200"/>
        <w:ind w:left="360"/>
        <w:contextualSpacing w:val="0"/>
        <w:rPr>
          <w:rFonts w:ascii="Arial" w:hAnsi="Arial" w:cs="Arial"/>
          <w:sz w:val="24"/>
          <w:szCs w:val="24"/>
        </w:rPr>
      </w:pPr>
      <w:r w:rsidRPr="009443B7">
        <w:rPr>
          <w:rFonts w:ascii="Arial" w:hAnsi="Arial" w:cs="Arial"/>
          <w:sz w:val="24"/>
          <w:szCs w:val="24"/>
        </w:rPr>
        <w:t xml:space="preserve">Please indicate when API estimates </w:t>
      </w:r>
      <w:r w:rsidR="002F4779">
        <w:rPr>
          <w:rFonts w:ascii="Arial" w:hAnsi="Arial" w:cs="Arial"/>
          <w:sz w:val="24"/>
          <w:szCs w:val="24"/>
        </w:rPr>
        <w:t>it</w:t>
      </w:r>
      <w:r w:rsidRPr="009443B7">
        <w:rPr>
          <w:rFonts w:ascii="Arial" w:hAnsi="Arial" w:cs="Arial"/>
          <w:sz w:val="24"/>
          <w:szCs w:val="24"/>
        </w:rPr>
        <w:t xml:space="preserve"> will have addressed all deficiencies and potential compliance issues</w:t>
      </w:r>
      <w:r w:rsidR="002F4779">
        <w:rPr>
          <w:rFonts w:ascii="Arial" w:hAnsi="Arial" w:cs="Arial"/>
          <w:sz w:val="24"/>
          <w:szCs w:val="24"/>
        </w:rPr>
        <w:t xml:space="preserve"> in the DLI distribution system</w:t>
      </w:r>
      <w:r w:rsidRPr="009443B7">
        <w:rPr>
          <w:rFonts w:ascii="Arial" w:hAnsi="Arial" w:cs="Arial"/>
          <w:sz w:val="24"/>
          <w:szCs w:val="24"/>
        </w:rPr>
        <w:t xml:space="preserve">, and confirm </w:t>
      </w:r>
      <w:r w:rsidR="000D2C8D" w:rsidRPr="009443B7">
        <w:rPr>
          <w:rFonts w:ascii="Arial" w:hAnsi="Arial" w:cs="Arial"/>
          <w:sz w:val="24"/>
          <w:szCs w:val="24"/>
        </w:rPr>
        <w:t>when</w:t>
      </w:r>
      <w:r w:rsidR="00DC46DD">
        <w:rPr>
          <w:rFonts w:ascii="Arial" w:hAnsi="Arial" w:cs="Arial"/>
          <w:sz w:val="24"/>
          <w:szCs w:val="24"/>
        </w:rPr>
        <w:t>/how</w:t>
      </w:r>
      <w:r w:rsidR="000D2C8D" w:rsidRPr="009443B7">
        <w:rPr>
          <w:rFonts w:ascii="Arial" w:hAnsi="Arial" w:cs="Arial"/>
          <w:sz w:val="24"/>
          <w:szCs w:val="24"/>
        </w:rPr>
        <w:t xml:space="preserve"> </w:t>
      </w:r>
      <w:r w:rsidRPr="009443B7">
        <w:rPr>
          <w:rFonts w:ascii="Arial" w:hAnsi="Arial" w:cs="Arial"/>
          <w:sz w:val="24"/>
          <w:szCs w:val="24"/>
        </w:rPr>
        <w:t xml:space="preserve">API will request the OEB to amend its </w:t>
      </w:r>
      <w:proofErr w:type="spellStart"/>
      <w:r w:rsidR="00F00C13" w:rsidRPr="009443B7">
        <w:rPr>
          <w:rFonts w:ascii="Arial" w:hAnsi="Arial" w:cs="Arial"/>
          <w:sz w:val="24"/>
          <w:szCs w:val="24"/>
        </w:rPr>
        <w:t>licen</w:t>
      </w:r>
      <w:r w:rsidR="00F00C13">
        <w:rPr>
          <w:rFonts w:ascii="Arial" w:hAnsi="Arial" w:cs="Arial"/>
          <w:sz w:val="24"/>
          <w:szCs w:val="24"/>
        </w:rPr>
        <w:t>c</w:t>
      </w:r>
      <w:r w:rsidR="00F00C13" w:rsidRPr="009443B7">
        <w:rPr>
          <w:rFonts w:ascii="Arial" w:hAnsi="Arial" w:cs="Arial"/>
          <w:sz w:val="24"/>
          <w:szCs w:val="24"/>
        </w:rPr>
        <w:t>e</w:t>
      </w:r>
      <w:proofErr w:type="spellEnd"/>
      <w:r w:rsidR="00F00C13" w:rsidRPr="009443B7">
        <w:rPr>
          <w:rFonts w:ascii="Arial" w:hAnsi="Arial" w:cs="Arial"/>
          <w:sz w:val="24"/>
          <w:szCs w:val="24"/>
        </w:rPr>
        <w:t xml:space="preserve"> </w:t>
      </w:r>
      <w:r w:rsidRPr="009443B7">
        <w:rPr>
          <w:rFonts w:ascii="Arial" w:hAnsi="Arial" w:cs="Arial"/>
          <w:sz w:val="24"/>
          <w:szCs w:val="24"/>
        </w:rPr>
        <w:t xml:space="preserve">to </w:t>
      </w:r>
      <w:r w:rsidR="000D2C8D" w:rsidRPr="009443B7">
        <w:rPr>
          <w:rFonts w:ascii="Arial" w:hAnsi="Arial" w:cs="Arial"/>
          <w:sz w:val="24"/>
          <w:szCs w:val="24"/>
        </w:rPr>
        <w:t>remove th</w:t>
      </w:r>
      <w:r w:rsidR="002F4779">
        <w:rPr>
          <w:rFonts w:ascii="Arial" w:hAnsi="Arial" w:cs="Arial"/>
          <w:sz w:val="24"/>
          <w:szCs w:val="24"/>
        </w:rPr>
        <w:t>e</w:t>
      </w:r>
      <w:r w:rsidR="000D2C8D" w:rsidRPr="009443B7">
        <w:rPr>
          <w:rFonts w:ascii="Arial" w:hAnsi="Arial" w:cs="Arial"/>
          <w:sz w:val="24"/>
          <w:szCs w:val="24"/>
        </w:rPr>
        <w:t xml:space="preserve"> condition.</w:t>
      </w:r>
    </w:p>
    <w:p w14:paraId="71C6D9D5" w14:textId="77777777" w:rsidR="00D957A3" w:rsidRDefault="00A73487" w:rsidP="00DA6075">
      <w:pPr>
        <w:pStyle w:val="ListParagraph"/>
        <w:numPr>
          <w:ilvl w:val="0"/>
          <w:numId w:val="12"/>
        </w:numPr>
        <w:spacing w:after="200"/>
        <w:ind w:left="360"/>
        <w:contextualSpacing w:val="0"/>
        <w:rPr>
          <w:rFonts w:ascii="Arial" w:hAnsi="Arial" w:cs="Arial"/>
          <w:sz w:val="24"/>
          <w:szCs w:val="24"/>
        </w:rPr>
      </w:pPr>
      <w:r w:rsidRPr="00DA6075">
        <w:rPr>
          <w:rFonts w:ascii="Arial" w:hAnsi="Arial" w:cs="Arial"/>
          <w:sz w:val="24"/>
          <w:szCs w:val="24"/>
        </w:rPr>
        <w:t xml:space="preserve">Would a “Successful OEB Decision”, as referred to in the APA, include the requested </w:t>
      </w:r>
      <w:proofErr w:type="spellStart"/>
      <w:r w:rsidRPr="00DA6075">
        <w:rPr>
          <w:rFonts w:ascii="Arial" w:hAnsi="Arial" w:cs="Arial"/>
          <w:sz w:val="24"/>
          <w:szCs w:val="24"/>
        </w:rPr>
        <w:t>licence</w:t>
      </w:r>
      <w:proofErr w:type="spellEnd"/>
      <w:r w:rsidRPr="00DA6075">
        <w:rPr>
          <w:rFonts w:ascii="Arial" w:hAnsi="Arial" w:cs="Arial"/>
          <w:sz w:val="24"/>
          <w:szCs w:val="24"/>
        </w:rPr>
        <w:t xml:space="preserve"> condition? What would the impact be in the event that</w:t>
      </w:r>
      <w:r w:rsidR="005F3E78">
        <w:rPr>
          <w:rFonts w:ascii="Arial" w:hAnsi="Arial" w:cs="Arial"/>
          <w:sz w:val="24"/>
          <w:szCs w:val="24"/>
        </w:rPr>
        <w:t>:</w:t>
      </w:r>
    </w:p>
    <w:p w14:paraId="5FD99749" w14:textId="141E80A6" w:rsidR="00D957A3" w:rsidRDefault="00D957A3" w:rsidP="00D957A3">
      <w:pPr>
        <w:pStyle w:val="ListParagraph"/>
        <w:numPr>
          <w:ilvl w:val="0"/>
          <w:numId w:val="29"/>
        </w:numPr>
        <w:spacing w:after="200"/>
        <w:contextualSpacing w:val="0"/>
        <w:rPr>
          <w:rFonts w:ascii="Arial" w:hAnsi="Arial" w:cs="Arial"/>
          <w:sz w:val="24"/>
          <w:szCs w:val="24"/>
        </w:rPr>
      </w:pPr>
      <w:r w:rsidRPr="00D957A3">
        <w:rPr>
          <w:rFonts w:ascii="Arial" w:hAnsi="Arial" w:cs="Arial"/>
          <w:sz w:val="24"/>
          <w:szCs w:val="24"/>
        </w:rPr>
        <w:t>T</w:t>
      </w:r>
      <w:r w:rsidR="00A73487" w:rsidRPr="00D957A3">
        <w:rPr>
          <w:rFonts w:ascii="Arial" w:hAnsi="Arial" w:cs="Arial"/>
          <w:sz w:val="24"/>
          <w:szCs w:val="24"/>
        </w:rPr>
        <w:t>he condit</w:t>
      </w:r>
      <w:r w:rsidRPr="00D957A3">
        <w:rPr>
          <w:rFonts w:ascii="Arial" w:hAnsi="Arial" w:cs="Arial"/>
          <w:sz w:val="24"/>
          <w:szCs w:val="24"/>
        </w:rPr>
        <w:t xml:space="preserve">ion </w:t>
      </w:r>
      <w:r w:rsidR="00093D30">
        <w:rPr>
          <w:rFonts w:ascii="Arial" w:hAnsi="Arial" w:cs="Arial"/>
          <w:sz w:val="24"/>
          <w:szCs w:val="24"/>
        </w:rPr>
        <w:t>was</w:t>
      </w:r>
      <w:r w:rsidRPr="00D957A3">
        <w:rPr>
          <w:rFonts w:ascii="Arial" w:hAnsi="Arial" w:cs="Arial"/>
          <w:sz w:val="24"/>
          <w:szCs w:val="24"/>
        </w:rPr>
        <w:t xml:space="preserve"> not included</w:t>
      </w:r>
      <w:r w:rsidR="00A70A1D">
        <w:rPr>
          <w:rFonts w:ascii="Arial" w:hAnsi="Arial" w:cs="Arial"/>
          <w:sz w:val="24"/>
          <w:szCs w:val="24"/>
        </w:rPr>
        <w:t>.</w:t>
      </w:r>
    </w:p>
    <w:p w14:paraId="4C959E38" w14:textId="430C1C45" w:rsidR="00BB6FB2" w:rsidRPr="00D957A3" w:rsidRDefault="00D957A3" w:rsidP="00D957A3">
      <w:pPr>
        <w:pStyle w:val="ListParagraph"/>
        <w:numPr>
          <w:ilvl w:val="0"/>
          <w:numId w:val="29"/>
        </w:numPr>
        <w:spacing w:after="200"/>
        <w:contextualSpacing w:val="0"/>
        <w:rPr>
          <w:rFonts w:ascii="Arial" w:hAnsi="Arial" w:cs="Arial"/>
          <w:sz w:val="24"/>
          <w:szCs w:val="24"/>
        </w:rPr>
      </w:pPr>
      <w:r w:rsidRPr="00D957A3">
        <w:rPr>
          <w:rFonts w:ascii="Arial" w:hAnsi="Arial" w:cs="Arial"/>
          <w:sz w:val="24"/>
          <w:szCs w:val="24"/>
        </w:rPr>
        <w:t>T</w:t>
      </w:r>
      <w:r w:rsidR="00A73487" w:rsidRPr="00D957A3">
        <w:rPr>
          <w:rFonts w:ascii="Arial" w:hAnsi="Arial" w:cs="Arial"/>
          <w:sz w:val="24"/>
          <w:szCs w:val="24"/>
        </w:rPr>
        <w:t xml:space="preserve">he OEB instead allowed a certain limited </w:t>
      </w:r>
      <w:r w:rsidR="00A70A1D">
        <w:rPr>
          <w:rFonts w:ascii="Arial" w:hAnsi="Arial" w:cs="Arial"/>
          <w:sz w:val="24"/>
          <w:szCs w:val="24"/>
        </w:rPr>
        <w:t>time period for compliance.</w:t>
      </w:r>
    </w:p>
    <w:p w14:paraId="3CD6ACBE" w14:textId="0075CD80" w:rsidR="00DA6075" w:rsidRDefault="00DA6075" w:rsidP="00DA6075">
      <w:pPr>
        <w:pStyle w:val="ListParagraph"/>
        <w:rPr>
          <w:rFonts w:ascii="Arial" w:hAnsi="Arial" w:cs="Arial"/>
          <w:sz w:val="24"/>
          <w:szCs w:val="24"/>
        </w:rPr>
      </w:pPr>
    </w:p>
    <w:p w14:paraId="4E5F5ED6" w14:textId="4EF02964" w:rsidR="00D957A3" w:rsidRDefault="00D957A3" w:rsidP="00DA6075">
      <w:pPr>
        <w:pStyle w:val="ListParagraph"/>
        <w:rPr>
          <w:rFonts w:ascii="Arial" w:hAnsi="Arial" w:cs="Arial"/>
          <w:sz w:val="24"/>
          <w:szCs w:val="24"/>
        </w:rPr>
      </w:pPr>
    </w:p>
    <w:p w14:paraId="6E70AFDA" w14:textId="77777777" w:rsidR="00D957A3" w:rsidRDefault="00D957A3" w:rsidP="00DA6075">
      <w:pPr>
        <w:pStyle w:val="ListParagraph"/>
        <w:rPr>
          <w:rFonts w:ascii="Arial" w:hAnsi="Arial" w:cs="Arial"/>
          <w:sz w:val="24"/>
          <w:szCs w:val="24"/>
        </w:rPr>
      </w:pPr>
    </w:p>
    <w:p w14:paraId="7917BDA9" w14:textId="0A9EF709" w:rsidR="00D957A3" w:rsidRDefault="00D957A3" w:rsidP="00DA6075">
      <w:pPr>
        <w:pStyle w:val="ListParagraph"/>
        <w:rPr>
          <w:rFonts w:ascii="Arial" w:hAnsi="Arial" w:cs="Arial"/>
          <w:sz w:val="24"/>
          <w:szCs w:val="24"/>
        </w:rPr>
      </w:pPr>
    </w:p>
    <w:p w14:paraId="0F77D65C" w14:textId="197EF3F4" w:rsidR="00D957A3" w:rsidRDefault="00D957A3" w:rsidP="00DA6075">
      <w:pPr>
        <w:pStyle w:val="ListParagraph"/>
        <w:rPr>
          <w:rFonts w:ascii="Arial" w:hAnsi="Arial" w:cs="Arial"/>
          <w:sz w:val="24"/>
          <w:szCs w:val="24"/>
        </w:rPr>
      </w:pPr>
    </w:p>
    <w:p w14:paraId="36618B0B" w14:textId="69BDAA05" w:rsidR="00D957A3" w:rsidRDefault="00D957A3" w:rsidP="00DA6075">
      <w:pPr>
        <w:pStyle w:val="ListParagraph"/>
        <w:rPr>
          <w:rFonts w:ascii="Arial" w:hAnsi="Arial" w:cs="Arial"/>
          <w:sz w:val="24"/>
          <w:szCs w:val="24"/>
        </w:rPr>
      </w:pPr>
    </w:p>
    <w:p w14:paraId="2C306ACB" w14:textId="77777777" w:rsidR="00D957A3" w:rsidRPr="00BB6FB2" w:rsidRDefault="00D957A3" w:rsidP="00DA6075">
      <w:pPr>
        <w:pStyle w:val="ListParagraph"/>
        <w:rPr>
          <w:rFonts w:ascii="Arial" w:hAnsi="Arial" w:cs="Arial"/>
          <w:sz w:val="24"/>
          <w:szCs w:val="24"/>
        </w:rPr>
      </w:pPr>
    </w:p>
    <w:p w14:paraId="7EBB52DB" w14:textId="58BFAE7C" w:rsidR="002D388C" w:rsidRDefault="006B285A" w:rsidP="002D388C">
      <w:pPr>
        <w:rPr>
          <w:rFonts w:ascii="Arial" w:hAnsi="Arial" w:cs="Arial"/>
          <w:b/>
          <w:sz w:val="24"/>
          <w:szCs w:val="24"/>
          <w:u w:val="single"/>
        </w:rPr>
      </w:pPr>
      <w:r>
        <w:rPr>
          <w:rFonts w:ascii="Arial" w:hAnsi="Arial" w:cs="Arial"/>
          <w:b/>
          <w:sz w:val="24"/>
          <w:szCs w:val="24"/>
          <w:u w:val="single"/>
        </w:rPr>
        <w:lastRenderedPageBreak/>
        <w:t>OEB Staff-</w:t>
      </w:r>
      <w:r w:rsidR="00A17F16">
        <w:rPr>
          <w:rFonts w:ascii="Arial" w:hAnsi="Arial" w:cs="Arial"/>
          <w:b/>
          <w:sz w:val="24"/>
          <w:szCs w:val="24"/>
          <w:u w:val="single"/>
        </w:rPr>
        <w:t>13</w:t>
      </w:r>
    </w:p>
    <w:p w14:paraId="37033967" w14:textId="01C62728" w:rsidR="006B285A" w:rsidRDefault="00A17F16" w:rsidP="002D388C">
      <w:pPr>
        <w:rPr>
          <w:rFonts w:ascii="Arial" w:hAnsi="Arial" w:cs="Arial"/>
          <w:b/>
          <w:sz w:val="24"/>
          <w:szCs w:val="24"/>
        </w:rPr>
      </w:pPr>
      <w:r>
        <w:rPr>
          <w:rFonts w:ascii="Arial" w:hAnsi="Arial" w:cs="Arial"/>
          <w:b/>
          <w:sz w:val="24"/>
          <w:szCs w:val="24"/>
        </w:rPr>
        <w:t>Ref:</w:t>
      </w:r>
      <w:r>
        <w:rPr>
          <w:rFonts w:ascii="Arial" w:hAnsi="Arial" w:cs="Arial"/>
          <w:b/>
          <w:sz w:val="24"/>
          <w:szCs w:val="24"/>
        </w:rPr>
        <w:tab/>
      </w:r>
      <w:r w:rsidR="006B285A">
        <w:rPr>
          <w:rFonts w:ascii="Arial" w:hAnsi="Arial" w:cs="Arial"/>
          <w:b/>
          <w:sz w:val="24"/>
          <w:szCs w:val="24"/>
        </w:rPr>
        <w:t>Exhibit D</w:t>
      </w:r>
      <w:r w:rsidR="00D16629">
        <w:rPr>
          <w:rFonts w:ascii="Arial" w:hAnsi="Arial" w:cs="Arial"/>
          <w:b/>
          <w:sz w:val="24"/>
          <w:szCs w:val="24"/>
        </w:rPr>
        <w:t>/</w:t>
      </w:r>
      <w:r w:rsidR="006B285A">
        <w:rPr>
          <w:rFonts w:ascii="Arial" w:hAnsi="Arial" w:cs="Arial"/>
          <w:b/>
          <w:sz w:val="24"/>
          <w:szCs w:val="24"/>
        </w:rPr>
        <w:t>Tab 1</w:t>
      </w:r>
      <w:r w:rsidR="00D16629">
        <w:rPr>
          <w:rFonts w:ascii="Arial" w:hAnsi="Arial" w:cs="Arial"/>
          <w:b/>
          <w:sz w:val="24"/>
          <w:szCs w:val="24"/>
        </w:rPr>
        <w:t>/</w:t>
      </w:r>
      <w:r w:rsidR="006B285A">
        <w:rPr>
          <w:rFonts w:ascii="Arial" w:hAnsi="Arial" w:cs="Arial"/>
          <w:b/>
          <w:sz w:val="24"/>
          <w:szCs w:val="24"/>
        </w:rPr>
        <w:t>Schedule 1</w:t>
      </w:r>
      <w:r w:rsidR="00D16629">
        <w:rPr>
          <w:rFonts w:ascii="Arial" w:hAnsi="Arial" w:cs="Arial"/>
          <w:b/>
          <w:sz w:val="24"/>
          <w:szCs w:val="24"/>
        </w:rPr>
        <w:t>/</w:t>
      </w:r>
      <w:r>
        <w:rPr>
          <w:rFonts w:ascii="Arial" w:hAnsi="Arial" w:cs="Arial"/>
          <w:b/>
          <w:sz w:val="24"/>
          <w:szCs w:val="24"/>
        </w:rPr>
        <w:t>Page</w:t>
      </w:r>
      <w:r w:rsidR="006B285A">
        <w:rPr>
          <w:rFonts w:ascii="Arial" w:hAnsi="Arial" w:cs="Arial"/>
          <w:b/>
          <w:sz w:val="24"/>
          <w:szCs w:val="24"/>
        </w:rPr>
        <w:t xml:space="preserve"> 1</w:t>
      </w:r>
    </w:p>
    <w:p w14:paraId="3E3E5267" w14:textId="0466B16D" w:rsidR="00D7407B" w:rsidRPr="00D7407B" w:rsidRDefault="00D7407B" w:rsidP="002D388C">
      <w:pPr>
        <w:rPr>
          <w:rFonts w:ascii="Arial" w:hAnsi="Arial" w:cs="Arial"/>
          <w:b/>
          <w:sz w:val="24"/>
          <w:szCs w:val="24"/>
        </w:rPr>
      </w:pPr>
      <w:r>
        <w:rPr>
          <w:rFonts w:ascii="Arial" w:hAnsi="Arial" w:cs="Arial"/>
          <w:b/>
          <w:sz w:val="24"/>
          <w:szCs w:val="24"/>
        </w:rPr>
        <w:t>Preamble:</w:t>
      </w:r>
    </w:p>
    <w:p w14:paraId="357A07E6" w14:textId="63EE0B8F" w:rsidR="006B285A" w:rsidRDefault="00A17F16" w:rsidP="002D388C">
      <w:pPr>
        <w:rPr>
          <w:rFonts w:ascii="Arial" w:hAnsi="Arial" w:cs="Arial"/>
          <w:sz w:val="24"/>
          <w:szCs w:val="24"/>
        </w:rPr>
      </w:pPr>
      <w:r>
        <w:rPr>
          <w:rFonts w:ascii="Arial" w:hAnsi="Arial" w:cs="Arial"/>
          <w:sz w:val="24"/>
          <w:szCs w:val="24"/>
        </w:rPr>
        <w:t>In Exhibit D/Tab 1/Schedule 1, the</w:t>
      </w:r>
      <w:r w:rsidR="006B285A">
        <w:rPr>
          <w:rFonts w:ascii="Arial" w:hAnsi="Arial" w:cs="Arial"/>
          <w:sz w:val="24"/>
          <w:szCs w:val="24"/>
        </w:rPr>
        <w:t xml:space="preserve"> Applicants state:</w:t>
      </w:r>
    </w:p>
    <w:p w14:paraId="1435645C" w14:textId="20C8A99E" w:rsidR="006B285A" w:rsidRDefault="006B285A" w:rsidP="00A17F16">
      <w:pPr>
        <w:ind w:left="720"/>
        <w:rPr>
          <w:rFonts w:ascii="Arial" w:hAnsi="Arial" w:cs="Arial"/>
          <w:sz w:val="24"/>
          <w:szCs w:val="24"/>
        </w:rPr>
      </w:pPr>
      <w:r>
        <w:rPr>
          <w:rFonts w:ascii="Arial" w:hAnsi="Arial" w:cs="Arial"/>
          <w:sz w:val="24"/>
          <w:szCs w:val="24"/>
        </w:rPr>
        <w:t xml:space="preserve">Closing of the transaction contemplated under the APA is conditional upon, among other things, the parties obtaining from all applicable governmental authorities such authorizations as are required to be obtained to permit the change of ownership of the distribution system assets that are to be sold under the agreement, including approval of the Proposed Transaction by the OEB, amendment of API’s distribution licence by the OEB to include the DLI system and service area, and all other related relief sought, in </w:t>
      </w:r>
      <w:r>
        <w:rPr>
          <w:rFonts w:ascii="Arial" w:hAnsi="Arial" w:cs="Arial"/>
          <w:b/>
          <w:i/>
          <w:sz w:val="24"/>
          <w:szCs w:val="24"/>
        </w:rPr>
        <w:t>a form and substance satisfactory to API</w:t>
      </w:r>
      <w:r w:rsidR="00A17F16">
        <w:rPr>
          <w:rFonts w:ascii="Arial" w:hAnsi="Arial" w:cs="Arial"/>
          <w:sz w:val="24"/>
          <w:szCs w:val="24"/>
        </w:rPr>
        <w:t xml:space="preserve">, acting reasonably. </w:t>
      </w:r>
      <w:r w:rsidR="0030662B" w:rsidRPr="001D1D35">
        <w:rPr>
          <w:rFonts w:ascii="Arial" w:hAnsi="Arial" w:cs="Arial"/>
          <w:b/>
          <w:sz w:val="24"/>
          <w:szCs w:val="24"/>
        </w:rPr>
        <w:t>[</w:t>
      </w:r>
      <w:proofErr w:type="gramStart"/>
      <w:r w:rsidR="00A17F16" w:rsidRPr="001D1D35">
        <w:rPr>
          <w:rFonts w:ascii="Arial" w:hAnsi="Arial" w:cs="Arial"/>
          <w:b/>
          <w:sz w:val="24"/>
          <w:szCs w:val="24"/>
        </w:rPr>
        <w:t>emphasis</w:t>
      </w:r>
      <w:proofErr w:type="gramEnd"/>
      <w:r w:rsidR="00A17F16" w:rsidRPr="001D1D35">
        <w:rPr>
          <w:rFonts w:ascii="Arial" w:hAnsi="Arial" w:cs="Arial"/>
          <w:b/>
          <w:sz w:val="24"/>
          <w:szCs w:val="24"/>
        </w:rPr>
        <w:t xml:space="preserve"> added</w:t>
      </w:r>
      <w:r w:rsidR="0030662B" w:rsidRPr="001D1D35">
        <w:rPr>
          <w:rFonts w:ascii="Arial" w:hAnsi="Arial" w:cs="Arial"/>
          <w:b/>
          <w:sz w:val="24"/>
          <w:szCs w:val="24"/>
        </w:rPr>
        <w:t>]</w:t>
      </w:r>
    </w:p>
    <w:p w14:paraId="4D1FD8D5" w14:textId="54DCAF3D" w:rsidR="00F00C13" w:rsidRPr="00F00C13" w:rsidRDefault="00F00C13" w:rsidP="00A17F16">
      <w:pPr>
        <w:ind w:left="720"/>
        <w:rPr>
          <w:rFonts w:ascii="Arial" w:hAnsi="Arial" w:cs="Arial"/>
          <w:sz w:val="24"/>
          <w:szCs w:val="24"/>
        </w:rPr>
      </w:pPr>
      <w:r>
        <w:rPr>
          <w:rFonts w:ascii="Arial" w:hAnsi="Arial" w:cs="Arial"/>
          <w:sz w:val="24"/>
          <w:szCs w:val="24"/>
        </w:rPr>
        <w:t>…</w:t>
      </w:r>
    </w:p>
    <w:p w14:paraId="49CEDB50" w14:textId="52D40640" w:rsidR="00F979D2" w:rsidRPr="00F979D2" w:rsidRDefault="00F979D2" w:rsidP="00A17F16">
      <w:pPr>
        <w:ind w:left="720"/>
        <w:rPr>
          <w:rFonts w:ascii="Arial" w:hAnsi="Arial" w:cs="Arial"/>
          <w:sz w:val="24"/>
          <w:szCs w:val="24"/>
        </w:rPr>
      </w:pPr>
      <w:r>
        <w:rPr>
          <w:rFonts w:ascii="Arial" w:hAnsi="Arial" w:cs="Arial"/>
          <w:sz w:val="24"/>
          <w:szCs w:val="24"/>
        </w:rPr>
        <w:t xml:space="preserve">A ‘Successful OEB Decision’ under the APA refers to one or more decisions or orders of the OEB authorizing the acquisition by API of the DLI distribution system and amending API’s licence to include operation of the DLI system, as well as addressing all other relief requested in </w:t>
      </w:r>
      <w:r>
        <w:rPr>
          <w:rFonts w:ascii="Arial" w:hAnsi="Arial" w:cs="Arial"/>
          <w:b/>
          <w:i/>
          <w:sz w:val="24"/>
          <w:szCs w:val="24"/>
        </w:rPr>
        <w:t>a manner acceptable to API in its sole discretion</w:t>
      </w:r>
      <w:r w:rsidR="00A17F16">
        <w:rPr>
          <w:rFonts w:ascii="Arial" w:hAnsi="Arial" w:cs="Arial"/>
          <w:sz w:val="24"/>
          <w:szCs w:val="24"/>
        </w:rPr>
        <w:t xml:space="preserve"> </w:t>
      </w:r>
      <w:r w:rsidR="0045750F">
        <w:rPr>
          <w:rFonts w:ascii="Arial" w:hAnsi="Arial" w:cs="Arial"/>
          <w:sz w:val="24"/>
          <w:szCs w:val="24"/>
        </w:rPr>
        <w:t>…</w:t>
      </w:r>
      <w:r w:rsidR="00A17F16">
        <w:rPr>
          <w:rFonts w:ascii="Arial" w:hAnsi="Arial" w:cs="Arial"/>
          <w:sz w:val="24"/>
          <w:szCs w:val="24"/>
        </w:rPr>
        <w:t xml:space="preserve"> </w:t>
      </w:r>
      <w:r w:rsidR="0030662B" w:rsidRPr="001D1D35">
        <w:rPr>
          <w:rFonts w:ascii="Arial" w:hAnsi="Arial" w:cs="Arial"/>
          <w:b/>
          <w:sz w:val="24"/>
          <w:szCs w:val="24"/>
        </w:rPr>
        <w:t>[</w:t>
      </w:r>
      <w:r w:rsidR="00A17F16" w:rsidRPr="001D1D35">
        <w:rPr>
          <w:rFonts w:ascii="Arial" w:hAnsi="Arial" w:cs="Arial"/>
          <w:b/>
          <w:sz w:val="24"/>
          <w:szCs w:val="24"/>
        </w:rPr>
        <w:t>emphasis added</w:t>
      </w:r>
      <w:r w:rsidR="0030662B" w:rsidRPr="001D1D35">
        <w:rPr>
          <w:rFonts w:ascii="Arial" w:hAnsi="Arial" w:cs="Arial"/>
          <w:b/>
          <w:sz w:val="24"/>
          <w:szCs w:val="24"/>
        </w:rPr>
        <w:t>]</w:t>
      </w:r>
    </w:p>
    <w:p w14:paraId="32A9B39A" w14:textId="5B812CE6" w:rsidR="006B285A" w:rsidRDefault="006B285A" w:rsidP="002D388C">
      <w:pPr>
        <w:rPr>
          <w:rFonts w:ascii="Arial" w:hAnsi="Arial" w:cs="Arial"/>
          <w:b/>
          <w:sz w:val="24"/>
          <w:szCs w:val="24"/>
        </w:rPr>
      </w:pPr>
      <w:r>
        <w:rPr>
          <w:rFonts w:ascii="Arial" w:hAnsi="Arial" w:cs="Arial"/>
          <w:b/>
          <w:sz w:val="24"/>
          <w:szCs w:val="24"/>
        </w:rPr>
        <w:t>Question:</w:t>
      </w:r>
    </w:p>
    <w:p w14:paraId="05A46DC4" w14:textId="7BE26A5E" w:rsidR="006B285A" w:rsidRPr="006B285A" w:rsidRDefault="006B285A" w:rsidP="006B285A">
      <w:pPr>
        <w:pStyle w:val="ListParagraph"/>
        <w:numPr>
          <w:ilvl w:val="0"/>
          <w:numId w:val="14"/>
        </w:numPr>
        <w:ind w:left="360"/>
        <w:rPr>
          <w:rFonts w:ascii="Arial" w:hAnsi="Arial" w:cs="Arial"/>
          <w:sz w:val="24"/>
          <w:szCs w:val="24"/>
        </w:rPr>
      </w:pPr>
      <w:r>
        <w:rPr>
          <w:rFonts w:ascii="Arial" w:hAnsi="Arial" w:cs="Arial"/>
          <w:sz w:val="24"/>
          <w:szCs w:val="24"/>
        </w:rPr>
        <w:t>Please clarify what the Applicants define as a “form and substance satisfactory to API”</w:t>
      </w:r>
      <w:r w:rsidR="00F979D2">
        <w:rPr>
          <w:rFonts w:ascii="Arial" w:hAnsi="Arial" w:cs="Arial"/>
          <w:sz w:val="24"/>
          <w:szCs w:val="24"/>
        </w:rPr>
        <w:t xml:space="preserve"> and “a manner acceptable to API”</w:t>
      </w:r>
      <w:r>
        <w:rPr>
          <w:rFonts w:ascii="Arial" w:hAnsi="Arial" w:cs="Arial"/>
          <w:sz w:val="24"/>
          <w:szCs w:val="24"/>
        </w:rPr>
        <w:t>.</w:t>
      </w:r>
    </w:p>
    <w:p w14:paraId="7366A19A" w14:textId="3F5467E8" w:rsidR="003B7210" w:rsidRDefault="003B7210">
      <w:pPr>
        <w:rPr>
          <w:rFonts w:ascii="Arial" w:hAnsi="Arial" w:cs="Arial"/>
          <w:sz w:val="24"/>
          <w:szCs w:val="24"/>
        </w:rPr>
      </w:pPr>
    </w:p>
    <w:p w14:paraId="2422FAA9" w14:textId="45A019DC" w:rsidR="00B17D65" w:rsidRDefault="00B17D65">
      <w:pPr>
        <w:rPr>
          <w:rFonts w:ascii="Arial" w:hAnsi="Arial" w:cs="Arial"/>
          <w:b/>
          <w:sz w:val="24"/>
          <w:szCs w:val="24"/>
          <w:u w:val="single"/>
        </w:rPr>
      </w:pPr>
      <w:r>
        <w:rPr>
          <w:rFonts w:ascii="Arial" w:hAnsi="Arial" w:cs="Arial"/>
          <w:b/>
          <w:sz w:val="24"/>
          <w:szCs w:val="24"/>
          <w:u w:val="single"/>
        </w:rPr>
        <w:t>OEB Staff-</w:t>
      </w:r>
      <w:r w:rsidR="00D7407B">
        <w:rPr>
          <w:rFonts w:ascii="Arial" w:hAnsi="Arial" w:cs="Arial"/>
          <w:b/>
          <w:sz w:val="24"/>
          <w:szCs w:val="24"/>
          <w:u w:val="single"/>
        </w:rPr>
        <w:t>14</w:t>
      </w:r>
    </w:p>
    <w:p w14:paraId="6CB4CE33" w14:textId="7EA5671B" w:rsidR="00B17D65" w:rsidRDefault="00D7407B">
      <w:pPr>
        <w:rPr>
          <w:rFonts w:ascii="Arial" w:hAnsi="Arial" w:cs="Arial"/>
          <w:b/>
          <w:sz w:val="24"/>
          <w:szCs w:val="24"/>
        </w:rPr>
      </w:pPr>
      <w:r>
        <w:rPr>
          <w:rFonts w:ascii="Arial" w:hAnsi="Arial" w:cs="Arial"/>
          <w:b/>
          <w:sz w:val="24"/>
          <w:szCs w:val="24"/>
        </w:rPr>
        <w:t>Ref:</w:t>
      </w:r>
      <w:r>
        <w:rPr>
          <w:rFonts w:ascii="Arial" w:hAnsi="Arial" w:cs="Arial"/>
          <w:b/>
          <w:sz w:val="24"/>
          <w:szCs w:val="24"/>
        </w:rPr>
        <w:tab/>
      </w:r>
      <w:r w:rsidR="00B17D65">
        <w:rPr>
          <w:rFonts w:ascii="Arial" w:hAnsi="Arial" w:cs="Arial"/>
          <w:b/>
          <w:sz w:val="24"/>
          <w:szCs w:val="24"/>
        </w:rPr>
        <w:t>Exhibit E</w:t>
      </w:r>
      <w:r w:rsidR="00D16629">
        <w:rPr>
          <w:rFonts w:ascii="Arial" w:hAnsi="Arial" w:cs="Arial"/>
          <w:b/>
          <w:sz w:val="24"/>
          <w:szCs w:val="24"/>
        </w:rPr>
        <w:t>/</w:t>
      </w:r>
      <w:r w:rsidR="00B17D65">
        <w:rPr>
          <w:rFonts w:ascii="Arial" w:hAnsi="Arial" w:cs="Arial"/>
          <w:b/>
          <w:sz w:val="24"/>
          <w:szCs w:val="24"/>
        </w:rPr>
        <w:t>Tab 2</w:t>
      </w:r>
      <w:r w:rsidR="00D16629">
        <w:rPr>
          <w:rFonts w:ascii="Arial" w:hAnsi="Arial" w:cs="Arial"/>
          <w:b/>
          <w:sz w:val="24"/>
          <w:szCs w:val="24"/>
        </w:rPr>
        <w:t>/</w:t>
      </w:r>
      <w:r w:rsidR="00B17D65">
        <w:rPr>
          <w:rFonts w:ascii="Arial" w:hAnsi="Arial" w:cs="Arial"/>
          <w:b/>
          <w:sz w:val="24"/>
          <w:szCs w:val="24"/>
        </w:rPr>
        <w:t>Schedule 1</w:t>
      </w:r>
      <w:r w:rsidR="00D16629">
        <w:rPr>
          <w:rFonts w:ascii="Arial" w:hAnsi="Arial" w:cs="Arial"/>
          <w:b/>
          <w:sz w:val="24"/>
          <w:szCs w:val="24"/>
        </w:rPr>
        <w:t>/</w:t>
      </w:r>
      <w:r>
        <w:rPr>
          <w:rFonts w:ascii="Arial" w:hAnsi="Arial" w:cs="Arial"/>
          <w:b/>
          <w:sz w:val="24"/>
          <w:szCs w:val="24"/>
        </w:rPr>
        <w:t>Page</w:t>
      </w:r>
      <w:r w:rsidR="00B17D65">
        <w:rPr>
          <w:rFonts w:ascii="Arial" w:hAnsi="Arial" w:cs="Arial"/>
          <w:b/>
          <w:sz w:val="24"/>
          <w:szCs w:val="24"/>
        </w:rPr>
        <w:t xml:space="preserve"> 6</w:t>
      </w:r>
    </w:p>
    <w:p w14:paraId="4B15F255" w14:textId="5C65897C" w:rsidR="00D7407B" w:rsidRPr="00D7407B" w:rsidRDefault="00D7407B">
      <w:pPr>
        <w:rPr>
          <w:rFonts w:ascii="Arial" w:hAnsi="Arial" w:cs="Arial"/>
          <w:b/>
          <w:sz w:val="24"/>
          <w:szCs w:val="24"/>
        </w:rPr>
      </w:pPr>
      <w:r>
        <w:rPr>
          <w:rFonts w:ascii="Arial" w:hAnsi="Arial" w:cs="Arial"/>
          <w:b/>
          <w:sz w:val="24"/>
          <w:szCs w:val="24"/>
        </w:rPr>
        <w:t>Preamble:</w:t>
      </w:r>
    </w:p>
    <w:p w14:paraId="7FFA8E80" w14:textId="72F5644E" w:rsidR="00B17D65" w:rsidRDefault="00D7407B">
      <w:pPr>
        <w:rPr>
          <w:rFonts w:ascii="Arial" w:hAnsi="Arial" w:cs="Arial"/>
          <w:sz w:val="24"/>
          <w:szCs w:val="24"/>
        </w:rPr>
      </w:pPr>
      <w:r>
        <w:rPr>
          <w:rFonts w:ascii="Arial" w:hAnsi="Arial" w:cs="Arial"/>
          <w:sz w:val="24"/>
          <w:szCs w:val="24"/>
        </w:rPr>
        <w:t>In Exhibit E/Tab 2/Schedule 1, the</w:t>
      </w:r>
      <w:r w:rsidR="00B17D65">
        <w:rPr>
          <w:rFonts w:ascii="Arial" w:hAnsi="Arial" w:cs="Arial"/>
          <w:sz w:val="24"/>
          <w:szCs w:val="24"/>
        </w:rPr>
        <w:t xml:space="preserve"> Applicants state:</w:t>
      </w:r>
    </w:p>
    <w:p w14:paraId="0A5DE396" w14:textId="133753CC" w:rsidR="00B17D65" w:rsidRDefault="00B17D65" w:rsidP="00D7407B">
      <w:pPr>
        <w:ind w:left="720"/>
        <w:rPr>
          <w:rFonts w:ascii="Arial" w:hAnsi="Arial" w:cs="Arial"/>
          <w:sz w:val="24"/>
          <w:szCs w:val="24"/>
        </w:rPr>
      </w:pPr>
      <w:r>
        <w:rPr>
          <w:rFonts w:ascii="Arial" w:hAnsi="Arial" w:cs="Arial"/>
          <w:sz w:val="24"/>
          <w:szCs w:val="24"/>
        </w:rPr>
        <w:t>“Addressing unmetered and incorrectly metered loads has significantly reduced system losses over the past year.”</w:t>
      </w:r>
    </w:p>
    <w:p w14:paraId="2D750DD9" w14:textId="77777777" w:rsidR="0099684A" w:rsidRDefault="0099684A">
      <w:pPr>
        <w:rPr>
          <w:rFonts w:ascii="Arial" w:hAnsi="Arial" w:cs="Arial"/>
          <w:b/>
          <w:sz w:val="24"/>
          <w:szCs w:val="24"/>
        </w:rPr>
      </w:pPr>
    </w:p>
    <w:p w14:paraId="1A24409A" w14:textId="77777777" w:rsidR="0099684A" w:rsidRDefault="0099684A">
      <w:pPr>
        <w:rPr>
          <w:rFonts w:ascii="Arial" w:hAnsi="Arial" w:cs="Arial"/>
          <w:b/>
          <w:sz w:val="24"/>
          <w:szCs w:val="24"/>
        </w:rPr>
      </w:pPr>
    </w:p>
    <w:p w14:paraId="4C968250" w14:textId="6F6894E0" w:rsidR="00B17D65" w:rsidRDefault="00B17D65">
      <w:pPr>
        <w:rPr>
          <w:rFonts w:ascii="Arial" w:hAnsi="Arial" w:cs="Arial"/>
          <w:b/>
          <w:sz w:val="24"/>
          <w:szCs w:val="24"/>
        </w:rPr>
      </w:pPr>
      <w:r>
        <w:rPr>
          <w:rFonts w:ascii="Arial" w:hAnsi="Arial" w:cs="Arial"/>
          <w:b/>
          <w:sz w:val="24"/>
          <w:szCs w:val="24"/>
        </w:rPr>
        <w:lastRenderedPageBreak/>
        <w:t>Question:</w:t>
      </w:r>
    </w:p>
    <w:p w14:paraId="5A86CF6E" w14:textId="04879EDF" w:rsidR="00B17D65" w:rsidRDefault="00B17D65" w:rsidP="00B17D65">
      <w:pPr>
        <w:pStyle w:val="ListParagraph"/>
        <w:numPr>
          <w:ilvl w:val="0"/>
          <w:numId w:val="16"/>
        </w:numPr>
        <w:ind w:left="360"/>
        <w:rPr>
          <w:rFonts w:ascii="Arial" w:hAnsi="Arial" w:cs="Arial"/>
          <w:sz w:val="24"/>
          <w:szCs w:val="24"/>
        </w:rPr>
      </w:pPr>
      <w:r>
        <w:rPr>
          <w:rFonts w:ascii="Arial" w:hAnsi="Arial" w:cs="Arial"/>
          <w:sz w:val="24"/>
          <w:szCs w:val="24"/>
        </w:rPr>
        <w:t xml:space="preserve">If possible, please provide </w:t>
      </w:r>
      <w:r w:rsidR="002C0F2A">
        <w:rPr>
          <w:rFonts w:ascii="Arial" w:hAnsi="Arial" w:cs="Arial"/>
          <w:sz w:val="24"/>
          <w:szCs w:val="24"/>
        </w:rPr>
        <w:t xml:space="preserve">kWh </w:t>
      </w:r>
      <w:r>
        <w:rPr>
          <w:rFonts w:ascii="Arial" w:hAnsi="Arial" w:cs="Arial"/>
          <w:sz w:val="24"/>
          <w:szCs w:val="24"/>
        </w:rPr>
        <w:t>value</w:t>
      </w:r>
      <w:r w:rsidR="00600A2F">
        <w:rPr>
          <w:rFonts w:ascii="Arial" w:hAnsi="Arial" w:cs="Arial"/>
          <w:sz w:val="24"/>
          <w:szCs w:val="24"/>
        </w:rPr>
        <w:t>s</w:t>
      </w:r>
      <w:r>
        <w:rPr>
          <w:rFonts w:ascii="Arial" w:hAnsi="Arial" w:cs="Arial"/>
          <w:sz w:val="24"/>
          <w:szCs w:val="24"/>
        </w:rPr>
        <w:t xml:space="preserve"> for how much API has been able to reduce system losses over the past year.</w:t>
      </w:r>
      <w:r w:rsidR="002C0F2A">
        <w:rPr>
          <w:rFonts w:ascii="Arial" w:hAnsi="Arial" w:cs="Arial"/>
          <w:sz w:val="24"/>
          <w:szCs w:val="24"/>
        </w:rPr>
        <w:t xml:space="preserve"> If possible, please also provide the financial value associated with the kWh values.</w:t>
      </w:r>
    </w:p>
    <w:p w14:paraId="48FBAA09" w14:textId="77777777" w:rsidR="00DA6075" w:rsidRDefault="00DA6075" w:rsidP="00B17D65">
      <w:pPr>
        <w:rPr>
          <w:rFonts w:ascii="Arial" w:hAnsi="Arial" w:cs="Arial"/>
          <w:b/>
          <w:sz w:val="24"/>
          <w:szCs w:val="24"/>
          <w:u w:val="single"/>
        </w:rPr>
      </w:pPr>
    </w:p>
    <w:p w14:paraId="3B9654AE" w14:textId="2407595A" w:rsidR="002210FC" w:rsidRDefault="002210FC" w:rsidP="00B17D65">
      <w:pPr>
        <w:rPr>
          <w:rFonts w:ascii="Arial" w:hAnsi="Arial" w:cs="Arial"/>
          <w:b/>
          <w:sz w:val="24"/>
          <w:szCs w:val="24"/>
          <w:u w:val="single"/>
        </w:rPr>
      </w:pPr>
      <w:r>
        <w:rPr>
          <w:rFonts w:ascii="Arial" w:hAnsi="Arial" w:cs="Arial"/>
          <w:b/>
          <w:sz w:val="24"/>
          <w:szCs w:val="24"/>
          <w:u w:val="single"/>
        </w:rPr>
        <w:t>OEB Staff-</w:t>
      </w:r>
      <w:r w:rsidR="00D7407B">
        <w:rPr>
          <w:rFonts w:ascii="Arial" w:hAnsi="Arial" w:cs="Arial"/>
          <w:b/>
          <w:sz w:val="24"/>
          <w:szCs w:val="24"/>
          <w:u w:val="single"/>
        </w:rPr>
        <w:t>15</w:t>
      </w:r>
    </w:p>
    <w:p w14:paraId="0363CE75" w14:textId="4B445FCF" w:rsidR="002210FC" w:rsidRDefault="00D7407B" w:rsidP="00B17D65">
      <w:pPr>
        <w:rPr>
          <w:rFonts w:ascii="Arial" w:hAnsi="Arial" w:cs="Arial"/>
          <w:b/>
          <w:sz w:val="24"/>
          <w:szCs w:val="24"/>
        </w:rPr>
      </w:pPr>
      <w:r>
        <w:rPr>
          <w:rFonts w:ascii="Arial" w:hAnsi="Arial" w:cs="Arial"/>
          <w:b/>
          <w:sz w:val="24"/>
          <w:szCs w:val="24"/>
        </w:rPr>
        <w:t>Ref:</w:t>
      </w:r>
      <w:r>
        <w:rPr>
          <w:rFonts w:ascii="Arial" w:hAnsi="Arial" w:cs="Arial"/>
          <w:b/>
          <w:sz w:val="24"/>
          <w:szCs w:val="24"/>
        </w:rPr>
        <w:tab/>
      </w:r>
      <w:r w:rsidR="002210FC">
        <w:rPr>
          <w:rFonts w:ascii="Arial" w:hAnsi="Arial" w:cs="Arial"/>
          <w:b/>
          <w:sz w:val="24"/>
          <w:szCs w:val="24"/>
        </w:rPr>
        <w:t>Exhibit E</w:t>
      </w:r>
      <w:r w:rsidR="00D16629">
        <w:rPr>
          <w:rFonts w:ascii="Arial" w:hAnsi="Arial" w:cs="Arial"/>
          <w:b/>
          <w:sz w:val="24"/>
          <w:szCs w:val="24"/>
        </w:rPr>
        <w:t>/</w:t>
      </w:r>
      <w:r w:rsidR="002210FC">
        <w:rPr>
          <w:rFonts w:ascii="Arial" w:hAnsi="Arial" w:cs="Arial"/>
          <w:b/>
          <w:sz w:val="24"/>
          <w:szCs w:val="24"/>
        </w:rPr>
        <w:t>Tab 2</w:t>
      </w:r>
      <w:r w:rsidR="00D16629">
        <w:rPr>
          <w:rFonts w:ascii="Arial" w:hAnsi="Arial" w:cs="Arial"/>
          <w:b/>
          <w:sz w:val="24"/>
          <w:szCs w:val="24"/>
        </w:rPr>
        <w:t>/</w:t>
      </w:r>
      <w:r w:rsidR="002210FC">
        <w:rPr>
          <w:rFonts w:ascii="Arial" w:hAnsi="Arial" w:cs="Arial"/>
          <w:b/>
          <w:sz w:val="24"/>
          <w:szCs w:val="24"/>
        </w:rPr>
        <w:t>Schedule 1</w:t>
      </w:r>
      <w:r w:rsidR="00D16629">
        <w:rPr>
          <w:rFonts w:ascii="Arial" w:hAnsi="Arial" w:cs="Arial"/>
          <w:b/>
          <w:sz w:val="24"/>
          <w:szCs w:val="24"/>
        </w:rPr>
        <w:t>/</w:t>
      </w:r>
      <w:r>
        <w:rPr>
          <w:rFonts w:ascii="Arial" w:hAnsi="Arial" w:cs="Arial"/>
          <w:b/>
          <w:sz w:val="24"/>
          <w:szCs w:val="24"/>
        </w:rPr>
        <w:t>Page</w:t>
      </w:r>
      <w:r w:rsidR="002210FC">
        <w:rPr>
          <w:rFonts w:ascii="Arial" w:hAnsi="Arial" w:cs="Arial"/>
          <w:b/>
          <w:sz w:val="24"/>
          <w:szCs w:val="24"/>
        </w:rPr>
        <w:t xml:space="preserve"> 7</w:t>
      </w:r>
    </w:p>
    <w:p w14:paraId="0006697B" w14:textId="7EEA91EB" w:rsidR="00D7407B" w:rsidRPr="00D7407B" w:rsidRDefault="00D7407B" w:rsidP="00B17D65">
      <w:pPr>
        <w:rPr>
          <w:rFonts w:ascii="Arial" w:hAnsi="Arial" w:cs="Arial"/>
          <w:b/>
          <w:sz w:val="24"/>
          <w:szCs w:val="24"/>
        </w:rPr>
      </w:pPr>
      <w:r>
        <w:rPr>
          <w:rFonts w:ascii="Arial" w:hAnsi="Arial" w:cs="Arial"/>
          <w:b/>
          <w:sz w:val="24"/>
          <w:szCs w:val="24"/>
        </w:rPr>
        <w:t>Preamble:</w:t>
      </w:r>
    </w:p>
    <w:p w14:paraId="3BC0CA8A" w14:textId="04C8550F" w:rsidR="002210FC" w:rsidRDefault="00D7407B" w:rsidP="00B17D65">
      <w:pPr>
        <w:rPr>
          <w:rFonts w:ascii="Arial" w:hAnsi="Arial" w:cs="Arial"/>
          <w:sz w:val="24"/>
          <w:szCs w:val="24"/>
        </w:rPr>
      </w:pPr>
      <w:r>
        <w:rPr>
          <w:rFonts w:ascii="Arial" w:hAnsi="Arial" w:cs="Arial"/>
          <w:sz w:val="24"/>
          <w:szCs w:val="24"/>
        </w:rPr>
        <w:t>In Exhibit E/Tab 2/Schedule 1, the</w:t>
      </w:r>
      <w:r w:rsidR="002210FC">
        <w:rPr>
          <w:rFonts w:ascii="Arial" w:hAnsi="Arial" w:cs="Arial"/>
          <w:sz w:val="24"/>
          <w:szCs w:val="24"/>
        </w:rPr>
        <w:t xml:space="preserve"> Applicants state:</w:t>
      </w:r>
    </w:p>
    <w:p w14:paraId="168A26E5" w14:textId="71938E6F" w:rsidR="002210FC" w:rsidRDefault="002210FC" w:rsidP="00D7407B">
      <w:pPr>
        <w:ind w:left="720"/>
        <w:rPr>
          <w:rFonts w:ascii="Arial" w:hAnsi="Arial" w:cs="Arial"/>
          <w:sz w:val="24"/>
          <w:szCs w:val="24"/>
        </w:rPr>
      </w:pPr>
      <w:r>
        <w:rPr>
          <w:rFonts w:ascii="Arial" w:hAnsi="Arial" w:cs="Arial"/>
          <w:sz w:val="24"/>
          <w:szCs w:val="24"/>
        </w:rPr>
        <w:t xml:space="preserve">API expects that any travel time from Wawa to the Township will be more than offset by the fact that API crews will arrive with the appropriate equipment, trained personnel and spare equipment </w:t>
      </w:r>
      <w:proofErr w:type="gramStart"/>
      <w:r>
        <w:rPr>
          <w:rFonts w:ascii="Arial" w:hAnsi="Arial" w:cs="Arial"/>
          <w:sz w:val="24"/>
          <w:szCs w:val="24"/>
        </w:rPr>
        <w:t>to</w:t>
      </w:r>
      <w:proofErr w:type="gramEnd"/>
      <w:r>
        <w:rPr>
          <w:rFonts w:ascii="Arial" w:hAnsi="Arial" w:cs="Arial"/>
          <w:sz w:val="24"/>
          <w:szCs w:val="24"/>
        </w:rPr>
        <w:t xml:space="preserve"> efficiently and effectively address any issues. Further, API has the ability to rapidly increase its response efforts during major events by calling in additional crews and/or activating emergency response plans to receive assistance from other LDCs. This improved response would be provided irrespective of the Proposed Transaction. However, additional costs would be incurred to administer service agreements and accurately allocate third-party costs (e.g. call centre costs) between API and DLI in the event that API were to provide this enhanced response capability in its capacity as an interim operator as compared to being the owner and operator of the DLI system as part of a consolidated utility.</w:t>
      </w:r>
    </w:p>
    <w:p w14:paraId="1D2BBF65" w14:textId="5E3E26A9" w:rsidR="002210FC" w:rsidRDefault="002210FC" w:rsidP="00B17D65">
      <w:pPr>
        <w:rPr>
          <w:rFonts w:ascii="Arial" w:hAnsi="Arial" w:cs="Arial"/>
          <w:b/>
          <w:sz w:val="24"/>
          <w:szCs w:val="24"/>
        </w:rPr>
      </w:pPr>
      <w:r>
        <w:rPr>
          <w:rFonts w:ascii="Arial" w:hAnsi="Arial" w:cs="Arial"/>
          <w:b/>
          <w:sz w:val="24"/>
          <w:szCs w:val="24"/>
        </w:rPr>
        <w:t>Question:</w:t>
      </w:r>
    </w:p>
    <w:p w14:paraId="2E5E5BB3" w14:textId="5707B1B6" w:rsidR="002210FC" w:rsidRDefault="00CC14D6" w:rsidP="00CC14D6">
      <w:pPr>
        <w:pStyle w:val="ListParagraph"/>
        <w:numPr>
          <w:ilvl w:val="0"/>
          <w:numId w:val="17"/>
        </w:numPr>
        <w:spacing w:after="200"/>
        <w:ind w:left="360"/>
        <w:contextualSpacing w:val="0"/>
        <w:rPr>
          <w:rFonts w:ascii="Arial" w:hAnsi="Arial" w:cs="Arial"/>
          <w:sz w:val="24"/>
          <w:szCs w:val="24"/>
        </w:rPr>
      </w:pPr>
      <w:r>
        <w:rPr>
          <w:rFonts w:ascii="Arial" w:hAnsi="Arial" w:cs="Arial"/>
          <w:sz w:val="24"/>
          <w:szCs w:val="24"/>
        </w:rPr>
        <w:t>If possible, p</w:t>
      </w:r>
      <w:r w:rsidR="002210FC">
        <w:rPr>
          <w:rFonts w:ascii="Arial" w:hAnsi="Arial" w:cs="Arial"/>
          <w:sz w:val="24"/>
          <w:szCs w:val="24"/>
        </w:rPr>
        <w:t xml:space="preserve">lease provide </w:t>
      </w:r>
      <w:r w:rsidR="00774F76">
        <w:rPr>
          <w:rFonts w:ascii="Arial" w:hAnsi="Arial" w:cs="Arial"/>
          <w:sz w:val="24"/>
          <w:szCs w:val="24"/>
        </w:rPr>
        <w:t xml:space="preserve">an indication </w:t>
      </w:r>
      <w:r w:rsidR="002210FC">
        <w:rPr>
          <w:rFonts w:ascii="Arial" w:hAnsi="Arial" w:cs="Arial"/>
          <w:sz w:val="24"/>
          <w:szCs w:val="24"/>
        </w:rPr>
        <w:t>of the additional costs that would be incurred to administer service agreements and accurately allocate third-party costs between API and DLI in the event that API were to provide the enhanced response capability in its capacity as an interim operator.</w:t>
      </w:r>
    </w:p>
    <w:p w14:paraId="1EC67C2B" w14:textId="0215A0BD" w:rsidR="002210FC" w:rsidRDefault="002210FC" w:rsidP="00CC14D6">
      <w:pPr>
        <w:rPr>
          <w:rFonts w:ascii="Arial" w:hAnsi="Arial" w:cs="Arial"/>
          <w:sz w:val="24"/>
          <w:szCs w:val="24"/>
        </w:rPr>
      </w:pPr>
    </w:p>
    <w:p w14:paraId="12C424A4" w14:textId="37FD6773" w:rsidR="0099684A" w:rsidRDefault="0099684A" w:rsidP="00CC14D6">
      <w:pPr>
        <w:rPr>
          <w:rFonts w:ascii="Arial" w:hAnsi="Arial" w:cs="Arial"/>
          <w:sz w:val="24"/>
          <w:szCs w:val="24"/>
        </w:rPr>
      </w:pPr>
    </w:p>
    <w:p w14:paraId="0F768723" w14:textId="19C72A43" w:rsidR="0099684A" w:rsidRDefault="0099684A" w:rsidP="00CC14D6">
      <w:pPr>
        <w:rPr>
          <w:rFonts w:ascii="Arial" w:hAnsi="Arial" w:cs="Arial"/>
          <w:sz w:val="24"/>
          <w:szCs w:val="24"/>
        </w:rPr>
      </w:pPr>
    </w:p>
    <w:p w14:paraId="08ACFD6C" w14:textId="43E3C48D" w:rsidR="0099684A" w:rsidRDefault="0099684A" w:rsidP="00CC14D6">
      <w:pPr>
        <w:rPr>
          <w:rFonts w:ascii="Arial" w:hAnsi="Arial" w:cs="Arial"/>
          <w:sz w:val="24"/>
          <w:szCs w:val="24"/>
        </w:rPr>
      </w:pPr>
    </w:p>
    <w:p w14:paraId="13F83270" w14:textId="77777777" w:rsidR="0099684A" w:rsidRDefault="0099684A" w:rsidP="00CC14D6">
      <w:pPr>
        <w:rPr>
          <w:rFonts w:ascii="Arial" w:hAnsi="Arial" w:cs="Arial"/>
          <w:sz w:val="24"/>
          <w:szCs w:val="24"/>
        </w:rPr>
      </w:pPr>
    </w:p>
    <w:p w14:paraId="0DBF8B50" w14:textId="104F43A2" w:rsidR="00FE27F3" w:rsidRDefault="00FE27F3" w:rsidP="00CC14D6">
      <w:pPr>
        <w:rPr>
          <w:rFonts w:ascii="Arial" w:hAnsi="Arial" w:cs="Arial"/>
          <w:b/>
          <w:sz w:val="24"/>
          <w:szCs w:val="24"/>
          <w:u w:val="single"/>
        </w:rPr>
      </w:pPr>
      <w:r>
        <w:rPr>
          <w:rFonts w:ascii="Arial" w:hAnsi="Arial" w:cs="Arial"/>
          <w:b/>
          <w:sz w:val="24"/>
          <w:szCs w:val="24"/>
          <w:u w:val="single"/>
        </w:rPr>
        <w:lastRenderedPageBreak/>
        <w:t>OEB Staff-</w:t>
      </w:r>
      <w:r w:rsidR="00D7407B">
        <w:rPr>
          <w:rFonts w:ascii="Arial" w:hAnsi="Arial" w:cs="Arial"/>
          <w:b/>
          <w:sz w:val="24"/>
          <w:szCs w:val="24"/>
          <w:u w:val="single"/>
        </w:rPr>
        <w:t>16</w:t>
      </w:r>
    </w:p>
    <w:p w14:paraId="46C77583" w14:textId="42A4BCE9" w:rsidR="00FE27F3" w:rsidRDefault="00D7407B" w:rsidP="00CC14D6">
      <w:pPr>
        <w:rPr>
          <w:rFonts w:ascii="Arial" w:hAnsi="Arial" w:cs="Arial"/>
          <w:b/>
          <w:sz w:val="24"/>
          <w:szCs w:val="24"/>
        </w:rPr>
      </w:pPr>
      <w:r>
        <w:rPr>
          <w:rFonts w:ascii="Arial" w:hAnsi="Arial" w:cs="Arial"/>
          <w:b/>
          <w:sz w:val="24"/>
          <w:szCs w:val="24"/>
        </w:rPr>
        <w:t>Ref:</w:t>
      </w:r>
      <w:r>
        <w:rPr>
          <w:rFonts w:ascii="Arial" w:hAnsi="Arial" w:cs="Arial"/>
          <w:b/>
          <w:sz w:val="24"/>
          <w:szCs w:val="24"/>
        </w:rPr>
        <w:tab/>
      </w:r>
      <w:r w:rsidR="00FE27F3">
        <w:rPr>
          <w:rFonts w:ascii="Arial" w:hAnsi="Arial" w:cs="Arial"/>
          <w:b/>
          <w:sz w:val="24"/>
          <w:szCs w:val="24"/>
        </w:rPr>
        <w:t>Exhibit E</w:t>
      </w:r>
      <w:r w:rsidR="00D16629">
        <w:rPr>
          <w:rFonts w:ascii="Arial" w:hAnsi="Arial" w:cs="Arial"/>
          <w:b/>
          <w:sz w:val="24"/>
          <w:szCs w:val="24"/>
        </w:rPr>
        <w:t>/</w:t>
      </w:r>
      <w:r w:rsidR="00FE27F3">
        <w:rPr>
          <w:rFonts w:ascii="Arial" w:hAnsi="Arial" w:cs="Arial"/>
          <w:b/>
          <w:sz w:val="24"/>
          <w:szCs w:val="24"/>
        </w:rPr>
        <w:t>Tab 2</w:t>
      </w:r>
      <w:r w:rsidR="00D16629">
        <w:rPr>
          <w:rFonts w:ascii="Arial" w:hAnsi="Arial" w:cs="Arial"/>
          <w:b/>
          <w:sz w:val="24"/>
          <w:szCs w:val="24"/>
        </w:rPr>
        <w:t>/</w:t>
      </w:r>
      <w:r w:rsidR="00FE27F3">
        <w:rPr>
          <w:rFonts w:ascii="Arial" w:hAnsi="Arial" w:cs="Arial"/>
          <w:b/>
          <w:sz w:val="24"/>
          <w:szCs w:val="24"/>
        </w:rPr>
        <w:t>Schedule 1</w:t>
      </w:r>
      <w:r w:rsidR="00D16629">
        <w:rPr>
          <w:rFonts w:ascii="Arial" w:hAnsi="Arial" w:cs="Arial"/>
          <w:b/>
          <w:sz w:val="24"/>
          <w:szCs w:val="24"/>
        </w:rPr>
        <w:t>/</w:t>
      </w:r>
      <w:r>
        <w:rPr>
          <w:rFonts w:ascii="Arial" w:hAnsi="Arial" w:cs="Arial"/>
          <w:b/>
          <w:sz w:val="24"/>
          <w:szCs w:val="24"/>
        </w:rPr>
        <w:t>Page</w:t>
      </w:r>
      <w:r w:rsidR="00FE27F3">
        <w:rPr>
          <w:rFonts w:ascii="Arial" w:hAnsi="Arial" w:cs="Arial"/>
          <w:b/>
          <w:sz w:val="24"/>
          <w:szCs w:val="24"/>
        </w:rPr>
        <w:t xml:space="preserve"> 7</w:t>
      </w:r>
    </w:p>
    <w:p w14:paraId="5013F97E" w14:textId="4F2EC7D6" w:rsidR="00527B87" w:rsidRPr="00527B87" w:rsidRDefault="00527B87" w:rsidP="00CC14D6">
      <w:pPr>
        <w:rPr>
          <w:rFonts w:ascii="Arial" w:hAnsi="Arial" w:cs="Arial"/>
          <w:b/>
          <w:sz w:val="24"/>
          <w:szCs w:val="24"/>
        </w:rPr>
      </w:pPr>
      <w:r>
        <w:rPr>
          <w:rFonts w:ascii="Arial" w:hAnsi="Arial" w:cs="Arial"/>
          <w:b/>
          <w:sz w:val="24"/>
          <w:szCs w:val="24"/>
        </w:rPr>
        <w:t>Preamble:</w:t>
      </w:r>
    </w:p>
    <w:p w14:paraId="29880011" w14:textId="12402922" w:rsidR="00FE27F3" w:rsidRDefault="00D7407B" w:rsidP="00CC14D6">
      <w:pPr>
        <w:rPr>
          <w:rFonts w:ascii="Arial" w:hAnsi="Arial" w:cs="Arial"/>
          <w:sz w:val="24"/>
          <w:szCs w:val="24"/>
        </w:rPr>
      </w:pPr>
      <w:r>
        <w:rPr>
          <w:rFonts w:ascii="Arial" w:hAnsi="Arial" w:cs="Arial"/>
          <w:sz w:val="24"/>
          <w:szCs w:val="24"/>
        </w:rPr>
        <w:t>In Exhibit E/Tab 2/Schedule 1, the</w:t>
      </w:r>
      <w:r w:rsidR="00FE27F3">
        <w:rPr>
          <w:rFonts w:ascii="Arial" w:hAnsi="Arial" w:cs="Arial"/>
          <w:sz w:val="24"/>
          <w:szCs w:val="24"/>
        </w:rPr>
        <w:t xml:space="preserve"> Applicants state</w:t>
      </w:r>
      <w:r w:rsidR="0030662B">
        <w:rPr>
          <w:rFonts w:ascii="Arial" w:hAnsi="Arial" w:cs="Arial"/>
          <w:sz w:val="24"/>
          <w:szCs w:val="24"/>
        </w:rPr>
        <w:t xml:space="preserve"> that</w:t>
      </w:r>
      <w:r w:rsidR="00FE27F3">
        <w:rPr>
          <w:rFonts w:ascii="Arial" w:hAnsi="Arial" w:cs="Arial"/>
          <w:sz w:val="24"/>
          <w:szCs w:val="24"/>
        </w:rPr>
        <w:t>:</w:t>
      </w:r>
    </w:p>
    <w:p w14:paraId="40A2D447" w14:textId="391691C1" w:rsidR="00FE27F3" w:rsidRDefault="00FE27F3" w:rsidP="001D1D35">
      <w:pPr>
        <w:rPr>
          <w:rFonts w:ascii="Arial" w:hAnsi="Arial" w:cs="Arial"/>
          <w:sz w:val="24"/>
          <w:szCs w:val="24"/>
        </w:rPr>
      </w:pPr>
      <w:r>
        <w:rPr>
          <w:rFonts w:ascii="Arial" w:hAnsi="Arial" w:cs="Arial"/>
          <w:sz w:val="24"/>
          <w:szCs w:val="24"/>
        </w:rPr>
        <w:t>“API will continue to enhance its education and engagement activities with respect to the Acquired Customers, irrespective of the status of the Proposed Transaction.”</w:t>
      </w:r>
    </w:p>
    <w:p w14:paraId="10A749D8" w14:textId="489288A7" w:rsidR="00FE27F3" w:rsidRDefault="00FE27F3" w:rsidP="00CC14D6">
      <w:pPr>
        <w:rPr>
          <w:rFonts w:ascii="Arial" w:hAnsi="Arial" w:cs="Arial"/>
          <w:b/>
          <w:sz w:val="24"/>
          <w:szCs w:val="24"/>
        </w:rPr>
      </w:pPr>
      <w:r>
        <w:rPr>
          <w:rFonts w:ascii="Arial" w:hAnsi="Arial" w:cs="Arial"/>
          <w:b/>
          <w:sz w:val="24"/>
          <w:szCs w:val="24"/>
        </w:rPr>
        <w:t>Question:</w:t>
      </w:r>
    </w:p>
    <w:p w14:paraId="151ECD06" w14:textId="27A4B6D1" w:rsidR="009431E2" w:rsidRPr="001D1D35" w:rsidRDefault="00FE27F3" w:rsidP="0099684A">
      <w:pPr>
        <w:pStyle w:val="ListParagraph"/>
        <w:numPr>
          <w:ilvl w:val="0"/>
          <w:numId w:val="27"/>
        </w:numPr>
        <w:ind w:left="360"/>
        <w:rPr>
          <w:rFonts w:ascii="Arial" w:hAnsi="Arial" w:cs="Arial"/>
          <w:sz w:val="24"/>
          <w:szCs w:val="24"/>
        </w:rPr>
      </w:pPr>
      <w:r w:rsidRPr="001D1D35">
        <w:rPr>
          <w:rFonts w:ascii="Arial" w:hAnsi="Arial" w:cs="Arial"/>
          <w:sz w:val="24"/>
          <w:szCs w:val="24"/>
        </w:rPr>
        <w:t>Please clarify how API will enhance its education and engagement of customers in the DLI service area.</w:t>
      </w:r>
      <w:r w:rsidR="00CC576D">
        <w:rPr>
          <w:rFonts w:ascii="Arial" w:hAnsi="Arial" w:cs="Arial"/>
          <w:sz w:val="24"/>
          <w:szCs w:val="24"/>
        </w:rPr>
        <w:t xml:space="preserve"> Furthermore, does this education </w:t>
      </w:r>
      <w:r w:rsidR="009D4D9D">
        <w:rPr>
          <w:rFonts w:ascii="Arial" w:hAnsi="Arial" w:cs="Arial"/>
          <w:sz w:val="24"/>
          <w:szCs w:val="24"/>
        </w:rPr>
        <w:t>and engagement includ</w:t>
      </w:r>
      <w:r w:rsidR="002F6B65">
        <w:rPr>
          <w:rFonts w:ascii="Arial" w:hAnsi="Arial" w:cs="Arial"/>
          <w:sz w:val="24"/>
          <w:szCs w:val="24"/>
        </w:rPr>
        <w:t>e</w:t>
      </w:r>
      <w:r w:rsidR="009D4D9D">
        <w:rPr>
          <w:rFonts w:ascii="Arial" w:hAnsi="Arial" w:cs="Arial"/>
          <w:sz w:val="24"/>
          <w:szCs w:val="24"/>
        </w:rPr>
        <w:t xml:space="preserve"> informing DLI customers about the status of investments being made to bring the DLI distribution system into compliance</w:t>
      </w:r>
      <w:r w:rsidR="0044659E">
        <w:rPr>
          <w:rFonts w:ascii="Arial" w:hAnsi="Arial" w:cs="Arial"/>
          <w:sz w:val="24"/>
          <w:szCs w:val="24"/>
        </w:rPr>
        <w:t xml:space="preserve"> and subsequent impacts on reliability</w:t>
      </w:r>
      <w:r w:rsidR="009D4D9D">
        <w:rPr>
          <w:rFonts w:ascii="Arial" w:hAnsi="Arial" w:cs="Arial"/>
          <w:sz w:val="24"/>
          <w:szCs w:val="24"/>
        </w:rPr>
        <w:t>?</w:t>
      </w:r>
    </w:p>
    <w:sectPr w:rsidR="009431E2" w:rsidRPr="001D1D35" w:rsidSect="00573E8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6F2F5" w14:textId="77777777" w:rsidR="002D388C" w:rsidRDefault="002D388C" w:rsidP="002D388C">
      <w:pPr>
        <w:spacing w:after="0" w:line="240" w:lineRule="auto"/>
      </w:pPr>
      <w:r>
        <w:separator/>
      </w:r>
    </w:p>
  </w:endnote>
  <w:endnote w:type="continuationSeparator" w:id="0">
    <w:p w14:paraId="796123C3" w14:textId="77777777" w:rsidR="002D388C" w:rsidRDefault="002D388C" w:rsidP="002D3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CADEF" w14:textId="77777777" w:rsidR="003C0CAA" w:rsidRDefault="003C0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644786"/>
      <w:docPartObj>
        <w:docPartGallery w:val="Page Numbers (Bottom of Page)"/>
        <w:docPartUnique/>
      </w:docPartObj>
    </w:sdtPr>
    <w:sdtEndPr>
      <w:rPr>
        <w:rFonts w:ascii="Arial" w:hAnsi="Arial" w:cs="Arial"/>
        <w:noProof/>
      </w:rPr>
    </w:sdtEndPr>
    <w:sdtContent>
      <w:p w14:paraId="5E7DED2C" w14:textId="784B0FEB" w:rsidR="002D388C" w:rsidRPr="002B6C0B" w:rsidRDefault="002B6C0B" w:rsidP="002B6C0B">
        <w:pPr>
          <w:pStyle w:val="Footer"/>
          <w:rPr>
            <w:rFonts w:ascii="Arial" w:hAnsi="Arial" w:cs="Arial"/>
          </w:rPr>
        </w:pPr>
        <w:r w:rsidRPr="002B6C0B">
          <w:rPr>
            <w:rFonts w:ascii="Arial" w:hAnsi="Arial" w:cs="Arial"/>
          </w:rPr>
          <w:t>OEB staff Interrogatories</w:t>
        </w:r>
        <w:r w:rsidRPr="002B6C0B">
          <w:rPr>
            <w:rFonts w:ascii="Arial" w:hAnsi="Arial" w:cs="Arial"/>
          </w:rPr>
          <w:tab/>
        </w:r>
        <w:r w:rsidRPr="002B6C0B">
          <w:rPr>
            <w:rFonts w:ascii="Arial" w:hAnsi="Arial" w:cs="Arial"/>
          </w:rPr>
          <w:tab/>
        </w:r>
      </w:p>
      <w:bookmarkStart w:id="0" w:name="_GoBack" w:displacedByCustomXml="next"/>
      <w:bookmarkEnd w:id="0" w:displacedByCustomXml="next"/>
    </w:sdtContent>
  </w:sdt>
  <w:p w14:paraId="2000A4FA" w14:textId="4A7D9D82" w:rsidR="00B67D15" w:rsidRPr="00981ED6" w:rsidRDefault="002B6C0B">
    <w:pPr>
      <w:pStyle w:val="Footer"/>
      <w:rPr>
        <w:rFonts w:ascii="Arial" w:hAnsi="Arial" w:cs="Arial"/>
      </w:rPr>
    </w:pPr>
    <w:r>
      <w:rPr>
        <w:rFonts w:ascii="Arial" w:hAnsi="Arial" w:cs="Arial"/>
      </w:rPr>
      <w:t xml:space="preserve">January </w:t>
    </w:r>
    <w:r w:rsidR="004D61A9">
      <w:rPr>
        <w:rFonts w:ascii="Arial" w:hAnsi="Arial" w:cs="Arial"/>
      </w:rPr>
      <w:t>15</w:t>
    </w:r>
    <w:r>
      <w:rPr>
        <w:rFonts w:ascii="Arial" w:hAnsi="Arial" w:cs="Arial"/>
      </w:rPr>
      <w:t>, 2019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64E79" w14:textId="77777777" w:rsidR="003C0CAA" w:rsidRDefault="003C0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3AFA8" w14:textId="77777777" w:rsidR="002D388C" w:rsidRDefault="002D388C" w:rsidP="002D388C">
      <w:pPr>
        <w:spacing w:after="0" w:line="240" w:lineRule="auto"/>
      </w:pPr>
      <w:r>
        <w:separator/>
      </w:r>
    </w:p>
  </w:footnote>
  <w:footnote w:type="continuationSeparator" w:id="0">
    <w:p w14:paraId="46DA966E" w14:textId="77777777" w:rsidR="002D388C" w:rsidRDefault="002D388C" w:rsidP="002D388C">
      <w:pPr>
        <w:spacing w:after="0" w:line="240" w:lineRule="auto"/>
      </w:pPr>
      <w:r>
        <w:continuationSeparator/>
      </w:r>
    </w:p>
  </w:footnote>
  <w:footnote w:id="1">
    <w:p w14:paraId="71D76AE5" w14:textId="3E7BA9EC" w:rsidR="00324182" w:rsidRPr="00324182" w:rsidRDefault="00324182">
      <w:pPr>
        <w:pStyle w:val="FootnoteText"/>
        <w:rPr>
          <w:rFonts w:ascii="Arial" w:hAnsi="Arial" w:cs="Arial"/>
        </w:rPr>
      </w:pPr>
      <w:r w:rsidRPr="00324182">
        <w:rPr>
          <w:rStyle w:val="FootnoteReference"/>
          <w:rFonts w:ascii="Arial" w:hAnsi="Arial" w:cs="Arial"/>
        </w:rPr>
        <w:footnoteRef/>
      </w:r>
      <w:r w:rsidRPr="00324182">
        <w:rPr>
          <w:rFonts w:ascii="Arial" w:hAnsi="Arial" w:cs="Arial"/>
        </w:rPr>
        <w:t xml:space="preserve"> </w:t>
      </w:r>
      <w:r>
        <w:rPr>
          <w:rFonts w:ascii="Arial" w:hAnsi="Arial" w:cs="Arial"/>
        </w:rPr>
        <w:t>EB-2017-0153</w:t>
      </w:r>
    </w:p>
  </w:footnote>
  <w:footnote w:id="2">
    <w:p w14:paraId="3197207D" w14:textId="77777777" w:rsidR="002D388C" w:rsidRPr="00803F48" w:rsidRDefault="002D388C" w:rsidP="002D388C">
      <w:pPr>
        <w:pStyle w:val="FootnoteText"/>
        <w:rPr>
          <w:rFonts w:ascii="Arial" w:hAnsi="Arial" w:cs="Arial"/>
        </w:rPr>
      </w:pPr>
      <w:r w:rsidRPr="00803F48">
        <w:rPr>
          <w:rStyle w:val="FootnoteReference"/>
          <w:rFonts w:ascii="Arial" w:hAnsi="Arial" w:cs="Arial"/>
        </w:rPr>
        <w:footnoteRef/>
      </w:r>
      <w:r w:rsidRPr="00803F48">
        <w:rPr>
          <w:rFonts w:ascii="Arial" w:hAnsi="Arial" w:cs="Arial"/>
        </w:rPr>
        <w:t xml:space="preserve"> </w:t>
      </w:r>
      <w:hyperlink r:id="rId1" w:history="1">
        <w:r w:rsidRPr="003F0031">
          <w:rPr>
            <w:rStyle w:val="Hyperlink"/>
            <w:rFonts w:ascii="Arial" w:hAnsi="Arial" w:cs="Arial"/>
          </w:rPr>
          <w:t>https://www.oeb.ca/sites/default/files/Ontario-Cyber-Security-Framework-20171206.pdf</w:t>
        </w:r>
      </w:hyperlink>
      <w:r>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ECC9A" w14:textId="77777777" w:rsidR="003C0CAA" w:rsidRDefault="003C0C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8B5D3" w14:textId="3801D24D" w:rsidR="00573E8B" w:rsidRDefault="00573E8B" w:rsidP="00573E8B">
    <w:pPr>
      <w:pStyle w:val="Header"/>
      <w:jc w:val="right"/>
      <w:rPr>
        <w:rFonts w:ascii="Arial" w:hAnsi="Arial" w:cs="Arial"/>
      </w:rPr>
    </w:pPr>
    <w:r>
      <w:rPr>
        <w:rFonts w:ascii="Arial" w:hAnsi="Arial" w:cs="Arial"/>
      </w:rPr>
      <w:t>EB-2018-0271</w:t>
    </w:r>
  </w:p>
  <w:p w14:paraId="38EDA126" w14:textId="375BC528" w:rsidR="002B6C0B" w:rsidRDefault="002B6C0B" w:rsidP="00573E8B">
    <w:pPr>
      <w:pStyle w:val="Header"/>
      <w:jc w:val="right"/>
      <w:rPr>
        <w:rFonts w:ascii="Arial" w:hAnsi="Arial" w:cs="Arial"/>
      </w:rPr>
    </w:pPr>
    <w:r>
      <w:rPr>
        <w:rFonts w:ascii="Arial" w:hAnsi="Arial" w:cs="Arial"/>
      </w:rPr>
      <w:t>Algoma Power Inc.</w:t>
    </w:r>
  </w:p>
  <w:p w14:paraId="56A76613" w14:textId="5F86D3B3" w:rsidR="002B6C0B" w:rsidRDefault="002B6C0B" w:rsidP="00573E8B">
    <w:pPr>
      <w:pStyle w:val="Header"/>
      <w:jc w:val="right"/>
      <w:rPr>
        <w:rFonts w:ascii="Arial" w:hAnsi="Arial" w:cs="Arial"/>
      </w:rPr>
    </w:pPr>
    <w:proofErr w:type="spellStart"/>
    <w:r>
      <w:rPr>
        <w:rFonts w:ascii="Arial" w:hAnsi="Arial" w:cs="Arial"/>
      </w:rPr>
      <w:t>Dubreuil</w:t>
    </w:r>
    <w:proofErr w:type="spellEnd"/>
    <w:r>
      <w:rPr>
        <w:rFonts w:ascii="Arial" w:hAnsi="Arial" w:cs="Arial"/>
      </w:rPr>
      <w:t xml:space="preserve"> Lumber Inc.</w:t>
    </w:r>
  </w:p>
  <w:p w14:paraId="52746DF1" w14:textId="77777777" w:rsidR="00214481" w:rsidRPr="00214481" w:rsidRDefault="00214481" w:rsidP="00573E8B">
    <w:pPr>
      <w:pStyle w:val="Header"/>
      <w:jc w:val="right"/>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C40B1" w14:textId="77777777" w:rsidR="003C0CAA" w:rsidRDefault="003C0C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15A2A"/>
    <w:multiLevelType w:val="hybridMultilevel"/>
    <w:tmpl w:val="F12486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A2829"/>
    <w:multiLevelType w:val="hybridMultilevel"/>
    <w:tmpl w:val="EC52A3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A625F"/>
    <w:multiLevelType w:val="hybridMultilevel"/>
    <w:tmpl w:val="68166EE0"/>
    <w:lvl w:ilvl="0" w:tplc="CC94C4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D7F51"/>
    <w:multiLevelType w:val="hybridMultilevel"/>
    <w:tmpl w:val="355C87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E842AC"/>
    <w:multiLevelType w:val="hybridMultilevel"/>
    <w:tmpl w:val="047A3C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1C2DE1"/>
    <w:multiLevelType w:val="hybridMultilevel"/>
    <w:tmpl w:val="C6A419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A74642"/>
    <w:multiLevelType w:val="hybridMultilevel"/>
    <w:tmpl w:val="3B349D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1904E8"/>
    <w:multiLevelType w:val="hybridMultilevel"/>
    <w:tmpl w:val="C62882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310815"/>
    <w:multiLevelType w:val="hybridMultilevel"/>
    <w:tmpl w:val="A0CAE1E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B844E7"/>
    <w:multiLevelType w:val="hybridMultilevel"/>
    <w:tmpl w:val="208E39FE"/>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0D0E1D"/>
    <w:multiLevelType w:val="hybridMultilevel"/>
    <w:tmpl w:val="21EE2C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2243CC"/>
    <w:multiLevelType w:val="hybridMultilevel"/>
    <w:tmpl w:val="0414B65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8C3E78"/>
    <w:multiLevelType w:val="hybridMultilevel"/>
    <w:tmpl w:val="0414B6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BA5D1A"/>
    <w:multiLevelType w:val="hybridMultilevel"/>
    <w:tmpl w:val="D34C9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5A3DDD"/>
    <w:multiLevelType w:val="hybridMultilevel"/>
    <w:tmpl w:val="0B7C0E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597674"/>
    <w:multiLevelType w:val="hybridMultilevel"/>
    <w:tmpl w:val="CE46CF7A"/>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27AC43B6">
      <w:start w:val="2"/>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686EB7"/>
    <w:multiLevelType w:val="hybridMultilevel"/>
    <w:tmpl w:val="F00A3B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7571AE"/>
    <w:multiLevelType w:val="hybridMultilevel"/>
    <w:tmpl w:val="D950650A"/>
    <w:lvl w:ilvl="0" w:tplc="881052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7F6886"/>
    <w:multiLevelType w:val="hybridMultilevel"/>
    <w:tmpl w:val="8C38BC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633B4B"/>
    <w:multiLevelType w:val="hybridMultilevel"/>
    <w:tmpl w:val="F15AA5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185503"/>
    <w:multiLevelType w:val="hybridMultilevel"/>
    <w:tmpl w:val="ED06B0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D5311C"/>
    <w:multiLevelType w:val="hybridMultilevel"/>
    <w:tmpl w:val="823A5468"/>
    <w:lvl w:ilvl="0" w:tplc="04090017">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5570BEE"/>
    <w:multiLevelType w:val="hybridMultilevel"/>
    <w:tmpl w:val="654A4D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FA4F24"/>
    <w:multiLevelType w:val="hybridMultilevel"/>
    <w:tmpl w:val="0D3C25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053C9C"/>
    <w:multiLevelType w:val="hybridMultilevel"/>
    <w:tmpl w:val="0DFCF6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6B372C"/>
    <w:multiLevelType w:val="hybridMultilevel"/>
    <w:tmpl w:val="4A54D3B2"/>
    <w:lvl w:ilvl="0" w:tplc="025E15A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B10078"/>
    <w:multiLevelType w:val="hybridMultilevel"/>
    <w:tmpl w:val="741CE5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DB3F5C"/>
    <w:multiLevelType w:val="hybridMultilevel"/>
    <w:tmpl w:val="B9ACA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6E2DE2"/>
    <w:multiLevelType w:val="hybridMultilevel"/>
    <w:tmpl w:val="CD6E90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0"/>
  </w:num>
  <w:num w:numId="3">
    <w:abstractNumId w:val="6"/>
  </w:num>
  <w:num w:numId="4">
    <w:abstractNumId w:val="10"/>
  </w:num>
  <w:num w:numId="5">
    <w:abstractNumId w:val="16"/>
  </w:num>
  <w:num w:numId="6">
    <w:abstractNumId w:val="24"/>
  </w:num>
  <w:num w:numId="7">
    <w:abstractNumId w:val="28"/>
  </w:num>
  <w:num w:numId="8">
    <w:abstractNumId w:val="13"/>
  </w:num>
  <w:num w:numId="9">
    <w:abstractNumId w:val="23"/>
  </w:num>
  <w:num w:numId="10">
    <w:abstractNumId w:val="12"/>
  </w:num>
  <w:num w:numId="11">
    <w:abstractNumId w:val="25"/>
  </w:num>
  <w:num w:numId="12">
    <w:abstractNumId w:val="11"/>
  </w:num>
  <w:num w:numId="13">
    <w:abstractNumId w:val="4"/>
  </w:num>
  <w:num w:numId="14">
    <w:abstractNumId w:val="14"/>
  </w:num>
  <w:num w:numId="15">
    <w:abstractNumId w:val="1"/>
  </w:num>
  <w:num w:numId="16">
    <w:abstractNumId w:val="3"/>
  </w:num>
  <w:num w:numId="17">
    <w:abstractNumId w:val="27"/>
  </w:num>
  <w:num w:numId="18">
    <w:abstractNumId w:val="17"/>
  </w:num>
  <w:num w:numId="19">
    <w:abstractNumId w:val="18"/>
  </w:num>
  <w:num w:numId="20">
    <w:abstractNumId w:val="8"/>
  </w:num>
  <w:num w:numId="21">
    <w:abstractNumId w:val="15"/>
  </w:num>
  <w:num w:numId="22">
    <w:abstractNumId w:val="19"/>
  </w:num>
  <w:num w:numId="23">
    <w:abstractNumId w:val="5"/>
  </w:num>
  <w:num w:numId="24">
    <w:abstractNumId w:val="7"/>
  </w:num>
  <w:num w:numId="25">
    <w:abstractNumId w:val="26"/>
  </w:num>
  <w:num w:numId="26">
    <w:abstractNumId w:val="2"/>
  </w:num>
  <w:num w:numId="27">
    <w:abstractNumId w:val="20"/>
  </w:num>
  <w:num w:numId="28">
    <w:abstractNumId w:val="21"/>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activeWritingStyle w:appName="MSWord" w:lang="fr-CA" w:vendorID="64" w:dllVersion="131078" w:nlCheck="1" w:checkStyle="0"/>
  <w:activeWritingStyle w:appName="MSWord" w:lang="en-CA" w:vendorID="64" w:dllVersion="131078" w:nlCheck="1" w:checkStyle="1"/>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22A"/>
    <w:rsid w:val="0000123D"/>
    <w:rsid w:val="00047515"/>
    <w:rsid w:val="00050172"/>
    <w:rsid w:val="00050F2D"/>
    <w:rsid w:val="00051DBE"/>
    <w:rsid w:val="000613CD"/>
    <w:rsid w:val="000876B6"/>
    <w:rsid w:val="00093D30"/>
    <w:rsid w:val="000A1842"/>
    <w:rsid w:val="000C41C6"/>
    <w:rsid w:val="000D2C8D"/>
    <w:rsid w:val="000E1D63"/>
    <w:rsid w:val="000E7579"/>
    <w:rsid w:val="000F2E3C"/>
    <w:rsid w:val="001141CE"/>
    <w:rsid w:val="001557F4"/>
    <w:rsid w:val="0018518D"/>
    <w:rsid w:val="001A5BD6"/>
    <w:rsid w:val="001A722A"/>
    <w:rsid w:val="001B7B44"/>
    <w:rsid w:val="001C73A7"/>
    <w:rsid w:val="001D1D35"/>
    <w:rsid w:val="001E20FC"/>
    <w:rsid w:val="001E2234"/>
    <w:rsid w:val="001F0CEE"/>
    <w:rsid w:val="001F6A82"/>
    <w:rsid w:val="002066ED"/>
    <w:rsid w:val="00214481"/>
    <w:rsid w:val="0021459E"/>
    <w:rsid w:val="002210FC"/>
    <w:rsid w:val="0023715F"/>
    <w:rsid w:val="00275E55"/>
    <w:rsid w:val="0028760B"/>
    <w:rsid w:val="002A52C8"/>
    <w:rsid w:val="002B6C0B"/>
    <w:rsid w:val="002C0F2A"/>
    <w:rsid w:val="002C4158"/>
    <w:rsid w:val="002D388C"/>
    <w:rsid w:val="002D5AFC"/>
    <w:rsid w:val="002E2008"/>
    <w:rsid w:val="002E212D"/>
    <w:rsid w:val="002E48E8"/>
    <w:rsid w:val="002F2B2B"/>
    <w:rsid w:val="002F394F"/>
    <w:rsid w:val="002F4779"/>
    <w:rsid w:val="002F6B65"/>
    <w:rsid w:val="0030662B"/>
    <w:rsid w:val="00324182"/>
    <w:rsid w:val="00364B3A"/>
    <w:rsid w:val="00375088"/>
    <w:rsid w:val="00395454"/>
    <w:rsid w:val="003B7210"/>
    <w:rsid w:val="003C0CAA"/>
    <w:rsid w:val="003C2D89"/>
    <w:rsid w:val="003C3782"/>
    <w:rsid w:val="003E1346"/>
    <w:rsid w:val="003E5240"/>
    <w:rsid w:val="003F56C4"/>
    <w:rsid w:val="0040532A"/>
    <w:rsid w:val="00412BDC"/>
    <w:rsid w:val="00435894"/>
    <w:rsid w:val="0044659E"/>
    <w:rsid w:val="00455484"/>
    <w:rsid w:val="0045750F"/>
    <w:rsid w:val="004620AD"/>
    <w:rsid w:val="0046249B"/>
    <w:rsid w:val="00481D57"/>
    <w:rsid w:val="00491192"/>
    <w:rsid w:val="004912E1"/>
    <w:rsid w:val="004922A6"/>
    <w:rsid w:val="004A7D5E"/>
    <w:rsid w:val="004C19DA"/>
    <w:rsid w:val="004D61A9"/>
    <w:rsid w:val="00521227"/>
    <w:rsid w:val="00527B87"/>
    <w:rsid w:val="005508B0"/>
    <w:rsid w:val="00563042"/>
    <w:rsid w:val="00573E8B"/>
    <w:rsid w:val="00582956"/>
    <w:rsid w:val="005876D7"/>
    <w:rsid w:val="00590755"/>
    <w:rsid w:val="005934DC"/>
    <w:rsid w:val="00595DE6"/>
    <w:rsid w:val="005972A4"/>
    <w:rsid w:val="005B5FF0"/>
    <w:rsid w:val="005E4590"/>
    <w:rsid w:val="005F0213"/>
    <w:rsid w:val="005F1C6C"/>
    <w:rsid w:val="005F3E78"/>
    <w:rsid w:val="005F5A7B"/>
    <w:rsid w:val="00600A2F"/>
    <w:rsid w:val="00603196"/>
    <w:rsid w:val="0061028E"/>
    <w:rsid w:val="00613AEB"/>
    <w:rsid w:val="00616592"/>
    <w:rsid w:val="00620605"/>
    <w:rsid w:val="00623467"/>
    <w:rsid w:val="00627FBC"/>
    <w:rsid w:val="00632E3D"/>
    <w:rsid w:val="006830D4"/>
    <w:rsid w:val="006832D4"/>
    <w:rsid w:val="006B0839"/>
    <w:rsid w:val="006B285A"/>
    <w:rsid w:val="006D2EDC"/>
    <w:rsid w:val="006F6610"/>
    <w:rsid w:val="007027E3"/>
    <w:rsid w:val="00702E11"/>
    <w:rsid w:val="0073010D"/>
    <w:rsid w:val="00742CA8"/>
    <w:rsid w:val="007611B6"/>
    <w:rsid w:val="00763E3B"/>
    <w:rsid w:val="00774F76"/>
    <w:rsid w:val="00780A47"/>
    <w:rsid w:val="00784514"/>
    <w:rsid w:val="0079209B"/>
    <w:rsid w:val="007B095D"/>
    <w:rsid w:val="007C214E"/>
    <w:rsid w:val="007C3DBA"/>
    <w:rsid w:val="007D3DB1"/>
    <w:rsid w:val="007E0720"/>
    <w:rsid w:val="007F1CED"/>
    <w:rsid w:val="008662AD"/>
    <w:rsid w:val="00866567"/>
    <w:rsid w:val="008679F8"/>
    <w:rsid w:val="00877D1F"/>
    <w:rsid w:val="00882557"/>
    <w:rsid w:val="008872A1"/>
    <w:rsid w:val="00890C88"/>
    <w:rsid w:val="008B0C7F"/>
    <w:rsid w:val="008F54A0"/>
    <w:rsid w:val="009008B6"/>
    <w:rsid w:val="009108B2"/>
    <w:rsid w:val="00912184"/>
    <w:rsid w:val="00926F17"/>
    <w:rsid w:val="00937C4D"/>
    <w:rsid w:val="009431E2"/>
    <w:rsid w:val="009443B7"/>
    <w:rsid w:val="009566C3"/>
    <w:rsid w:val="009646F4"/>
    <w:rsid w:val="00965494"/>
    <w:rsid w:val="0099684A"/>
    <w:rsid w:val="009973DA"/>
    <w:rsid w:val="009B15EE"/>
    <w:rsid w:val="009C0572"/>
    <w:rsid w:val="009D4D9D"/>
    <w:rsid w:val="00A17F16"/>
    <w:rsid w:val="00A600B5"/>
    <w:rsid w:val="00A70A1D"/>
    <w:rsid w:val="00A73487"/>
    <w:rsid w:val="00A73AFF"/>
    <w:rsid w:val="00A80B00"/>
    <w:rsid w:val="00A9236D"/>
    <w:rsid w:val="00A96EB2"/>
    <w:rsid w:val="00A97065"/>
    <w:rsid w:val="00AA4ECC"/>
    <w:rsid w:val="00AC180F"/>
    <w:rsid w:val="00AD1344"/>
    <w:rsid w:val="00AF06A2"/>
    <w:rsid w:val="00AF0727"/>
    <w:rsid w:val="00AF356D"/>
    <w:rsid w:val="00B17D65"/>
    <w:rsid w:val="00B304C9"/>
    <w:rsid w:val="00B50587"/>
    <w:rsid w:val="00B955BD"/>
    <w:rsid w:val="00B972D2"/>
    <w:rsid w:val="00BA0FDA"/>
    <w:rsid w:val="00BA392B"/>
    <w:rsid w:val="00BB6FB2"/>
    <w:rsid w:val="00BE1EEB"/>
    <w:rsid w:val="00BE2D7B"/>
    <w:rsid w:val="00BF4195"/>
    <w:rsid w:val="00BF5595"/>
    <w:rsid w:val="00BF6B49"/>
    <w:rsid w:val="00C041B7"/>
    <w:rsid w:val="00C22B7A"/>
    <w:rsid w:val="00C232DA"/>
    <w:rsid w:val="00C451A3"/>
    <w:rsid w:val="00C523BA"/>
    <w:rsid w:val="00C56971"/>
    <w:rsid w:val="00C65802"/>
    <w:rsid w:val="00C7174B"/>
    <w:rsid w:val="00C72EA9"/>
    <w:rsid w:val="00CB63BF"/>
    <w:rsid w:val="00CC14D6"/>
    <w:rsid w:val="00CC175C"/>
    <w:rsid w:val="00CC576D"/>
    <w:rsid w:val="00CE3867"/>
    <w:rsid w:val="00CE422D"/>
    <w:rsid w:val="00CE6275"/>
    <w:rsid w:val="00D16629"/>
    <w:rsid w:val="00D209DF"/>
    <w:rsid w:val="00D2232F"/>
    <w:rsid w:val="00D7407B"/>
    <w:rsid w:val="00D810A6"/>
    <w:rsid w:val="00D957A3"/>
    <w:rsid w:val="00DA6075"/>
    <w:rsid w:val="00DC46DD"/>
    <w:rsid w:val="00DE1E73"/>
    <w:rsid w:val="00DE4C98"/>
    <w:rsid w:val="00DE7743"/>
    <w:rsid w:val="00E02B0A"/>
    <w:rsid w:val="00E14ECB"/>
    <w:rsid w:val="00E3144E"/>
    <w:rsid w:val="00E81FCA"/>
    <w:rsid w:val="00E92181"/>
    <w:rsid w:val="00EB4366"/>
    <w:rsid w:val="00ED2539"/>
    <w:rsid w:val="00EE1A05"/>
    <w:rsid w:val="00EE23ED"/>
    <w:rsid w:val="00EF17BE"/>
    <w:rsid w:val="00EF691D"/>
    <w:rsid w:val="00F00C13"/>
    <w:rsid w:val="00F02F11"/>
    <w:rsid w:val="00F15EC2"/>
    <w:rsid w:val="00F25F0D"/>
    <w:rsid w:val="00F35BB3"/>
    <w:rsid w:val="00F643F2"/>
    <w:rsid w:val="00F90E3F"/>
    <w:rsid w:val="00F979D2"/>
    <w:rsid w:val="00FA10B8"/>
    <w:rsid w:val="00FB5BEE"/>
    <w:rsid w:val="00FC414C"/>
    <w:rsid w:val="00FE27F3"/>
    <w:rsid w:val="00FE7E8B"/>
    <w:rsid w:val="00FF129D"/>
    <w:rsid w:val="00FF66D5"/>
    <w:rsid w:val="00FF6F8B"/>
    <w:rsid w:val="00FF7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220B73"/>
  <w15:chartTrackingRefBased/>
  <w15:docId w15:val="{25583D7D-42FF-4D72-9817-B9A8FCC57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22A"/>
    <w:pPr>
      <w:spacing w:after="200" w:line="276" w:lineRule="auto"/>
    </w:pPr>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A72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22A"/>
    <w:rPr>
      <w:lang w:val="en-CA"/>
    </w:rPr>
  </w:style>
  <w:style w:type="paragraph" w:styleId="ListParagraph">
    <w:name w:val="List Paragraph"/>
    <w:basedOn w:val="Normal"/>
    <w:uiPriority w:val="34"/>
    <w:qFormat/>
    <w:rsid w:val="002D388C"/>
    <w:pPr>
      <w:spacing w:after="160" w:line="259" w:lineRule="auto"/>
      <w:ind w:left="720"/>
      <w:contextualSpacing/>
    </w:pPr>
    <w:rPr>
      <w:lang w:val="en-US"/>
    </w:rPr>
  </w:style>
  <w:style w:type="paragraph" w:styleId="FootnoteText">
    <w:name w:val="footnote text"/>
    <w:basedOn w:val="Normal"/>
    <w:link w:val="FootnoteTextChar"/>
    <w:uiPriority w:val="99"/>
    <w:semiHidden/>
    <w:unhideWhenUsed/>
    <w:rsid w:val="002D388C"/>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2D388C"/>
    <w:rPr>
      <w:sz w:val="20"/>
      <w:szCs w:val="20"/>
    </w:rPr>
  </w:style>
  <w:style w:type="character" w:styleId="FootnoteReference">
    <w:name w:val="footnote reference"/>
    <w:basedOn w:val="DefaultParagraphFont"/>
    <w:uiPriority w:val="99"/>
    <w:semiHidden/>
    <w:unhideWhenUsed/>
    <w:rsid w:val="002D388C"/>
    <w:rPr>
      <w:vertAlign w:val="superscript"/>
    </w:rPr>
  </w:style>
  <w:style w:type="character" w:styleId="Hyperlink">
    <w:name w:val="Hyperlink"/>
    <w:basedOn w:val="DefaultParagraphFont"/>
    <w:uiPriority w:val="99"/>
    <w:unhideWhenUsed/>
    <w:rsid w:val="002D388C"/>
    <w:rPr>
      <w:color w:val="0563C1" w:themeColor="hyperlink"/>
      <w:u w:val="single"/>
    </w:rPr>
  </w:style>
  <w:style w:type="character" w:styleId="CommentReference">
    <w:name w:val="annotation reference"/>
    <w:basedOn w:val="DefaultParagraphFont"/>
    <w:uiPriority w:val="99"/>
    <w:semiHidden/>
    <w:unhideWhenUsed/>
    <w:rsid w:val="002D388C"/>
    <w:rPr>
      <w:sz w:val="16"/>
      <w:szCs w:val="16"/>
    </w:rPr>
  </w:style>
  <w:style w:type="paragraph" w:styleId="CommentText">
    <w:name w:val="annotation text"/>
    <w:basedOn w:val="Normal"/>
    <w:link w:val="CommentTextChar"/>
    <w:uiPriority w:val="99"/>
    <w:semiHidden/>
    <w:unhideWhenUsed/>
    <w:rsid w:val="002D388C"/>
    <w:pPr>
      <w:spacing w:after="160" w:line="240" w:lineRule="auto"/>
    </w:pPr>
    <w:rPr>
      <w:sz w:val="20"/>
      <w:szCs w:val="20"/>
      <w:lang w:val="en-US"/>
    </w:rPr>
  </w:style>
  <w:style w:type="character" w:customStyle="1" w:styleId="CommentTextChar">
    <w:name w:val="Comment Text Char"/>
    <w:basedOn w:val="DefaultParagraphFont"/>
    <w:link w:val="CommentText"/>
    <w:uiPriority w:val="99"/>
    <w:semiHidden/>
    <w:rsid w:val="002D388C"/>
    <w:rPr>
      <w:sz w:val="20"/>
      <w:szCs w:val="20"/>
    </w:rPr>
  </w:style>
  <w:style w:type="paragraph" w:styleId="BalloonText">
    <w:name w:val="Balloon Text"/>
    <w:basedOn w:val="Normal"/>
    <w:link w:val="BalloonTextChar"/>
    <w:uiPriority w:val="99"/>
    <w:semiHidden/>
    <w:unhideWhenUsed/>
    <w:rsid w:val="002D38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88C"/>
    <w:rPr>
      <w:rFonts w:ascii="Segoe UI" w:hAnsi="Segoe UI" w:cs="Segoe UI"/>
      <w:sz w:val="18"/>
      <w:szCs w:val="18"/>
      <w:lang w:val="en-CA"/>
    </w:rPr>
  </w:style>
  <w:style w:type="paragraph" w:styleId="Header">
    <w:name w:val="header"/>
    <w:basedOn w:val="Normal"/>
    <w:link w:val="HeaderChar"/>
    <w:uiPriority w:val="99"/>
    <w:unhideWhenUsed/>
    <w:rsid w:val="002D38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88C"/>
    <w:rPr>
      <w:lang w:val="en-CA"/>
    </w:rPr>
  </w:style>
  <w:style w:type="paragraph" w:styleId="CommentSubject">
    <w:name w:val="annotation subject"/>
    <w:basedOn w:val="CommentText"/>
    <w:next w:val="CommentText"/>
    <w:link w:val="CommentSubjectChar"/>
    <w:uiPriority w:val="99"/>
    <w:semiHidden/>
    <w:unhideWhenUsed/>
    <w:rsid w:val="00F90E3F"/>
    <w:pPr>
      <w:spacing w:after="200"/>
    </w:pPr>
    <w:rPr>
      <w:b/>
      <w:bCs/>
      <w:lang w:val="en-CA"/>
    </w:rPr>
  </w:style>
  <w:style w:type="character" w:customStyle="1" w:styleId="CommentSubjectChar">
    <w:name w:val="Comment Subject Char"/>
    <w:basedOn w:val="CommentTextChar"/>
    <w:link w:val="CommentSubject"/>
    <w:uiPriority w:val="99"/>
    <w:semiHidden/>
    <w:rsid w:val="00F90E3F"/>
    <w:rPr>
      <w:b/>
      <w:bCs/>
      <w:sz w:val="20"/>
      <w:szCs w:val="20"/>
      <w:lang w:val="en-CA"/>
    </w:rPr>
  </w:style>
  <w:style w:type="paragraph" w:styleId="Revision">
    <w:name w:val="Revision"/>
    <w:hidden/>
    <w:uiPriority w:val="99"/>
    <w:semiHidden/>
    <w:rsid w:val="006B0839"/>
    <w:pPr>
      <w:spacing w:after="0" w:line="240" w:lineRule="auto"/>
    </w:pPr>
    <w:rPr>
      <w:lang w:val="en-CA"/>
    </w:rPr>
  </w:style>
  <w:style w:type="table" w:styleId="TableGrid">
    <w:name w:val="Table Grid"/>
    <w:basedOn w:val="TableNormal"/>
    <w:uiPriority w:val="39"/>
    <w:rsid w:val="00AD1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876587">
      <w:bodyDiv w:val="1"/>
      <w:marLeft w:val="0"/>
      <w:marRight w:val="0"/>
      <w:marTop w:val="0"/>
      <w:marBottom w:val="0"/>
      <w:divBdr>
        <w:top w:val="none" w:sz="0" w:space="0" w:color="auto"/>
        <w:left w:val="none" w:sz="0" w:space="0" w:color="auto"/>
        <w:bottom w:val="none" w:sz="0" w:space="0" w:color="auto"/>
        <w:right w:val="none" w:sz="0" w:space="0" w:color="auto"/>
      </w:divBdr>
      <w:divsChild>
        <w:div w:id="290402717">
          <w:marLeft w:val="0"/>
          <w:marRight w:val="0"/>
          <w:marTop w:val="0"/>
          <w:marBottom w:val="0"/>
          <w:divBdr>
            <w:top w:val="none" w:sz="0" w:space="0" w:color="auto"/>
            <w:left w:val="none" w:sz="0" w:space="0" w:color="auto"/>
            <w:bottom w:val="none" w:sz="0" w:space="0" w:color="auto"/>
            <w:right w:val="none" w:sz="0" w:space="0" w:color="auto"/>
          </w:divBdr>
          <w:divsChild>
            <w:div w:id="42680665">
              <w:marLeft w:val="0"/>
              <w:marRight w:val="0"/>
              <w:marTop w:val="0"/>
              <w:marBottom w:val="0"/>
              <w:divBdr>
                <w:top w:val="none" w:sz="0" w:space="0" w:color="auto"/>
                <w:left w:val="none" w:sz="0" w:space="0" w:color="auto"/>
                <w:bottom w:val="none" w:sz="0" w:space="0" w:color="auto"/>
                <w:right w:val="none" w:sz="0" w:space="0" w:color="auto"/>
              </w:divBdr>
              <w:divsChild>
                <w:div w:id="1448741558">
                  <w:marLeft w:val="0"/>
                  <w:marRight w:val="0"/>
                  <w:marTop w:val="0"/>
                  <w:marBottom w:val="0"/>
                  <w:divBdr>
                    <w:top w:val="none" w:sz="0" w:space="0" w:color="auto"/>
                    <w:left w:val="none" w:sz="0" w:space="0" w:color="auto"/>
                    <w:bottom w:val="none" w:sz="0" w:space="0" w:color="auto"/>
                    <w:right w:val="none" w:sz="0" w:space="0" w:color="auto"/>
                  </w:divBdr>
                  <w:divsChild>
                    <w:div w:id="30305283">
                      <w:marLeft w:val="0"/>
                      <w:marRight w:val="0"/>
                      <w:marTop w:val="0"/>
                      <w:marBottom w:val="0"/>
                      <w:divBdr>
                        <w:top w:val="none" w:sz="0" w:space="0" w:color="auto"/>
                        <w:left w:val="none" w:sz="0" w:space="0" w:color="auto"/>
                        <w:bottom w:val="none" w:sz="0" w:space="0" w:color="auto"/>
                        <w:right w:val="none" w:sz="0" w:space="0" w:color="auto"/>
                      </w:divBdr>
                      <w:divsChild>
                        <w:div w:id="494954303">
                          <w:marLeft w:val="0"/>
                          <w:marRight w:val="0"/>
                          <w:marTop w:val="0"/>
                          <w:marBottom w:val="0"/>
                          <w:divBdr>
                            <w:top w:val="none" w:sz="0" w:space="0" w:color="auto"/>
                            <w:left w:val="none" w:sz="0" w:space="0" w:color="auto"/>
                            <w:bottom w:val="none" w:sz="0" w:space="0" w:color="auto"/>
                            <w:right w:val="none" w:sz="0" w:space="0" w:color="auto"/>
                          </w:divBdr>
                          <w:divsChild>
                            <w:div w:id="794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oeb.ca/sites/default/files/Ontario-Cyber-Security-Framework-201712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B3EC8-1808-45B8-914C-B2E1C981F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2417</Words>
  <Characters>13781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16166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Martinello</dc:creator>
  <cp:keywords/>
  <dc:description/>
  <cp:lastModifiedBy>Valerie Bennett</cp:lastModifiedBy>
  <cp:revision>5</cp:revision>
  <dcterms:created xsi:type="dcterms:W3CDTF">2019-01-15T13:34:00Z</dcterms:created>
  <dcterms:modified xsi:type="dcterms:W3CDTF">2019-01-15T17:14:00Z</dcterms:modified>
</cp:coreProperties>
</file>