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79" w:type="dxa"/>
          <w:right w:w="79" w:type="dxa"/>
        </w:tblCellMar>
        <w:tblLook w:val="0000" w:firstRow="0" w:lastRow="0" w:firstColumn="0" w:lastColumn="0" w:noHBand="0" w:noVBand="0"/>
      </w:tblPr>
      <w:tblGrid>
        <w:gridCol w:w="2880"/>
        <w:gridCol w:w="3360"/>
        <w:gridCol w:w="3120"/>
      </w:tblGrid>
      <w:tr w:rsidR="00093FD6" w:rsidRPr="00F80201" w14:paraId="168E5D94" w14:textId="77777777" w:rsidTr="007156F4">
        <w:trPr>
          <w:jc w:val="center"/>
        </w:trPr>
        <w:tc>
          <w:tcPr>
            <w:tcW w:w="2880" w:type="dxa"/>
          </w:tcPr>
          <w:p w14:paraId="7101291A" w14:textId="77777777" w:rsidR="00093FD6" w:rsidRPr="00F80201" w:rsidRDefault="00093FD6" w:rsidP="007156F4">
            <w:pPr>
              <w:widowControl w:val="0"/>
              <w:spacing w:after="0" w:line="120" w:lineRule="exact"/>
              <w:rPr>
                <w:rFonts w:ascii="Arial" w:eastAsia="Times New Roman" w:hAnsi="Arial" w:cs="Arial"/>
                <w:snapToGrid w:val="0"/>
                <w:sz w:val="24"/>
                <w:szCs w:val="20"/>
              </w:rPr>
            </w:pPr>
            <w:r w:rsidRPr="00F80201">
              <w:rPr>
                <w:rFonts w:ascii="Arial" w:eastAsia="Times New Roman" w:hAnsi="Arial" w:cs="Arial"/>
                <w:snapToGrid w:val="0"/>
                <w:sz w:val="24"/>
                <w:szCs w:val="20"/>
              </w:rPr>
              <w:t xml:space="preserve">                                                                                                                                                                                                                                                                                                 </w:t>
            </w:r>
          </w:p>
          <w:p w14:paraId="5492BB49"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b/>
                <w:snapToGrid w:val="0"/>
                <w:sz w:val="16"/>
                <w:szCs w:val="20"/>
              </w:rPr>
              <w:t xml:space="preserve">Ontario Energy </w:t>
            </w:r>
          </w:p>
          <w:p w14:paraId="1C27CEA4"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b/>
                <w:snapToGrid w:val="0"/>
                <w:sz w:val="16"/>
                <w:szCs w:val="20"/>
              </w:rPr>
              <w:t>Board</w:t>
            </w:r>
            <w:r w:rsidRPr="00F80201">
              <w:rPr>
                <w:rFonts w:ascii="Arial" w:eastAsia="Times New Roman" w:hAnsi="Arial" w:cs="Arial"/>
                <w:b/>
                <w:snapToGrid w:val="0"/>
                <w:sz w:val="16"/>
                <w:szCs w:val="20"/>
              </w:rPr>
              <w:tab/>
            </w:r>
          </w:p>
          <w:p w14:paraId="3E2F2B5E"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P.O. Box 2319</w:t>
            </w:r>
          </w:p>
          <w:p w14:paraId="329F7B0F"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27th Floor</w:t>
            </w:r>
          </w:p>
          <w:p w14:paraId="2B40B3FC"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2300 Yonge Street</w:t>
            </w:r>
          </w:p>
          <w:p w14:paraId="6C459399"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Toronto ON M4P 1E4</w:t>
            </w:r>
          </w:p>
          <w:p w14:paraId="443C589B"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Telephone: 416-481-1967</w:t>
            </w:r>
          </w:p>
          <w:p w14:paraId="5A200E3F" w14:textId="77777777" w:rsidR="00093FD6" w:rsidRPr="00F80201" w:rsidRDefault="00093FD6" w:rsidP="007156F4">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Facsimile:   416-440-7656</w:t>
            </w:r>
          </w:p>
          <w:p w14:paraId="1ACF5BDC" w14:textId="77777777" w:rsidR="00093FD6" w:rsidRPr="00F80201" w:rsidRDefault="00093FD6" w:rsidP="007156F4">
            <w:pPr>
              <w:widowControl w:val="0"/>
              <w:spacing w:after="58"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Toll free:   1-888-632-6273</w:t>
            </w:r>
          </w:p>
        </w:tc>
        <w:tc>
          <w:tcPr>
            <w:tcW w:w="3360" w:type="dxa"/>
          </w:tcPr>
          <w:p w14:paraId="2003B9A7" w14:textId="77777777" w:rsidR="00093FD6" w:rsidRPr="00F80201" w:rsidRDefault="00093FD6" w:rsidP="007156F4">
            <w:pPr>
              <w:widowControl w:val="0"/>
              <w:spacing w:after="0" w:line="120" w:lineRule="exact"/>
              <w:rPr>
                <w:rFonts w:ascii="Arial" w:eastAsia="Times New Roman" w:hAnsi="Arial" w:cs="Arial"/>
                <w:snapToGrid w:val="0"/>
                <w:sz w:val="24"/>
                <w:szCs w:val="20"/>
                <w:lang w:val="fr-CA"/>
              </w:rPr>
            </w:pPr>
          </w:p>
          <w:p w14:paraId="49F5EE05" w14:textId="77777777" w:rsidR="00093FD6" w:rsidRPr="00F80201" w:rsidRDefault="00093FD6" w:rsidP="007156F4">
            <w:pPr>
              <w:widowControl w:val="0"/>
              <w:spacing w:after="0" w:line="240" w:lineRule="auto"/>
              <w:rPr>
                <w:rFonts w:ascii="Arial" w:eastAsia="Times New Roman" w:hAnsi="Arial" w:cs="Arial"/>
                <w:snapToGrid w:val="0"/>
                <w:sz w:val="24"/>
                <w:szCs w:val="20"/>
                <w:lang w:val="fr-CA"/>
              </w:rPr>
            </w:pPr>
            <w:r w:rsidRPr="00F80201">
              <w:rPr>
                <w:rFonts w:ascii="Arial" w:eastAsia="Times New Roman" w:hAnsi="Arial" w:cs="Arial"/>
                <w:b/>
                <w:snapToGrid w:val="0"/>
                <w:sz w:val="16"/>
                <w:szCs w:val="20"/>
                <w:lang w:val="fr-CA"/>
              </w:rPr>
              <w:t>Commission de l’énergie</w:t>
            </w:r>
          </w:p>
          <w:p w14:paraId="7AB9120D" w14:textId="77777777" w:rsidR="00093FD6" w:rsidRPr="00F80201" w:rsidRDefault="00093FD6" w:rsidP="007156F4">
            <w:pPr>
              <w:widowControl w:val="0"/>
              <w:spacing w:after="0" w:line="240" w:lineRule="auto"/>
              <w:rPr>
                <w:rFonts w:ascii="Arial" w:eastAsia="Times New Roman" w:hAnsi="Arial" w:cs="Arial"/>
                <w:snapToGrid w:val="0"/>
                <w:sz w:val="24"/>
                <w:szCs w:val="20"/>
                <w:lang w:val="fr-CA"/>
              </w:rPr>
            </w:pPr>
            <w:r w:rsidRPr="00F80201">
              <w:rPr>
                <w:rFonts w:ascii="Arial" w:eastAsia="Times New Roman" w:hAnsi="Arial" w:cs="Arial"/>
                <w:b/>
                <w:snapToGrid w:val="0"/>
                <w:sz w:val="16"/>
                <w:szCs w:val="20"/>
                <w:lang w:val="fr-CA"/>
              </w:rPr>
              <w:t>de l’Ontario</w:t>
            </w:r>
          </w:p>
          <w:p w14:paraId="28F66D91" w14:textId="77777777" w:rsidR="00093FD6" w:rsidRPr="00F80201" w:rsidRDefault="00093FD6" w:rsidP="007156F4">
            <w:pPr>
              <w:widowControl w:val="0"/>
              <w:spacing w:after="0" w:line="240" w:lineRule="auto"/>
              <w:rPr>
                <w:rFonts w:ascii="Arial" w:eastAsia="Times New Roman" w:hAnsi="Arial" w:cs="Arial"/>
                <w:snapToGrid w:val="0"/>
                <w:sz w:val="24"/>
                <w:szCs w:val="20"/>
                <w:lang w:val="fr-CA"/>
              </w:rPr>
            </w:pPr>
            <w:r w:rsidRPr="00F80201">
              <w:rPr>
                <w:rFonts w:ascii="Arial" w:eastAsia="Times New Roman" w:hAnsi="Arial" w:cs="Arial"/>
                <w:snapToGrid w:val="0"/>
                <w:sz w:val="16"/>
                <w:szCs w:val="20"/>
                <w:lang w:val="fr-CA"/>
              </w:rPr>
              <w:t>C.P. 2319</w:t>
            </w:r>
          </w:p>
          <w:p w14:paraId="10D61C6F" w14:textId="77777777" w:rsidR="00093FD6" w:rsidRPr="00F80201" w:rsidRDefault="00093FD6" w:rsidP="007156F4">
            <w:pPr>
              <w:widowControl w:val="0"/>
              <w:spacing w:after="0" w:line="240" w:lineRule="auto"/>
              <w:rPr>
                <w:rFonts w:ascii="Arial" w:eastAsia="Times New Roman" w:hAnsi="Arial" w:cs="Arial"/>
                <w:snapToGrid w:val="0"/>
                <w:sz w:val="16"/>
                <w:szCs w:val="20"/>
                <w:lang w:val="fr-CA"/>
              </w:rPr>
            </w:pPr>
            <w:r w:rsidRPr="00F80201">
              <w:rPr>
                <w:rFonts w:ascii="Arial" w:eastAsia="Times New Roman" w:hAnsi="Arial" w:cs="Arial"/>
                <w:snapToGrid w:val="0"/>
                <w:sz w:val="16"/>
                <w:szCs w:val="20"/>
                <w:lang w:val="fr-CA"/>
              </w:rPr>
              <w:t xml:space="preserve">27e étage </w:t>
            </w:r>
          </w:p>
          <w:p w14:paraId="010D901E" w14:textId="77777777" w:rsidR="00093FD6" w:rsidRPr="00F80201" w:rsidRDefault="00093FD6" w:rsidP="007156F4">
            <w:pPr>
              <w:widowControl w:val="0"/>
              <w:spacing w:after="0" w:line="240" w:lineRule="auto"/>
              <w:rPr>
                <w:rFonts w:ascii="Arial" w:eastAsia="Times New Roman" w:hAnsi="Arial" w:cs="Arial"/>
                <w:snapToGrid w:val="0"/>
                <w:sz w:val="24"/>
                <w:szCs w:val="20"/>
                <w:lang w:val="fr-CA"/>
              </w:rPr>
            </w:pPr>
            <w:r w:rsidRPr="00F80201">
              <w:rPr>
                <w:rFonts w:ascii="Arial" w:eastAsia="Times New Roman" w:hAnsi="Arial" w:cs="Arial"/>
                <w:snapToGrid w:val="0"/>
                <w:sz w:val="16"/>
                <w:szCs w:val="20"/>
                <w:lang w:val="fr-CA"/>
              </w:rPr>
              <w:t>2300, rue Yonge</w:t>
            </w:r>
          </w:p>
          <w:p w14:paraId="005E6E73" w14:textId="77777777" w:rsidR="00093FD6" w:rsidRPr="00F80201" w:rsidRDefault="00093FD6" w:rsidP="007156F4">
            <w:pPr>
              <w:widowControl w:val="0"/>
              <w:spacing w:after="0" w:line="240" w:lineRule="auto"/>
              <w:rPr>
                <w:rFonts w:ascii="Arial" w:eastAsia="Times New Roman" w:hAnsi="Arial" w:cs="Arial"/>
                <w:snapToGrid w:val="0"/>
                <w:sz w:val="24"/>
                <w:szCs w:val="20"/>
                <w:lang w:val="fr-CA"/>
              </w:rPr>
            </w:pPr>
            <w:r w:rsidRPr="00F80201">
              <w:rPr>
                <w:rFonts w:ascii="Arial" w:eastAsia="Times New Roman" w:hAnsi="Arial" w:cs="Arial"/>
                <w:snapToGrid w:val="0"/>
                <w:sz w:val="16"/>
                <w:szCs w:val="20"/>
                <w:lang w:val="fr-CA"/>
              </w:rPr>
              <w:t>Toronto ON M4P 1E4</w:t>
            </w:r>
          </w:p>
          <w:p w14:paraId="41BFD0F3" w14:textId="77777777" w:rsidR="00093FD6" w:rsidRPr="00F80201" w:rsidRDefault="00093FD6" w:rsidP="007156F4">
            <w:pPr>
              <w:widowControl w:val="0"/>
              <w:spacing w:after="0" w:line="240" w:lineRule="auto"/>
              <w:rPr>
                <w:rFonts w:ascii="Arial" w:eastAsia="Times New Roman" w:hAnsi="Arial" w:cs="Arial"/>
                <w:snapToGrid w:val="0"/>
                <w:sz w:val="16"/>
                <w:szCs w:val="20"/>
                <w:lang w:val="fr-CA"/>
              </w:rPr>
            </w:pPr>
            <w:r w:rsidRPr="00F80201">
              <w:rPr>
                <w:rFonts w:ascii="Arial" w:eastAsia="Times New Roman" w:hAnsi="Arial" w:cs="Arial"/>
                <w:snapToGrid w:val="0"/>
                <w:sz w:val="16"/>
                <w:szCs w:val="20"/>
                <w:lang w:val="fr-CA"/>
              </w:rPr>
              <w:t>Téléphone: 416-481-1967</w:t>
            </w:r>
          </w:p>
          <w:p w14:paraId="76BFCED4" w14:textId="77777777" w:rsidR="00093FD6" w:rsidRPr="00F80201" w:rsidRDefault="00093FD6" w:rsidP="007156F4">
            <w:pPr>
              <w:widowControl w:val="0"/>
              <w:spacing w:after="0" w:line="240" w:lineRule="auto"/>
              <w:rPr>
                <w:rFonts w:ascii="Arial" w:eastAsia="Times New Roman" w:hAnsi="Arial" w:cs="Arial"/>
                <w:snapToGrid w:val="0"/>
                <w:sz w:val="16"/>
                <w:szCs w:val="20"/>
                <w:lang w:val="fr-CA"/>
              </w:rPr>
            </w:pPr>
            <w:r w:rsidRPr="00F80201">
              <w:rPr>
                <w:rFonts w:ascii="Arial" w:eastAsia="Times New Roman" w:hAnsi="Arial" w:cs="Arial"/>
                <w:snapToGrid w:val="0"/>
                <w:sz w:val="16"/>
                <w:szCs w:val="20"/>
                <w:lang w:val="fr-CA"/>
              </w:rPr>
              <w:t>Télécopieur: 416-440-7656</w:t>
            </w:r>
          </w:p>
          <w:p w14:paraId="376E9992" w14:textId="77777777" w:rsidR="00093FD6" w:rsidRPr="00F80201" w:rsidRDefault="00093FD6" w:rsidP="007156F4">
            <w:pPr>
              <w:widowControl w:val="0"/>
              <w:spacing w:after="58" w:line="240" w:lineRule="auto"/>
              <w:rPr>
                <w:rFonts w:ascii="Arial" w:eastAsia="Times New Roman" w:hAnsi="Arial" w:cs="Arial"/>
                <w:snapToGrid w:val="0"/>
                <w:sz w:val="24"/>
                <w:szCs w:val="20"/>
              </w:rPr>
            </w:pPr>
            <w:r w:rsidRPr="00F80201">
              <w:rPr>
                <w:rFonts w:ascii="Arial" w:eastAsia="Times New Roman" w:hAnsi="Arial" w:cs="Arial"/>
                <w:snapToGrid w:val="0"/>
                <w:sz w:val="16"/>
                <w:szCs w:val="20"/>
              </w:rPr>
              <w:t>Numéro sans frais: 1-888-632-6273</w:t>
            </w:r>
          </w:p>
        </w:tc>
        <w:tc>
          <w:tcPr>
            <w:tcW w:w="3120" w:type="dxa"/>
          </w:tcPr>
          <w:p w14:paraId="290647F0" w14:textId="77777777" w:rsidR="00093FD6" w:rsidRPr="00F80201" w:rsidRDefault="00093FD6" w:rsidP="007156F4">
            <w:pPr>
              <w:widowControl w:val="0"/>
              <w:spacing w:after="0" w:line="120" w:lineRule="exact"/>
              <w:rPr>
                <w:rFonts w:ascii="Arial" w:eastAsia="Times New Roman" w:hAnsi="Arial" w:cs="Arial"/>
                <w:snapToGrid w:val="0"/>
                <w:sz w:val="24"/>
                <w:szCs w:val="20"/>
              </w:rPr>
            </w:pPr>
          </w:p>
          <w:p w14:paraId="71028A1E" w14:textId="77777777" w:rsidR="00093FD6" w:rsidRPr="00F80201" w:rsidRDefault="00093FD6" w:rsidP="007156F4">
            <w:pPr>
              <w:widowControl w:val="0"/>
              <w:pBdr>
                <w:top w:val="single" w:sz="6" w:space="0" w:color="FFFFFF"/>
                <w:left w:val="single" w:sz="6" w:space="0" w:color="FFFFFF"/>
                <w:bottom w:val="single" w:sz="6" w:space="0" w:color="FFFFFF"/>
                <w:right w:val="single" w:sz="6" w:space="0" w:color="FFFFFF"/>
              </w:pBdr>
              <w:spacing w:after="0" w:line="240" w:lineRule="auto"/>
              <w:jc w:val="right"/>
              <w:rPr>
                <w:rFonts w:ascii="Arial" w:eastAsia="Times New Roman" w:hAnsi="Arial" w:cs="Arial"/>
                <w:snapToGrid w:val="0"/>
                <w:sz w:val="24"/>
                <w:szCs w:val="20"/>
              </w:rPr>
            </w:pPr>
            <w:r w:rsidRPr="00F80201">
              <w:rPr>
                <w:rFonts w:ascii="Arial" w:eastAsia="Times New Roman" w:hAnsi="Arial" w:cs="Arial"/>
                <w:noProof/>
                <w:sz w:val="20"/>
                <w:szCs w:val="20"/>
              </w:rPr>
              <w:drawing>
                <wp:inline distT="0" distB="0" distL="0" distR="0" wp14:anchorId="3377A64F" wp14:editId="1033E3A4">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26" t="-310" r="-626" b="-310"/>
                          <a:stretch>
                            <a:fillRect/>
                          </a:stretch>
                        </pic:blipFill>
                        <pic:spPr bwMode="auto">
                          <a:xfrm>
                            <a:off x="0" y="0"/>
                            <a:ext cx="822960" cy="822960"/>
                          </a:xfrm>
                          <a:prstGeom prst="rect">
                            <a:avLst/>
                          </a:prstGeom>
                          <a:noFill/>
                          <a:ln>
                            <a:noFill/>
                          </a:ln>
                        </pic:spPr>
                      </pic:pic>
                    </a:graphicData>
                  </a:graphic>
                </wp:inline>
              </w:drawing>
            </w:r>
          </w:p>
          <w:p w14:paraId="09798921" w14:textId="77777777" w:rsidR="00093FD6" w:rsidRPr="00F80201" w:rsidRDefault="00093FD6" w:rsidP="007156F4">
            <w:pPr>
              <w:widowControl w:val="0"/>
              <w:spacing w:after="58" w:line="240" w:lineRule="auto"/>
              <w:rPr>
                <w:rFonts w:ascii="Arial" w:eastAsia="Times New Roman" w:hAnsi="Arial" w:cs="Arial"/>
                <w:snapToGrid w:val="0"/>
                <w:sz w:val="24"/>
                <w:szCs w:val="20"/>
              </w:rPr>
            </w:pPr>
          </w:p>
        </w:tc>
      </w:tr>
    </w:tbl>
    <w:p w14:paraId="6EA8BF25"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5AB9DA1D" w14:textId="77777777" w:rsidR="00093FD6" w:rsidRPr="00F80201" w:rsidRDefault="00093FD6" w:rsidP="00093FD6">
      <w:pPr>
        <w:widowControl w:val="0"/>
        <w:spacing w:after="0" w:line="240" w:lineRule="auto"/>
        <w:jc w:val="right"/>
        <w:rPr>
          <w:rFonts w:ascii="Arial" w:eastAsia="Times New Roman" w:hAnsi="Arial" w:cs="Arial"/>
          <w:b/>
          <w:snapToGrid w:val="0"/>
          <w:sz w:val="24"/>
          <w:szCs w:val="20"/>
        </w:rPr>
      </w:pPr>
      <w:r w:rsidRPr="00F80201">
        <w:rPr>
          <w:rFonts w:ascii="Arial" w:eastAsia="Times New Roman" w:hAnsi="Arial" w:cs="Arial"/>
          <w:b/>
          <w:snapToGrid w:val="0"/>
          <w:sz w:val="24"/>
          <w:szCs w:val="20"/>
        </w:rPr>
        <w:t>BY EMAIL</w:t>
      </w:r>
    </w:p>
    <w:p w14:paraId="26F16520"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Pr>
          <w:rFonts w:ascii="Arial" w:eastAsia="Times New Roman" w:hAnsi="Arial" w:cs="Arial"/>
          <w:noProof/>
          <w:snapToGrid w:val="0"/>
          <w:sz w:val="24"/>
          <w:szCs w:val="20"/>
        </w:rPr>
        <w:t>January 17</w:t>
      </w:r>
      <w:r w:rsidRPr="00F80201">
        <w:rPr>
          <w:rFonts w:ascii="Arial" w:eastAsia="Times New Roman" w:hAnsi="Arial" w:cs="Arial"/>
          <w:noProof/>
          <w:snapToGrid w:val="0"/>
          <w:sz w:val="24"/>
          <w:szCs w:val="20"/>
        </w:rPr>
        <w:t>, 201</w:t>
      </w:r>
      <w:r>
        <w:rPr>
          <w:rFonts w:ascii="Arial" w:eastAsia="Times New Roman" w:hAnsi="Arial" w:cs="Arial"/>
          <w:noProof/>
          <w:snapToGrid w:val="0"/>
          <w:sz w:val="24"/>
          <w:szCs w:val="20"/>
        </w:rPr>
        <w:t>9</w:t>
      </w:r>
    </w:p>
    <w:p w14:paraId="15C14742"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32D75F28"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0B6A5382"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Ontario Energy Board</w:t>
      </w:r>
    </w:p>
    <w:p w14:paraId="09124AC4" w14:textId="77777777" w:rsidR="00093FD6" w:rsidRPr="00F80201" w:rsidRDefault="00093FD6" w:rsidP="00093FD6">
      <w:pPr>
        <w:widowControl w:val="0"/>
        <w:spacing w:after="0" w:line="240" w:lineRule="auto"/>
        <w:rPr>
          <w:rFonts w:ascii="Arial" w:eastAsia="Times New Roman" w:hAnsi="Arial" w:cs="Arial"/>
          <w:snapToGrid w:val="0"/>
          <w:sz w:val="24"/>
          <w:szCs w:val="24"/>
        </w:rPr>
      </w:pPr>
      <w:r w:rsidRPr="00F80201">
        <w:rPr>
          <w:rFonts w:ascii="Arial" w:eastAsia="Times New Roman" w:hAnsi="Arial" w:cs="Arial"/>
          <w:snapToGrid w:val="0"/>
          <w:sz w:val="24"/>
          <w:szCs w:val="24"/>
        </w:rPr>
        <w:t>P.O. Box 2319</w:t>
      </w:r>
    </w:p>
    <w:p w14:paraId="1DCAFEF2" w14:textId="77777777" w:rsidR="00093FD6" w:rsidRPr="00D4243B" w:rsidRDefault="00093FD6" w:rsidP="00093FD6">
      <w:pPr>
        <w:widowControl w:val="0"/>
        <w:spacing w:after="0" w:line="240" w:lineRule="auto"/>
        <w:rPr>
          <w:rFonts w:ascii="Arial" w:eastAsia="Times New Roman" w:hAnsi="Arial" w:cs="Arial"/>
          <w:snapToGrid w:val="0"/>
          <w:sz w:val="24"/>
          <w:szCs w:val="24"/>
        </w:rPr>
      </w:pPr>
      <w:r w:rsidRPr="00D4243B">
        <w:rPr>
          <w:rFonts w:ascii="Arial" w:eastAsia="Times New Roman" w:hAnsi="Arial" w:cs="Arial"/>
          <w:snapToGrid w:val="0"/>
          <w:sz w:val="24"/>
          <w:szCs w:val="24"/>
        </w:rPr>
        <w:t>27th Floor</w:t>
      </w:r>
    </w:p>
    <w:p w14:paraId="0FA3572B" w14:textId="77777777" w:rsidR="00093FD6" w:rsidRPr="00D4243B" w:rsidRDefault="00093FD6" w:rsidP="00093FD6">
      <w:pPr>
        <w:widowControl w:val="0"/>
        <w:spacing w:after="0" w:line="240" w:lineRule="auto"/>
        <w:rPr>
          <w:rFonts w:ascii="Arial" w:eastAsia="Times New Roman" w:hAnsi="Arial" w:cs="Arial"/>
          <w:snapToGrid w:val="0"/>
          <w:sz w:val="24"/>
          <w:szCs w:val="24"/>
        </w:rPr>
      </w:pPr>
      <w:r w:rsidRPr="00D4243B">
        <w:rPr>
          <w:rFonts w:ascii="Arial" w:eastAsia="Times New Roman" w:hAnsi="Arial" w:cs="Arial"/>
          <w:snapToGrid w:val="0"/>
          <w:sz w:val="24"/>
          <w:szCs w:val="24"/>
        </w:rPr>
        <w:t>2300 Yonge Street</w:t>
      </w:r>
    </w:p>
    <w:p w14:paraId="0853CA84" w14:textId="77777777" w:rsidR="00093FD6" w:rsidRPr="00D4243B" w:rsidRDefault="00093FD6" w:rsidP="00093FD6">
      <w:pPr>
        <w:widowControl w:val="0"/>
        <w:spacing w:after="0" w:line="240" w:lineRule="auto"/>
        <w:rPr>
          <w:rFonts w:ascii="Arial" w:eastAsia="Times New Roman" w:hAnsi="Arial" w:cs="Arial"/>
          <w:snapToGrid w:val="0"/>
          <w:sz w:val="24"/>
          <w:szCs w:val="24"/>
        </w:rPr>
      </w:pPr>
      <w:r w:rsidRPr="00D4243B">
        <w:rPr>
          <w:rFonts w:ascii="Arial" w:eastAsia="Times New Roman" w:hAnsi="Arial" w:cs="Arial"/>
          <w:snapToGrid w:val="0"/>
          <w:sz w:val="24"/>
          <w:szCs w:val="24"/>
        </w:rPr>
        <w:t>Toronto ON M4P 1E4</w:t>
      </w:r>
    </w:p>
    <w:p w14:paraId="118CDEC8" w14:textId="77777777" w:rsidR="00093FD6" w:rsidRPr="00D4243B" w:rsidRDefault="00640B35" w:rsidP="00093FD6">
      <w:pPr>
        <w:widowControl w:val="0"/>
        <w:spacing w:after="0" w:line="240" w:lineRule="auto"/>
        <w:rPr>
          <w:rStyle w:val="Hyperlink"/>
          <w:rFonts w:ascii="Arial" w:eastAsia="Times New Roman" w:hAnsi="Arial" w:cs="Arial"/>
          <w:snapToGrid w:val="0"/>
          <w:color w:val="000000" w:themeColor="text1"/>
          <w:sz w:val="24"/>
          <w:szCs w:val="24"/>
        </w:rPr>
      </w:pPr>
      <w:hyperlink r:id="rId7" w:history="1">
        <w:r w:rsidR="00093FD6" w:rsidRPr="00D4243B">
          <w:rPr>
            <w:rStyle w:val="Hyperlink"/>
            <w:rFonts w:ascii="Arial" w:eastAsia="Times New Roman" w:hAnsi="Arial" w:cs="Arial"/>
            <w:snapToGrid w:val="0"/>
            <w:sz w:val="24"/>
            <w:szCs w:val="24"/>
          </w:rPr>
          <w:t>Kirsten.Walli@oeb.ca</w:t>
        </w:r>
      </w:hyperlink>
    </w:p>
    <w:p w14:paraId="644B544E" w14:textId="77777777" w:rsidR="00093FD6" w:rsidRPr="00F80201" w:rsidRDefault="00093FD6" w:rsidP="00093FD6">
      <w:pPr>
        <w:widowControl w:val="0"/>
        <w:spacing w:after="0" w:line="240" w:lineRule="auto"/>
        <w:rPr>
          <w:rStyle w:val="Hyperlink"/>
          <w:rFonts w:eastAsia="Times New Roman" w:cs="Arial"/>
          <w:snapToGrid w:val="0"/>
          <w:color w:val="000000" w:themeColor="text1"/>
        </w:rPr>
      </w:pPr>
    </w:p>
    <w:p w14:paraId="38EE1046" w14:textId="77777777" w:rsidR="00093FD6" w:rsidRPr="00F80201" w:rsidRDefault="00093FD6" w:rsidP="00093FD6">
      <w:pPr>
        <w:widowControl w:val="0"/>
        <w:spacing w:after="0" w:line="240" w:lineRule="auto"/>
        <w:rPr>
          <w:rFonts w:ascii="Arial" w:eastAsia="Times New Roman" w:hAnsi="Arial" w:cs="Arial"/>
          <w:snapToGrid w:val="0"/>
          <w:color w:val="000000" w:themeColor="text1"/>
          <w:sz w:val="24"/>
        </w:rPr>
      </w:pPr>
    </w:p>
    <w:p w14:paraId="1FF32267"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Attention: Ms. Kirsten Walli, Board Secretary</w:t>
      </w:r>
    </w:p>
    <w:p w14:paraId="4D7B7C25"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15567029"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 xml:space="preserve">Dear Ms. Walli: </w:t>
      </w:r>
    </w:p>
    <w:p w14:paraId="30198AC5"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5EED720B" w14:textId="77777777" w:rsidR="00093FD6" w:rsidRPr="00F80201" w:rsidRDefault="00093FD6" w:rsidP="00093FD6">
      <w:pPr>
        <w:widowControl w:val="0"/>
        <w:spacing w:after="0" w:line="240" w:lineRule="auto"/>
        <w:rPr>
          <w:rFonts w:ascii="Arial" w:eastAsia="Times New Roman" w:hAnsi="Arial" w:cs="Arial"/>
          <w:b/>
          <w:snapToGrid w:val="0"/>
          <w:sz w:val="24"/>
          <w:szCs w:val="20"/>
        </w:rPr>
      </w:pPr>
      <w:r w:rsidRPr="00F80201">
        <w:rPr>
          <w:rFonts w:ascii="Arial" w:eastAsia="Times New Roman" w:hAnsi="Arial" w:cs="Arial"/>
          <w:b/>
          <w:snapToGrid w:val="0"/>
          <w:sz w:val="24"/>
          <w:szCs w:val="20"/>
        </w:rPr>
        <w:t>Re:</w:t>
      </w:r>
      <w:r w:rsidRPr="00F80201">
        <w:rPr>
          <w:rFonts w:ascii="Arial" w:eastAsia="Times New Roman" w:hAnsi="Arial" w:cs="Arial"/>
          <w:b/>
          <w:snapToGrid w:val="0"/>
          <w:sz w:val="24"/>
          <w:szCs w:val="20"/>
        </w:rPr>
        <w:tab/>
      </w:r>
      <w:r w:rsidRPr="00E833E9">
        <w:rPr>
          <w:rFonts w:ascii="Arial" w:eastAsia="Times New Roman" w:hAnsi="Arial" w:cs="Arial"/>
          <w:b/>
          <w:snapToGrid w:val="0"/>
          <w:sz w:val="24"/>
          <w:szCs w:val="20"/>
        </w:rPr>
        <w:t>Ottawa River Power Corporation</w:t>
      </w:r>
    </w:p>
    <w:p w14:paraId="563CFEF7" w14:textId="77777777" w:rsidR="00093FD6" w:rsidRPr="00F80201" w:rsidRDefault="00093FD6" w:rsidP="00093FD6">
      <w:pPr>
        <w:widowControl w:val="0"/>
        <w:spacing w:after="0" w:line="240" w:lineRule="auto"/>
        <w:ind w:firstLine="720"/>
        <w:rPr>
          <w:rFonts w:ascii="Arial" w:eastAsia="Times New Roman" w:hAnsi="Arial" w:cs="Arial"/>
          <w:b/>
          <w:snapToGrid w:val="0"/>
          <w:sz w:val="24"/>
          <w:szCs w:val="20"/>
        </w:rPr>
      </w:pPr>
      <w:r w:rsidRPr="00F80201">
        <w:rPr>
          <w:rFonts w:ascii="Arial" w:eastAsia="Times New Roman" w:hAnsi="Arial" w:cs="Arial"/>
          <w:b/>
          <w:snapToGrid w:val="0"/>
          <w:sz w:val="24"/>
          <w:szCs w:val="20"/>
        </w:rPr>
        <w:t>2019 IRM Rate Application</w:t>
      </w:r>
    </w:p>
    <w:p w14:paraId="2285C911" w14:textId="77777777" w:rsidR="00093FD6" w:rsidRPr="00F80201" w:rsidRDefault="00093FD6" w:rsidP="00093FD6">
      <w:pPr>
        <w:widowControl w:val="0"/>
        <w:spacing w:after="0" w:line="240" w:lineRule="auto"/>
        <w:ind w:firstLine="720"/>
        <w:rPr>
          <w:rFonts w:ascii="Arial" w:eastAsia="Times New Roman" w:hAnsi="Arial" w:cs="Arial"/>
          <w:b/>
          <w:snapToGrid w:val="0"/>
          <w:sz w:val="24"/>
          <w:szCs w:val="20"/>
        </w:rPr>
      </w:pPr>
      <w:r w:rsidRPr="00F80201">
        <w:rPr>
          <w:rFonts w:ascii="Arial" w:eastAsia="Times New Roman" w:hAnsi="Arial" w:cs="Arial"/>
          <w:b/>
          <w:snapToGrid w:val="0"/>
          <w:sz w:val="24"/>
          <w:szCs w:val="20"/>
        </w:rPr>
        <w:t xml:space="preserve">OEB File No. </w:t>
      </w:r>
      <w:r w:rsidRPr="00E833E9">
        <w:rPr>
          <w:rFonts w:ascii="Arial" w:eastAsia="Times New Roman" w:hAnsi="Arial" w:cs="Arial"/>
          <w:b/>
          <w:snapToGrid w:val="0"/>
          <w:sz w:val="24"/>
          <w:szCs w:val="20"/>
        </w:rPr>
        <w:t>EB-2018-0063</w:t>
      </w:r>
    </w:p>
    <w:p w14:paraId="017F560A" w14:textId="77777777" w:rsidR="00093FD6" w:rsidRPr="00E833E9" w:rsidRDefault="00093FD6" w:rsidP="00093FD6">
      <w:pPr>
        <w:widowControl w:val="0"/>
        <w:spacing w:after="0" w:line="240" w:lineRule="auto"/>
        <w:ind w:firstLine="720"/>
        <w:rPr>
          <w:rFonts w:ascii="Arial" w:eastAsia="Times New Roman" w:hAnsi="Arial" w:cs="Arial"/>
          <w:b/>
          <w:snapToGrid w:val="0"/>
          <w:sz w:val="24"/>
          <w:szCs w:val="20"/>
        </w:rPr>
      </w:pPr>
    </w:p>
    <w:p w14:paraId="0D146E57"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 xml:space="preserve">In accordance with Procedural Order No. </w:t>
      </w:r>
      <w:r>
        <w:rPr>
          <w:rFonts w:ascii="Arial" w:eastAsia="Times New Roman" w:hAnsi="Arial" w:cs="Arial"/>
          <w:snapToGrid w:val="0"/>
          <w:sz w:val="24"/>
          <w:szCs w:val="20"/>
        </w:rPr>
        <w:t>2</w:t>
      </w:r>
      <w:r w:rsidRPr="00F80201">
        <w:rPr>
          <w:rFonts w:ascii="Arial" w:eastAsia="Times New Roman" w:hAnsi="Arial" w:cs="Arial"/>
          <w:snapToGrid w:val="0"/>
          <w:sz w:val="24"/>
          <w:szCs w:val="20"/>
        </w:rPr>
        <w:t xml:space="preserve">, please find attached OEB staff’s </w:t>
      </w:r>
      <w:r>
        <w:rPr>
          <w:rFonts w:ascii="Arial" w:eastAsia="Times New Roman" w:hAnsi="Arial" w:cs="Arial"/>
          <w:snapToGrid w:val="0"/>
          <w:sz w:val="24"/>
          <w:szCs w:val="20"/>
        </w:rPr>
        <w:t xml:space="preserve">supplementary </w:t>
      </w:r>
      <w:r w:rsidRPr="00F80201">
        <w:rPr>
          <w:rFonts w:ascii="Arial" w:eastAsia="Times New Roman" w:hAnsi="Arial" w:cs="Arial"/>
          <w:snapToGrid w:val="0"/>
          <w:sz w:val="24"/>
          <w:szCs w:val="20"/>
        </w:rPr>
        <w:t xml:space="preserve">interrogatories in the above proceeding. </w:t>
      </w:r>
    </w:p>
    <w:p w14:paraId="63D9B5A1"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3219C568" w14:textId="1FFBCBF1" w:rsidR="00093FD6" w:rsidRPr="00F80201" w:rsidRDefault="00093FD6" w:rsidP="00093FD6">
      <w:pPr>
        <w:spacing w:after="0" w:line="240" w:lineRule="auto"/>
        <w:rPr>
          <w:rFonts w:ascii="Arial" w:eastAsia="Times New Roman" w:hAnsi="Arial" w:cs="Arial"/>
          <w:sz w:val="24"/>
          <w:szCs w:val="24"/>
        </w:rPr>
      </w:pPr>
      <w:r w:rsidRPr="00E833E9">
        <w:rPr>
          <w:rFonts w:ascii="Arial" w:eastAsia="Times New Roman" w:hAnsi="Arial" w:cs="Arial"/>
          <w:snapToGrid w:val="0"/>
          <w:sz w:val="24"/>
          <w:szCs w:val="20"/>
        </w:rPr>
        <w:t xml:space="preserve">Ottawa River Power’s responses to </w:t>
      </w:r>
      <w:r w:rsidR="00073EE0">
        <w:rPr>
          <w:rFonts w:ascii="Arial" w:eastAsia="Times New Roman" w:hAnsi="Arial" w:cs="Arial"/>
          <w:snapToGrid w:val="0"/>
          <w:sz w:val="24"/>
          <w:szCs w:val="20"/>
        </w:rPr>
        <w:t>supplementa</w:t>
      </w:r>
      <w:r w:rsidR="00EC1650">
        <w:rPr>
          <w:rFonts w:ascii="Arial" w:eastAsia="Times New Roman" w:hAnsi="Arial" w:cs="Arial"/>
          <w:snapToGrid w:val="0"/>
          <w:sz w:val="24"/>
          <w:szCs w:val="20"/>
        </w:rPr>
        <w:t>ry</w:t>
      </w:r>
      <w:r w:rsidR="00073EE0">
        <w:rPr>
          <w:rFonts w:ascii="Arial" w:eastAsia="Times New Roman" w:hAnsi="Arial" w:cs="Arial"/>
          <w:snapToGrid w:val="0"/>
          <w:sz w:val="24"/>
          <w:szCs w:val="20"/>
        </w:rPr>
        <w:t xml:space="preserve"> </w:t>
      </w:r>
      <w:r w:rsidRPr="00E833E9">
        <w:rPr>
          <w:rFonts w:ascii="Arial" w:eastAsia="Times New Roman" w:hAnsi="Arial" w:cs="Arial"/>
          <w:snapToGrid w:val="0"/>
          <w:sz w:val="24"/>
          <w:szCs w:val="20"/>
        </w:rPr>
        <w:t>interrogatories</w:t>
      </w:r>
      <w:r w:rsidRPr="00F80201">
        <w:rPr>
          <w:rFonts w:ascii="Arial" w:eastAsia="Times New Roman" w:hAnsi="Arial" w:cs="Arial"/>
          <w:sz w:val="24"/>
          <w:szCs w:val="24"/>
        </w:rPr>
        <w:t xml:space="preserve"> are due by </w:t>
      </w:r>
      <w:r>
        <w:rPr>
          <w:rFonts w:ascii="Arial" w:eastAsia="Times New Roman" w:hAnsi="Arial" w:cs="Arial"/>
          <w:sz w:val="24"/>
          <w:szCs w:val="24"/>
        </w:rPr>
        <w:t xml:space="preserve">January 31, </w:t>
      </w:r>
      <w:r w:rsidRPr="00F80201">
        <w:rPr>
          <w:rFonts w:ascii="Arial" w:eastAsia="Times New Roman" w:hAnsi="Arial" w:cs="Arial"/>
          <w:noProof/>
          <w:sz w:val="24"/>
          <w:szCs w:val="24"/>
        </w:rPr>
        <w:t>201</w:t>
      </w:r>
      <w:r>
        <w:rPr>
          <w:rFonts w:ascii="Arial" w:eastAsia="Times New Roman" w:hAnsi="Arial" w:cs="Arial"/>
          <w:noProof/>
          <w:sz w:val="24"/>
          <w:szCs w:val="24"/>
        </w:rPr>
        <w:t>9</w:t>
      </w:r>
      <w:r w:rsidRPr="00F80201">
        <w:rPr>
          <w:rFonts w:ascii="Arial" w:eastAsia="Times New Roman" w:hAnsi="Arial" w:cs="Arial"/>
          <w:noProof/>
          <w:sz w:val="24"/>
          <w:szCs w:val="24"/>
        </w:rPr>
        <w:t>.</w:t>
      </w:r>
    </w:p>
    <w:p w14:paraId="21B6F5C2"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02FED831"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05B87292"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Yours truly,</w:t>
      </w:r>
    </w:p>
    <w:p w14:paraId="1010094F"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5241E3FF"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44D48318" w14:textId="77777777" w:rsidR="00093FD6" w:rsidRPr="00F80201" w:rsidRDefault="00093FD6" w:rsidP="00093FD6">
      <w:pPr>
        <w:widowControl w:val="0"/>
        <w:spacing w:after="0" w:line="240" w:lineRule="auto"/>
        <w:rPr>
          <w:rFonts w:ascii="Arial" w:eastAsia="Times New Roman" w:hAnsi="Arial" w:cs="Arial"/>
          <w:i/>
          <w:snapToGrid w:val="0"/>
        </w:rPr>
      </w:pPr>
      <w:r w:rsidRPr="00F80201">
        <w:rPr>
          <w:rFonts w:ascii="Arial" w:eastAsia="Times New Roman" w:hAnsi="Arial" w:cs="Arial"/>
          <w:i/>
          <w:snapToGrid w:val="0"/>
        </w:rPr>
        <w:lastRenderedPageBreak/>
        <w:t>Original Signed By</w:t>
      </w:r>
    </w:p>
    <w:p w14:paraId="27B5FC99"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0BA83AFF"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Judy But</w:t>
      </w:r>
    </w:p>
    <w:p w14:paraId="4FEC1211" w14:textId="77777777" w:rsidR="00093FD6" w:rsidRPr="00F80201" w:rsidRDefault="00093FD6" w:rsidP="00093FD6">
      <w:pPr>
        <w:spacing w:after="0" w:line="240" w:lineRule="auto"/>
        <w:rPr>
          <w:rFonts w:ascii="Arial" w:eastAsia="Times New Roman" w:hAnsi="Arial" w:cs="Arial"/>
          <w:sz w:val="24"/>
          <w:szCs w:val="24"/>
        </w:rPr>
      </w:pPr>
      <w:r w:rsidRPr="00F80201">
        <w:rPr>
          <w:rFonts w:ascii="Arial" w:eastAsia="Times New Roman" w:hAnsi="Arial" w:cs="Arial"/>
          <w:snapToGrid w:val="0"/>
          <w:sz w:val="24"/>
          <w:szCs w:val="20"/>
        </w:rPr>
        <w:t>Analyst, Application Policy &amp; Climate Change</w:t>
      </w:r>
    </w:p>
    <w:p w14:paraId="2E7DF051" w14:textId="77777777" w:rsidR="00093FD6" w:rsidRPr="00F80201" w:rsidRDefault="00093FD6" w:rsidP="00093FD6">
      <w:pPr>
        <w:widowControl w:val="0"/>
        <w:spacing w:after="0" w:line="240" w:lineRule="auto"/>
        <w:rPr>
          <w:rFonts w:ascii="Arial" w:eastAsia="Times New Roman" w:hAnsi="Arial" w:cs="Arial"/>
          <w:snapToGrid w:val="0"/>
          <w:sz w:val="24"/>
          <w:szCs w:val="20"/>
        </w:rPr>
      </w:pPr>
    </w:p>
    <w:p w14:paraId="30791A9C" w14:textId="77777777" w:rsidR="00093FD6" w:rsidRPr="00F80201" w:rsidRDefault="00093FD6" w:rsidP="00093FD6">
      <w:pPr>
        <w:widowControl w:val="0"/>
        <w:spacing w:after="0" w:line="240" w:lineRule="auto"/>
        <w:rPr>
          <w:rFonts w:ascii="Arial" w:eastAsia="Times New Roman" w:hAnsi="Arial" w:cs="Arial"/>
          <w:snapToGrid w:val="0"/>
          <w:sz w:val="24"/>
          <w:szCs w:val="20"/>
        </w:rPr>
      </w:pPr>
      <w:r w:rsidRPr="00F80201">
        <w:rPr>
          <w:rFonts w:ascii="Arial" w:eastAsia="Times New Roman" w:hAnsi="Arial" w:cs="Arial"/>
          <w:snapToGrid w:val="0"/>
          <w:sz w:val="24"/>
          <w:szCs w:val="20"/>
        </w:rPr>
        <w:t>Encl.</w:t>
      </w:r>
    </w:p>
    <w:p w14:paraId="30FE9B94" w14:textId="77777777" w:rsidR="00093FD6" w:rsidRDefault="00093FD6">
      <w:pPr>
        <w:rPr>
          <w:u w:val="single"/>
        </w:rPr>
      </w:pPr>
      <w:r>
        <w:rPr>
          <w:u w:val="single"/>
        </w:rPr>
        <w:br w:type="page"/>
      </w:r>
    </w:p>
    <w:p w14:paraId="32A34C7E" w14:textId="77777777" w:rsidR="00093FD6" w:rsidRPr="00F80201" w:rsidRDefault="00093FD6" w:rsidP="00093FD6">
      <w:pPr>
        <w:pStyle w:val="NoSpacing"/>
        <w:spacing w:line="276" w:lineRule="auto"/>
        <w:jc w:val="center"/>
        <w:rPr>
          <w:rFonts w:ascii="Arial" w:hAnsi="Arial" w:cs="Arial"/>
          <w:b/>
          <w:sz w:val="28"/>
          <w:szCs w:val="24"/>
        </w:rPr>
      </w:pPr>
      <w:r w:rsidRPr="00F80201">
        <w:rPr>
          <w:rFonts w:ascii="Arial" w:hAnsi="Arial" w:cs="Arial"/>
          <w:b/>
          <w:sz w:val="28"/>
          <w:szCs w:val="24"/>
        </w:rPr>
        <w:lastRenderedPageBreak/>
        <w:t xml:space="preserve">OEB Staff </w:t>
      </w:r>
      <w:r>
        <w:rPr>
          <w:rFonts w:ascii="Arial" w:hAnsi="Arial" w:cs="Arial"/>
          <w:b/>
          <w:sz w:val="28"/>
          <w:szCs w:val="24"/>
        </w:rPr>
        <w:t xml:space="preserve">Supplementary </w:t>
      </w:r>
      <w:r w:rsidRPr="00F80201">
        <w:rPr>
          <w:rFonts w:ascii="Arial" w:hAnsi="Arial" w:cs="Arial"/>
          <w:b/>
          <w:sz w:val="28"/>
          <w:szCs w:val="24"/>
        </w:rPr>
        <w:t>Interrogatories</w:t>
      </w:r>
    </w:p>
    <w:p w14:paraId="3DBA3B71" w14:textId="77B259D1" w:rsidR="00093FD6" w:rsidRDefault="00093FD6" w:rsidP="00093FD6">
      <w:pPr>
        <w:pStyle w:val="NoSpacing"/>
        <w:spacing w:line="276" w:lineRule="auto"/>
        <w:jc w:val="center"/>
        <w:rPr>
          <w:rFonts w:ascii="Arial" w:hAnsi="Arial" w:cs="Arial"/>
          <w:b/>
          <w:sz w:val="28"/>
          <w:szCs w:val="24"/>
        </w:rPr>
      </w:pPr>
      <w:r>
        <w:rPr>
          <w:rFonts w:ascii="Arial" w:hAnsi="Arial" w:cs="Arial"/>
          <w:b/>
          <w:sz w:val="28"/>
          <w:szCs w:val="24"/>
        </w:rPr>
        <w:t>Ottawa River Power</w:t>
      </w:r>
      <w:r w:rsidRPr="00F80201">
        <w:rPr>
          <w:rFonts w:ascii="Arial" w:hAnsi="Arial" w:cs="Arial"/>
          <w:b/>
          <w:sz w:val="28"/>
          <w:szCs w:val="24"/>
        </w:rPr>
        <w:t>’s 2019 IRM Application (EB-2018-00</w:t>
      </w:r>
      <w:r>
        <w:rPr>
          <w:rFonts w:ascii="Arial" w:hAnsi="Arial" w:cs="Arial"/>
          <w:b/>
          <w:sz w:val="28"/>
          <w:szCs w:val="24"/>
        </w:rPr>
        <w:t>63</w:t>
      </w:r>
      <w:r w:rsidRPr="00F80201">
        <w:rPr>
          <w:rFonts w:ascii="Arial" w:hAnsi="Arial" w:cs="Arial"/>
          <w:b/>
          <w:sz w:val="28"/>
          <w:szCs w:val="24"/>
        </w:rPr>
        <w:t>)</w:t>
      </w:r>
    </w:p>
    <w:p w14:paraId="102CAA94" w14:textId="77777777" w:rsidR="00D4243B" w:rsidRPr="00F80201" w:rsidRDefault="00D4243B" w:rsidP="00093FD6">
      <w:pPr>
        <w:pStyle w:val="NoSpacing"/>
        <w:spacing w:line="276" w:lineRule="auto"/>
        <w:jc w:val="center"/>
        <w:rPr>
          <w:rFonts w:ascii="Arial" w:hAnsi="Arial" w:cs="Arial"/>
          <w:b/>
          <w:sz w:val="28"/>
          <w:szCs w:val="24"/>
        </w:rPr>
      </w:pPr>
    </w:p>
    <w:p w14:paraId="02718023" w14:textId="392E8062" w:rsidR="00F60EC6" w:rsidRDefault="00F60EC6" w:rsidP="00F60EC6">
      <w:pPr>
        <w:pStyle w:val="Heading1"/>
      </w:pPr>
      <w:r>
        <w:t>Load</w:t>
      </w:r>
      <w:r w:rsidRPr="00852469">
        <w:t xml:space="preserve"> </w:t>
      </w:r>
      <w:r w:rsidR="00F05E28">
        <w:t>F</w:t>
      </w:r>
      <w:r w:rsidRPr="00852469">
        <w:t>orecast</w:t>
      </w:r>
    </w:p>
    <w:p w14:paraId="574D6F6B" w14:textId="77777777" w:rsidR="00F60EC6" w:rsidRDefault="00F60EC6" w:rsidP="00F60EC6">
      <w:pPr>
        <w:pStyle w:val="NoSpacing"/>
      </w:pPr>
    </w:p>
    <w:p w14:paraId="50B83842" w14:textId="5783F647" w:rsidR="00F60EC6" w:rsidRPr="00852469" w:rsidRDefault="00F60EC6" w:rsidP="00F60EC6">
      <w:pPr>
        <w:pStyle w:val="Heading2"/>
      </w:pPr>
      <w:r>
        <w:t>Staff-2</w:t>
      </w:r>
      <w:r w:rsidR="00D01C3D">
        <w:t>5</w:t>
      </w:r>
    </w:p>
    <w:p w14:paraId="46532B65" w14:textId="77777777" w:rsidR="00F60EC6" w:rsidRPr="005D4FB1" w:rsidRDefault="00F60EC6" w:rsidP="00F60EC6">
      <w:pPr>
        <w:rPr>
          <w:rFonts w:ascii="Arial" w:hAnsi="Arial" w:cs="Arial"/>
          <w:sz w:val="24"/>
          <w:szCs w:val="24"/>
        </w:rPr>
      </w:pPr>
      <w:r w:rsidRPr="005D4FB1">
        <w:rPr>
          <w:rFonts w:ascii="Arial" w:hAnsi="Arial" w:cs="Arial"/>
          <w:sz w:val="24"/>
          <w:szCs w:val="24"/>
        </w:rPr>
        <w:t>Ref:</w:t>
      </w:r>
      <w:r w:rsidRPr="005D4FB1">
        <w:rPr>
          <w:rFonts w:ascii="Arial" w:hAnsi="Arial" w:cs="Arial"/>
          <w:sz w:val="24"/>
          <w:szCs w:val="24"/>
        </w:rPr>
        <w:tab/>
        <w:t>IRRs to VECC-5 b) and d)</w:t>
      </w:r>
      <w:r>
        <w:rPr>
          <w:rFonts w:ascii="Arial" w:hAnsi="Arial" w:cs="Arial"/>
          <w:sz w:val="24"/>
          <w:szCs w:val="24"/>
        </w:rPr>
        <w:t xml:space="preserve"> / Staff-21 e) </w:t>
      </w:r>
    </w:p>
    <w:p w14:paraId="7FB49F59" w14:textId="77777777" w:rsidR="00F60EC6" w:rsidRDefault="00F60EC6" w:rsidP="00F60EC6">
      <w:pPr>
        <w:rPr>
          <w:rFonts w:ascii="Arial" w:hAnsi="Arial" w:cs="Arial"/>
          <w:sz w:val="24"/>
          <w:szCs w:val="24"/>
          <w:u w:val="single"/>
        </w:rPr>
      </w:pPr>
      <w:r w:rsidRPr="005D4FB1">
        <w:rPr>
          <w:rFonts w:ascii="Arial" w:hAnsi="Arial" w:cs="Arial"/>
          <w:sz w:val="24"/>
          <w:szCs w:val="24"/>
          <w:u w:val="single"/>
        </w:rPr>
        <w:t>Pre-amble</w:t>
      </w:r>
    </w:p>
    <w:p w14:paraId="1BF52B28" w14:textId="6D37226E" w:rsidR="00F60EC6" w:rsidRPr="00C57D6E" w:rsidRDefault="00F60EC6" w:rsidP="00C57D6E">
      <w:pPr>
        <w:rPr>
          <w:rFonts w:ascii="Arial" w:hAnsi="Arial" w:cs="Arial"/>
          <w:sz w:val="24"/>
          <w:szCs w:val="24"/>
        </w:rPr>
      </w:pPr>
      <w:r w:rsidRPr="00C57D6E">
        <w:rPr>
          <w:rFonts w:ascii="Arial" w:hAnsi="Arial" w:cs="Arial"/>
          <w:sz w:val="24"/>
          <w:szCs w:val="24"/>
        </w:rPr>
        <w:t>In response to VECC-5 b), total forecasted customers from 2019 to 2030</w:t>
      </w:r>
      <w:r w:rsidR="00F05E28" w:rsidRPr="00F05E28">
        <w:rPr>
          <w:rFonts w:ascii="Arial" w:hAnsi="Arial" w:cs="Arial"/>
          <w:sz w:val="24"/>
          <w:szCs w:val="24"/>
        </w:rPr>
        <w:t xml:space="preserve"> </w:t>
      </w:r>
      <w:r w:rsidR="00F05E28" w:rsidRPr="00C57D6E">
        <w:rPr>
          <w:rFonts w:ascii="Arial" w:hAnsi="Arial" w:cs="Arial"/>
          <w:sz w:val="24"/>
          <w:szCs w:val="24"/>
        </w:rPr>
        <w:t>in Almonte</w:t>
      </w:r>
      <w:r w:rsidR="00F05E28">
        <w:rPr>
          <w:rFonts w:ascii="Arial" w:hAnsi="Arial" w:cs="Arial"/>
          <w:sz w:val="24"/>
          <w:szCs w:val="24"/>
        </w:rPr>
        <w:t xml:space="preserve"> was provided</w:t>
      </w:r>
      <w:r w:rsidRPr="00C57D6E">
        <w:rPr>
          <w:rFonts w:ascii="Arial" w:hAnsi="Arial" w:cs="Arial"/>
          <w:sz w:val="24"/>
          <w:szCs w:val="24"/>
        </w:rPr>
        <w:t xml:space="preserve">.  </w:t>
      </w:r>
    </w:p>
    <w:p w14:paraId="27855F78" w14:textId="0C63CF83" w:rsidR="00F60EC6" w:rsidRPr="00C57D6E" w:rsidRDefault="00F60EC6" w:rsidP="00C57D6E">
      <w:pPr>
        <w:rPr>
          <w:rFonts w:ascii="Arial" w:hAnsi="Arial" w:cs="Arial"/>
          <w:sz w:val="24"/>
          <w:szCs w:val="24"/>
        </w:rPr>
      </w:pPr>
      <w:r w:rsidRPr="00C57D6E">
        <w:rPr>
          <w:rFonts w:ascii="Arial" w:hAnsi="Arial" w:cs="Arial"/>
          <w:sz w:val="24"/>
          <w:szCs w:val="24"/>
        </w:rPr>
        <w:t>In response to VECC-5 d), total forecasted consumption for total load (kWh</w:t>
      </w:r>
      <w:r w:rsidR="00F05E28" w:rsidRPr="00F05E28">
        <w:rPr>
          <w:rFonts w:ascii="Arial" w:hAnsi="Arial" w:cs="Arial"/>
          <w:sz w:val="24"/>
          <w:szCs w:val="24"/>
        </w:rPr>
        <w:t xml:space="preserve"> </w:t>
      </w:r>
      <w:r w:rsidR="00F05E28" w:rsidRPr="00C57D6E">
        <w:rPr>
          <w:rFonts w:ascii="Arial" w:hAnsi="Arial" w:cs="Arial"/>
          <w:sz w:val="24"/>
          <w:szCs w:val="24"/>
        </w:rPr>
        <w:t>from 2019 to 2030</w:t>
      </w:r>
      <w:r w:rsidRPr="00C57D6E">
        <w:rPr>
          <w:rFonts w:ascii="Arial" w:hAnsi="Arial" w:cs="Arial"/>
          <w:sz w:val="24"/>
          <w:szCs w:val="24"/>
        </w:rPr>
        <w:t>) in Almonte</w:t>
      </w:r>
      <w:r w:rsidR="00F05E28" w:rsidRPr="00F05E28">
        <w:rPr>
          <w:rFonts w:ascii="Arial" w:hAnsi="Arial" w:cs="Arial"/>
          <w:sz w:val="24"/>
          <w:szCs w:val="24"/>
        </w:rPr>
        <w:t xml:space="preserve"> </w:t>
      </w:r>
      <w:r w:rsidR="00F05E28">
        <w:rPr>
          <w:rFonts w:ascii="Arial" w:hAnsi="Arial" w:cs="Arial"/>
          <w:sz w:val="24"/>
          <w:szCs w:val="24"/>
        </w:rPr>
        <w:t>was provided</w:t>
      </w:r>
      <w:r w:rsidRPr="00C57D6E">
        <w:rPr>
          <w:rFonts w:ascii="Arial" w:hAnsi="Arial" w:cs="Arial"/>
          <w:sz w:val="24"/>
          <w:szCs w:val="24"/>
        </w:rPr>
        <w:t>.</w:t>
      </w:r>
    </w:p>
    <w:p w14:paraId="42AC5270" w14:textId="6F38F1E6" w:rsidR="00F60EC6" w:rsidRDefault="00F60EC6" w:rsidP="00C57D6E">
      <w:pPr>
        <w:rPr>
          <w:rFonts w:ascii="Arial" w:hAnsi="Arial" w:cs="Arial"/>
          <w:sz w:val="24"/>
          <w:szCs w:val="24"/>
        </w:rPr>
      </w:pPr>
      <w:r w:rsidRPr="00C57D6E">
        <w:rPr>
          <w:rFonts w:ascii="Arial" w:hAnsi="Arial" w:cs="Arial"/>
          <w:sz w:val="24"/>
          <w:szCs w:val="24"/>
        </w:rPr>
        <w:t>In response to Staff-21 e), Ottawa River Power noted that “Almonte is seeing unprecedented growth as Ottawa commuters are buying houses in Almonte. There are numerous subdivisions under construction or planned in Almonte, and there is insufficient useful capacity to service them.”</w:t>
      </w:r>
    </w:p>
    <w:p w14:paraId="67E37657" w14:textId="77777777" w:rsidR="00F60EC6" w:rsidRDefault="00F60EC6" w:rsidP="00F60EC6">
      <w:pPr>
        <w:rPr>
          <w:rFonts w:ascii="Arial" w:hAnsi="Arial" w:cs="Arial"/>
          <w:sz w:val="24"/>
          <w:szCs w:val="24"/>
          <w:u w:val="single"/>
        </w:rPr>
      </w:pPr>
      <w:r w:rsidRPr="005D4FB1">
        <w:rPr>
          <w:rFonts w:ascii="Arial" w:hAnsi="Arial" w:cs="Arial"/>
          <w:sz w:val="24"/>
          <w:szCs w:val="24"/>
          <w:u w:val="single"/>
        </w:rPr>
        <w:t>Questions</w:t>
      </w:r>
    </w:p>
    <w:p w14:paraId="1C3FD7C7" w14:textId="77777777" w:rsidR="00F60EC6" w:rsidRDefault="00F60EC6" w:rsidP="00F60EC6">
      <w:pPr>
        <w:pStyle w:val="ListParagraph"/>
        <w:numPr>
          <w:ilvl w:val="0"/>
          <w:numId w:val="12"/>
        </w:numPr>
        <w:rPr>
          <w:rFonts w:ascii="Arial" w:hAnsi="Arial" w:cs="Arial"/>
          <w:sz w:val="24"/>
          <w:szCs w:val="24"/>
          <w:u w:val="single"/>
        </w:rPr>
      </w:pPr>
      <w:r w:rsidRPr="00B65C90">
        <w:rPr>
          <w:rFonts w:ascii="Arial" w:hAnsi="Arial" w:cs="Arial"/>
          <w:sz w:val="24"/>
          <w:szCs w:val="24"/>
        </w:rPr>
        <w:t>For the Almonte area, please provide:</w:t>
      </w:r>
    </w:p>
    <w:p w14:paraId="58459D8C" w14:textId="77777777" w:rsidR="00F60EC6" w:rsidRPr="00743732" w:rsidRDefault="00F60EC6" w:rsidP="00F60EC6">
      <w:pPr>
        <w:pStyle w:val="ListParagraph"/>
        <w:rPr>
          <w:rFonts w:ascii="Arial" w:hAnsi="Arial" w:cs="Arial"/>
          <w:sz w:val="24"/>
          <w:szCs w:val="24"/>
          <w:u w:val="single"/>
        </w:rPr>
      </w:pPr>
    </w:p>
    <w:p w14:paraId="01B9DCCE" w14:textId="4B78CC3D" w:rsidR="00F60EC6" w:rsidRDefault="00F60EC6" w:rsidP="00F60EC6">
      <w:pPr>
        <w:pStyle w:val="ListParagraph"/>
        <w:numPr>
          <w:ilvl w:val="0"/>
          <w:numId w:val="17"/>
        </w:numPr>
        <w:spacing w:after="200" w:line="276" w:lineRule="auto"/>
        <w:rPr>
          <w:rFonts w:ascii="Arial" w:hAnsi="Arial" w:cs="Arial"/>
          <w:sz w:val="24"/>
          <w:szCs w:val="24"/>
        </w:rPr>
      </w:pPr>
      <w:r>
        <w:rPr>
          <w:rFonts w:ascii="Arial" w:hAnsi="Arial" w:cs="Arial"/>
          <w:sz w:val="24"/>
          <w:szCs w:val="24"/>
        </w:rPr>
        <w:t xml:space="preserve">A </w:t>
      </w:r>
      <w:r w:rsidRPr="005D4FB1">
        <w:rPr>
          <w:rFonts w:ascii="Arial" w:hAnsi="Arial" w:cs="Arial"/>
          <w:sz w:val="24"/>
          <w:szCs w:val="24"/>
        </w:rPr>
        <w:t>rate class breakdown of customers from 2019-202</w:t>
      </w:r>
      <w:r>
        <w:rPr>
          <w:rFonts w:ascii="Arial" w:hAnsi="Arial" w:cs="Arial"/>
          <w:sz w:val="24"/>
          <w:szCs w:val="24"/>
        </w:rPr>
        <w:t>2</w:t>
      </w:r>
      <w:r w:rsidRPr="005D4FB1">
        <w:rPr>
          <w:rFonts w:ascii="Arial" w:hAnsi="Arial" w:cs="Arial"/>
          <w:sz w:val="24"/>
          <w:szCs w:val="24"/>
        </w:rPr>
        <w:t xml:space="preserve">, including actual </w:t>
      </w:r>
      <w:r>
        <w:rPr>
          <w:rFonts w:ascii="Arial" w:hAnsi="Arial" w:cs="Arial"/>
          <w:sz w:val="24"/>
          <w:szCs w:val="24"/>
        </w:rPr>
        <w:t>customers</w:t>
      </w:r>
      <w:r w:rsidRPr="005D4FB1">
        <w:rPr>
          <w:rFonts w:ascii="Arial" w:hAnsi="Arial" w:cs="Arial"/>
          <w:sz w:val="24"/>
          <w:szCs w:val="24"/>
        </w:rPr>
        <w:t xml:space="preserve"> in 2018.</w:t>
      </w:r>
      <w:r>
        <w:rPr>
          <w:rFonts w:ascii="Arial" w:hAnsi="Arial" w:cs="Arial"/>
          <w:sz w:val="24"/>
          <w:szCs w:val="24"/>
        </w:rPr>
        <w:t xml:space="preserve">  </w:t>
      </w:r>
    </w:p>
    <w:p w14:paraId="52586F40" w14:textId="74402396" w:rsidR="00F60EC6" w:rsidRPr="00743732" w:rsidRDefault="00F60EC6" w:rsidP="00F60EC6">
      <w:pPr>
        <w:pStyle w:val="ListParagraph"/>
        <w:numPr>
          <w:ilvl w:val="0"/>
          <w:numId w:val="17"/>
        </w:numPr>
        <w:spacing w:after="200" w:line="276" w:lineRule="auto"/>
        <w:rPr>
          <w:rFonts w:ascii="Arial" w:hAnsi="Arial" w:cs="Arial"/>
          <w:sz w:val="24"/>
          <w:szCs w:val="24"/>
        </w:rPr>
      </w:pPr>
      <w:r w:rsidRPr="00743732">
        <w:rPr>
          <w:rFonts w:ascii="Arial" w:hAnsi="Arial" w:cs="Arial"/>
          <w:sz w:val="24"/>
          <w:szCs w:val="24"/>
        </w:rPr>
        <w:t>A rate class breakdown of consumption from 2019-202</w:t>
      </w:r>
      <w:r>
        <w:rPr>
          <w:rFonts w:ascii="Arial" w:hAnsi="Arial" w:cs="Arial"/>
          <w:sz w:val="24"/>
          <w:szCs w:val="24"/>
        </w:rPr>
        <w:t>2</w:t>
      </w:r>
      <w:r w:rsidRPr="00743732">
        <w:rPr>
          <w:rFonts w:ascii="Arial" w:hAnsi="Arial" w:cs="Arial"/>
          <w:sz w:val="24"/>
          <w:szCs w:val="24"/>
        </w:rPr>
        <w:t>, including actual consumption in 2018.</w:t>
      </w:r>
    </w:p>
    <w:p w14:paraId="25B0CEBC" w14:textId="77777777" w:rsidR="00F60EC6" w:rsidRDefault="00F60EC6" w:rsidP="00F60EC6">
      <w:pPr>
        <w:pStyle w:val="ListParagraph"/>
        <w:spacing w:after="200" w:line="276" w:lineRule="auto"/>
        <w:rPr>
          <w:rFonts w:ascii="Arial" w:hAnsi="Arial" w:cs="Arial"/>
          <w:sz w:val="24"/>
          <w:szCs w:val="24"/>
        </w:rPr>
      </w:pPr>
    </w:p>
    <w:p w14:paraId="72751940" w14:textId="2BC4578F" w:rsidR="00F05E28" w:rsidRDefault="0015706C" w:rsidP="00F60EC6">
      <w:pPr>
        <w:pStyle w:val="ListParagraph"/>
        <w:numPr>
          <w:ilvl w:val="0"/>
          <w:numId w:val="12"/>
        </w:numPr>
        <w:spacing w:after="200" w:line="276" w:lineRule="auto"/>
        <w:rPr>
          <w:rFonts w:ascii="Arial" w:hAnsi="Arial" w:cs="Arial"/>
          <w:sz w:val="24"/>
          <w:szCs w:val="24"/>
        </w:rPr>
      </w:pPr>
      <w:r>
        <w:rPr>
          <w:rFonts w:ascii="Arial" w:hAnsi="Arial" w:cs="Arial"/>
          <w:sz w:val="24"/>
          <w:szCs w:val="24"/>
        </w:rPr>
        <w:lastRenderedPageBreak/>
        <w:t>Please indicate the number of</w:t>
      </w:r>
      <w:r w:rsidR="00F05E28">
        <w:rPr>
          <w:rFonts w:ascii="Arial" w:hAnsi="Arial" w:cs="Arial"/>
          <w:sz w:val="24"/>
          <w:szCs w:val="24"/>
        </w:rPr>
        <w:t xml:space="preserve"> </w:t>
      </w:r>
      <w:r>
        <w:rPr>
          <w:rFonts w:ascii="Arial" w:hAnsi="Arial" w:cs="Arial"/>
          <w:sz w:val="24"/>
          <w:szCs w:val="24"/>
        </w:rPr>
        <w:t>new</w:t>
      </w:r>
      <w:r w:rsidR="00F05E28">
        <w:rPr>
          <w:rFonts w:ascii="Arial" w:hAnsi="Arial" w:cs="Arial"/>
          <w:sz w:val="24"/>
          <w:szCs w:val="24"/>
        </w:rPr>
        <w:t xml:space="preserve"> customers </w:t>
      </w:r>
      <w:r>
        <w:rPr>
          <w:rFonts w:ascii="Arial" w:hAnsi="Arial" w:cs="Arial"/>
          <w:sz w:val="24"/>
          <w:szCs w:val="24"/>
        </w:rPr>
        <w:t>that Ottawa River Power</w:t>
      </w:r>
      <w:r w:rsidR="00F05E28">
        <w:rPr>
          <w:rFonts w:ascii="Arial" w:hAnsi="Arial" w:cs="Arial"/>
          <w:sz w:val="24"/>
          <w:szCs w:val="24"/>
        </w:rPr>
        <w:t xml:space="preserve"> </w:t>
      </w:r>
      <w:r>
        <w:rPr>
          <w:rFonts w:ascii="Arial" w:hAnsi="Arial" w:cs="Arial"/>
          <w:sz w:val="24"/>
          <w:szCs w:val="24"/>
        </w:rPr>
        <w:t xml:space="preserve">is </w:t>
      </w:r>
      <w:r w:rsidR="00F05E28">
        <w:rPr>
          <w:rFonts w:ascii="Arial" w:hAnsi="Arial" w:cs="Arial"/>
          <w:sz w:val="24"/>
          <w:szCs w:val="24"/>
        </w:rPr>
        <w:t>planning to serve with the new build of MS-4</w:t>
      </w:r>
      <w:r>
        <w:rPr>
          <w:rFonts w:ascii="Arial" w:hAnsi="Arial" w:cs="Arial"/>
          <w:sz w:val="24"/>
          <w:szCs w:val="24"/>
        </w:rPr>
        <w:t>.</w:t>
      </w:r>
      <w:r w:rsidR="00F41599">
        <w:rPr>
          <w:rFonts w:ascii="Arial" w:hAnsi="Arial" w:cs="Arial"/>
          <w:sz w:val="24"/>
          <w:szCs w:val="24"/>
        </w:rPr>
        <w:t xml:space="preserve"> Can you provide </w:t>
      </w:r>
      <w:r w:rsidR="00EE1978">
        <w:rPr>
          <w:rFonts w:ascii="Arial" w:hAnsi="Arial" w:cs="Arial"/>
          <w:sz w:val="24"/>
          <w:szCs w:val="24"/>
        </w:rPr>
        <w:t xml:space="preserve">a table with </w:t>
      </w:r>
      <w:r w:rsidR="00F41599">
        <w:rPr>
          <w:rFonts w:ascii="Arial" w:hAnsi="Arial" w:cs="Arial"/>
          <w:sz w:val="24"/>
          <w:szCs w:val="24"/>
        </w:rPr>
        <w:t xml:space="preserve">projections of </w:t>
      </w:r>
      <w:r w:rsidR="00EE1978">
        <w:rPr>
          <w:rFonts w:ascii="Arial" w:hAnsi="Arial" w:cs="Arial"/>
          <w:sz w:val="24"/>
          <w:szCs w:val="24"/>
        </w:rPr>
        <w:t>the</w:t>
      </w:r>
      <w:r w:rsidR="00F41599">
        <w:rPr>
          <w:rFonts w:ascii="Arial" w:hAnsi="Arial" w:cs="Arial"/>
          <w:sz w:val="24"/>
          <w:szCs w:val="24"/>
        </w:rPr>
        <w:t xml:space="preserve"> load </w:t>
      </w:r>
      <w:r w:rsidR="00EE1978">
        <w:rPr>
          <w:rFonts w:ascii="Arial" w:hAnsi="Arial" w:cs="Arial"/>
          <w:sz w:val="24"/>
          <w:szCs w:val="24"/>
        </w:rPr>
        <w:t>growth (</w:t>
      </w:r>
      <w:r>
        <w:rPr>
          <w:rFonts w:ascii="Arial" w:hAnsi="Arial" w:cs="Arial"/>
          <w:sz w:val="24"/>
          <w:szCs w:val="24"/>
        </w:rPr>
        <w:t>in</w:t>
      </w:r>
      <w:r w:rsidR="00EE1978">
        <w:rPr>
          <w:rFonts w:ascii="Arial" w:hAnsi="Arial" w:cs="Arial"/>
          <w:sz w:val="24"/>
          <w:szCs w:val="24"/>
        </w:rPr>
        <w:t xml:space="preserve"> MW) </w:t>
      </w:r>
      <w:r w:rsidR="00F41599">
        <w:rPr>
          <w:rFonts w:ascii="Arial" w:hAnsi="Arial" w:cs="Arial"/>
          <w:sz w:val="24"/>
          <w:szCs w:val="24"/>
        </w:rPr>
        <w:t>in Almonte</w:t>
      </w:r>
      <w:r w:rsidR="00EE1978">
        <w:rPr>
          <w:rFonts w:ascii="Arial" w:hAnsi="Arial" w:cs="Arial"/>
          <w:sz w:val="24"/>
          <w:szCs w:val="24"/>
        </w:rPr>
        <w:t xml:space="preserve"> only</w:t>
      </w:r>
      <w:r w:rsidR="00F41599">
        <w:rPr>
          <w:rFonts w:ascii="Arial" w:hAnsi="Arial" w:cs="Arial"/>
          <w:sz w:val="24"/>
          <w:szCs w:val="24"/>
        </w:rPr>
        <w:t>?</w:t>
      </w:r>
    </w:p>
    <w:p w14:paraId="4D5848D9" w14:textId="77777777" w:rsidR="00F05E28" w:rsidRDefault="00F05E28" w:rsidP="00F05E28">
      <w:pPr>
        <w:pStyle w:val="ListParagraph"/>
        <w:spacing w:after="200" w:line="276" w:lineRule="auto"/>
        <w:rPr>
          <w:rFonts w:ascii="Arial" w:hAnsi="Arial" w:cs="Arial"/>
          <w:sz w:val="24"/>
          <w:szCs w:val="24"/>
        </w:rPr>
      </w:pPr>
    </w:p>
    <w:p w14:paraId="7F667F52" w14:textId="6B8E0835" w:rsidR="00F05E28" w:rsidRDefault="00F05E28" w:rsidP="00F60EC6">
      <w:pPr>
        <w:pStyle w:val="ListParagraph"/>
        <w:numPr>
          <w:ilvl w:val="0"/>
          <w:numId w:val="12"/>
        </w:numPr>
        <w:spacing w:after="200" w:line="276" w:lineRule="auto"/>
        <w:rPr>
          <w:rFonts w:ascii="Arial" w:hAnsi="Arial" w:cs="Arial"/>
          <w:sz w:val="24"/>
          <w:szCs w:val="24"/>
        </w:rPr>
      </w:pPr>
      <w:r>
        <w:rPr>
          <w:rFonts w:ascii="Arial" w:hAnsi="Arial" w:cs="Arial"/>
          <w:sz w:val="24"/>
          <w:szCs w:val="24"/>
        </w:rPr>
        <w:t xml:space="preserve">What is the assumption used for growth in housing starts or new subdivision growth </w:t>
      </w:r>
      <w:r w:rsidR="000204F2">
        <w:rPr>
          <w:rFonts w:ascii="Arial" w:hAnsi="Arial" w:cs="Arial"/>
          <w:sz w:val="24"/>
          <w:szCs w:val="24"/>
        </w:rPr>
        <w:t xml:space="preserve">for the residential </w:t>
      </w:r>
      <w:r>
        <w:rPr>
          <w:rFonts w:ascii="Arial" w:hAnsi="Arial" w:cs="Arial"/>
          <w:sz w:val="24"/>
          <w:szCs w:val="24"/>
        </w:rPr>
        <w:t xml:space="preserve">load forecast? </w:t>
      </w:r>
    </w:p>
    <w:p w14:paraId="26027A37" w14:textId="77777777" w:rsidR="00F05E28" w:rsidRDefault="00F05E28" w:rsidP="00F05E28">
      <w:pPr>
        <w:pStyle w:val="ListParagraph"/>
        <w:spacing w:after="200" w:line="276" w:lineRule="auto"/>
        <w:rPr>
          <w:rFonts w:ascii="Arial" w:hAnsi="Arial" w:cs="Arial"/>
          <w:sz w:val="24"/>
          <w:szCs w:val="24"/>
        </w:rPr>
      </w:pPr>
    </w:p>
    <w:p w14:paraId="0AF7BCAB" w14:textId="59B8B58C" w:rsidR="00F60EC6" w:rsidRDefault="000204F2" w:rsidP="00F60EC6">
      <w:pPr>
        <w:pStyle w:val="ListParagraph"/>
        <w:numPr>
          <w:ilvl w:val="0"/>
          <w:numId w:val="12"/>
        </w:numPr>
        <w:spacing w:after="200" w:line="276" w:lineRule="auto"/>
        <w:rPr>
          <w:rFonts w:ascii="Arial" w:hAnsi="Arial" w:cs="Arial"/>
          <w:sz w:val="24"/>
          <w:szCs w:val="24"/>
        </w:rPr>
      </w:pPr>
      <w:r>
        <w:rPr>
          <w:rFonts w:ascii="Arial" w:hAnsi="Arial" w:cs="Arial"/>
          <w:sz w:val="24"/>
          <w:szCs w:val="24"/>
        </w:rPr>
        <w:t>Given that</w:t>
      </w:r>
      <w:r w:rsidR="00F60EC6" w:rsidRPr="00743732">
        <w:rPr>
          <w:rFonts w:ascii="Arial" w:hAnsi="Arial" w:cs="Arial"/>
          <w:sz w:val="24"/>
          <w:szCs w:val="24"/>
        </w:rPr>
        <w:t xml:space="preserve"> actual consumption in Almonte has steadily decreased since 2015</w:t>
      </w:r>
      <w:r w:rsidR="00F60EC6">
        <w:rPr>
          <w:rFonts w:ascii="Arial" w:hAnsi="Arial" w:cs="Arial"/>
          <w:sz w:val="24"/>
          <w:szCs w:val="24"/>
        </w:rPr>
        <w:t xml:space="preserve">, </w:t>
      </w:r>
      <w:r w:rsidR="00F05E28">
        <w:rPr>
          <w:rFonts w:ascii="Arial" w:hAnsi="Arial" w:cs="Arial"/>
          <w:sz w:val="24"/>
          <w:szCs w:val="24"/>
        </w:rPr>
        <w:t xml:space="preserve">please explain </w:t>
      </w:r>
      <w:r w:rsidR="00F60EC6">
        <w:rPr>
          <w:rFonts w:ascii="Arial" w:hAnsi="Arial" w:cs="Arial"/>
          <w:sz w:val="24"/>
          <w:szCs w:val="24"/>
        </w:rPr>
        <w:t xml:space="preserve">why new station capacity </w:t>
      </w:r>
      <w:r w:rsidR="00F05E28">
        <w:rPr>
          <w:rFonts w:ascii="Arial" w:hAnsi="Arial" w:cs="Arial"/>
          <w:sz w:val="24"/>
          <w:szCs w:val="24"/>
        </w:rPr>
        <w:t xml:space="preserve">would </w:t>
      </w:r>
      <w:r w:rsidR="00F60EC6">
        <w:rPr>
          <w:rFonts w:ascii="Arial" w:hAnsi="Arial" w:cs="Arial"/>
          <w:sz w:val="24"/>
          <w:szCs w:val="24"/>
        </w:rPr>
        <w:t>be required</w:t>
      </w:r>
      <w:r w:rsidR="00F05E28">
        <w:rPr>
          <w:rFonts w:ascii="Arial" w:hAnsi="Arial" w:cs="Arial"/>
          <w:sz w:val="24"/>
          <w:szCs w:val="24"/>
        </w:rPr>
        <w:t xml:space="preserve"> to meet</w:t>
      </w:r>
      <w:r w:rsidR="00F60EC6">
        <w:rPr>
          <w:rFonts w:ascii="Arial" w:hAnsi="Arial" w:cs="Arial"/>
          <w:sz w:val="24"/>
          <w:szCs w:val="24"/>
        </w:rPr>
        <w:t xml:space="preserve"> existing shortfall during a failure scenario (in the event one of the two </w:t>
      </w:r>
      <w:r w:rsidR="009D3DEC">
        <w:rPr>
          <w:rFonts w:ascii="Arial" w:hAnsi="Arial" w:cs="Arial"/>
          <w:sz w:val="24"/>
          <w:szCs w:val="24"/>
        </w:rPr>
        <w:t xml:space="preserve">5 MVA </w:t>
      </w:r>
      <w:r w:rsidR="00F60EC6">
        <w:rPr>
          <w:rFonts w:ascii="Arial" w:hAnsi="Arial" w:cs="Arial"/>
          <w:sz w:val="24"/>
          <w:szCs w:val="24"/>
        </w:rPr>
        <w:t>substations fa</w:t>
      </w:r>
      <w:r w:rsidR="00073EE0">
        <w:rPr>
          <w:rFonts w:ascii="Arial" w:hAnsi="Arial" w:cs="Arial"/>
          <w:sz w:val="24"/>
          <w:szCs w:val="24"/>
        </w:rPr>
        <w:t>i</w:t>
      </w:r>
      <w:r w:rsidR="00F60EC6">
        <w:rPr>
          <w:rFonts w:ascii="Arial" w:hAnsi="Arial" w:cs="Arial"/>
          <w:sz w:val="24"/>
          <w:szCs w:val="24"/>
        </w:rPr>
        <w:t>l)</w:t>
      </w:r>
      <w:r w:rsidR="00073EE0">
        <w:rPr>
          <w:rFonts w:ascii="Arial" w:hAnsi="Arial" w:cs="Arial"/>
          <w:sz w:val="24"/>
          <w:szCs w:val="24"/>
        </w:rPr>
        <w:t>.</w:t>
      </w:r>
      <w:r w:rsidR="009D3DEC">
        <w:rPr>
          <w:rFonts w:ascii="Arial" w:hAnsi="Arial" w:cs="Arial"/>
          <w:sz w:val="24"/>
          <w:szCs w:val="24"/>
        </w:rPr>
        <w:t xml:space="preserve"> </w:t>
      </w:r>
    </w:p>
    <w:p w14:paraId="5D0DB2B4" w14:textId="77777777" w:rsidR="00F60EC6" w:rsidRPr="00743732" w:rsidRDefault="00F60EC6" w:rsidP="00F60EC6">
      <w:pPr>
        <w:pStyle w:val="ListParagraph"/>
        <w:spacing w:after="200" w:line="276" w:lineRule="auto"/>
        <w:rPr>
          <w:rFonts w:ascii="Arial" w:hAnsi="Arial" w:cs="Arial"/>
          <w:sz w:val="24"/>
          <w:szCs w:val="24"/>
        </w:rPr>
      </w:pPr>
    </w:p>
    <w:p w14:paraId="718D8146" w14:textId="309921A2" w:rsidR="00F60EC6" w:rsidRDefault="00EE1978" w:rsidP="00F60EC6">
      <w:pPr>
        <w:pStyle w:val="ListParagraph"/>
        <w:numPr>
          <w:ilvl w:val="0"/>
          <w:numId w:val="12"/>
        </w:numPr>
        <w:spacing w:after="200" w:line="276" w:lineRule="auto"/>
        <w:rPr>
          <w:rFonts w:ascii="Arial" w:hAnsi="Arial" w:cs="Arial"/>
          <w:sz w:val="24"/>
          <w:szCs w:val="24"/>
        </w:rPr>
      </w:pPr>
      <w:r>
        <w:rPr>
          <w:rFonts w:ascii="Arial" w:hAnsi="Arial" w:cs="Arial"/>
          <w:sz w:val="24"/>
          <w:szCs w:val="24"/>
        </w:rPr>
        <w:t>Please</w:t>
      </w:r>
      <w:r w:rsidR="00F60EC6">
        <w:rPr>
          <w:rFonts w:ascii="Arial" w:hAnsi="Arial" w:cs="Arial"/>
          <w:sz w:val="24"/>
          <w:szCs w:val="24"/>
        </w:rPr>
        <w:t xml:space="preserve"> </w:t>
      </w:r>
      <w:r>
        <w:rPr>
          <w:rFonts w:ascii="Arial" w:hAnsi="Arial" w:cs="Arial"/>
          <w:sz w:val="24"/>
          <w:szCs w:val="24"/>
        </w:rPr>
        <w:t>show the supporting calculations or analysis to show</w:t>
      </w:r>
      <w:r w:rsidR="00F60EC6">
        <w:rPr>
          <w:rFonts w:ascii="Arial" w:hAnsi="Arial" w:cs="Arial"/>
          <w:sz w:val="24"/>
          <w:szCs w:val="24"/>
        </w:rPr>
        <w:t xml:space="preserve"> that a </w:t>
      </w:r>
      <w:r w:rsidR="003F58E1">
        <w:rPr>
          <w:rFonts w:ascii="Arial" w:hAnsi="Arial" w:cs="Arial"/>
          <w:sz w:val="24"/>
          <w:szCs w:val="24"/>
        </w:rPr>
        <w:t xml:space="preserve">new MS-4 needs to be built </w:t>
      </w:r>
      <w:r w:rsidR="00F60EC6">
        <w:rPr>
          <w:rFonts w:ascii="Arial" w:hAnsi="Arial" w:cs="Arial"/>
          <w:sz w:val="24"/>
          <w:szCs w:val="24"/>
        </w:rPr>
        <w:t>in 2019 rather than in 2020</w:t>
      </w:r>
      <w:r w:rsidR="003F58E1">
        <w:rPr>
          <w:rFonts w:ascii="Arial" w:hAnsi="Arial" w:cs="Arial"/>
          <w:sz w:val="24"/>
          <w:szCs w:val="24"/>
        </w:rPr>
        <w:t>.</w:t>
      </w:r>
      <w:r w:rsidR="00F60EC6">
        <w:rPr>
          <w:rFonts w:ascii="Arial" w:hAnsi="Arial" w:cs="Arial"/>
          <w:sz w:val="24"/>
          <w:szCs w:val="24"/>
        </w:rPr>
        <w:t xml:space="preserve"> </w:t>
      </w:r>
    </w:p>
    <w:p w14:paraId="5CA54B1F" w14:textId="77777777" w:rsidR="00F60EC6" w:rsidRPr="005D4FB1" w:rsidRDefault="00F60EC6" w:rsidP="00EE1978">
      <w:pPr>
        <w:pStyle w:val="NoSpacing"/>
      </w:pPr>
    </w:p>
    <w:p w14:paraId="5789B941" w14:textId="46E8F555" w:rsidR="00AD4568" w:rsidRDefault="008E38AC" w:rsidP="00093FD6">
      <w:pPr>
        <w:pStyle w:val="Heading1"/>
        <w:rPr>
          <w:lang w:val="en-CA"/>
        </w:rPr>
      </w:pPr>
      <w:r w:rsidRPr="00D4243B">
        <w:t>Peak</w:t>
      </w:r>
      <w:r w:rsidR="00F76D07">
        <w:t xml:space="preserve"> Load</w:t>
      </w:r>
    </w:p>
    <w:p w14:paraId="19E1EBAF" w14:textId="77777777" w:rsidR="00D4243B" w:rsidRPr="00D4243B" w:rsidRDefault="00D4243B" w:rsidP="00D4243B">
      <w:pPr>
        <w:pStyle w:val="NoSpacing"/>
      </w:pPr>
    </w:p>
    <w:p w14:paraId="3DE829D3" w14:textId="77777777" w:rsidR="00F60EC6" w:rsidRPr="000C4955" w:rsidRDefault="00F60EC6" w:rsidP="00F60EC6">
      <w:pPr>
        <w:pStyle w:val="Heading2"/>
        <w:rPr>
          <w:rFonts w:cs="Arial"/>
        </w:rPr>
      </w:pPr>
      <w:r w:rsidRPr="000C4955">
        <w:rPr>
          <w:rFonts w:cs="Arial"/>
        </w:rPr>
        <w:t>Staff-2</w:t>
      </w:r>
      <w:r>
        <w:rPr>
          <w:rFonts w:cs="Arial"/>
        </w:rPr>
        <w:t>6</w:t>
      </w:r>
    </w:p>
    <w:p w14:paraId="0E996117" w14:textId="092E09EE" w:rsidR="00F60EC6" w:rsidRDefault="00F60EC6" w:rsidP="00F60EC6">
      <w:pPr>
        <w:spacing w:after="200" w:line="276" w:lineRule="auto"/>
        <w:rPr>
          <w:rFonts w:ascii="Arial" w:hAnsi="Arial" w:cs="Arial"/>
          <w:sz w:val="24"/>
        </w:rPr>
      </w:pPr>
      <w:r>
        <w:rPr>
          <w:rFonts w:ascii="Arial" w:hAnsi="Arial" w:cs="Arial"/>
          <w:sz w:val="24"/>
        </w:rPr>
        <w:t>Ref:</w:t>
      </w:r>
      <w:r>
        <w:rPr>
          <w:rFonts w:ascii="Arial" w:hAnsi="Arial" w:cs="Arial"/>
          <w:sz w:val="24"/>
        </w:rPr>
        <w:tab/>
      </w:r>
      <w:r w:rsidRPr="000C4955">
        <w:rPr>
          <w:rFonts w:ascii="Arial" w:hAnsi="Arial" w:cs="Arial"/>
          <w:sz w:val="24"/>
        </w:rPr>
        <w:t>IRRs to Staff-18</w:t>
      </w:r>
      <w:r>
        <w:rPr>
          <w:rFonts w:ascii="Arial" w:hAnsi="Arial" w:cs="Arial"/>
          <w:sz w:val="24"/>
        </w:rPr>
        <w:t xml:space="preserve"> </w:t>
      </w:r>
      <w:r w:rsidR="003F3409">
        <w:rPr>
          <w:rFonts w:ascii="Arial" w:hAnsi="Arial" w:cs="Arial"/>
          <w:sz w:val="24"/>
        </w:rPr>
        <w:t>a) and b</w:t>
      </w:r>
      <w:r>
        <w:rPr>
          <w:rFonts w:ascii="Arial" w:hAnsi="Arial" w:cs="Arial"/>
          <w:sz w:val="24"/>
        </w:rPr>
        <w:t>)</w:t>
      </w:r>
      <w:r w:rsidR="00073EE0">
        <w:rPr>
          <w:rFonts w:ascii="Arial" w:hAnsi="Arial" w:cs="Arial"/>
          <w:sz w:val="24"/>
        </w:rPr>
        <w:t xml:space="preserve"> /</w:t>
      </w:r>
      <w:r w:rsidR="003F3409">
        <w:rPr>
          <w:rFonts w:ascii="Arial" w:hAnsi="Arial" w:cs="Arial"/>
          <w:sz w:val="24"/>
        </w:rPr>
        <w:t xml:space="preserve"> VECC-8</w:t>
      </w:r>
    </w:p>
    <w:p w14:paraId="2D2E763D" w14:textId="77777777" w:rsidR="00F60EC6" w:rsidRPr="000C4955" w:rsidRDefault="00F60EC6" w:rsidP="00F60EC6">
      <w:pPr>
        <w:rPr>
          <w:rFonts w:ascii="Arial" w:hAnsi="Arial" w:cs="Arial"/>
          <w:sz w:val="24"/>
          <w:u w:val="single"/>
        </w:rPr>
      </w:pPr>
      <w:r w:rsidRPr="000C4955">
        <w:rPr>
          <w:rFonts w:ascii="Arial" w:hAnsi="Arial" w:cs="Arial"/>
          <w:sz w:val="24"/>
          <w:u w:val="single"/>
        </w:rPr>
        <w:t>Pre-amble</w:t>
      </w:r>
    </w:p>
    <w:p w14:paraId="5977D305" w14:textId="17BC6D88" w:rsidR="00073EE0" w:rsidRDefault="003F3409" w:rsidP="00F60EC6">
      <w:pPr>
        <w:spacing w:after="200" w:line="276" w:lineRule="auto"/>
        <w:rPr>
          <w:rFonts w:ascii="Arial" w:hAnsi="Arial" w:cs="Arial"/>
          <w:sz w:val="24"/>
        </w:rPr>
      </w:pPr>
      <w:r>
        <w:rPr>
          <w:rFonts w:ascii="Arial" w:hAnsi="Arial" w:cs="Arial"/>
          <w:sz w:val="24"/>
        </w:rPr>
        <w:t>It is not clear how the peak load of 10,775 MVA was calculated</w:t>
      </w:r>
      <w:r w:rsidR="006A3B16">
        <w:rPr>
          <w:rFonts w:ascii="Arial" w:hAnsi="Arial" w:cs="Arial"/>
          <w:sz w:val="24"/>
        </w:rPr>
        <w:t xml:space="preserve"> and what is meant by “aggregate station load”</w:t>
      </w:r>
      <w:r w:rsidR="00073EE0">
        <w:rPr>
          <w:rFonts w:ascii="Arial" w:hAnsi="Arial" w:cs="Arial"/>
          <w:sz w:val="24"/>
        </w:rPr>
        <w:t>.</w:t>
      </w:r>
    </w:p>
    <w:p w14:paraId="055F88CC" w14:textId="77777777" w:rsidR="00F60EC6" w:rsidRPr="00D4243B" w:rsidRDefault="00F60EC6" w:rsidP="00F60EC6">
      <w:pPr>
        <w:spacing w:after="200" w:line="276" w:lineRule="auto"/>
        <w:rPr>
          <w:rFonts w:ascii="Arial" w:hAnsi="Arial" w:cs="Arial"/>
          <w:sz w:val="24"/>
          <w:szCs w:val="24"/>
        </w:rPr>
      </w:pPr>
      <w:r w:rsidRPr="00D4243B">
        <w:rPr>
          <w:rFonts w:ascii="Arial" w:hAnsi="Arial" w:cs="Arial"/>
          <w:sz w:val="24"/>
          <w:szCs w:val="24"/>
          <w:u w:val="single"/>
        </w:rPr>
        <w:t>Questions</w:t>
      </w:r>
    </w:p>
    <w:p w14:paraId="24215FCA" w14:textId="7C099DD6" w:rsidR="00073EE0" w:rsidRPr="00073EE0" w:rsidRDefault="00F60EC6" w:rsidP="00F60EC6">
      <w:pPr>
        <w:pStyle w:val="ListParagraph"/>
        <w:numPr>
          <w:ilvl w:val="0"/>
          <w:numId w:val="9"/>
        </w:numPr>
        <w:rPr>
          <w:rFonts w:ascii="Arial" w:hAnsi="Arial" w:cs="Arial"/>
          <w:sz w:val="24"/>
          <w:szCs w:val="24"/>
        </w:rPr>
      </w:pPr>
      <w:r>
        <w:rPr>
          <w:rFonts w:ascii="Arial" w:hAnsi="Arial" w:cs="Arial"/>
          <w:sz w:val="24"/>
          <w:szCs w:val="24"/>
        </w:rPr>
        <w:lastRenderedPageBreak/>
        <w:t xml:space="preserve">Please explain </w:t>
      </w:r>
      <w:r w:rsidR="003F3409">
        <w:rPr>
          <w:rFonts w:ascii="Arial" w:hAnsi="Arial" w:cs="Arial"/>
          <w:sz w:val="24"/>
          <w:szCs w:val="24"/>
        </w:rPr>
        <w:t>h</w:t>
      </w:r>
      <w:r w:rsidR="006A3B16">
        <w:rPr>
          <w:rFonts w:ascii="Arial" w:hAnsi="Arial" w:cs="Arial"/>
          <w:sz w:val="24"/>
          <w:szCs w:val="24"/>
        </w:rPr>
        <w:t>ow the load of</w:t>
      </w:r>
      <w:r>
        <w:rPr>
          <w:rFonts w:ascii="Arial" w:hAnsi="Arial" w:cs="Arial"/>
          <w:sz w:val="24"/>
          <w:szCs w:val="24"/>
        </w:rPr>
        <w:t xml:space="preserve"> </w:t>
      </w:r>
      <w:r>
        <w:rPr>
          <w:rFonts w:ascii="Arial" w:hAnsi="Arial" w:cs="Arial"/>
          <w:sz w:val="24"/>
        </w:rPr>
        <w:t>10,775 kVA</w:t>
      </w:r>
      <w:r w:rsidR="006A3B16">
        <w:rPr>
          <w:rFonts w:ascii="Arial" w:hAnsi="Arial" w:cs="Arial"/>
          <w:sz w:val="24"/>
        </w:rPr>
        <w:t xml:space="preserve"> was calculated based on the information provided in the spreadsheet in Ap</w:t>
      </w:r>
      <w:r w:rsidR="00073EE0">
        <w:rPr>
          <w:rFonts w:ascii="Arial" w:hAnsi="Arial" w:cs="Arial"/>
          <w:sz w:val="24"/>
        </w:rPr>
        <w:t>p</w:t>
      </w:r>
      <w:r w:rsidR="006A3B16">
        <w:rPr>
          <w:rFonts w:ascii="Arial" w:hAnsi="Arial" w:cs="Arial"/>
          <w:sz w:val="24"/>
        </w:rPr>
        <w:t xml:space="preserve">endix </w:t>
      </w:r>
      <w:r w:rsidR="00073EE0">
        <w:rPr>
          <w:rFonts w:ascii="Arial" w:hAnsi="Arial" w:cs="Arial"/>
          <w:sz w:val="24"/>
        </w:rPr>
        <w:t>M.</w:t>
      </w:r>
    </w:p>
    <w:p w14:paraId="3D0FB647" w14:textId="5302A87C" w:rsidR="00F60EC6" w:rsidRPr="006A3B16" w:rsidRDefault="00F60EC6" w:rsidP="009461DA">
      <w:pPr>
        <w:pStyle w:val="ListParagraph"/>
        <w:rPr>
          <w:rFonts w:ascii="Arial" w:hAnsi="Arial" w:cs="Arial"/>
          <w:sz w:val="24"/>
          <w:szCs w:val="24"/>
        </w:rPr>
      </w:pPr>
    </w:p>
    <w:p w14:paraId="0E57B883" w14:textId="1D355227" w:rsidR="006A3B16" w:rsidRPr="00B65C90" w:rsidRDefault="006A3B16" w:rsidP="00F60EC6">
      <w:pPr>
        <w:pStyle w:val="ListParagraph"/>
        <w:numPr>
          <w:ilvl w:val="0"/>
          <w:numId w:val="9"/>
        </w:numPr>
        <w:rPr>
          <w:rFonts w:ascii="Arial" w:hAnsi="Arial" w:cs="Arial"/>
          <w:sz w:val="24"/>
          <w:szCs w:val="24"/>
        </w:rPr>
      </w:pPr>
      <w:r>
        <w:rPr>
          <w:rFonts w:ascii="Arial" w:hAnsi="Arial" w:cs="Arial"/>
          <w:sz w:val="24"/>
          <w:szCs w:val="24"/>
        </w:rPr>
        <w:t>Please explain the definition of “aggregate station load”</w:t>
      </w:r>
      <w:r w:rsidR="00073EE0">
        <w:rPr>
          <w:rFonts w:ascii="Arial" w:hAnsi="Arial" w:cs="Arial"/>
          <w:sz w:val="24"/>
          <w:szCs w:val="24"/>
        </w:rPr>
        <w:t>.</w:t>
      </w:r>
    </w:p>
    <w:p w14:paraId="1ED0962A" w14:textId="77777777" w:rsidR="00F60EC6" w:rsidRDefault="00F60EC6" w:rsidP="00F60EC6">
      <w:pPr>
        <w:pStyle w:val="ListParagraph"/>
        <w:rPr>
          <w:rFonts w:ascii="Arial" w:hAnsi="Arial" w:cs="Arial"/>
          <w:sz w:val="24"/>
          <w:szCs w:val="24"/>
        </w:rPr>
      </w:pPr>
    </w:p>
    <w:p w14:paraId="604F270D" w14:textId="4D0A6851" w:rsidR="00F60EC6" w:rsidRDefault="00F60EC6" w:rsidP="00F60EC6">
      <w:pPr>
        <w:pStyle w:val="ListParagraph"/>
        <w:numPr>
          <w:ilvl w:val="0"/>
          <w:numId w:val="9"/>
        </w:numPr>
        <w:rPr>
          <w:rFonts w:ascii="Arial" w:hAnsi="Arial" w:cs="Arial"/>
          <w:sz w:val="24"/>
          <w:szCs w:val="24"/>
        </w:rPr>
      </w:pPr>
      <w:r w:rsidRPr="00D4243B">
        <w:rPr>
          <w:rFonts w:ascii="Arial" w:hAnsi="Arial" w:cs="Arial"/>
          <w:sz w:val="24"/>
          <w:szCs w:val="24"/>
        </w:rPr>
        <w:t>Please explain why the</w:t>
      </w:r>
      <w:r w:rsidR="00F05E28" w:rsidRPr="00F05E28">
        <w:rPr>
          <w:rFonts w:ascii="Arial" w:hAnsi="Arial" w:cs="Arial"/>
          <w:sz w:val="24"/>
        </w:rPr>
        <w:t xml:space="preserve"> </w:t>
      </w:r>
      <w:r w:rsidRPr="00D4243B">
        <w:rPr>
          <w:rFonts w:ascii="Arial" w:hAnsi="Arial" w:cs="Arial"/>
          <w:sz w:val="24"/>
          <w:szCs w:val="24"/>
        </w:rPr>
        <w:t xml:space="preserve">peak </w:t>
      </w:r>
      <w:r w:rsidR="00F05E28">
        <w:rPr>
          <w:rFonts w:ascii="Arial" w:hAnsi="Arial" w:cs="Arial"/>
          <w:sz w:val="24"/>
          <w:szCs w:val="24"/>
        </w:rPr>
        <w:t>load</w:t>
      </w:r>
      <w:r w:rsidRPr="00D4243B">
        <w:rPr>
          <w:rFonts w:ascii="Arial" w:hAnsi="Arial" w:cs="Arial"/>
          <w:sz w:val="24"/>
          <w:szCs w:val="24"/>
        </w:rPr>
        <w:t xml:space="preserve"> </w:t>
      </w:r>
      <w:r w:rsidR="0015706C">
        <w:rPr>
          <w:rFonts w:ascii="Arial" w:hAnsi="Arial" w:cs="Arial"/>
          <w:sz w:val="24"/>
          <w:szCs w:val="24"/>
        </w:rPr>
        <w:t>was revised from</w:t>
      </w:r>
      <w:r w:rsidRPr="00D4243B">
        <w:rPr>
          <w:rFonts w:ascii="Arial" w:hAnsi="Arial" w:cs="Arial"/>
          <w:sz w:val="24"/>
          <w:szCs w:val="24"/>
        </w:rPr>
        <w:t xml:space="preserve"> 12,764 kVA to 10,775 kVA</w:t>
      </w:r>
      <w:r w:rsidR="006A3B16">
        <w:rPr>
          <w:rFonts w:ascii="Arial" w:hAnsi="Arial" w:cs="Arial"/>
          <w:sz w:val="24"/>
          <w:szCs w:val="24"/>
        </w:rPr>
        <w:t xml:space="preserve"> in the responses to the interrogatories</w:t>
      </w:r>
      <w:r w:rsidRPr="00D4243B">
        <w:rPr>
          <w:rFonts w:ascii="Arial" w:hAnsi="Arial" w:cs="Arial"/>
          <w:sz w:val="24"/>
          <w:szCs w:val="24"/>
        </w:rPr>
        <w:t>.</w:t>
      </w:r>
    </w:p>
    <w:p w14:paraId="5799F6F6" w14:textId="77777777" w:rsidR="00F60EC6" w:rsidRDefault="00F60EC6" w:rsidP="00F60EC6">
      <w:pPr>
        <w:pStyle w:val="ListParagraph"/>
        <w:rPr>
          <w:rFonts w:ascii="Arial" w:hAnsi="Arial" w:cs="Arial"/>
          <w:sz w:val="24"/>
          <w:szCs w:val="24"/>
        </w:rPr>
      </w:pPr>
    </w:p>
    <w:p w14:paraId="06E50FCB" w14:textId="615D0A05" w:rsidR="00F60EC6" w:rsidRPr="00EA14EA" w:rsidRDefault="00F60EC6" w:rsidP="00F60EC6">
      <w:pPr>
        <w:pStyle w:val="ListParagraph"/>
        <w:numPr>
          <w:ilvl w:val="0"/>
          <w:numId w:val="9"/>
        </w:numPr>
        <w:rPr>
          <w:rFonts w:ascii="Arial" w:hAnsi="Arial" w:cs="Arial"/>
          <w:sz w:val="24"/>
          <w:szCs w:val="24"/>
        </w:rPr>
      </w:pPr>
      <w:r w:rsidRPr="00EA14EA">
        <w:rPr>
          <w:rFonts w:ascii="Arial" w:hAnsi="Arial" w:cs="Arial"/>
          <w:sz w:val="24"/>
          <w:szCs w:val="24"/>
        </w:rPr>
        <w:t xml:space="preserve">Please </w:t>
      </w:r>
      <w:r>
        <w:rPr>
          <w:rFonts w:ascii="Arial" w:hAnsi="Arial" w:cs="Arial"/>
          <w:sz w:val="24"/>
          <w:szCs w:val="24"/>
        </w:rPr>
        <w:t xml:space="preserve">discuss </w:t>
      </w:r>
      <w:r w:rsidR="006A3B16">
        <w:rPr>
          <w:rFonts w:ascii="Arial" w:hAnsi="Arial" w:cs="Arial"/>
          <w:sz w:val="24"/>
          <w:szCs w:val="24"/>
        </w:rPr>
        <w:t>how</w:t>
      </w:r>
      <w:r w:rsidRPr="00EA14EA">
        <w:rPr>
          <w:rFonts w:ascii="Arial" w:hAnsi="Arial" w:cs="Arial"/>
          <w:sz w:val="24"/>
          <w:szCs w:val="24"/>
        </w:rPr>
        <w:t xml:space="preserve"> Ottawa River Power </w:t>
      </w:r>
      <w:r>
        <w:rPr>
          <w:rFonts w:ascii="Arial" w:hAnsi="Arial" w:cs="Arial"/>
          <w:sz w:val="24"/>
          <w:szCs w:val="24"/>
        </w:rPr>
        <w:t xml:space="preserve">plans </w:t>
      </w:r>
      <w:r w:rsidRPr="00EA14EA">
        <w:rPr>
          <w:rFonts w:ascii="Arial" w:hAnsi="Arial" w:cs="Arial"/>
          <w:sz w:val="24"/>
          <w:szCs w:val="24"/>
        </w:rPr>
        <w:t xml:space="preserve">to ensure that </w:t>
      </w:r>
      <w:r w:rsidR="006A3B16">
        <w:rPr>
          <w:rFonts w:ascii="Arial" w:hAnsi="Arial" w:cs="Arial"/>
          <w:sz w:val="24"/>
          <w:szCs w:val="24"/>
        </w:rPr>
        <w:t xml:space="preserve">future load will be </w:t>
      </w:r>
      <w:r w:rsidR="008D7A05">
        <w:rPr>
          <w:rFonts w:ascii="Arial" w:hAnsi="Arial" w:cs="Arial"/>
          <w:sz w:val="24"/>
          <w:szCs w:val="24"/>
        </w:rPr>
        <w:t>accurately</w:t>
      </w:r>
      <w:r w:rsidR="006A3B16">
        <w:rPr>
          <w:rFonts w:ascii="Arial" w:hAnsi="Arial" w:cs="Arial"/>
          <w:sz w:val="24"/>
          <w:szCs w:val="24"/>
        </w:rPr>
        <w:t xml:space="preserve"> calculated going forward</w:t>
      </w:r>
      <w:r w:rsidR="00073EE0">
        <w:rPr>
          <w:rFonts w:ascii="Arial" w:hAnsi="Arial" w:cs="Arial"/>
          <w:sz w:val="24"/>
          <w:szCs w:val="24"/>
        </w:rPr>
        <w:t>.</w:t>
      </w:r>
    </w:p>
    <w:p w14:paraId="1C9BA050" w14:textId="77777777" w:rsidR="00F60EC6" w:rsidRDefault="00F60EC6" w:rsidP="00F60EC6">
      <w:pPr>
        <w:pStyle w:val="NoSpacing"/>
      </w:pPr>
    </w:p>
    <w:p w14:paraId="3C99AE22" w14:textId="1C252B26" w:rsidR="00852469" w:rsidRPr="000C4955" w:rsidRDefault="00852469" w:rsidP="00093FD6">
      <w:pPr>
        <w:pStyle w:val="Heading2"/>
        <w:rPr>
          <w:rFonts w:cs="Arial"/>
        </w:rPr>
      </w:pPr>
      <w:r w:rsidRPr="000C4955">
        <w:rPr>
          <w:rFonts w:cs="Arial"/>
        </w:rPr>
        <w:t>Staff-</w:t>
      </w:r>
      <w:r w:rsidR="00BE518C" w:rsidRPr="000C4955">
        <w:rPr>
          <w:rFonts w:cs="Arial"/>
        </w:rPr>
        <w:t>2</w:t>
      </w:r>
      <w:r w:rsidR="00D01C3D">
        <w:rPr>
          <w:rFonts w:cs="Arial"/>
        </w:rPr>
        <w:t>7</w:t>
      </w:r>
    </w:p>
    <w:p w14:paraId="6EBA1887" w14:textId="6C816CE1" w:rsidR="00BE518C" w:rsidRPr="00EB3960" w:rsidRDefault="00BE518C" w:rsidP="00631613">
      <w:pPr>
        <w:spacing w:line="276" w:lineRule="auto"/>
        <w:rPr>
          <w:rFonts w:ascii="Arial" w:hAnsi="Arial" w:cs="Arial"/>
          <w:sz w:val="24"/>
          <w:szCs w:val="24"/>
          <w:u w:val="single"/>
        </w:rPr>
      </w:pPr>
      <w:r w:rsidRPr="00EB3960">
        <w:rPr>
          <w:rFonts w:ascii="Arial" w:hAnsi="Arial" w:cs="Arial"/>
          <w:sz w:val="24"/>
          <w:szCs w:val="24"/>
        </w:rPr>
        <w:t>Ref:</w:t>
      </w:r>
      <w:r w:rsidRPr="00EB3960">
        <w:rPr>
          <w:rFonts w:ascii="Arial" w:hAnsi="Arial" w:cs="Arial"/>
          <w:sz w:val="24"/>
          <w:szCs w:val="24"/>
        </w:rPr>
        <w:tab/>
        <w:t>Application, p. 22</w:t>
      </w:r>
      <w:r w:rsidR="005906FD" w:rsidRPr="00EB3960">
        <w:rPr>
          <w:rFonts w:ascii="Arial" w:hAnsi="Arial" w:cs="Arial"/>
          <w:sz w:val="24"/>
          <w:szCs w:val="24"/>
        </w:rPr>
        <w:t xml:space="preserve"> /</w:t>
      </w:r>
      <w:r w:rsidR="00D4243B" w:rsidRPr="00EB3960">
        <w:rPr>
          <w:rFonts w:ascii="Arial" w:hAnsi="Arial" w:cs="Arial"/>
          <w:sz w:val="24"/>
          <w:szCs w:val="24"/>
        </w:rPr>
        <w:t xml:space="preserve"> IRRs to Staff-18</w:t>
      </w:r>
      <w:r w:rsidR="005906FD" w:rsidRPr="00EB3960">
        <w:rPr>
          <w:rFonts w:ascii="Arial" w:hAnsi="Arial" w:cs="Arial"/>
          <w:sz w:val="24"/>
          <w:szCs w:val="24"/>
        </w:rPr>
        <w:t xml:space="preserve"> /</w:t>
      </w:r>
      <w:r w:rsidRPr="00EB3960">
        <w:rPr>
          <w:rFonts w:ascii="Arial" w:hAnsi="Arial" w:cs="Arial"/>
          <w:sz w:val="24"/>
          <w:szCs w:val="24"/>
        </w:rPr>
        <w:t xml:space="preserve"> </w:t>
      </w:r>
      <w:r w:rsidR="00680DF1">
        <w:rPr>
          <w:rFonts w:ascii="Arial" w:hAnsi="Arial" w:cs="Arial"/>
          <w:sz w:val="24"/>
          <w:szCs w:val="24"/>
        </w:rPr>
        <w:t>Municipal</w:t>
      </w:r>
      <w:r w:rsidRPr="00EB3960">
        <w:rPr>
          <w:rFonts w:ascii="Arial" w:hAnsi="Arial" w:cs="Arial"/>
          <w:sz w:val="24"/>
          <w:szCs w:val="24"/>
        </w:rPr>
        <w:t xml:space="preserve"> </w:t>
      </w:r>
      <w:r w:rsidR="00A30952" w:rsidRPr="00EB3960">
        <w:rPr>
          <w:rFonts w:ascii="Arial" w:hAnsi="Arial" w:cs="Arial"/>
          <w:sz w:val="24"/>
          <w:szCs w:val="24"/>
        </w:rPr>
        <w:t xml:space="preserve">Substation Planning </w:t>
      </w:r>
      <w:r w:rsidRPr="00EB3960">
        <w:rPr>
          <w:rFonts w:ascii="Arial" w:hAnsi="Arial" w:cs="Arial"/>
          <w:sz w:val="24"/>
          <w:szCs w:val="24"/>
        </w:rPr>
        <w:t>Report, p. 10</w:t>
      </w:r>
      <w:r w:rsidR="00A309FC" w:rsidRPr="00EB3960">
        <w:rPr>
          <w:rFonts w:ascii="Arial" w:hAnsi="Arial" w:cs="Arial"/>
          <w:sz w:val="24"/>
          <w:szCs w:val="24"/>
        </w:rPr>
        <w:t xml:space="preserve"> (</w:t>
      </w:r>
      <w:r w:rsidR="00680DF1">
        <w:rPr>
          <w:rFonts w:ascii="Arial" w:hAnsi="Arial" w:cs="Arial"/>
          <w:sz w:val="24"/>
          <w:szCs w:val="24"/>
        </w:rPr>
        <w:t xml:space="preserve">prepared by </w:t>
      </w:r>
      <w:r w:rsidR="00A309FC" w:rsidRPr="00EB3960">
        <w:rPr>
          <w:rFonts w:ascii="Arial" w:hAnsi="Arial" w:cs="Arial"/>
          <w:sz w:val="24"/>
          <w:szCs w:val="24"/>
        </w:rPr>
        <w:t xml:space="preserve">Barkley </w:t>
      </w:r>
      <w:r w:rsidR="00680DF1">
        <w:rPr>
          <w:rFonts w:ascii="Arial" w:hAnsi="Arial" w:cs="Arial"/>
          <w:sz w:val="24"/>
          <w:szCs w:val="24"/>
        </w:rPr>
        <w:t>Technologies Inc.</w:t>
      </w:r>
      <w:r w:rsidR="00A309FC" w:rsidRPr="00EB3960">
        <w:rPr>
          <w:rFonts w:ascii="Arial" w:hAnsi="Arial" w:cs="Arial"/>
          <w:sz w:val="24"/>
          <w:szCs w:val="24"/>
        </w:rPr>
        <w:t>)</w:t>
      </w:r>
    </w:p>
    <w:p w14:paraId="744BEC80" w14:textId="77777777" w:rsidR="00BE518C" w:rsidRPr="00EB3960" w:rsidRDefault="00BE518C" w:rsidP="00631613">
      <w:pPr>
        <w:spacing w:line="276" w:lineRule="auto"/>
        <w:rPr>
          <w:rFonts w:ascii="Arial" w:hAnsi="Arial" w:cs="Arial"/>
          <w:sz w:val="24"/>
          <w:szCs w:val="24"/>
          <w:u w:val="single"/>
        </w:rPr>
      </w:pPr>
      <w:r w:rsidRPr="00EB3960">
        <w:rPr>
          <w:rFonts w:ascii="Arial" w:hAnsi="Arial" w:cs="Arial"/>
          <w:sz w:val="24"/>
          <w:szCs w:val="24"/>
          <w:u w:val="single"/>
        </w:rPr>
        <w:t>Pre-amble</w:t>
      </w:r>
    </w:p>
    <w:p w14:paraId="1FBCD546" w14:textId="4F12CEA0" w:rsidR="008E38AC" w:rsidRPr="000C4955" w:rsidRDefault="00F60EC6" w:rsidP="00631613">
      <w:pPr>
        <w:spacing w:line="276" w:lineRule="auto"/>
        <w:rPr>
          <w:rFonts w:ascii="Arial" w:hAnsi="Arial" w:cs="Arial"/>
        </w:rPr>
      </w:pPr>
      <w:r>
        <w:rPr>
          <w:rFonts w:ascii="Arial" w:hAnsi="Arial" w:cs="Arial"/>
          <w:sz w:val="24"/>
        </w:rPr>
        <w:t xml:space="preserve">For 2018 peak load, </w:t>
      </w:r>
      <w:r w:rsidR="00F960C6">
        <w:rPr>
          <w:rFonts w:ascii="Arial" w:hAnsi="Arial" w:cs="Arial"/>
          <w:sz w:val="24"/>
        </w:rPr>
        <w:t xml:space="preserve">there are </w:t>
      </w:r>
      <w:r w:rsidR="00F960C6" w:rsidRPr="000C4955">
        <w:rPr>
          <w:rFonts w:ascii="Arial" w:hAnsi="Arial" w:cs="Arial"/>
          <w:sz w:val="24"/>
        </w:rPr>
        <w:t>different values</w:t>
      </w:r>
      <w:r w:rsidR="00F960C6">
        <w:rPr>
          <w:rFonts w:ascii="Arial" w:hAnsi="Arial" w:cs="Arial"/>
          <w:sz w:val="24"/>
        </w:rPr>
        <w:t xml:space="preserve"> </w:t>
      </w:r>
      <w:r w:rsidR="00F960C6" w:rsidRPr="000C4955">
        <w:rPr>
          <w:rFonts w:ascii="Arial" w:hAnsi="Arial" w:cs="Arial"/>
          <w:sz w:val="24"/>
        </w:rPr>
        <w:t>for the area load</w:t>
      </w:r>
      <w:r w:rsidR="00F960C6">
        <w:rPr>
          <w:rFonts w:ascii="Arial" w:hAnsi="Arial" w:cs="Arial"/>
          <w:sz w:val="24"/>
        </w:rPr>
        <w:t xml:space="preserve"> </w:t>
      </w:r>
      <w:r w:rsidR="00F960C6" w:rsidRPr="000C4955">
        <w:rPr>
          <w:rFonts w:ascii="Arial" w:hAnsi="Arial" w:cs="Arial"/>
          <w:sz w:val="24"/>
        </w:rPr>
        <w:t>in the application</w:t>
      </w:r>
      <w:r w:rsidR="00F960C6">
        <w:rPr>
          <w:rFonts w:ascii="Arial" w:hAnsi="Arial" w:cs="Arial"/>
          <w:sz w:val="24"/>
        </w:rPr>
        <w:t xml:space="preserve">, interrogatory responses, and in </w:t>
      </w:r>
      <w:r w:rsidR="00F960C6" w:rsidRPr="000C4955">
        <w:rPr>
          <w:rFonts w:ascii="Arial" w:hAnsi="Arial" w:cs="Arial"/>
          <w:sz w:val="24"/>
        </w:rPr>
        <w:t>the technical study performed by Barkley Technologies for Ottawa River Power</w:t>
      </w:r>
      <w:r w:rsidR="00F960C6" w:rsidRPr="00D4243B">
        <w:rPr>
          <w:rFonts w:ascii="Arial" w:hAnsi="Arial" w:cs="Arial"/>
          <w:sz w:val="24"/>
        </w:rPr>
        <w:t xml:space="preserve"> </w:t>
      </w:r>
      <w:r w:rsidR="00F960C6" w:rsidRPr="000C4955">
        <w:rPr>
          <w:rFonts w:ascii="Arial" w:hAnsi="Arial" w:cs="Arial"/>
          <w:sz w:val="24"/>
        </w:rPr>
        <w:t>in 2016</w:t>
      </w:r>
      <w:r w:rsidR="00F960C6">
        <w:rPr>
          <w:rFonts w:ascii="Arial" w:hAnsi="Arial" w:cs="Arial"/>
          <w:sz w:val="24"/>
        </w:rPr>
        <w:t>.</w:t>
      </w:r>
      <w:r w:rsidR="00AE26CC">
        <w:rPr>
          <w:rFonts w:ascii="Arial" w:hAnsi="Arial" w:cs="Arial"/>
          <w:sz w:val="24"/>
        </w:rPr>
        <w:t xml:space="preserve"> The discrepancies are noted below: </w:t>
      </w:r>
    </w:p>
    <w:p w14:paraId="2A4EB220" w14:textId="77777777" w:rsidR="00BE518C" w:rsidRPr="000C4955" w:rsidRDefault="00BE518C" w:rsidP="00631613">
      <w:pPr>
        <w:pStyle w:val="ListParagraph"/>
        <w:numPr>
          <w:ilvl w:val="0"/>
          <w:numId w:val="4"/>
        </w:numPr>
        <w:spacing w:line="276" w:lineRule="auto"/>
        <w:rPr>
          <w:rFonts w:ascii="Arial" w:hAnsi="Arial" w:cs="Arial"/>
          <w:sz w:val="24"/>
        </w:rPr>
      </w:pPr>
      <w:r w:rsidRPr="000C4955">
        <w:rPr>
          <w:rFonts w:ascii="Arial" w:hAnsi="Arial" w:cs="Arial"/>
          <w:sz w:val="24"/>
        </w:rPr>
        <w:t>Application, p. 22:</w:t>
      </w:r>
      <w:r w:rsidR="000C4955">
        <w:rPr>
          <w:rFonts w:ascii="Arial" w:hAnsi="Arial" w:cs="Arial"/>
          <w:sz w:val="24"/>
        </w:rPr>
        <w:t xml:space="preserve">  </w:t>
      </w:r>
      <w:r w:rsidRPr="000C4955">
        <w:rPr>
          <w:rFonts w:ascii="Arial" w:hAnsi="Arial" w:cs="Arial"/>
          <w:sz w:val="24"/>
        </w:rPr>
        <w:t>9.459 MVA total summer peak</w:t>
      </w:r>
      <w:r w:rsidR="000C4955">
        <w:rPr>
          <w:rFonts w:ascii="Arial" w:hAnsi="Arial" w:cs="Arial"/>
          <w:sz w:val="24"/>
        </w:rPr>
        <w:t xml:space="preserve"> in </w:t>
      </w:r>
      <w:r w:rsidR="000C4955" w:rsidRPr="000C4955">
        <w:rPr>
          <w:rFonts w:ascii="Arial" w:hAnsi="Arial" w:cs="Arial"/>
          <w:sz w:val="24"/>
        </w:rPr>
        <w:t>2018</w:t>
      </w:r>
    </w:p>
    <w:p w14:paraId="28144B58" w14:textId="5BBAD885" w:rsidR="00BE518C" w:rsidRPr="000C4955" w:rsidRDefault="00BE518C" w:rsidP="00631613">
      <w:pPr>
        <w:pStyle w:val="ListParagraph"/>
        <w:numPr>
          <w:ilvl w:val="0"/>
          <w:numId w:val="4"/>
        </w:numPr>
        <w:spacing w:line="276" w:lineRule="auto"/>
        <w:rPr>
          <w:rFonts w:ascii="Arial" w:hAnsi="Arial" w:cs="Arial"/>
        </w:rPr>
      </w:pPr>
      <w:r w:rsidRPr="000C4955">
        <w:rPr>
          <w:rFonts w:ascii="Arial" w:hAnsi="Arial" w:cs="Arial"/>
          <w:sz w:val="24"/>
        </w:rPr>
        <w:t>Interrogatory responses, Staff-18 a</w:t>
      </w:r>
      <w:r w:rsidR="00A30952">
        <w:rPr>
          <w:rFonts w:ascii="Arial" w:hAnsi="Arial" w:cs="Arial"/>
          <w:sz w:val="24"/>
        </w:rPr>
        <w:t xml:space="preserve">) </w:t>
      </w:r>
      <w:r w:rsidRPr="000C4955">
        <w:rPr>
          <w:rFonts w:ascii="Arial" w:hAnsi="Arial" w:cs="Arial"/>
          <w:sz w:val="24"/>
        </w:rPr>
        <w:t>table</w:t>
      </w:r>
      <w:r w:rsidR="000C4955">
        <w:rPr>
          <w:rFonts w:ascii="Arial" w:hAnsi="Arial" w:cs="Arial"/>
          <w:sz w:val="24"/>
        </w:rPr>
        <w:t xml:space="preserve">:  </w:t>
      </w:r>
      <w:r w:rsidRPr="000C4955">
        <w:rPr>
          <w:rFonts w:ascii="Arial" w:hAnsi="Arial" w:cs="Arial"/>
          <w:sz w:val="24"/>
        </w:rPr>
        <w:t>8.716 MW winter peak in 2018</w:t>
      </w:r>
    </w:p>
    <w:p w14:paraId="2D9B4104" w14:textId="655F6497" w:rsidR="00852469" w:rsidRPr="000C4955" w:rsidRDefault="00680DF1" w:rsidP="00631613">
      <w:pPr>
        <w:pStyle w:val="ListParagraph"/>
        <w:numPr>
          <w:ilvl w:val="0"/>
          <w:numId w:val="4"/>
        </w:numPr>
        <w:spacing w:line="276" w:lineRule="auto"/>
        <w:rPr>
          <w:rFonts w:ascii="Arial" w:hAnsi="Arial" w:cs="Arial"/>
          <w:sz w:val="24"/>
        </w:rPr>
      </w:pPr>
      <w:r>
        <w:rPr>
          <w:rFonts w:ascii="Arial" w:hAnsi="Arial" w:cs="Arial"/>
          <w:sz w:val="24"/>
          <w:szCs w:val="24"/>
        </w:rPr>
        <w:lastRenderedPageBreak/>
        <w:t>Municipal</w:t>
      </w:r>
      <w:r w:rsidRPr="00EB3960">
        <w:rPr>
          <w:rFonts w:ascii="Arial" w:hAnsi="Arial" w:cs="Arial"/>
          <w:sz w:val="24"/>
          <w:szCs w:val="24"/>
        </w:rPr>
        <w:t xml:space="preserve"> Substation Planning Report,</w:t>
      </w:r>
      <w:r w:rsidR="00BE518C" w:rsidRPr="000C4955">
        <w:rPr>
          <w:rFonts w:ascii="Arial" w:hAnsi="Arial" w:cs="Arial"/>
          <w:sz w:val="24"/>
        </w:rPr>
        <w:t xml:space="preserve"> p. 10:</w:t>
      </w:r>
      <w:r w:rsidR="000C4955">
        <w:rPr>
          <w:rFonts w:ascii="Arial" w:hAnsi="Arial" w:cs="Arial"/>
          <w:sz w:val="24"/>
        </w:rPr>
        <w:t xml:space="preserve">  </w:t>
      </w:r>
      <w:r w:rsidR="00852469" w:rsidRPr="000C4955">
        <w:rPr>
          <w:rFonts w:ascii="Arial" w:hAnsi="Arial" w:cs="Arial"/>
          <w:sz w:val="24"/>
        </w:rPr>
        <w:t xml:space="preserve">8.326 MW </w:t>
      </w:r>
      <w:r w:rsidR="00BE518C" w:rsidRPr="000C4955">
        <w:rPr>
          <w:rFonts w:ascii="Arial" w:hAnsi="Arial" w:cs="Arial"/>
          <w:sz w:val="24"/>
        </w:rPr>
        <w:t>w</w:t>
      </w:r>
      <w:r w:rsidR="00852469" w:rsidRPr="000C4955">
        <w:rPr>
          <w:rFonts w:ascii="Arial" w:hAnsi="Arial" w:cs="Arial"/>
          <w:sz w:val="24"/>
        </w:rPr>
        <w:t xml:space="preserve">inter </w:t>
      </w:r>
      <w:r w:rsidR="00BE518C" w:rsidRPr="000C4955">
        <w:rPr>
          <w:rFonts w:ascii="Arial" w:hAnsi="Arial" w:cs="Arial"/>
          <w:sz w:val="24"/>
        </w:rPr>
        <w:t>p</w:t>
      </w:r>
      <w:r w:rsidR="00852469" w:rsidRPr="000C4955">
        <w:rPr>
          <w:rFonts w:ascii="Arial" w:hAnsi="Arial" w:cs="Arial"/>
          <w:sz w:val="24"/>
        </w:rPr>
        <w:t xml:space="preserve">eak </w:t>
      </w:r>
      <w:r w:rsidR="000C4955">
        <w:rPr>
          <w:rFonts w:ascii="Arial" w:hAnsi="Arial" w:cs="Arial"/>
          <w:sz w:val="24"/>
        </w:rPr>
        <w:t>in 2018</w:t>
      </w:r>
    </w:p>
    <w:p w14:paraId="381A0C52" w14:textId="23953BA3" w:rsidR="00852469" w:rsidRPr="000C4955" w:rsidRDefault="00BE518C" w:rsidP="00631613">
      <w:pPr>
        <w:spacing w:line="276" w:lineRule="auto"/>
        <w:rPr>
          <w:rFonts w:ascii="Arial" w:hAnsi="Arial" w:cs="Arial"/>
          <w:sz w:val="24"/>
          <w:u w:val="single"/>
        </w:rPr>
      </w:pPr>
      <w:r w:rsidRPr="000C4955">
        <w:rPr>
          <w:rFonts w:ascii="Arial" w:hAnsi="Arial" w:cs="Arial"/>
          <w:sz w:val="24"/>
          <w:u w:val="single"/>
        </w:rPr>
        <w:t>Que</w:t>
      </w:r>
      <w:r w:rsidR="00093FD6" w:rsidRPr="000C4955">
        <w:rPr>
          <w:rFonts w:ascii="Arial" w:hAnsi="Arial" w:cs="Arial"/>
          <w:sz w:val="24"/>
          <w:u w:val="single"/>
        </w:rPr>
        <w:t>stions</w:t>
      </w:r>
    </w:p>
    <w:p w14:paraId="53B52FCD" w14:textId="346F67C6" w:rsidR="00A309FC" w:rsidRDefault="00A309FC" w:rsidP="00631613">
      <w:pPr>
        <w:pStyle w:val="ListParagraph"/>
        <w:numPr>
          <w:ilvl w:val="0"/>
          <w:numId w:val="6"/>
        </w:numPr>
        <w:spacing w:after="200" w:line="276" w:lineRule="auto"/>
        <w:rPr>
          <w:rFonts w:ascii="Arial" w:hAnsi="Arial" w:cs="Arial"/>
          <w:sz w:val="24"/>
        </w:rPr>
      </w:pPr>
      <w:r>
        <w:rPr>
          <w:rFonts w:ascii="Arial" w:hAnsi="Arial" w:cs="Arial"/>
          <w:sz w:val="24"/>
        </w:rPr>
        <w:t>P</w:t>
      </w:r>
      <w:r w:rsidRPr="000C4955">
        <w:rPr>
          <w:rFonts w:ascii="Arial" w:hAnsi="Arial" w:cs="Arial"/>
          <w:sz w:val="24"/>
        </w:rPr>
        <w:t xml:space="preserve">lease </w:t>
      </w:r>
      <w:r>
        <w:rPr>
          <w:rFonts w:ascii="Arial" w:hAnsi="Arial" w:cs="Arial"/>
          <w:sz w:val="24"/>
        </w:rPr>
        <w:t>explain the discrepancies in</w:t>
      </w:r>
      <w:r w:rsidRPr="000C4955">
        <w:rPr>
          <w:rFonts w:ascii="Arial" w:hAnsi="Arial" w:cs="Arial"/>
          <w:sz w:val="24"/>
        </w:rPr>
        <w:t xml:space="preserve"> coincidental peak load </w:t>
      </w:r>
      <w:r>
        <w:rPr>
          <w:rFonts w:ascii="Arial" w:hAnsi="Arial" w:cs="Arial"/>
          <w:sz w:val="24"/>
        </w:rPr>
        <w:t xml:space="preserve">in 2018 </w:t>
      </w:r>
      <w:r w:rsidRPr="000C4955">
        <w:rPr>
          <w:rFonts w:ascii="Arial" w:hAnsi="Arial" w:cs="Arial"/>
          <w:sz w:val="24"/>
        </w:rPr>
        <w:t>in MW and MVA in the Almonte area</w:t>
      </w:r>
      <w:r>
        <w:rPr>
          <w:rFonts w:ascii="Arial" w:hAnsi="Arial" w:cs="Arial"/>
          <w:sz w:val="24"/>
        </w:rPr>
        <w:t>.</w:t>
      </w:r>
    </w:p>
    <w:p w14:paraId="7F3C72AC" w14:textId="77777777" w:rsidR="00B65C90" w:rsidRDefault="00B65C90" w:rsidP="00B65C90">
      <w:pPr>
        <w:pStyle w:val="ListParagraph"/>
        <w:spacing w:after="200" w:line="276" w:lineRule="auto"/>
        <w:rPr>
          <w:rFonts w:ascii="Arial" w:hAnsi="Arial" w:cs="Arial"/>
          <w:sz w:val="24"/>
        </w:rPr>
      </w:pPr>
    </w:p>
    <w:p w14:paraId="7B9E8DDD" w14:textId="2F1D95E9" w:rsidR="00A244A0" w:rsidRDefault="00A244A0" w:rsidP="00093FD6">
      <w:pPr>
        <w:pStyle w:val="ListParagraph"/>
        <w:numPr>
          <w:ilvl w:val="0"/>
          <w:numId w:val="6"/>
        </w:numPr>
        <w:spacing w:after="200" w:line="276" w:lineRule="auto"/>
        <w:rPr>
          <w:rFonts w:ascii="Arial" w:hAnsi="Arial" w:cs="Arial"/>
          <w:sz w:val="24"/>
        </w:rPr>
      </w:pPr>
      <w:r w:rsidRPr="00A244A0">
        <w:rPr>
          <w:rFonts w:ascii="Arial" w:hAnsi="Arial" w:cs="Arial"/>
          <w:sz w:val="24"/>
        </w:rPr>
        <w:t xml:space="preserve">Please </w:t>
      </w:r>
      <w:r w:rsidR="007B6D10">
        <w:rPr>
          <w:rFonts w:ascii="Arial" w:hAnsi="Arial" w:cs="Arial"/>
          <w:sz w:val="24"/>
        </w:rPr>
        <w:t>confirm</w:t>
      </w:r>
      <w:r w:rsidRPr="00A244A0">
        <w:rPr>
          <w:rFonts w:ascii="Arial" w:hAnsi="Arial" w:cs="Arial"/>
          <w:sz w:val="24"/>
        </w:rPr>
        <w:t xml:space="preserve"> the correct value of the Almonte coincidental peak load </w:t>
      </w:r>
      <w:r w:rsidR="00481F75">
        <w:rPr>
          <w:rFonts w:ascii="Arial" w:hAnsi="Arial" w:cs="Arial"/>
          <w:sz w:val="24"/>
        </w:rPr>
        <w:t xml:space="preserve">in 2018 </w:t>
      </w:r>
      <w:r w:rsidR="00F60EC6">
        <w:rPr>
          <w:rFonts w:ascii="Arial" w:hAnsi="Arial" w:cs="Arial"/>
          <w:sz w:val="24"/>
        </w:rPr>
        <w:t xml:space="preserve">in MW and MVA, and </w:t>
      </w:r>
      <w:r w:rsidR="0082081B">
        <w:rPr>
          <w:rFonts w:ascii="Arial" w:hAnsi="Arial" w:cs="Arial"/>
          <w:sz w:val="24"/>
        </w:rPr>
        <w:t xml:space="preserve">confirm </w:t>
      </w:r>
      <w:r w:rsidR="00F60EC6">
        <w:rPr>
          <w:rFonts w:ascii="Arial" w:hAnsi="Arial" w:cs="Arial"/>
          <w:sz w:val="24"/>
        </w:rPr>
        <w:t>whether the Staff-18 a) excel spreadsheet supersedes the peak load figures in the application.</w:t>
      </w:r>
    </w:p>
    <w:p w14:paraId="4C40F8B4" w14:textId="77777777" w:rsidR="00B65C90" w:rsidRDefault="00B65C90" w:rsidP="00B65C90">
      <w:pPr>
        <w:pStyle w:val="ListParagraph"/>
        <w:spacing w:after="200" w:line="276" w:lineRule="auto"/>
        <w:rPr>
          <w:rFonts w:ascii="Arial" w:hAnsi="Arial" w:cs="Arial"/>
          <w:sz w:val="24"/>
        </w:rPr>
      </w:pPr>
    </w:p>
    <w:p w14:paraId="38E3A61C" w14:textId="4AB20FD4" w:rsidR="00093FD6" w:rsidRPr="00D4243B" w:rsidRDefault="00093FD6" w:rsidP="00093FD6">
      <w:pPr>
        <w:pStyle w:val="Heading2"/>
        <w:rPr>
          <w:rFonts w:cs="Arial"/>
          <w:szCs w:val="24"/>
        </w:rPr>
      </w:pPr>
      <w:r w:rsidRPr="00D4243B">
        <w:rPr>
          <w:rFonts w:cs="Arial"/>
          <w:szCs w:val="24"/>
        </w:rPr>
        <w:t>Staff-2</w:t>
      </w:r>
      <w:r w:rsidR="00D01C3D">
        <w:rPr>
          <w:rFonts w:cs="Arial"/>
          <w:szCs w:val="24"/>
        </w:rPr>
        <w:t>8</w:t>
      </w:r>
    </w:p>
    <w:p w14:paraId="1068524C" w14:textId="77777777" w:rsidR="00093FD6" w:rsidRPr="00D4243B" w:rsidRDefault="00093FD6" w:rsidP="00093FD6">
      <w:pPr>
        <w:spacing w:after="200" w:line="276" w:lineRule="auto"/>
        <w:rPr>
          <w:rFonts w:ascii="Arial" w:hAnsi="Arial" w:cs="Arial"/>
          <w:sz w:val="24"/>
          <w:szCs w:val="24"/>
        </w:rPr>
      </w:pPr>
      <w:r w:rsidRPr="00D4243B">
        <w:rPr>
          <w:rFonts w:ascii="Arial" w:hAnsi="Arial" w:cs="Arial"/>
          <w:sz w:val="24"/>
          <w:szCs w:val="24"/>
        </w:rPr>
        <w:t>Ref:</w:t>
      </w:r>
      <w:r w:rsidRPr="00D4243B">
        <w:rPr>
          <w:rFonts w:ascii="Arial" w:hAnsi="Arial" w:cs="Arial"/>
          <w:sz w:val="24"/>
          <w:szCs w:val="24"/>
        </w:rPr>
        <w:tab/>
        <w:t>Staff-18 a) excel spreadsheet</w:t>
      </w:r>
    </w:p>
    <w:p w14:paraId="0D29E416" w14:textId="77777777" w:rsidR="00696C5B" w:rsidRPr="00D4243B" w:rsidRDefault="00696C5B" w:rsidP="00696C5B">
      <w:pPr>
        <w:rPr>
          <w:rFonts w:ascii="Arial" w:hAnsi="Arial" w:cs="Arial"/>
          <w:sz w:val="24"/>
          <w:szCs w:val="24"/>
          <w:u w:val="single"/>
        </w:rPr>
      </w:pPr>
      <w:r w:rsidRPr="00D4243B">
        <w:rPr>
          <w:rFonts w:ascii="Arial" w:hAnsi="Arial" w:cs="Arial"/>
          <w:sz w:val="24"/>
          <w:szCs w:val="24"/>
          <w:u w:val="single"/>
        </w:rPr>
        <w:t>Pre-amble</w:t>
      </w:r>
    </w:p>
    <w:p w14:paraId="1B1FD57E" w14:textId="02F64405" w:rsidR="000C4955" w:rsidRPr="00D4243B" w:rsidRDefault="000C4955" w:rsidP="000C4955">
      <w:pPr>
        <w:spacing w:after="200" w:line="276" w:lineRule="auto"/>
        <w:rPr>
          <w:rFonts w:ascii="Arial" w:hAnsi="Arial" w:cs="Arial"/>
          <w:sz w:val="24"/>
          <w:szCs w:val="24"/>
        </w:rPr>
      </w:pPr>
      <w:r w:rsidRPr="00D4243B">
        <w:rPr>
          <w:rFonts w:ascii="Arial" w:hAnsi="Arial" w:cs="Arial"/>
          <w:sz w:val="24"/>
          <w:szCs w:val="24"/>
        </w:rPr>
        <w:t xml:space="preserve">Ottawa River Power provided </w:t>
      </w:r>
      <w:r w:rsidR="00F60EC6">
        <w:rPr>
          <w:rFonts w:ascii="Arial" w:hAnsi="Arial" w:cs="Arial"/>
          <w:sz w:val="24"/>
          <w:szCs w:val="24"/>
        </w:rPr>
        <w:t xml:space="preserve">the forecast </w:t>
      </w:r>
      <w:r w:rsidRPr="00D4243B">
        <w:rPr>
          <w:rFonts w:ascii="Arial" w:hAnsi="Arial" w:cs="Arial"/>
          <w:sz w:val="24"/>
          <w:szCs w:val="24"/>
        </w:rPr>
        <w:t xml:space="preserve">annual peak loads </w:t>
      </w:r>
      <w:r w:rsidR="00122E01">
        <w:rPr>
          <w:rFonts w:ascii="Arial" w:hAnsi="Arial" w:cs="Arial"/>
          <w:sz w:val="24"/>
          <w:szCs w:val="24"/>
        </w:rPr>
        <w:t xml:space="preserve">from 2019 to 2022 </w:t>
      </w:r>
      <w:r w:rsidRPr="00D4243B">
        <w:rPr>
          <w:rFonts w:ascii="Arial" w:hAnsi="Arial" w:cs="Arial"/>
          <w:sz w:val="24"/>
          <w:szCs w:val="24"/>
        </w:rPr>
        <w:t xml:space="preserve">for coincidental </w:t>
      </w:r>
      <w:r w:rsidR="00A244A0">
        <w:rPr>
          <w:rFonts w:ascii="Arial" w:hAnsi="Arial" w:cs="Arial"/>
          <w:sz w:val="24"/>
          <w:szCs w:val="24"/>
        </w:rPr>
        <w:t xml:space="preserve">and station </w:t>
      </w:r>
      <w:r w:rsidRPr="00D4243B">
        <w:rPr>
          <w:rFonts w:ascii="Arial" w:hAnsi="Arial" w:cs="Arial"/>
          <w:sz w:val="24"/>
          <w:szCs w:val="24"/>
        </w:rPr>
        <w:t>summer and winter peak</w:t>
      </w:r>
      <w:r w:rsidR="004A048F">
        <w:rPr>
          <w:rFonts w:ascii="Arial" w:hAnsi="Arial" w:cs="Arial"/>
          <w:sz w:val="24"/>
          <w:szCs w:val="24"/>
        </w:rPr>
        <w:t>s for the Almonte area</w:t>
      </w:r>
      <w:r w:rsidRPr="00D4243B">
        <w:rPr>
          <w:rFonts w:ascii="Arial" w:hAnsi="Arial" w:cs="Arial"/>
          <w:sz w:val="24"/>
          <w:szCs w:val="24"/>
        </w:rPr>
        <w:t xml:space="preserve">. </w:t>
      </w:r>
    </w:p>
    <w:p w14:paraId="2F4E10C6" w14:textId="6943009D" w:rsidR="00696C5B" w:rsidRPr="00D4243B" w:rsidRDefault="00696C5B" w:rsidP="00696C5B">
      <w:pPr>
        <w:rPr>
          <w:rFonts w:ascii="Arial" w:hAnsi="Arial" w:cs="Arial"/>
          <w:sz w:val="24"/>
          <w:szCs w:val="24"/>
          <w:u w:val="single"/>
        </w:rPr>
      </w:pPr>
      <w:r w:rsidRPr="00D4243B">
        <w:rPr>
          <w:rFonts w:ascii="Arial" w:hAnsi="Arial" w:cs="Arial"/>
          <w:sz w:val="24"/>
          <w:szCs w:val="24"/>
          <w:u w:val="single"/>
        </w:rPr>
        <w:t>Question</w:t>
      </w:r>
      <w:r w:rsidR="00B65C90">
        <w:rPr>
          <w:rFonts w:ascii="Arial" w:hAnsi="Arial" w:cs="Arial"/>
          <w:sz w:val="24"/>
          <w:szCs w:val="24"/>
          <w:u w:val="single"/>
        </w:rPr>
        <w:t>s</w:t>
      </w:r>
    </w:p>
    <w:p w14:paraId="7C9CA272" w14:textId="26A452E3" w:rsidR="00F05E28" w:rsidRDefault="00F05E28" w:rsidP="00F05E28">
      <w:pPr>
        <w:pStyle w:val="ListParagraph"/>
        <w:numPr>
          <w:ilvl w:val="0"/>
          <w:numId w:val="8"/>
        </w:numPr>
        <w:spacing w:after="200" w:line="276" w:lineRule="auto"/>
        <w:rPr>
          <w:rFonts w:ascii="Arial" w:hAnsi="Arial" w:cs="Arial"/>
          <w:sz w:val="24"/>
        </w:rPr>
      </w:pPr>
      <w:r>
        <w:rPr>
          <w:rFonts w:ascii="Arial" w:hAnsi="Arial" w:cs="Arial"/>
          <w:sz w:val="24"/>
        </w:rPr>
        <w:t>Please discuss how the annual peak</w:t>
      </w:r>
      <w:r w:rsidR="0015706C">
        <w:rPr>
          <w:rFonts w:ascii="Arial" w:hAnsi="Arial" w:cs="Arial"/>
          <w:sz w:val="24"/>
        </w:rPr>
        <w:t>s</w:t>
      </w:r>
      <w:r>
        <w:rPr>
          <w:rFonts w:ascii="Arial" w:hAnsi="Arial" w:cs="Arial"/>
          <w:sz w:val="24"/>
        </w:rPr>
        <w:t xml:space="preserve"> </w:t>
      </w:r>
      <w:r w:rsidR="0015706C">
        <w:rPr>
          <w:rFonts w:ascii="Arial" w:hAnsi="Arial" w:cs="Arial"/>
          <w:sz w:val="24"/>
        </w:rPr>
        <w:t xml:space="preserve">are </w:t>
      </w:r>
      <w:r w:rsidR="009D3DEC">
        <w:rPr>
          <w:rFonts w:ascii="Arial" w:hAnsi="Arial" w:cs="Arial"/>
          <w:sz w:val="24"/>
        </w:rPr>
        <w:t>f</w:t>
      </w:r>
      <w:r w:rsidR="00073EE0">
        <w:rPr>
          <w:rFonts w:ascii="Arial" w:hAnsi="Arial" w:cs="Arial"/>
          <w:sz w:val="24"/>
        </w:rPr>
        <w:t>o</w:t>
      </w:r>
      <w:r w:rsidR="009D3DEC">
        <w:rPr>
          <w:rFonts w:ascii="Arial" w:hAnsi="Arial" w:cs="Arial"/>
          <w:sz w:val="24"/>
        </w:rPr>
        <w:t>recasted</w:t>
      </w:r>
      <w:r>
        <w:rPr>
          <w:rFonts w:ascii="Arial" w:hAnsi="Arial" w:cs="Arial"/>
          <w:sz w:val="24"/>
        </w:rPr>
        <w:t xml:space="preserve"> from 2019 </w:t>
      </w:r>
      <w:r w:rsidR="0015706C">
        <w:rPr>
          <w:rFonts w:ascii="Arial" w:hAnsi="Arial" w:cs="Arial"/>
          <w:sz w:val="24"/>
        </w:rPr>
        <w:t xml:space="preserve">and </w:t>
      </w:r>
      <w:r>
        <w:rPr>
          <w:rFonts w:ascii="Arial" w:hAnsi="Arial" w:cs="Arial"/>
          <w:sz w:val="24"/>
        </w:rPr>
        <w:t xml:space="preserve">onwards. </w:t>
      </w:r>
      <w:r w:rsidR="00EE1978">
        <w:rPr>
          <w:rFonts w:ascii="Arial" w:hAnsi="Arial" w:cs="Arial"/>
          <w:sz w:val="24"/>
        </w:rPr>
        <w:t xml:space="preserve"> </w:t>
      </w:r>
      <w:r>
        <w:rPr>
          <w:rFonts w:ascii="Arial" w:hAnsi="Arial" w:cs="Arial"/>
          <w:sz w:val="24"/>
        </w:rPr>
        <w:t xml:space="preserve">Please show calculations and assumptions. </w:t>
      </w:r>
    </w:p>
    <w:p w14:paraId="78EF4B9C" w14:textId="77777777" w:rsidR="00F05E28" w:rsidRPr="000C4955" w:rsidRDefault="00F05E28" w:rsidP="00F05E28">
      <w:pPr>
        <w:pStyle w:val="ListParagraph"/>
        <w:spacing w:after="200" w:line="276" w:lineRule="auto"/>
        <w:rPr>
          <w:rFonts w:ascii="Arial" w:hAnsi="Arial" w:cs="Arial"/>
          <w:sz w:val="24"/>
        </w:rPr>
      </w:pPr>
    </w:p>
    <w:p w14:paraId="6DB4E24D" w14:textId="4D6D86CF" w:rsidR="003215E0" w:rsidRPr="00C766C5" w:rsidRDefault="00F05E28" w:rsidP="003215E0">
      <w:pPr>
        <w:pStyle w:val="ListParagraph"/>
        <w:numPr>
          <w:ilvl w:val="0"/>
          <w:numId w:val="8"/>
        </w:numPr>
        <w:spacing w:after="200" w:line="276" w:lineRule="auto"/>
        <w:rPr>
          <w:rFonts w:ascii="Arial" w:hAnsi="Arial" w:cs="Arial"/>
          <w:sz w:val="24"/>
          <w:szCs w:val="24"/>
        </w:rPr>
      </w:pPr>
      <w:r>
        <w:rPr>
          <w:rFonts w:ascii="Arial" w:hAnsi="Arial" w:cs="Arial"/>
          <w:sz w:val="24"/>
          <w:szCs w:val="24"/>
        </w:rPr>
        <w:t>P</w:t>
      </w:r>
      <w:r w:rsidR="003215E0" w:rsidRPr="00C766C5">
        <w:rPr>
          <w:rFonts w:ascii="Arial" w:hAnsi="Arial" w:cs="Arial"/>
          <w:sz w:val="24"/>
          <w:szCs w:val="24"/>
        </w:rPr>
        <w:t xml:space="preserve">lease specify the duration of the </w:t>
      </w:r>
      <w:r w:rsidR="00481F75">
        <w:rPr>
          <w:rFonts w:ascii="Arial" w:hAnsi="Arial" w:cs="Arial"/>
          <w:sz w:val="24"/>
          <w:szCs w:val="24"/>
        </w:rPr>
        <w:t xml:space="preserve">annual </w:t>
      </w:r>
      <w:r w:rsidR="003215E0" w:rsidRPr="00C766C5">
        <w:rPr>
          <w:rFonts w:ascii="Arial" w:hAnsi="Arial" w:cs="Arial"/>
          <w:sz w:val="24"/>
          <w:szCs w:val="24"/>
        </w:rPr>
        <w:t>peak</w:t>
      </w:r>
      <w:r>
        <w:rPr>
          <w:rFonts w:ascii="Arial" w:hAnsi="Arial" w:cs="Arial"/>
          <w:sz w:val="24"/>
          <w:szCs w:val="24"/>
        </w:rPr>
        <w:t>s</w:t>
      </w:r>
      <w:r w:rsidR="003215E0" w:rsidRPr="00C766C5">
        <w:rPr>
          <w:rFonts w:ascii="Arial" w:hAnsi="Arial" w:cs="Arial"/>
          <w:sz w:val="24"/>
          <w:szCs w:val="24"/>
        </w:rPr>
        <w:t xml:space="preserve"> for each station.</w:t>
      </w:r>
    </w:p>
    <w:p w14:paraId="7C0F4AFB" w14:textId="77777777" w:rsidR="00B65C90" w:rsidRPr="00B65C90" w:rsidRDefault="00B65C90" w:rsidP="00B65C90">
      <w:pPr>
        <w:pStyle w:val="ListParagraph"/>
        <w:spacing w:after="200" w:line="276" w:lineRule="auto"/>
        <w:rPr>
          <w:rFonts w:ascii="Arial" w:hAnsi="Arial" w:cs="Arial"/>
          <w:sz w:val="24"/>
        </w:rPr>
      </w:pPr>
    </w:p>
    <w:p w14:paraId="2895794F" w14:textId="1895E9CB" w:rsidR="00D05E67" w:rsidRPr="0082081B" w:rsidRDefault="00093FD6" w:rsidP="007156F4">
      <w:pPr>
        <w:pStyle w:val="ListParagraph"/>
        <w:numPr>
          <w:ilvl w:val="0"/>
          <w:numId w:val="8"/>
        </w:numPr>
        <w:spacing w:after="200" w:line="276" w:lineRule="auto"/>
        <w:rPr>
          <w:rFonts w:ascii="Arial" w:hAnsi="Arial" w:cs="Arial"/>
          <w:sz w:val="24"/>
        </w:rPr>
      </w:pPr>
      <w:r w:rsidRPr="0082081B">
        <w:rPr>
          <w:rFonts w:ascii="Arial" w:hAnsi="Arial" w:cs="Arial"/>
          <w:sz w:val="24"/>
          <w:szCs w:val="24"/>
        </w:rPr>
        <w:t>Please provide</w:t>
      </w:r>
      <w:r w:rsidR="00D4243B" w:rsidRPr="0082081B">
        <w:rPr>
          <w:rFonts w:ascii="Arial" w:hAnsi="Arial" w:cs="Arial"/>
          <w:sz w:val="24"/>
          <w:szCs w:val="24"/>
        </w:rPr>
        <w:t xml:space="preserve"> in excel format the</w:t>
      </w:r>
      <w:r w:rsidRPr="0082081B">
        <w:rPr>
          <w:rFonts w:ascii="Arial" w:hAnsi="Arial" w:cs="Arial"/>
          <w:sz w:val="24"/>
          <w:szCs w:val="24"/>
        </w:rPr>
        <w:t xml:space="preserve"> monthly </w:t>
      </w:r>
      <w:r w:rsidR="00F05E28">
        <w:rPr>
          <w:rFonts w:ascii="Arial" w:hAnsi="Arial" w:cs="Arial"/>
          <w:sz w:val="24"/>
          <w:szCs w:val="24"/>
        </w:rPr>
        <w:t>peak (</w:t>
      </w:r>
      <w:r w:rsidRPr="0082081B">
        <w:rPr>
          <w:rFonts w:ascii="Arial" w:hAnsi="Arial" w:cs="Arial"/>
          <w:sz w:val="24"/>
          <w:szCs w:val="24"/>
        </w:rPr>
        <w:t>MVA</w:t>
      </w:r>
      <w:r w:rsidR="00F05E28">
        <w:rPr>
          <w:rFonts w:ascii="Arial" w:hAnsi="Arial" w:cs="Arial"/>
          <w:sz w:val="24"/>
          <w:szCs w:val="24"/>
        </w:rPr>
        <w:t>)</w:t>
      </w:r>
      <w:r w:rsidRPr="0082081B">
        <w:rPr>
          <w:rFonts w:ascii="Arial" w:hAnsi="Arial" w:cs="Arial"/>
          <w:sz w:val="24"/>
          <w:szCs w:val="24"/>
        </w:rPr>
        <w:t xml:space="preserve"> values for summer and winter peak</w:t>
      </w:r>
      <w:r w:rsidRPr="0082081B">
        <w:rPr>
          <w:rFonts w:ascii="Arial" w:hAnsi="Arial" w:cs="Arial"/>
          <w:sz w:val="24"/>
        </w:rPr>
        <w:t xml:space="preserve"> load for the years 2017 and 2022</w:t>
      </w:r>
      <w:r w:rsidR="00073EE0">
        <w:rPr>
          <w:rFonts w:ascii="Arial" w:hAnsi="Arial" w:cs="Arial"/>
          <w:sz w:val="24"/>
        </w:rPr>
        <w:t>.</w:t>
      </w:r>
    </w:p>
    <w:p w14:paraId="7FF6926A" w14:textId="77777777" w:rsidR="00093FD6" w:rsidRPr="000C4955" w:rsidRDefault="00093FD6">
      <w:pPr>
        <w:rPr>
          <w:rFonts w:ascii="Arial" w:hAnsi="Arial" w:cs="Arial"/>
        </w:rPr>
      </w:pPr>
    </w:p>
    <w:p w14:paraId="295FD121" w14:textId="05761F4A" w:rsidR="005D4FB1" w:rsidRDefault="00F05E28" w:rsidP="005D4FB1">
      <w:pPr>
        <w:pStyle w:val="Heading1"/>
      </w:pPr>
      <w:r>
        <w:t>Capacity I</w:t>
      </w:r>
      <w:r w:rsidR="005D4FB1">
        <w:t>ssues</w:t>
      </w:r>
      <w:r w:rsidR="00AE26CC">
        <w:t xml:space="preserve"> </w:t>
      </w:r>
      <w:r w:rsidR="001C03FA">
        <w:t>during</w:t>
      </w:r>
      <w:r>
        <w:t xml:space="preserve"> F</w:t>
      </w:r>
      <w:r w:rsidR="00AE26CC">
        <w:t xml:space="preserve">ailure </w:t>
      </w:r>
      <w:r>
        <w:t>S</w:t>
      </w:r>
      <w:r w:rsidR="00AE26CC">
        <w:t>cenario</w:t>
      </w:r>
    </w:p>
    <w:p w14:paraId="6883370D" w14:textId="77777777" w:rsidR="0035295A" w:rsidRDefault="0035295A" w:rsidP="0035295A">
      <w:pPr>
        <w:pStyle w:val="ListParagraph"/>
        <w:rPr>
          <w:rFonts w:ascii="Arial" w:hAnsi="Arial" w:cs="Arial"/>
          <w:sz w:val="24"/>
          <w:szCs w:val="24"/>
        </w:rPr>
      </w:pPr>
    </w:p>
    <w:p w14:paraId="65C46A7E" w14:textId="4033FEF3" w:rsidR="00D45366" w:rsidRPr="00BE518C" w:rsidRDefault="00D45366" w:rsidP="00D45366">
      <w:pPr>
        <w:pStyle w:val="Heading2"/>
      </w:pPr>
      <w:r w:rsidRPr="00BE518C">
        <w:t>Staff-</w:t>
      </w:r>
      <w:r w:rsidR="002168F4">
        <w:t>29</w:t>
      </w:r>
    </w:p>
    <w:p w14:paraId="5F0394F8" w14:textId="589FAB54" w:rsidR="0075529F" w:rsidRPr="003E1A88" w:rsidRDefault="0075529F" w:rsidP="00F76D07">
      <w:pPr>
        <w:rPr>
          <w:rFonts w:ascii="Arial" w:hAnsi="Arial" w:cs="Arial"/>
          <w:sz w:val="24"/>
          <w:szCs w:val="24"/>
        </w:rPr>
      </w:pPr>
      <w:r w:rsidRPr="003E1A88">
        <w:rPr>
          <w:rFonts w:ascii="Arial" w:hAnsi="Arial" w:cs="Arial"/>
          <w:sz w:val="24"/>
          <w:szCs w:val="24"/>
        </w:rPr>
        <w:t>Ref:</w:t>
      </w:r>
      <w:r w:rsidRPr="003E1A88">
        <w:rPr>
          <w:rFonts w:ascii="Arial" w:hAnsi="Arial" w:cs="Arial"/>
          <w:sz w:val="24"/>
          <w:szCs w:val="24"/>
        </w:rPr>
        <w:tab/>
        <w:t>IRR to Staff-18 b)</w:t>
      </w:r>
      <w:r w:rsidR="00E33C05">
        <w:rPr>
          <w:rFonts w:ascii="Arial" w:hAnsi="Arial" w:cs="Arial"/>
          <w:sz w:val="24"/>
          <w:szCs w:val="24"/>
        </w:rPr>
        <w:t xml:space="preserve"> / Staff-19 a)</w:t>
      </w:r>
      <w:r w:rsidR="00F76D07">
        <w:rPr>
          <w:rFonts w:ascii="Arial" w:hAnsi="Arial" w:cs="Arial"/>
          <w:sz w:val="24"/>
          <w:szCs w:val="24"/>
        </w:rPr>
        <w:t xml:space="preserve"> / Appendix D – part 2 (drawing DSC_2412)</w:t>
      </w:r>
    </w:p>
    <w:p w14:paraId="065C4178" w14:textId="3F8C7266" w:rsidR="0075529F" w:rsidRPr="003E1A88" w:rsidRDefault="0075529F" w:rsidP="00AE26CC">
      <w:pPr>
        <w:rPr>
          <w:rFonts w:ascii="Arial" w:hAnsi="Arial" w:cs="Arial"/>
          <w:sz w:val="24"/>
          <w:szCs w:val="24"/>
          <w:u w:val="single"/>
        </w:rPr>
      </w:pPr>
      <w:r w:rsidRPr="003E1A88">
        <w:rPr>
          <w:rFonts w:ascii="Arial" w:hAnsi="Arial" w:cs="Arial"/>
          <w:sz w:val="24"/>
          <w:szCs w:val="24"/>
          <w:u w:val="single"/>
        </w:rPr>
        <w:t>Pre-amble</w:t>
      </w:r>
    </w:p>
    <w:p w14:paraId="7515DE96" w14:textId="19052F80" w:rsidR="003E1A88" w:rsidRPr="003E1A88" w:rsidRDefault="0075529F" w:rsidP="00631613">
      <w:pPr>
        <w:spacing w:line="276" w:lineRule="auto"/>
        <w:rPr>
          <w:rFonts w:ascii="Arial" w:hAnsi="Arial" w:cs="Arial"/>
          <w:sz w:val="24"/>
          <w:szCs w:val="24"/>
        </w:rPr>
      </w:pPr>
      <w:r w:rsidRPr="003E1A88">
        <w:rPr>
          <w:rFonts w:ascii="Arial" w:hAnsi="Arial" w:cs="Arial"/>
          <w:sz w:val="24"/>
          <w:szCs w:val="24"/>
        </w:rPr>
        <w:t xml:space="preserve">Ottawa River </w:t>
      </w:r>
      <w:r w:rsidR="00EB3960">
        <w:rPr>
          <w:rFonts w:ascii="Arial" w:hAnsi="Arial" w:cs="Arial"/>
          <w:sz w:val="24"/>
          <w:szCs w:val="24"/>
        </w:rPr>
        <w:t xml:space="preserve">Power </w:t>
      </w:r>
      <w:r w:rsidRPr="003E1A88">
        <w:rPr>
          <w:rFonts w:ascii="Arial" w:hAnsi="Arial" w:cs="Arial"/>
          <w:sz w:val="24"/>
          <w:szCs w:val="24"/>
        </w:rPr>
        <w:t xml:space="preserve">noted that there is 13 MVA of transformer capacity installed for a load of 10,755 kVA. There is very little capacity remaining for new load growth.  More importantly, there is no contingency allowed for the failure of any major component (transformer, switchgear, damage to single poles outside substations). </w:t>
      </w:r>
    </w:p>
    <w:p w14:paraId="31418435" w14:textId="4C277580" w:rsidR="003E1A88" w:rsidRDefault="00EB3960" w:rsidP="00631613">
      <w:pPr>
        <w:spacing w:line="276" w:lineRule="auto"/>
        <w:rPr>
          <w:rFonts w:ascii="Arial" w:hAnsi="Arial" w:cs="Arial"/>
          <w:sz w:val="24"/>
          <w:szCs w:val="24"/>
        </w:rPr>
      </w:pPr>
      <w:r>
        <w:rPr>
          <w:rFonts w:ascii="Arial" w:hAnsi="Arial" w:cs="Arial"/>
          <w:sz w:val="24"/>
          <w:szCs w:val="24"/>
        </w:rPr>
        <w:t>Appendix D – part 2 of t</w:t>
      </w:r>
      <w:r w:rsidR="003E1A88" w:rsidRPr="003E1A88">
        <w:rPr>
          <w:rFonts w:ascii="Arial" w:hAnsi="Arial" w:cs="Arial"/>
          <w:sz w:val="24"/>
          <w:szCs w:val="24"/>
        </w:rPr>
        <w:t xml:space="preserve">he </w:t>
      </w:r>
      <w:r>
        <w:rPr>
          <w:rFonts w:ascii="Arial" w:hAnsi="Arial" w:cs="Arial"/>
          <w:sz w:val="24"/>
          <w:szCs w:val="24"/>
        </w:rPr>
        <w:t>IRM application</w:t>
      </w:r>
      <w:r w:rsidR="003E1A88" w:rsidRPr="003E1A88">
        <w:rPr>
          <w:rFonts w:ascii="Arial" w:hAnsi="Arial" w:cs="Arial"/>
          <w:sz w:val="24"/>
          <w:szCs w:val="24"/>
        </w:rPr>
        <w:t>, however,</w:t>
      </w:r>
      <w:r w:rsidR="00D45366" w:rsidRPr="003E1A88">
        <w:rPr>
          <w:rFonts w:ascii="Arial" w:hAnsi="Arial" w:cs="Arial"/>
          <w:sz w:val="24"/>
          <w:szCs w:val="24"/>
        </w:rPr>
        <w:t xml:space="preserve"> </w:t>
      </w:r>
      <w:r>
        <w:rPr>
          <w:rFonts w:ascii="Arial" w:hAnsi="Arial" w:cs="Arial"/>
          <w:sz w:val="24"/>
          <w:szCs w:val="24"/>
        </w:rPr>
        <w:t xml:space="preserve">includes </w:t>
      </w:r>
      <w:r w:rsidR="00D45366" w:rsidRPr="003E1A88">
        <w:rPr>
          <w:rFonts w:ascii="Arial" w:hAnsi="Arial" w:cs="Arial"/>
          <w:sz w:val="24"/>
          <w:szCs w:val="24"/>
        </w:rPr>
        <w:t>an image of Almonte MS</w:t>
      </w:r>
      <w:r>
        <w:rPr>
          <w:rFonts w:ascii="Arial" w:hAnsi="Arial" w:cs="Arial"/>
          <w:sz w:val="24"/>
          <w:szCs w:val="24"/>
        </w:rPr>
        <w:t>-</w:t>
      </w:r>
      <w:r w:rsidR="00D45366" w:rsidRPr="003E1A88">
        <w:rPr>
          <w:rFonts w:ascii="Arial" w:hAnsi="Arial" w:cs="Arial"/>
          <w:sz w:val="24"/>
          <w:szCs w:val="24"/>
        </w:rPr>
        <w:t xml:space="preserve">1 transformer nameplate </w:t>
      </w:r>
      <w:r w:rsidR="00F76D07">
        <w:rPr>
          <w:rFonts w:ascii="Arial" w:hAnsi="Arial" w:cs="Arial"/>
          <w:sz w:val="24"/>
          <w:szCs w:val="24"/>
        </w:rPr>
        <w:t>(</w:t>
      </w:r>
      <w:r w:rsidR="00D45366" w:rsidRPr="003E1A88">
        <w:rPr>
          <w:rFonts w:ascii="Arial" w:hAnsi="Arial" w:cs="Arial"/>
          <w:sz w:val="24"/>
          <w:szCs w:val="24"/>
        </w:rPr>
        <w:t>dated August 4</w:t>
      </w:r>
      <w:r w:rsidR="00D45366" w:rsidRPr="003E1A88">
        <w:rPr>
          <w:rFonts w:ascii="Arial" w:hAnsi="Arial" w:cs="Arial"/>
          <w:sz w:val="24"/>
          <w:szCs w:val="24"/>
          <w:vertAlign w:val="superscript"/>
        </w:rPr>
        <w:t>th</w:t>
      </w:r>
      <w:r w:rsidR="00D45366" w:rsidRPr="003E1A88">
        <w:rPr>
          <w:rFonts w:ascii="Arial" w:hAnsi="Arial" w:cs="Arial"/>
          <w:sz w:val="24"/>
          <w:szCs w:val="24"/>
        </w:rPr>
        <w:t>, 2017</w:t>
      </w:r>
      <w:r w:rsidR="00F76D07">
        <w:rPr>
          <w:rFonts w:ascii="Arial" w:hAnsi="Arial" w:cs="Arial"/>
          <w:sz w:val="24"/>
          <w:szCs w:val="24"/>
        </w:rPr>
        <w:t>)</w:t>
      </w:r>
      <w:r w:rsidR="00D45366" w:rsidRPr="003E1A88">
        <w:rPr>
          <w:rFonts w:ascii="Arial" w:hAnsi="Arial" w:cs="Arial"/>
          <w:sz w:val="24"/>
          <w:szCs w:val="24"/>
        </w:rPr>
        <w:t xml:space="preserve"> </w:t>
      </w:r>
      <w:r>
        <w:rPr>
          <w:rFonts w:ascii="Arial" w:hAnsi="Arial" w:cs="Arial"/>
          <w:sz w:val="24"/>
          <w:szCs w:val="24"/>
        </w:rPr>
        <w:t>show</w:t>
      </w:r>
      <w:r w:rsidR="00F76D07">
        <w:rPr>
          <w:rFonts w:ascii="Arial" w:hAnsi="Arial" w:cs="Arial"/>
          <w:sz w:val="24"/>
          <w:szCs w:val="24"/>
        </w:rPr>
        <w:t>ing</w:t>
      </w:r>
      <w:r w:rsidR="0035295A" w:rsidRPr="003E1A88">
        <w:rPr>
          <w:rFonts w:ascii="Arial" w:hAnsi="Arial" w:cs="Arial"/>
          <w:sz w:val="24"/>
          <w:szCs w:val="24"/>
        </w:rPr>
        <w:t xml:space="preserve"> </w:t>
      </w:r>
      <w:r w:rsidR="00D45366" w:rsidRPr="003E1A88">
        <w:rPr>
          <w:rFonts w:ascii="Arial" w:hAnsi="Arial" w:cs="Arial"/>
          <w:sz w:val="24"/>
          <w:szCs w:val="24"/>
        </w:rPr>
        <w:t xml:space="preserve">a 10 MVA transformer </w:t>
      </w:r>
      <w:r>
        <w:rPr>
          <w:rFonts w:ascii="Arial" w:hAnsi="Arial" w:cs="Arial"/>
          <w:sz w:val="24"/>
          <w:szCs w:val="24"/>
        </w:rPr>
        <w:t xml:space="preserve">at MS-1 </w:t>
      </w:r>
      <w:r w:rsidR="00D45366" w:rsidRPr="003E1A88">
        <w:rPr>
          <w:rFonts w:ascii="Arial" w:hAnsi="Arial" w:cs="Arial"/>
          <w:sz w:val="24"/>
          <w:szCs w:val="24"/>
        </w:rPr>
        <w:t>assuming 55C rise or 11.2 MVA transformer assuming 65</w:t>
      </w:r>
      <w:r w:rsidR="0035295A">
        <w:rPr>
          <w:rFonts w:ascii="Arial" w:hAnsi="Arial" w:cs="Arial"/>
          <w:sz w:val="24"/>
          <w:szCs w:val="24"/>
        </w:rPr>
        <w:t>C</w:t>
      </w:r>
      <w:r w:rsidR="00D45366" w:rsidRPr="003E1A88">
        <w:rPr>
          <w:rFonts w:ascii="Arial" w:hAnsi="Arial" w:cs="Arial"/>
          <w:sz w:val="24"/>
          <w:szCs w:val="24"/>
        </w:rPr>
        <w:t xml:space="preserve"> rise. </w:t>
      </w:r>
      <w:r w:rsidR="00122E01">
        <w:rPr>
          <w:rFonts w:ascii="Arial" w:hAnsi="Arial" w:cs="Arial"/>
          <w:sz w:val="24"/>
          <w:szCs w:val="24"/>
        </w:rPr>
        <w:t xml:space="preserve">This discrepancy raises </w:t>
      </w:r>
      <w:r w:rsidR="00707D42">
        <w:rPr>
          <w:rFonts w:ascii="Arial" w:hAnsi="Arial" w:cs="Arial"/>
          <w:sz w:val="24"/>
          <w:szCs w:val="24"/>
        </w:rPr>
        <w:t xml:space="preserve">substantial </w:t>
      </w:r>
      <w:r w:rsidR="00122E01">
        <w:rPr>
          <w:rFonts w:ascii="Arial" w:hAnsi="Arial" w:cs="Arial"/>
          <w:sz w:val="24"/>
          <w:szCs w:val="24"/>
        </w:rPr>
        <w:t>doubt on whether the capacity at MS-1 is 5 MVA or 10 MVA.</w:t>
      </w:r>
    </w:p>
    <w:p w14:paraId="20D39EC5" w14:textId="717EBB4A" w:rsidR="009461DA" w:rsidRDefault="009461DA" w:rsidP="00631613">
      <w:pPr>
        <w:spacing w:line="276" w:lineRule="auto"/>
        <w:rPr>
          <w:rFonts w:ascii="Arial" w:hAnsi="Arial" w:cs="Arial"/>
          <w:sz w:val="24"/>
          <w:szCs w:val="24"/>
        </w:rPr>
      </w:pPr>
    </w:p>
    <w:p w14:paraId="25E3E9EA" w14:textId="77777777" w:rsidR="009461DA" w:rsidRPr="003E1A88" w:rsidRDefault="009461DA" w:rsidP="00631613">
      <w:pPr>
        <w:spacing w:line="276" w:lineRule="auto"/>
        <w:rPr>
          <w:rFonts w:ascii="Arial" w:hAnsi="Arial" w:cs="Arial"/>
          <w:sz w:val="24"/>
          <w:szCs w:val="24"/>
        </w:rPr>
      </w:pPr>
    </w:p>
    <w:p w14:paraId="2679D8B0" w14:textId="77777777" w:rsidR="003E1A88" w:rsidRPr="003E1A88" w:rsidRDefault="003E1A88" w:rsidP="00631613">
      <w:pPr>
        <w:spacing w:line="276" w:lineRule="auto"/>
        <w:rPr>
          <w:rFonts w:ascii="Arial" w:hAnsi="Arial" w:cs="Arial"/>
          <w:sz w:val="24"/>
          <w:szCs w:val="24"/>
          <w:u w:val="single"/>
        </w:rPr>
      </w:pPr>
      <w:r w:rsidRPr="003E1A88">
        <w:rPr>
          <w:rFonts w:ascii="Arial" w:hAnsi="Arial" w:cs="Arial"/>
          <w:sz w:val="24"/>
          <w:szCs w:val="24"/>
          <w:u w:val="single"/>
        </w:rPr>
        <w:t xml:space="preserve">Questions </w:t>
      </w:r>
    </w:p>
    <w:p w14:paraId="078C102D" w14:textId="235547E5" w:rsidR="000204F2" w:rsidRDefault="00D45366" w:rsidP="003E1A88">
      <w:pPr>
        <w:pStyle w:val="ListParagraph"/>
        <w:numPr>
          <w:ilvl w:val="0"/>
          <w:numId w:val="20"/>
        </w:numPr>
        <w:spacing w:after="200" w:line="276" w:lineRule="auto"/>
        <w:rPr>
          <w:rFonts w:ascii="Arial" w:hAnsi="Arial" w:cs="Arial"/>
          <w:sz w:val="24"/>
          <w:szCs w:val="24"/>
        </w:rPr>
      </w:pPr>
      <w:r w:rsidRPr="003E1A88">
        <w:rPr>
          <w:rFonts w:ascii="Arial" w:hAnsi="Arial" w:cs="Arial"/>
          <w:sz w:val="24"/>
          <w:szCs w:val="24"/>
        </w:rPr>
        <w:t xml:space="preserve">Please explain why </w:t>
      </w:r>
      <w:r w:rsidR="0015706C">
        <w:rPr>
          <w:rFonts w:ascii="Arial" w:hAnsi="Arial" w:cs="Arial"/>
          <w:sz w:val="24"/>
          <w:szCs w:val="24"/>
        </w:rPr>
        <w:t>the nameplate image</w:t>
      </w:r>
      <w:r w:rsidRPr="003E1A88">
        <w:rPr>
          <w:rFonts w:ascii="Arial" w:hAnsi="Arial" w:cs="Arial"/>
          <w:sz w:val="24"/>
          <w:szCs w:val="24"/>
        </w:rPr>
        <w:t xml:space="preserve"> </w:t>
      </w:r>
      <w:r w:rsidR="00680DF1">
        <w:rPr>
          <w:rFonts w:ascii="Arial" w:hAnsi="Arial" w:cs="Arial"/>
          <w:sz w:val="24"/>
          <w:szCs w:val="24"/>
        </w:rPr>
        <w:t xml:space="preserve">on drawing DSC_2412 </w:t>
      </w:r>
      <w:r w:rsidRPr="003E1A88">
        <w:rPr>
          <w:rFonts w:ascii="Arial" w:hAnsi="Arial" w:cs="Arial"/>
          <w:sz w:val="24"/>
          <w:szCs w:val="24"/>
        </w:rPr>
        <w:t xml:space="preserve">contradicts </w:t>
      </w:r>
      <w:r w:rsidR="00680DF1">
        <w:rPr>
          <w:rFonts w:ascii="Arial" w:hAnsi="Arial" w:cs="Arial"/>
          <w:sz w:val="24"/>
          <w:szCs w:val="24"/>
        </w:rPr>
        <w:t>the</w:t>
      </w:r>
      <w:r w:rsidRPr="003E1A88">
        <w:rPr>
          <w:rFonts w:ascii="Arial" w:hAnsi="Arial" w:cs="Arial"/>
          <w:sz w:val="24"/>
          <w:szCs w:val="24"/>
        </w:rPr>
        <w:t xml:space="preserve"> assertion that Almonte MS</w:t>
      </w:r>
      <w:r w:rsidR="00897C6E">
        <w:rPr>
          <w:rFonts w:ascii="Arial" w:hAnsi="Arial" w:cs="Arial"/>
          <w:sz w:val="24"/>
          <w:szCs w:val="24"/>
        </w:rPr>
        <w:t>-</w:t>
      </w:r>
      <w:r w:rsidRPr="003E1A88">
        <w:rPr>
          <w:rFonts w:ascii="Arial" w:hAnsi="Arial" w:cs="Arial"/>
          <w:sz w:val="24"/>
          <w:szCs w:val="24"/>
        </w:rPr>
        <w:t xml:space="preserve">1 has </w:t>
      </w:r>
      <w:r w:rsidR="0015706C">
        <w:rPr>
          <w:rFonts w:ascii="Arial" w:hAnsi="Arial" w:cs="Arial"/>
          <w:sz w:val="24"/>
          <w:szCs w:val="24"/>
        </w:rPr>
        <w:t xml:space="preserve">a </w:t>
      </w:r>
      <w:r w:rsidR="003E1A88">
        <w:rPr>
          <w:rFonts w:ascii="Arial" w:hAnsi="Arial" w:cs="Arial"/>
          <w:sz w:val="24"/>
          <w:szCs w:val="24"/>
        </w:rPr>
        <w:t>5 MVA rating.</w:t>
      </w:r>
      <w:r w:rsidR="00897C6E">
        <w:rPr>
          <w:rFonts w:ascii="Arial" w:hAnsi="Arial" w:cs="Arial"/>
          <w:sz w:val="24"/>
          <w:szCs w:val="24"/>
        </w:rPr>
        <w:t xml:space="preserve"> </w:t>
      </w:r>
    </w:p>
    <w:p w14:paraId="19B3E2DA" w14:textId="77777777" w:rsidR="000204F2" w:rsidRDefault="000204F2" w:rsidP="000204F2">
      <w:pPr>
        <w:pStyle w:val="ListParagraph"/>
        <w:spacing w:after="200" w:line="276" w:lineRule="auto"/>
        <w:rPr>
          <w:rFonts w:ascii="Arial" w:hAnsi="Arial" w:cs="Arial"/>
          <w:sz w:val="24"/>
          <w:szCs w:val="24"/>
        </w:rPr>
      </w:pPr>
    </w:p>
    <w:p w14:paraId="660F7D46" w14:textId="656E30AB" w:rsidR="00D45366" w:rsidRPr="003E1A88" w:rsidRDefault="00897C6E" w:rsidP="003E1A88">
      <w:pPr>
        <w:pStyle w:val="ListParagraph"/>
        <w:numPr>
          <w:ilvl w:val="0"/>
          <w:numId w:val="20"/>
        </w:numPr>
        <w:spacing w:after="200" w:line="276" w:lineRule="auto"/>
        <w:rPr>
          <w:rFonts w:ascii="Arial" w:hAnsi="Arial" w:cs="Arial"/>
          <w:sz w:val="24"/>
          <w:szCs w:val="24"/>
        </w:rPr>
      </w:pPr>
      <w:r>
        <w:rPr>
          <w:rFonts w:ascii="Arial" w:hAnsi="Arial" w:cs="Arial"/>
          <w:sz w:val="24"/>
          <w:szCs w:val="24"/>
        </w:rPr>
        <w:lastRenderedPageBreak/>
        <w:t xml:space="preserve">If the nameplate rating does not depict </w:t>
      </w:r>
      <w:r w:rsidR="006A3B16">
        <w:rPr>
          <w:rFonts w:ascii="Arial" w:hAnsi="Arial" w:cs="Arial"/>
          <w:sz w:val="24"/>
          <w:szCs w:val="24"/>
        </w:rPr>
        <w:t xml:space="preserve">accurately </w:t>
      </w:r>
      <w:r>
        <w:rPr>
          <w:rFonts w:ascii="Arial" w:hAnsi="Arial" w:cs="Arial"/>
          <w:sz w:val="24"/>
          <w:szCs w:val="24"/>
        </w:rPr>
        <w:t xml:space="preserve">the transformer capacity of MS-1, please </w:t>
      </w:r>
      <w:r w:rsidR="000204F2">
        <w:rPr>
          <w:rFonts w:ascii="Arial" w:hAnsi="Arial" w:cs="Arial"/>
          <w:sz w:val="24"/>
          <w:szCs w:val="24"/>
        </w:rPr>
        <w:t>clarify</w:t>
      </w:r>
      <w:r>
        <w:rPr>
          <w:rFonts w:ascii="Arial" w:hAnsi="Arial" w:cs="Arial"/>
          <w:sz w:val="24"/>
          <w:szCs w:val="24"/>
        </w:rPr>
        <w:t xml:space="preserve"> what the</w:t>
      </w:r>
      <w:r w:rsidR="000204F2">
        <w:rPr>
          <w:rFonts w:ascii="Arial" w:hAnsi="Arial" w:cs="Arial"/>
          <w:sz w:val="24"/>
          <w:szCs w:val="24"/>
        </w:rPr>
        <w:t xml:space="preserve"> nameplate</w:t>
      </w:r>
      <w:r>
        <w:rPr>
          <w:rFonts w:ascii="Arial" w:hAnsi="Arial" w:cs="Arial"/>
          <w:sz w:val="24"/>
          <w:szCs w:val="24"/>
        </w:rPr>
        <w:t xml:space="preserve"> image </w:t>
      </w:r>
      <w:r w:rsidR="000204F2">
        <w:rPr>
          <w:rFonts w:ascii="Arial" w:hAnsi="Arial" w:cs="Arial"/>
          <w:sz w:val="24"/>
          <w:szCs w:val="24"/>
        </w:rPr>
        <w:t>in</w:t>
      </w:r>
      <w:r>
        <w:rPr>
          <w:rFonts w:ascii="Arial" w:hAnsi="Arial" w:cs="Arial"/>
          <w:sz w:val="24"/>
          <w:szCs w:val="24"/>
        </w:rPr>
        <w:t xml:space="preserve"> </w:t>
      </w:r>
      <w:r w:rsidR="00680DF1">
        <w:rPr>
          <w:rFonts w:ascii="Arial" w:hAnsi="Arial" w:cs="Arial"/>
          <w:sz w:val="24"/>
          <w:szCs w:val="24"/>
        </w:rPr>
        <w:t xml:space="preserve">drawing DSC_2412 </w:t>
      </w:r>
      <w:r w:rsidR="000204F2">
        <w:rPr>
          <w:rFonts w:ascii="Arial" w:hAnsi="Arial" w:cs="Arial"/>
          <w:sz w:val="24"/>
          <w:szCs w:val="24"/>
        </w:rPr>
        <w:t>was intended to illustrate</w:t>
      </w:r>
      <w:r w:rsidR="00270FF3">
        <w:rPr>
          <w:rFonts w:ascii="Arial" w:hAnsi="Arial" w:cs="Arial"/>
          <w:sz w:val="24"/>
          <w:szCs w:val="24"/>
        </w:rPr>
        <w:t>.</w:t>
      </w:r>
      <w:r w:rsidR="003976DF">
        <w:rPr>
          <w:rFonts w:ascii="Arial" w:hAnsi="Arial" w:cs="Arial"/>
          <w:sz w:val="24"/>
          <w:szCs w:val="24"/>
        </w:rPr>
        <w:t xml:space="preserve"> </w:t>
      </w:r>
      <w:r w:rsidR="00270FF3">
        <w:rPr>
          <w:rFonts w:ascii="Arial" w:hAnsi="Arial" w:cs="Arial"/>
          <w:sz w:val="24"/>
          <w:szCs w:val="24"/>
        </w:rPr>
        <w:t xml:space="preserve">If the evidence is not updated, </w:t>
      </w:r>
      <w:r w:rsidR="0020738F">
        <w:rPr>
          <w:rFonts w:ascii="Arial" w:hAnsi="Arial" w:cs="Arial"/>
          <w:sz w:val="24"/>
          <w:szCs w:val="24"/>
        </w:rPr>
        <w:t xml:space="preserve">please </w:t>
      </w:r>
      <w:r w:rsidR="00270FF3">
        <w:rPr>
          <w:rFonts w:ascii="Arial" w:hAnsi="Arial" w:cs="Arial"/>
          <w:sz w:val="24"/>
          <w:szCs w:val="24"/>
        </w:rPr>
        <w:t>p</w:t>
      </w:r>
      <w:r w:rsidR="003976DF">
        <w:rPr>
          <w:rFonts w:ascii="Arial" w:hAnsi="Arial" w:cs="Arial"/>
          <w:sz w:val="24"/>
          <w:szCs w:val="24"/>
        </w:rPr>
        <w:t>rovide an image</w:t>
      </w:r>
      <w:r w:rsidR="00296352">
        <w:rPr>
          <w:rFonts w:ascii="Arial" w:hAnsi="Arial" w:cs="Arial"/>
          <w:sz w:val="24"/>
          <w:szCs w:val="24"/>
        </w:rPr>
        <w:t xml:space="preserve"> of</w:t>
      </w:r>
      <w:r w:rsidR="003976DF">
        <w:rPr>
          <w:rFonts w:ascii="Arial" w:hAnsi="Arial" w:cs="Arial"/>
          <w:sz w:val="24"/>
          <w:szCs w:val="24"/>
        </w:rPr>
        <w:t xml:space="preserve"> the MS-1 transformer nameplate</w:t>
      </w:r>
      <w:r w:rsidR="00680DF1">
        <w:rPr>
          <w:rFonts w:ascii="Arial" w:hAnsi="Arial" w:cs="Arial"/>
          <w:sz w:val="24"/>
          <w:szCs w:val="24"/>
        </w:rPr>
        <w:t>.</w:t>
      </w:r>
    </w:p>
    <w:p w14:paraId="12097D6B" w14:textId="77777777" w:rsidR="003E1A88" w:rsidRDefault="003E1A88" w:rsidP="003E1A88">
      <w:pPr>
        <w:pStyle w:val="ListParagraph"/>
        <w:spacing w:after="200" w:line="276" w:lineRule="auto"/>
        <w:rPr>
          <w:rFonts w:ascii="Arial" w:hAnsi="Arial" w:cs="Arial"/>
          <w:sz w:val="24"/>
          <w:szCs w:val="24"/>
        </w:rPr>
      </w:pPr>
    </w:p>
    <w:p w14:paraId="117F3492" w14:textId="690E24C3" w:rsidR="00D45366" w:rsidRPr="003E1A88" w:rsidRDefault="00D45366" w:rsidP="003E1A88">
      <w:pPr>
        <w:pStyle w:val="ListParagraph"/>
        <w:numPr>
          <w:ilvl w:val="0"/>
          <w:numId w:val="20"/>
        </w:numPr>
        <w:spacing w:after="200" w:line="276" w:lineRule="auto"/>
        <w:rPr>
          <w:rFonts w:ascii="Arial" w:hAnsi="Arial" w:cs="Arial"/>
          <w:sz w:val="24"/>
          <w:szCs w:val="24"/>
        </w:rPr>
      </w:pPr>
      <w:r w:rsidRPr="003E1A88">
        <w:rPr>
          <w:rFonts w:ascii="Arial" w:hAnsi="Arial" w:cs="Arial"/>
          <w:sz w:val="24"/>
          <w:szCs w:val="24"/>
        </w:rPr>
        <w:t xml:space="preserve">What are </w:t>
      </w:r>
      <w:r w:rsidR="003E1A88">
        <w:rPr>
          <w:rFonts w:ascii="Arial" w:hAnsi="Arial" w:cs="Arial"/>
          <w:sz w:val="24"/>
          <w:szCs w:val="24"/>
        </w:rPr>
        <w:t xml:space="preserve">the </w:t>
      </w:r>
      <w:r w:rsidRPr="003E1A88">
        <w:rPr>
          <w:rFonts w:ascii="Arial" w:hAnsi="Arial" w:cs="Arial"/>
          <w:sz w:val="24"/>
          <w:szCs w:val="24"/>
        </w:rPr>
        <w:t>emergency summer and winter ratings for</w:t>
      </w:r>
      <w:r w:rsidR="003E1A88">
        <w:rPr>
          <w:rFonts w:ascii="Arial" w:hAnsi="Arial" w:cs="Arial"/>
          <w:sz w:val="24"/>
          <w:szCs w:val="24"/>
        </w:rPr>
        <w:t xml:space="preserve"> all of the</w:t>
      </w:r>
      <w:r w:rsidRPr="003E1A88">
        <w:rPr>
          <w:rFonts w:ascii="Arial" w:hAnsi="Arial" w:cs="Arial"/>
          <w:sz w:val="24"/>
          <w:szCs w:val="24"/>
        </w:rPr>
        <w:t xml:space="preserve"> Almonte MS transformers?</w:t>
      </w:r>
    </w:p>
    <w:p w14:paraId="321298BB" w14:textId="77777777" w:rsidR="00D45366" w:rsidRPr="003E1A88" w:rsidRDefault="00D45366" w:rsidP="003E1A88">
      <w:pPr>
        <w:pStyle w:val="NoSpacing"/>
      </w:pPr>
    </w:p>
    <w:p w14:paraId="7A921777" w14:textId="18AF7ADA" w:rsidR="004013CF" w:rsidRPr="00BE518C" w:rsidRDefault="004013CF" w:rsidP="004013CF">
      <w:pPr>
        <w:pStyle w:val="Heading2"/>
      </w:pPr>
      <w:r w:rsidRPr="00BE518C">
        <w:t>Staff-</w:t>
      </w:r>
      <w:r>
        <w:t>3</w:t>
      </w:r>
      <w:r w:rsidR="002168F4">
        <w:t>0</w:t>
      </w:r>
    </w:p>
    <w:p w14:paraId="519B2B1D" w14:textId="0B39925D" w:rsidR="004013CF" w:rsidRPr="00EB3960" w:rsidRDefault="004013CF" w:rsidP="004013CF">
      <w:pPr>
        <w:rPr>
          <w:rFonts w:ascii="Arial" w:hAnsi="Arial" w:cs="Arial"/>
          <w:sz w:val="24"/>
          <w:szCs w:val="24"/>
        </w:rPr>
      </w:pPr>
      <w:r w:rsidRPr="00EB3960">
        <w:rPr>
          <w:rFonts w:ascii="Arial" w:hAnsi="Arial" w:cs="Arial"/>
          <w:sz w:val="24"/>
          <w:szCs w:val="24"/>
        </w:rPr>
        <w:t>Ref:</w:t>
      </w:r>
      <w:r w:rsidRPr="00EB3960">
        <w:rPr>
          <w:rFonts w:ascii="Arial" w:hAnsi="Arial" w:cs="Arial"/>
          <w:sz w:val="24"/>
          <w:szCs w:val="24"/>
        </w:rPr>
        <w:tab/>
        <w:t>IRR to Staff-2</w:t>
      </w:r>
      <w:r w:rsidR="006D4C82">
        <w:rPr>
          <w:rFonts w:ascii="Arial" w:hAnsi="Arial" w:cs="Arial"/>
          <w:sz w:val="24"/>
          <w:szCs w:val="24"/>
        </w:rPr>
        <w:t>0 vii</w:t>
      </w:r>
      <w:r w:rsidR="00680DF1">
        <w:rPr>
          <w:rFonts w:ascii="Arial" w:hAnsi="Arial" w:cs="Arial"/>
          <w:sz w:val="24"/>
          <w:szCs w:val="24"/>
        </w:rPr>
        <w:t xml:space="preserve"> / Municipal</w:t>
      </w:r>
      <w:r w:rsidR="00680DF1" w:rsidRPr="00EB3960">
        <w:rPr>
          <w:rFonts w:ascii="Arial" w:hAnsi="Arial" w:cs="Arial"/>
          <w:sz w:val="24"/>
          <w:szCs w:val="24"/>
        </w:rPr>
        <w:t xml:space="preserve"> Substation Planning Report, p. </w:t>
      </w:r>
      <w:r w:rsidR="00680DF1">
        <w:rPr>
          <w:rFonts w:ascii="Arial" w:hAnsi="Arial" w:cs="Arial"/>
          <w:sz w:val="24"/>
          <w:szCs w:val="24"/>
        </w:rPr>
        <w:t>43</w:t>
      </w:r>
      <w:r w:rsidR="00680DF1" w:rsidRPr="00EB3960">
        <w:rPr>
          <w:rFonts w:ascii="Arial" w:hAnsi="Arial" w:cs="Arial"/>
          <w:sz w:val="24"/>
          <w:szCs w:val="24"/>
        </w:rPr>
        <w:t xml:space="preserve"> (</w:t>
      </w:r>
      <w:r w:rsidR="00680DF1">
        <w:rPr>
          <w:rFonts w:ascii="Arial" w:hAnsi="Arial" w:cs="Arial"/>
          <w:sz w:val="24"/>
          <w:szCs w:val="24"/>
        </w:rPr>
        <w:t xml:space="preserve">prepared by </w:t>
      </w:r>
      <w:r w:rsidR="00680DF1" w:rsidRPr="00EB3960">
        <w:rPr>
          <w:rFonts w:ascii="Arial" w:hAnsi="Arial" w:cs="Arial"/>
          <w:sz w:val="24"/>
          <w:szCs w:val="24"/>
        </w:rPr>
        <w:t xml:space="preserve">Barkley </w:t>
      </w:r>
      <w:r w:rsidR="00680DF1">
        <w:rPr>
          <w:rFonts w:ascii="Arial" w:hAnsi="Arial" w:cs="Arial"/>
          <w:sz w:val="24"/>
          <w:szCs w:val="24"/>
        </w:rPr>
        <w:t>Technologies Inc.</w:t>
      </w:r>
      <w:r w:rsidR="00680DF1" w:rsidRPr="00EB3960">
        <w:rPr>
          <w:rFonts w:ascii="Arial" w:hAnsi="Arial" w:cs="Arial"/>
          <w:sz w:val="24"/>
          <w:szCs w:val="24"/>
        </w:rPr>
        <w:t>)</w:t>
      </w:r>
      <w:r w:rsidR="00A15BA1">
        <w:rPr>
          <w:rFonts w:ascii="Arial" w:hAnsi="Arial" w:cs="Arial"/>
          <w:sz w:val="24"/>
          <w:szCs w:val="24"/>
        </w:rPr>
        <w:t xml:space="preserve"> </w:t>
      </w:r>
    </w:p>
    <w:p w14:paraId="48D1CD2E" w14:textId="77777777" w:rsidR="004013CF" w:rsidRPr="00EB3960" w:rsidRDefault="004013CF" w:rsidP="004013CF">
      <w:pPr>
        <w:rPr>
          <w:rFonts w:ascii="Arial" w:hAnsi="Arial" w:cs="Arial"/>
          <w:sz w:val="24"/>
          <w:szCs w:val="24"/>
          <w:u w:val="single"/>
        </w:rPr>
      </w:pPr>
      <w:r w:rsidRPr="00EB3960">
        <w:rPr>
          <w:rFonts w:ascii="Arial" w:hAnsi="Arial" w:cs="Arial"/>
          <w:sz w:val="24"/>
          <w:szCs w:val="24"/>
          <w:u w:val="single"/>
        </w:rPr>
        <w:t>Pre-amble</w:t>
      </w:r>
    </w:p>
    <w:p w14:paraId="38A207B0" w14:textId="6F5CEB20" w:rsidR="00680DF1" w:rsidRPr="006D4C82" w:rsidRDefault="00680DF1" w:rsidP="00680DF1">
      <w:pPr>
        <w:rPr>
          <w:rFonts w:ascii="Arial" w:hAnsi="Arial" w:cs="Arial"/>
          <w:sz w:val="24"/>
          <w:szCs w:val="24"/>
        </w:rPr>
      </w:pPr>
      <w:r>
        <w:rPr>
          <w:rFonts w:ascii="Arial" w:hAnsi="Arial" w:cs="Arial"/>
          <w:sz w:val="24"/>
          <w:szCs w:val="24"/>
        </w:rPr>
        <w:t xml:space="preserve">In </w:t>
      </w:r>
      <w:r w:rsidRPr="006D4C82">
        <w:rPr>
          <w:rFonts w:ascii="Arial" w:hAnsi="Arial" w:cs="Arial"/>
          <w:sz w:val="24"/>
          <w:szCs w:val="24"/>
        </w:rPr>
        <w:t>Ottawa Rive</w:t>
      </w:r>
      <w:r>
        <w:rPr>
          <w:rFonts w:ascii="Arial" w:hAnsi="Arial" w:cs="Arial"/>
          <w:sz w:val="24"/>
          <w:szCs w:val="24"/>
        </w:rPr>
        <w:t>r Power’s discussion of alternatives, it appears that the option of replacing power transformer</w:t>
      </w:r>
      <w:r w:rsidR="001A37EC">
        <w:rPr>
          <w:rFonts w:ascii="Arial" w:hAnsi="Arial" w:cs="Arial"/>
          <w:sz w:val="24"/>
          <w:szCs w:val="24"/>
        </w:rPr>
        <w:t xml:space="preserve"> at MS-3</w:t>
      </w:r>
      <w:r>
        <w:rPr>
          <w:rFonts w:ascii="Arial" w:hAnsi="Arial" w:cs="Arial"/>
          <w:sz w:val="24"/>
          <w:szCs w:val="24"/>
        </w:rPr>
        <w:t xml:space="preserve"> with </w:t>
      </w:r>
      <w:r w:rsidR="001A37EC">
        <w:rPr>
          <w:rFonts w:ascii="Arial" w:hAnsi="Arial" w:cs="Arial"/>
          <w:sz w:val="24"/>
          <w:szCs w:val="24"/>
        </w:rPr>
        <w:t xml:space="preserve">a </w:t>
      </w:r>
      <w:r>
        <w:rPr>
          <w:rFonts w:ascii="Arial" w:hAnsi="Arial" w:cs="Arial"/>
          <w:sz w:val="24"/>
          <w:szCs w:val="24"/>
        </w:rPr>
        <w:t xml:space="preserve">larger unit was </w:t>
      </w:r>
      <w:r w:rsidR="001A37EC">
        <w:rPr>
          <w:rFonts w:ascii="Arial" w:hAnsi="Arial" w:cs="Arial"/>
          <w:sz w:val="24"/>
          <w:szCs w:val="24"/>
        </w:rPr>
        <w:t xml:space="preserve">not </w:t>
      </w:r>
      <w:r>
        <w:rPr>
          <w:rFonts w:ascii="Arial" w:hAnsi="Arial" w:cs="Arial"/>
          <w:sz w:val="24"/>
          <w:szCs w:val="24"/>
        </w:rPr>
        <w:t>considered.</w:t>
      </w:r>
    </w:p>
    <w:p w14:paraId="615EA75F" w14:textId="77777777" w:rsidR="004013CF" w:rsidRPr="00122E01" w:rsidRDefault="004013CF" w:rsidP="004013CF">
      <w:pPr>
        <w:rPr>
          <w:rFonts w:ascii="Arial" w:hAnsi="Arial" w:cs="Arial"/>
          <w:sz w:val="24"/>
          <w:szCs w:val="24"/>
        </w:rPr>
      </w:pPr>
      <w:r w:rsidRPr="00122E01">
        <w:rPr>
          <w:rFonts w:ascii="Arial" w:hAnsi="Arial" w:cs="Arial"/>
          <w:sz w:val="24"/>
          <w:szCs w:val="24"/>
          <w:u w:val="single"/>
        </w:rPr>
        <w:t>Questions</w:t>
      </w:r>
    </w:p>
    <w:p w14:paraId="0747C720" w14:textId="167DC9EC" w:rsidR="004013CF" w:rsidRDefault="00680DF1" w:rsidP="00680DF1">
      <w:pPr>
        <w:pStyle w:val="ListParagraph"/>
        <w:numPr>
          <w:ilvl w:val="0"/>
          <w:numId w:val="22"/>
        </w:numPr>
        <w:rPr>
          <w:rFonts w:ascii="Arial" w:hAnsi="Arial" w:cs="Arial"/>
          <w:sz w:val="24"/>
          <w:szCs w:val="24"/>
        </w:rPr>
      </w:pPr>
      <w:r w:rsidRPr="00680DF1">
        <w:rPr>
          <w:rFonts w:ascii="Arial" w:hAnsi="Arial" w:cs="Arial"/>
          <w:sz w:val="24"/>
          <w:szCs w:val="24"/>
        </w:rPr>
        <w:t>Please discuss why Ottawa River Power did not to implement the recommendation by Barkley Technologies Inc. to replace the 3 MVA transformer at Almonte MS-3 with a 5 MVA transformer.</w:t>
      </w:r>
    </w:p>
    <w:p w14:paraId="72B8171B" w14:textId="77777777" w:rsidR="00C30F77" w:rsidRDefault="00C30F77" w:rsidP="00C30F77">
      <w:pPr>
        <w:pStyle w:val="ListParagraph"/>
        <w:rPr>
          <w:rFonts w:ascii="Arial" w:hAnsi="Arial" w:cs="Arial"/>
          <w:sz w:val="24"/>
          <w:szCs w:val="24"/>
        </w:rPr>
      </w:pPr>
    </w:p>
    <w:p w14:paraId="76E47A15" w14:textId="475F78A7" w:rsidR="00F76D07" w:rsidRPr="00F76D07" w:rsidRDefault="00F76D07" w:rsidP="00C30F77">
      <w:pPr>
        <w:pStyle w:val="ListParagraph"/>
        <w:numPr>
          <w:ilvl w:val="0"/>
          <w:numId w:val="22"/>
        </w:numPr>
        <w:rPr>
          <w:rFonts w:ascii="Arial" w:hAnsi="Arial" w:cs="Arial"/>
          <w:sz w:val="24"/>
          <w:szCs w:val="24"/>
        </w:rPr>
      </w:pPr>
      <w:r>
        <w:rPr>
          <w:rFonts w:ascii="Arial" w:hAnsi="Arial" w:cs="Arial"/>
          <w:sz w:val="24"/>
          <w:szCs w:val="24"/>
        </w:rPr>
        <w:t>P</w:t>
      </w:r>
      <w:r w:rsidR="00C30F77">
        <w:rPr>
          <w:rFonts w:ascii="Arial" w:hAnsi="Arial" w:cs="Arial"/>
          <w:sz w:val="24"/>
          <w:szCs w:val="24"/>
        </w:rPr>
        <w:t xml:space="preserve">lease provide the analysis to demonstrate </w:t>
      </w:r>
      <w:r>
        <w:rPr>
          <w:rFonts w:ascii="Arial" w:hAnsi="Arial" w:cs="Arial"/>
          <w:sz w:val="24"/>
          <w:szCs w:val="24"/>
        </w:rPr>
        <w:t>that</w:t>
      </w:r>
      <w:r w:rsidR="00C30F77">
        <w:rPr>
          <w:rFonts w:ascii="Arial" w:hAnsi="Arial" w:cs="Arial"/>
          <w:sz w:val="24"/>
          <w:szCs w:val="24"/>
        </w:rPr>
        <w:t xml:space="preserve"> Ottawa River has exhausted all other options prior to making </w:t>
      </w:r>
      <w:r>
        <w:rPr>
          <w:rFonts w:ascii="Arial" w:hAnsi="Arial" w:cs="Arial"/>
          <w:sz w:val="24"/>
          <w:szCs w:val="24"/>
        </w:rPr>
        <w:t>the</w:t>
      </w:r>
      <w:r w:rsidR="00C30F77">
        <w:rPr>
          <w:rFonts w:ascii="Arial" w:hAnsi="Arial" w:cs="Arial"/>
          <w:sz w:val="24"/>
          <w:szCs w:val="24"/>
        </w:rPr>
        <w:t xml:space="preserve"> decision to </w:t>
      </w:r>
      <w:r>
        <w:rPr>
          <w:rFonts w:ascii="Arial" w:hAnsi="Arial" w:cs="Arial"/>
          <w:sz w:val="24"/>
          <w:szCs w:val="24"/>
        </w:rPr>
        <w:t xml:space="preserve">build </w:t>
      </w:r>
      <w:r w:rsidR="00C30F77">
        <w:rPr>
          <w:rFonts w:ascii="Arial" w:hAnsi="Arial" w:cs="Arial"/>
          <w:sz w:val="24"/>
          <w:szCs w:val="24"/>
        </w:rPr>
        <w:t xml:space="preserve">a new </w:t>
      </w:r>
      <w:r w:rsidR="00C30F77" w:rsidRPr="00F76D07">
        <w:rPr>
          <w:rFonts w:ascii="Arial" w:hAnsi="Arial" w:cs="Arial"/>
          <w:sz w:val="24"/>
          <w:szCs w:val="24"/>
        </w:rPr>
        <w:t>substation.</w:t>
      </w:r>
    </w:p>
    <w:p w14:paraId="786A063A" w14:textId="758BDB2C" w:rsidR="00C30F77" w:rsidRPr="00F76D07" w:rsidRDefault="00C30F77" w:rsidP="00F76D07">
      <w:pPr>
        <w:pStyle w:val="ListParagraph"/>
        <w:rPr>
          <w:rFonts w:ascii="Arial" w:hAnsi="Arial" w:cs="Arial"/>
          <w:sz w:val="24"/>
          <w:szCs w:val="24"/>
        </w:rPr>
      </w:pPr>
    </w:p>
    <w:p w14:paraId="2FC39445" w14:textId="77777777" w:rsidR="00F76D07" w:rsidRPr="00F76D07" w:rsidRDefault="00F76D07" w:rsidP="009461DA">
      <w:pPr>
        <w:pStyle w:val="ListParagraph"/>
        <w:rPr>
          <w:rFonts w:ascii="Arial" w:hAnsi="Arial" w:cs="Arial"/>
          <w:sz w:val="24"/>
          <w:szCs w:val="24"/>
        </w:rPr>
      </w:pPr>
    </w:p>
    <w:p w14:paraId="36C4C1F8" w14:textId="2AA55136" w:rsidR="00AE26CC" w:rsidRPr="00BE518C" w:rsidRDefault="00AE26CC" w:rsidP="00AE26CC">
      <w:pPr>
        <w:pStyle w:val="Heading2"/>
      </w:pPr>
      <w:r w:rsidRPr="00BE518C">
        <w:t>Staff-</w:t>
      </w:r>
      <w:r w:rsidR="00D01C3D">
        <w:t>3</w:t>
      </w:r>
      <w:r w:rsidR="002168F4">
        <w:t>1</w:t>
      </w:r>
    </w:p>
    <w:p w14:paraId="355213E5" w14:textId="4FB16BB5" w:rsidR="00AE26CC" w:rsidRPr="00C766C5" w:rsidRDefault="00AE26CC" w:rsidP="00AE26CC">
      <w:pPr>
        <w:rPr>
          <w:rFonts w:ascii="Arial" w:hAnsi="Arial" w:cs="Arial"/>
          <w:sz w:val="24"/>
          <w:szCs w:val="24"/>
        </w:rPr>
      </w:pPr>
      <w:r w:rsidRPr="00C766C5">
        <w:rPr>
          <w:rFonts w:ascii="Arial" w:hAnsi="Arial" w:cs="Arial"/>
          <w:sz w:val="24"/>
          <w:szCs w:val="24"/>
        </w:rPr>
        <w:t>Ref:</w:t>
      </w:r>
      <w:r w:rsidRPr="00C766C5">
        <w:rPr>
          <w:rFonts w:ascii="Arial" w:hAnsi="Arial" w:cs="Arial"/>
          <w:sz w:val="24"/>
          <w:szCs w:val="24"/>
        </w:rPr>
        <w:tab/>
        <w:t>IRRs to VECC-8</w:t>
      </w:r>
      <w:r w:rsidR="00EB3960">
        <w:rPr>
          <w:rFonts w:ascii="Arial" w:hAnsi="Arial" w:cs="Arial"/>
          <w:sz w:val="24"/>
          <w:szCs w:val="24"/>
        </w:rPr>
        <w:t xml:space="preserve"> / </w:t>
      </w:r>
      <w:r w:rsidR="00EB3960" w:rsidRPr="003E1A88">
        <w:rPr>
          <w:rFonts w:ascii="Arial" w:hAnsi="Arial" w:cs="Arial"/>
          <w:sz w:val="24"/>
          <w:szCs w:val="24"/>
        </w:rPr>
        <w:t>VECC-11</w:t>
      </w:r>
    </w:p>
    <w:p w14:paraId="28D21900" w14:textId="77777777" w:rsidR="00AE26CC" w:rsidRPr="003E1A88" w:rsidRDefault="00AE26CC" w:rsidP="00AE26CC">
      <w:pPr>
        <w:rPr>
          <w:rFonts w:ascii="Arial" w:hAnsi="Arial" w:cs="Arial"/>
          <w:sz w:val="24"/>
          <w:szCs w:val="24"/>
          <w:u w:val="single"/>
        </w:rPr>
      </w:pPr>
      <w:r w:rsidRPr="00C766C5">
        <w:rPr>
          <w:rFonts w:ascii="Arial" w:hAnsi="Arial" w:cs="Arial"/>
          <w:sz w:val="24"/>
          <w:szCs w:val="24"/>
          <w:u w:val="single"/>
        </w:rPr>
        <w:lastRenderedPageBreak/>
        <w:t>Pre-amble</w:t>
      </w:r>
    </w:p>
    <w:p w14:paraId="1F15E28E" w14:textId="5A72F928" w:rsidR="00AE26CC" w:rsidRPr="003E1A88" w:rsidRDefault="003E1A88" w:rsidP="00C028C4">
      <w:pPr>
        <w:spacing w:line="276" w:lineRule="auto"/>
        <w:rPr>
          <w:rFonts w:ascii="Arial" w:hAnsi="Arial" w:cs="Arial"/>
          <w:sz w:val="24"/>
          <w:szCs w:val="24"/>
        </w:rPr>
      </w:pPr>
      <w:r w:rsidRPr="003E1A88">
        <w:rPr>
          <w:rFonts w:ascii="Arial" w:hAnsi="Arial" w:cs="Arial"/>
          <w:sz w:val="24"/>
          <w:szCs w:val="24"/>
        </w:rPr>
        <w:t xml:space="preserve">In response to VECC-8, </w:t>
      </w:r>
      <w:r w:rsidR="00AE26CC" w:rsidRPr="003E1A88">
        <w:rPr>
          <w:rFonts w:ascii="Arial" w:hAnsi="Arial" w:cs="Arial"/>
          <w:sz w:val="24"/>
          <w:szCs w:val="24"/>
        </w:rPr>
        <w:t xml:space="preserve">Ottawa River Power was asked to discuss when each existing station was expected to reach capacity. </w:t>
      </w:r>
    </w:p>
    <w:p w14:paraId="6C0596C4" w14:textId="3CE896D2" w:rsidR="003E1A88" w:rsidRDefault="003E1A88" w:rsidP="003E1A88">
      <w:pPr>
        <w:rPr>
          <w:rFonts w:ascii="Arial" w:hAnsi="Arial" w:cs="Arial"/>
          <w:sz w:val="24"/>
          <w:szCs w:val="24"/>
        </w:rPr>
      </w:pPr>
      <w:r w:rsidRPr="003E1A88">
        <w:rPr>
          <w:rFonts w:ascii="Arial" w:hAnsi="Arial" w:cs="Arial"/>
          <w:sz w:val="24"/>
          <w:szCs w:val="24"/>
        </w:rPr>
        <w:t>In response to VECC-11, Ottawa River Power notes it has forecasted replacement of all other Almonte and Pembroke stations.</w:t>
      </w:r>
    </w:p>
    <w:p w14:paraId="41EEC471" w14:textId="41D34C88" w:rsidR="00457B2D" w:rsidRDefault="00457B2D" w:rsidP="003E1A88">
      <w:pPr>
        <w:rPr>
          <w:rFonts w:ascii="Arial" w:hAnsi="Arial" w:cs="Arial"/>
          <w:sz w:val="24"/>
          <w:szCs w:val="24"/>
        </w:rPr>
      </w:pPr>
    </w:p>
    <w:p w14:paraId="622BCC27" w14:textId="77777777" w:rsidR="007009CE" w:rsidRPr="003E1A88" w:rsidRDefault="007009CE" w:rsidP="003E1A88">
      <w:pPr>
        <w:rPr>
          <w:rFonts w:ascii="Arial" w:hAnsi="Arial" w:cs="Arial"/>
          <w:sz w:val="24"/>
          <w:szCs w:val="24"/>
        </w:rPr>
      </w:pPr>
    </w:p>
    <w:p w14:paraId="25A114FD" w14:textId="77777777" w:rsidR="00AE26CC" w:rsidRPr="003E1A88" w:rsidRDefault="00AE26CC" w:rsidP="00C028C4">
      <w:pPr>
        <w:spacing w:line="276" w:lineRule="auto"/>
        <w:rPr>
          <w:rFonts w:ascii="Arial" w:hAnsi="Arial" w:cs="Arial"/>
          <w:sz w:val="24"/>
          <w:szCs w:val="24"/>
          <w:u w:val="single"/>
        </w:rPr>
      </w:pPr>
      <w:r w:rsidRPr="003E1A88">
        <w:rPr>
          <w:rFonts w:ascii="Arial" w:hAnsi="Arial" w:cs="Arial"/>
          <w:sz w:val="24"/>
          <w:szCs w:val="24"/>
          <w:u w:val="single"/>
        </w:rPr>
        <w:t xml:space="preserve">Questions </w:t>
      </w:r>
    </w:p>
    <w:p w14:paraId="03AAD4B7" w14:textId="433E6991" w:rsidR="00AE26CC" w:rsidRPr="003E1A88" w:rsidRDefault="00AE26CC" w:rsidP="009461DA">
      <w:pPr>
        <w:pStyle w:val="ListParagraph"/>
        <w:numPr>
          <w:ilvl w:val="0"/>
          <w:numId w:val="7"/>
        </w:numPr>
        <w:spacing w:line="276" w:lineRule="auto"/>
        <w:rPr>
          <w:rFonts w:ascii="Arial" w:hAnsi="Arial" w:cs="Arial"/>
          <w:sz w:val="24"/>
          <w:szCs w:val="24"/>
        </w:rPr>
      </w:pPr>
      <w:r w:rsidRPr="003E1A88">
        <w:rPr>
          <w:rFonts w:ascii="Arial" w:hAnsi="Arial" w:cs="Arial"/>
          <w:sz w:val="24"/>
          <w:szCs w:val="24"/>
        </w:rPr>
        <w:t xml:space="preserve">Please </w:t>
      </w:r>
      <w:r w:rsidR="00640B35">
        <w:rPr>
          <w:rFonts w:ascii="Arial" w:hAnsi="Arial" w:cs="Arial"/>
          <w:sz w:val="24"/>
          <w:szCs w:val="24"/>
        </w:rPr>
        <w:t>discuss in greater detail</w:t>
      </w:r>
      <w:r w:rsidRPr="003E1A88">
        <w:rPr>
          <w:rFonts w:ascii="Arial" w:hAnsi="Arial" w:cs="Arial"/>
          <w:sz w:val="24"/>
          <w:szCs w:val="24"/>
        </w:rPr>
        <w:t xml:space="preserve"> how</w:t>
      </w:r>
      <w:r w:rsidRPr="009461DA">
        <w:rPr>
          <w:rFonts w:ascii="Arial" w:hAnsi="Arial" w:cs="Arial"/>
          <w:sz w:val="24"/>
          <w:szCs w:val="24"/>
        </w:rPr>
        <w:t xml:space="preserve"> </w:t>
      </w:r>
      <w:r w:rsidRPr="003E1A88">
        <w:rPr>
          <w:rFonts w:ascii="Arial" w:hAnsi="Arial" w:cs="Arial"/>
          <w:sz w:val="24"/>
          <w:szCs w:val="24"/>
        </w:rPr>
        <w:t xml:space="preserve">MS-2 is expected to </w:t>
      </w:r>
      <w:r w:rsidRPr="009461DA">
        <w:rPr>
          <w:rFonts w:ascii="Arial" w:hAnsi="Arial" w:cs="Arial"/>
          <w:sz w:val="24"/>
          <w:szCs w:val="24"/>
        </w:rPr>
        <w:t xml:space="preserve">reach </w:t>
      </w:r>
      <w:r w:rsidRPr="003E1A88">
        <w:rPr>
          <w:rFonts w:ascii="Arial" w:hAnsi="Arial" w:cs="Arial"/>
          <w:sz w:val="24"/>
          <w:szCs w:val="24"/>
        </w:rPr>
        <w:t xml:space="preserve">capacity in 2019, while MS-3 could reach capacity in 2020. </w:t>
      </w:r>
    </w:p>
    <w:p w14:paraId="262BB923" w14:textId="77777777" w:rsidR="003E1A88" w:rsidRDefault="003E1A88" w:rsidP="003E1A88">
      <w:pPr>
        <w:pStyle w:val="ListParagraph"/>
        <w:rPr>
          <w:rFonts w:ascii="Arial" w:hAnsi="Arial" w:cs="Arial"/>
          <w:sz w:val="24"/>
          <w:szCs w:val="24"/>
        </w:rPr>
      </w:pPr>
    </w:p>
    <w:p w14:paraId="6EDD946D" w14:textId="4F5331CA" w:rsidR="003E1A88" w:rsidRPr="003E1A88" w:rsidRDefault="003E1A88" w:rsidP="003E1A88">
      <w:pPr>
        <w:pStyle w:val="ListParagraph"/>
        <w:numPr>
          <w:ilvl w:val="0"/>
          <w:numId w:val="7"/>
        </w:numPr>
        <w:rPr>
          <w:rFonts w:ascii="Arial" w:hAnsi="Arial" w:cs="Arial"/>
          <w:sz w:val="24"/>
          <w:szCs w:val="24"/>
        </w:rPr>
      </w:pPr>
      <w:r w:rsidRPr="003E1A88">
        <w:rPr>
          <w:rFonts w:ascii="Arial" w:hAnsi="Arial" w:cs="Arial"/>
          <w:sz w:val="24"/>
          <w:szCs w:val="24"/>
        </w:rPr>
        <w:t>Please provide the</w:t>
      </w:r>
      <w:r w:rsidR="0015706C">
        <w:rPr>
          <w:rFonts w:ascii="Arial" w:hAnsi="Arial" w:cs="Arial"/>
          <w:sz w:val="24"/>
          <w:szCs w:val="24"/>
        </w:rPr>
        <w:t xml:space="preserve"> analysis showing </w:t>
      </w:r>
      <w:r w:rsidR="00122E01">
        <w:rPr>
          <w:rFonts w:ascii="Arial" w:hAnsi="Arial" w:cs="Arial"/>
          <w:sz w:val="24"/>
          <w:szCs w:val="24"/>
        </w:rPr>
        <w:t xml:space="preserve">when </w:t>
      </w:r>
      <w:r w:rsidR="0015706C">
        <w:rPr>
          <w:rFonts w:ascii="Arial" w:hAnsi="Arial" w:cs="Arial"/>
          <w:sz w:val="24"/>
          <w:szCs w:val="24"/>
        </w:rPr>
        <w:t>the</w:t>
      </w:r>
      <w:r w:rsidRPr="003E1A88">
        <w:rPr>
          <w:rFonts w:ascii="Arial" w:hAnsi="Arial" w:cs="Arial"/>
          <w:sz w:val="24"/>
          <w:szCs w:val="24"/>
        </w:rPr>
        <w:t xml:space="preserve"> forecasted replacement of all Almonte and Pembroke stations</w:t>
      </w:r>
      <w:r w:rsidR="00122E01">
        <w:rPr>
          <w:rFonts w:ascii="Arial" w:hAnsi="Arial" w:cs="Arial"/>
          <w:sz w:val="24"/>
          <w:szCs w:val="24"/>
        </w:rPr>
        <w:t xml:space="preserve"> would occur</w:t>
      </w:r>
      <w:r w:rsidRPr="003E1A88">
        <w:rPr>
          <w:rFonts w:ascii="Arial" w:hAnsi="Arial" w:cs="Arial"/>
          <w:sz w:val="24"/>
          <w:szCs w:val="24"/>
        </w:rPr>
        <w:t>.</w:t>
      </w:r>
      <w:bookmarkStart w:id="0" w:name="_GoBack"/>
      <w:bookmarkEnd w:id="0"/>
    </w:p>
    <w:p w14:paraId="4DDC2F02" w14:textId="77777777" w:rsidR="00EB3960" w:rsidRPr="003E1A88" w:rsidRDefault="00EB3960" w:rsidP="00255959">
      <w:pPr>
        <w:rPr>
          <w:rFonts w:ascii="Arial" w:hAnsi="Arial" w:cs="Arial"/>
          <w:sz w:val="24"/>
          <w:szCs w:val="24"/>
        </w:rPr>
      </w:pPr>
    </w:p>
    <w:p w14:paraId="2C9B6E0D" w14:textId="024520C5" w:rsidR="00D45366" w:rsidRPr="00BE518C" w:rsidRDefault="00D45366" w:rsidP="00D45366">
      <w:pPr>
        <w:pStyle w:val="Heading2"/>
      </w:pPr>
      <w:r w:rsidRPr="00BE518C">
        <w:t>Staff-</w:t>
      </w:r>
      <w:r>
        <w:t>3</w:t>
      </w:r>
      <w:r w:rsidR="002168F4">
        <w:t>2</w:t>
      </w:r>
    </w:p>
    <w:p w14:paraId="5AA3F725" w14:textId="45A9F31D" w:rsidR="00C65CC0" w:rsidRPr="00EB3960" w:rsidRDefault="00122E01" w:rsidP="00255959">
      <w:pPr>
        <w:rPr>
          <w:rFonts w:ascii="Arial" w:hAnsi="Arial" w:cs="Arial"/>
          <w:sz w:val="24"/>
          <w:szCs w:val="24"/>
        </w:rPr>
      </w:pPr>
      <w:r w:rsidRPr="00EB3960">
        <w:rPr>
          <w:rFonts w:ascii="Arial" w:hAnsi="Arial" w:cs="Arial"/>
          <w:sz w:val="24"/>
          <w:szCs w:val="24"/>
        </w:rPr>
        <w:t>Ref:</w:t>
      </w:r>
      <w:r w:rsidRPr="00EB3960">
        <w:rPr>
          <w:rFonts w:ascii="Arial" w:hAnsi="Arial" w:cs="Arial"/>
          <w:sz w:val="24"/>
          <w:szCs w:val="24"/>
        </w:rPr>
        <w:tab/>
      </w:r>
      <w:r w:rsidR="00D45366" w:rsidRPr="00EB3960">
        <w:rPr>
          <w:rFonts w:ascii="Arial" w:hAnsi="Arial" w:cs="Arial"/>
          <w:sz w:val="24"/>
          <w:szCs w:val="24"/>
        </w:rPr>
        <w:t>IRR to VECC-12 f)</w:t>
      </w:r>
      <w:r w:rsidR="006A3B16">
        <w:rPr>
          <w:rFonts w:ascii="Arial" w:hAnsi="Arial" w:cs="Arial"/>
          <w:sz w:val="24"/>
          <w:szCs w:val="24"/>
        </w:rPr>
        <w:t xml:space="preserve"> </w:t>
      </w:r>
      <w:r w:rsidR="00073EE0">
        <w:rPr>
          <w:rFonts w:ascii="Arial" w:hAnsi="Arial" w:cs="Arial"/>
          <w:sz w:val="24"/>
          <w:szCs w:val="24"/>
        </w:rPr>
        <w:t>/</w:t>
      </w:r>
      <w:r w:rsidR="006A3B16">
        <w:rPr>
          <w:rFonts w:ascii="Arial" w:hAnsi="Arial" w:cs="Arial"/>
          <w:sz w:val="24"/>
          <w:szCs w:val="24"/>
        </w:rPr>
        <w:t xml:space="preserve"> Staff</w:t>
      </w:r>
      <w:r w:rsidR="00631613">
        <w:rPr>
          <w:rFonts w:ascii="Arial" w:hAnsi="Arial" w:cs="Arial"/>
          <w:sz w:val="24"/>
          <w:szCs w:val="24"/>
        </w:rPr>
        <w:t>-</w:t>
      </w:r>
      <w:r w:rsidR="006A3B16">
        <w:rPr>
          <w:rFonts w:ascii="Arial" w:hAnsi="Arial" w:cs="Arial"/>
          <w:sz w:val="24"/>
          <w:szCs w:val="24"/>
        </w:rPr>
        <w:t>21 a) and b)</w:t>
      </w:r>
    </w:p>
    <w:p w14:paraId="15FC658B" w14:textId="5B9C2820" w:rsidR="00122E01" w:rsidRPr="00122E01" w:rsidRDefault="00122E01" w:rsidP="00122E01">
      <w:pPr>
        <w:rPr>
          <w:rFonts w:ascii="Arial" w:hAnsi="Arial" w:cs="Arial"/>
          <w:sz w:val="24"/>
          <w:szCs w:val="24"/>
          <w:u w:val="single"/>
        </w:rPr>
      </w:pPr>
      <w:r w:rsidRPr="00122E01">
        <w:rPr>
          <w:rFonts w:ascii="Arial" w:hAnsi="Arial" w:cs="Arial"/>
          <w:sz w:val="24"/>
          <w:szCs w:val="24"/>
          <w:u w:val="single"/>
        </w:rPr>
        <w:t>Pre-amble</w:t>
      </w:r>
    </w:p>
    <w:p w14:paraId="10BC3A5B" w14:textId="40FA4CB3" w:rsidR="00122E01" w:rsidRDefault="007156F4" w:rsidP="00122E01">
      <w:pPr>
        <w:rPr>
          <w:rFonts w:ascii="Arial" w:hAnsi="Arial" w:cs="Arial"/>
          <w:sz w:val="24"/>
          <w:szCs w:val="24"/>
        </w:rPr>
      </w:pPr>
      <w:r>
        <w:rPr>
          <w:rFonts w:ascii="Arial" w:hAnsi="Arial" w:cs="Arial"/>
          <w:sz w:val="24"/>
          <w:szCs w:val="24"/>
        </w:rPr>
        <w:t>Ottawa River Power submitted the following information in response to VECC-12 f):</w:t>
      </w:r>
    </w:p>
    <w:p w14:paraId="55D4B91E" w14:textId="233B4BB2" w:rsidR="007156F4" w:rsidRPr="00122E01" w:rsidRDefault="007156F4" w:rsidP="00122E01">
      <w:pPr>
        <w:rPr>
          <w:rFonts w:ascii="Arial" w:hAnsi="Arial" w:cs="Arial"/>
          <w:sz w:val="24"/>
          <w:szCs w:val="24"/>
        </w:rPr>
      </w:pPr>
      <w:r>
        <w:rPr>
          <w:noProof/>
        </w:rPr>
        <w:drawing>
          <wp:inline distT="0" distB="0" distL="0" distR="0" wp14:anchorId="2E6579EE" wp14:editId="7C593677">
            <wp:extent cx="5209953" cy="91062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4485" cy="913169"/>
                    </a:xfrm>
                    <a:prstGeom prst="rect">
                      <a:avLst/>
                    </a:prstGeom>
                  </pic:spPr>
                </pic:pic>
              </a:graphicData>
            </a:graphic>
          </wp:inline>
        </w:drawing>
      </w:r>
    </w:p>
    <w:p w14:paraId="45BE56BE" w14:textId="787A2891" w:rsidR="006A3B16" w:rsidRPr="00631613" w:rsidRDefault="00073EE0" w:rsidP="00122E01">
      <w:pPr>
        <w:rPr>
          <w:rFonts w:ascii="Arial" w:hAnsi="Arial" w:cs="Arial"/>
          <w:sz w:val="24"/>
          <w:szCs w:val="24"/>
        </w:rPr>
      </w:pPr>
      <w:r>
        <w:rPr>
          <w:rFonts w:ascii="Arial" w:hAnsi="Arial" w:cs="Arial"/>
          <w:sz w:val="24"/>
          <w:szCs w:val="24"/>
        </w:rPr>
        <w:lastRenderedPageBreak/>
        <w:t xml:space="preserve">Ottawa </w:t>
      </w:r>
      <w:r w:rsidRPr="00631613">
        <w:rPr>
          <w:rFonts w:ascii="Arial" w:hAnsi="Arial" w:cs="Arial"/>
          <w:sz w:val="24"/>
          <w:szCs w:val="24"/>
        </w:rPr>
        <w:t>River Power</w:t>
      </w:r>
      <w:r w:rsidR="006A3B16" w:rsidRPr="00631613">
        <w:rPr>
          <w:rFonts w:ascii="Arial" w:hAnsi="Arial" w:cs="Arial"/>
          <w:sz w:val="24"/>
          <w:szCs w:val="24"/>
        </w:rPr>
        <w:t xml:space="preserve"> also stated that based on the test results and inspection records, </w:t>
      </w:r>
      <w:r w:rsidR="00631613">
        <w:rPr>
          <w:rFonts w:ascii="Arial" w:hAnsi="Arial" w:cs="Arial"/>
          <w:sz w:val="24"/>
          <w:szCs w:val="24"/>
        </w:rPr>
        <w:t xml:space="preserve">the </w:t>
      </w:r>
      <w:r w:rsidRPr="00631613">
        <w:rPr>
          <w:rFonts w:ascii="Arial" w:hAnsi="Arial" w:cs="Arial"/>
          <w:sz w:val="24"/>
          <w:szCs w:val="24"/>
        </w:rPr>
        <w:t>transformers</w:t>
      </w:r>
      <w:r w:rsidR="006A3B16" w:rsidRPr="00631613">
        <w:rPr>
          <w:rFonts w:ascii="Arial" w:hAnsi="Arial" w:cs="Arial"/>
          <w:sz w:val="24"/>
          <w:szCs w:val="24"/>
        </w:rPr>
        <w:t xml:space="preserve"> and other major station equipment are in good condition.</w:t>
      </w:r>
    </w:p>
    <w:p w14:paraId="7390286D" w14:textId="687F1396" w:rsidR="00122E01" w:rsidRPr="00122E01" w:rsidRDefault="00122E01" w:rsidP="00122E01">
      <w:pPr>
        <w:rPr>
          <w:rFonts w:ascii="Arial" w:hAnsi="Arial" w:cs="Arial"/>
          <w:sz w:val="24"/>
          <w:szCs w:val="24"/>
        </w:rPr>
      </w:pPr>
      <w:r w:rsidRPr="00122E01">
        <w:rPr>
          <w:rFonts w:ascii="Arial" w:hAnsi="Arial" w:cs="Arial"/>
          <w:sz w:val="24"/>
          <w:szCs w:val="24"/>
          <w:u w:val="single"/>
        </w:rPr>
        <w:t>Questions</w:t>
      </w:r>
    </w:p>
    <w:p w14:paraId="54BF9AF8" w14:textId="08CEE58B" w:rsidR="00D45366" w:rsidRDefault="00D45366" w:rsidP="00122E01">
      <w:pPr>
        <w:pStyle w:val="ListParagraph"/>
        <w:numPr>
          <w:ilvl w:val="0"/>
          <w:numId w:val="21"/>
        </w:numPr>
        <w:spacing w:after="200" w:line="276" w:lineRule="auto"/>
        <w:rPr>
          <w:rFonts w:ascii="Arial" w:hAnsi="Arial" w:cs="Arial"/>
          <w:sz w:val="24"/>
        </w:rPr>
      </w:pPr>
      <w:r w:rsidRPr="00122E01">
        <w:rPr>
          <w:rFonts w:ascii="Arial" w:hAnsi="Arial" w:cs="Arial"/>
          <w:sz w:val="24"/>
        </w:rPr>
        <w:t>Please describe what caused the last station outage in 2014 and what was done to restore supply to customers</w:t>
      </w:r>
      <w:r w:rsidR="007156F4">
        <w:rPr>
          <w:rFonts w:ascii="Arial" w:hAnsi="Arial" w:cs="Arial"/>
          <w:sz w:val="24"/>
        </w:rPr>
        <w:t>.</w:t>
      </w:r>
    </w:p>
    <w:p w14:paraId="0448AC63" w14:textId="77777777" w:rsidR="007156F4" w:rsidRPr="00122E01" w:rsidRDefault="007156F4" w:rsidP="007156F4">
      <w:pPr>
        <w:pStyle w:val="ListParagraph"/>
        <w:spacing w:after="200" w:line="276" w:lineRule="auto"/>
        <w:rPr>
          <w:rFonts w:ascii="Arial" w:hAnsi="Arial" w:cs="Arial"/>
          <w:sz w:val="24"/>
        </w:rPr>
      </w:pPr>
    </w:p>
    <w:p w14:paraId="55A8F6E8" w14:textId="730A0FDA" w:rsidR="00D45366" w:rsidRDefault="00D45366" w:rsidP="00122E01">
      <w:pPr>
        <w:pStyle w:val="ListParagraph"/>
        <w:numPr>
          <w:ilvl w:val="0"/>
          <w:numId w:val="21"/>
        </w:numPr>
        <w:spacing w:after="200" w:line="276" w:lineRule="auto"/>
        <w:rPr>
          <w:rFonts w:ascii="Arial" w:hAnsi="Arial" w:cs="Arial"/>
          <w:sz w:val="24"/>
        </w:rPr>
      </w:pPr>
      <w:r w:rsidRPr="00122E01">
        <w:rPr>
          <w:rFonts w:ascii="Arial" w:hAnsi="Arial" w:cs="Arial"/>
          <w:sz w:val="24"/>
        </w:rPr>
        <w:t xml:space="preserve">What was </w:t>
      </w:r>
      <w:r w:rsidR="007156F4">
        <w:rPr>
          <w:rFonts w:ascii="Arial" w:hAnsi="Arial" w:cs="Arial"/>
          <w:sz w:val="24"/>
        </w:rPr>
        <w:t xml:space="preserve">the </w:t>
      </w:r>
      <w:r w:rsidRPr="00122E01">
        <w:rPr>
          <w:rFonts w:ascii="Arial" w:hAnsi="Arial" w:cs="Arial"/>
          <w:sz w:val="24"/>
        </w:rPr>
        <w:t>Almonte area peak in 2014 and what was the load on November 22, 2014 (the outage date)?</w:t>
      </w:r>
    </w:p>
    <w:p w14:paraId="3341BE7A" w14:textId="77777777" w:rsidR="007156F4" w:rsidRPr="007156F4" w:rsidRDefault="007156F4" w:rsidP="007156F4">
      <w:pPr>
        <w:pStyle w:val="ListParagraph"/>
        <w:rPr>
          <w:rFonts w:ascii="Arial" w:hAnsi="Arial" w:cs="Arial"/>
          <w:sz w:val="24"/>
        </w:rPr>
      </w:pPr>
    </w:p>
    <w:p w14:paraId="09D5174A" w14:textId="0173335F" w:rsidR="006A3B16" w:rsidRDefault="00707D42" w:rsidP="00122E01">
      <w:pPr>
        <w:pStyle w:val="ListParagraph"/>
        <w:numPr>
          <w:ilvl w:val="0"/>
          <w:numId w:val="21"/>
        </w:numPr>
        <w:rPr>
          <w:rFonts w:ascii="Arial" w:hAnsi="Arial" w:cs="Arial"/>
          <w:sz w:val="24"/>
          <w:szCs w:val="24"/>
        </w:rPr>
      </w:pPr>
      <w:r>
        <w:rPr>
          <w:rFonts w:ascii="Arial" w:hAnsi="Arial" w:cs="Arial"/>
          <w:sz w:val="24"/>
          <w:szCs w:val="24"/>
        </w:rPr>
        <w:t xml:space="preserve">Please </w:t>
      </w:r>
      <w:r w:rsidR="000204F2">
        <w:rPr>
          <w:rFonts w:ascii="Arial" w:hAnsi="Arial" w:cs="Arial"/>
          <w:sz w:val="24"/>
          <w:szCs w:val="24"/>
        </w:rPr>
        <w:t>explain</w:t>
      </w:r>
      <w:r w:rsidR="00801F03">
        <w:rPr>
          <w:rFonts w:ascii="Arial" w:hAnsi="Arial" w:cs="Arial"/>
          <w:sz w:val="24"/>
          <w:szCs w:val="24"/>
        </w:rPr>
        <w:t xml:space="preserve"> </w:t>
      </w:r>
      <w:r w:rsidR="000204F2">
        <w:rPr>
          <w:rFonts w:ascii="Arial" w:hAnsi="Arial" w:cs="Arial"/>
          <w:sz w:val="24"/>
          <w:szCs w:val="24"/>
        </w:rPr>
        <w:t xml:space="preserve">the basis for </w:t>
      </w:r>
      <w:r w:rsidR="00421BA8">
        <w:rPr>
          <w:rFonts w:ascii="Arial" w:hAnsi="Arial" w:cs="Arial"/>
          <w:sz w:val="24"/>
          <w:szCs w:val="24"/>
        </w:rPr>
        <w:t xml:space="preserve">the concerns over </w:t>
      </w:r>
      <w:r w:rsidR="00122E01" w:rsidRPr="00122E01">
        <w:rPr>
          <w:rFonts w:ascii="Arial" w:hAnsi="Arial" w:cs="Arial"/>
          <w:sz w:val="24"/>
          <w:szCs w:val="24"/>
        </w:rPr>
        <w:t>prolonged outages and rolling bl</w:t>
      </w:r>
      <w:r>
        <w:rPr>
          <w:rFonts w:ascii="Arial" w:hAnsi="Arial" w:cs="Arial"/>
          <w:sz w:val="24"/>
          <w:szCs w:val="24"/>
        </w:rPr>
        <w:t>ackouts</w:t>
      </w:r>
      <w:r w:rsidR="00801F03">
        <w:rPr>
          <w:rFonts w:ascii="Arial" w:hAnsi="Arial" w:cs="Arial"/>
          <w:sz w:val="24"/>
          <w:szCs w:val="24"/>
        </w:rPr>
        <w:t xml:space="preserve"> without a new substation.</w:t>
      </w:r>
      <w:r>
        <w:rPr>
          <w:rFonts w:ascii="Arial" w:hAnsi="Arial" w:cs="Arial"/>
          <w:sz w:val="24"/>
          <w:szCs w:val="24"/>
        </w:rPr>
        <w:t xml:space="preserve"> </w:t>
      </w:r>
      <w:r w:rsidR="000204F2">
        <w:rPr>
          <w:rFonts w:ascii="Arial" w:hAnsi="Arial" w:cs="Arial"/>
          <w:sz w:val="24"/>
          <w:szCs w:val="24"/>
        </w:rPr>
        <w:t>This claim does not appear to be consistent with h</w:t>
      </w:r>
      <w:r>
        <w:rPr>
          <w:rFonts w:ascii="Arial" w:hAnsi="Arial" w:cs="Arial"/>
          <w:sz w:val="24"/>
          <w:szCs w:val="24"/>
        </w:rPr>
        <w:t>istorical</w:t>
      </w:r>
      <w:r w:rsidR="000204F2">
        <w:rPr>
          <w:rFonts w:ascii="Arial" w:hAnsi="Arial" w:cs="Arial"/>
          <w:sz w:val="24"/>
          <w:szCs w:val="24"/>
        </w:rPr>
        <w:t xml:space="preserve"> data as </w:t>
      </w:r>
      <w:r w:rsidR="00122E01" w:rsidRPr="00122E01">
        <w:rPr>
          <w:rFonts w:ascii="Arial" w:hAnsi="Arial" w:cs="Arial"/>
          <w:sz w:val="24"/>
          <w:szCs w:val="24"/>
        </w:rPr>
        <w:t>an outage has not</w:t>
      </w:r>
      <w:r w:rsidR="007156F4">
        <w:rPr>
          <w:rFonts w:ascii="Arial" w:hAnsi="Arial" w:cs="Arial"/>
          <w:sz w:val="24"/>
          <w:szCs w:val="24"/>
        </w:rPr>
        <w:t xml:space="preserve"> </w:t>
      </w:r>
      <w:r w:rsidR="00122E01" w:rsidRPr="00122E01">
        <w:rPr>
          <w:rFonts w:ascii="Arial" w:hAnsi="Arial" w:cs="Arial"/>
          <w:sz w:val="24"/>
          <w:szCs w:val="24"/>
        </w:rPr>
        <w:t xml:space="preserve">occurred </w:t>
      </w:r>
      <w:r w:rsidR="000204F2">
        <w:rPr>
          <w:rFonts w:ascii="Arial" w:hAnsi="Arial" w:cs="Arial"/>
          <w:sz w:val="24"/>
          <w:szCs w:val="24"/>
        </w:rPr>
        <w:t>at</w:t>
      </w:r>
      <w:r w:rsidR="00122E01" w:rsidRPr="00122E01">
        <w:rPr>
          <w:rFonts w:ascii="Arial" w:hAnsi="Arial" w:cs="Arial"/>
          <w:sz w:val="24"/>
          <w:szCs w:val="24"/>
        </w:rPr>
        <w:t xml:space="preserve"> MS-1 and MS-2</w:t>
      </w:r>
      <w:r>
        <w:rPr>
          <w:rFonts w:ascii="Arial" w:hAnsi="Arial" w:cs="Arial"/>
          <w:sz w:val="24"/>
          <w:szCs w:val="24"/>
        </w:rPr>
        <w:t xml:space="preserve"> over the last fo</w:t>
      </w:r>
      <w:r w:rsidR="00801F03">
        <w:rPr>
          <w:rFonts w:ascii="Arial" w:hAnsi="Arial" w:cs="Arial"/>
          <w:sz w:val="24"/>
          <w:szCs w:val="24"/>
        </w:rPr>
        <w:t>ur years</w:t>
      </w:r>
      <w:r w:rsidR="006A3B16">
        <w:rPr>
          <w:rFonts w:ascii="Arial" w:hAnsi="Arial" w:cs="Arial"/>
          <w:sz w:val="24"/>
          <w:szCs w:val="24"/>
        </w:rPr>
        <w:t>.</w:t>
      </w:r>
    </w:p>
    <w:p w14:paraId="2D11AAC6" w14:textId="77777777" w:rsidR="006A3B16" w:rsidRPr="009461DA" w:rsidRDefault="006A3B16" w:rsidP="009461DA">
      <w:pPr>
        <w:pStyle w:val="ListParagraph"/>
        <w:rPr>
          <w:rFonts w:ascii="Arial" w:hAnsi="Arial" w:cs="Arial"/>
          <w:sz w:val="24"/>
          <w:szCs w:val="24"/>
        </w:rPr>
      </w:pPr>
    </w:p>
    <w:p w14:paraId="0156180D" w14:textId="3B867E2E" w:rsidR="00631613" w:rsidRDefault="006A3B16" w:rsidP="00122E01">
      <w:pPr>
        <w:pStyle w:val="ListParagraph"/>
        <w:numPr>
          <w:ilvl w:val="0"/>
          <w:numId w:val="21"/>
        </w:numPr>
        <w:rPr>
          <w:rFonts w:ascii="Arial" w:hAnsi="Arial" w:cs="Arial"/>
          <w:sz w:val="24"/>
          <w:szCs w:val="24"/>
        </w:rPr>
      </w:pPr>
      <w:r>
        <w:rPr>
          <w:rFonts w:ascii="Arial" w:hAnsi="Arial" w:cs="Arial"/>
          <w:sz w:val="24"/>
          <w:szCs w:val="24"/>
        </w:rPr>
        <w:t xml:space="preserve">Please explain why </w:t>
      </w:r>
      <w:r w:rsidR="00073EE0">
        <w:rPr>
          <w:rFonts w:ascii="Arial" w:hAnsi="Arial" w:cs="Arial"/>
          <w:sz w:val="24"/>
          <w:szCs w:val="24"/>
        </w:rPr>
        <w:t>Ottawa River Power</w:t>
      </w:r>
      <w:r>
        <w:rPr>
          <w:rFonts w:ascii="Arial" w:hAnsi="Arial" w:cs="Arial"/>
          <w:sz w:val="24"/>
          <w:szCs w:val="24"/>
        </w:rPr>
        <w:t xml:space="preserve"> expects the performance of transformer station equipment to deteriorate</w:t>
      </w:r>
      <w:r w:rsidR="00073EE0">
        <w:rPr>
          <w:rFonts w:ascii="Arial" w:hAnsi="Arial" w:cs="Arial"/>
          <w:sz w:val="24"/>
          <w:szCs w:val="24"/>
        </w:rPr>
        <w:t>,</w:t>
      </w:r>
      <w:r>
        <w:rPr>
          <w:rFonts w:ascii="Arial" w:hAnsi="Arial" w:cs="Arial"/>
          <w:sz w:val="24"/>
          <w:szCs w:val="24"/>
        </w:rPr>
        <w:t xml:space="preserve"> </w:t>
      </w:r>
      <w:r w:rsidR="00457B2D">
        <w:rPr>
          <w:rFonts w:ascii="Arial" w:hAnsi="Arial" w:cs="Arial"/>
          <w:sz w:val="24"/>
          <w:szCs w:val="24"/>
        </w:rPr>
        <w:t>particularly when the</w:t>
      </w:r>
      <w:r>
        <w:rPr>
          <w:rFonts w:ascii="Arial" w:hAnsi="Arial" w:cs="Arial"/>
          <w:sz w:val="24"/>
          <w:szCs w:val="24"/>
        </w:rPr>
        <w:t xml:space="preserve"> test results and inspection records identified no</w:t>
      </w:r>
      <w:r w:rsidR="00787EEE">
        <w:rPr>
          <w:rFonts w:ascii="Arial" w:hAnsi="Arial" w:cs="Arial"/>
          <w:sz w:val="24"/>
          <w:szCs w:val="24"/>
        </w:rPr>
        <w:t xml:space="preserve"> concerns with the station equipment condition</w:t>
      </w:r>
      <w:r w:rsidR="00073EE0">
        <w:rPr>
          <w:rFonts w:ascii="Arial" w:hAnsi="Arial" w:cs="Arial"/>
          <w:sz w:val="24"/>
          <w:szCs w:val="24"/>
        </w:rPr>
        <w:t>.</w:t>
      </w:r>
    </w:p>
    <w:p w14:paraId="5EE55701" w14:textId="77777777" w:rsidR="00631613" w:rsidRPr="00631613" w:rsidRDefault="00631613" w:rsidP="00631613">
      <w:pPr>
        <w:pStyle w:val="ListParagraph"/>
        <w:rPr>
          <w:rFonts w:ascii="Arial" w:hAnsi="Arial" w:cs="Arial"/>
          <w:sz w:val="24"/>
          <w:szCs w:val="24"/>
        </w:rPr>
      </w:pPr>
    </w:p>
    <w:p w14:paraId="0CE7A0D4" w14:textId="31A38D2B" w:rsidR="006A3B16" w:rsidRDefault="00631613" w:rsidP="00BD0F2F">
      <w:pPr>
        <w:rPr>
          <w:rFonts w:ascii="Arial" w:hAnsi="Arial" w:cs="Arial"/>
          <w:sz w:val="24"/>
          <w:szCs w:val="24"/>
        </w:rPr>
      </w:pPr>
      <w:r>
        <w:rPr>
          <w:rFonts w:ascii="Arial" w:hAnsi="Arial" w:cs="Arial"/>
          <w:sz w:val="24"/>
          <w:szCs w:val="24"/>
        </w:rPr>
        <w:br w:type="page"/>
      </w:r>
    </w:p>
    <w:p w14:paraId="282B7D96" w14:textId="5AC692D3" w:rsidR="00852469" w:rsidRDefault="00852469" w:rsidP="005D4FB1">
      <w:pPr>
        <w:pStyle w:val="Heading1"/>
        <w:rPr>
          <w:rFonts w:cs="Arial"/>
          <w:szCs w:val="24"/>
        </w:rPr>
      </w:pPr>
      <w:r w:rsidRPr="00C028C4">
        <w:rPr>
          <w:rFonts w:cs="Arial"/>
          <w:szCs w:val="24"/>
        </w:rPr>
        <w:lastRenderedPageBreak/>
        <w:t>OEB’s ICM Tests</w:t>
      </w:r>
    </w:p>
    <w:p w14:paraId="0EFB8BC9" w14:textId="77777777" w:rsidR="00A978EC" w:rsidRPr="00A978EC" w:rsidRDefault="00A978EC" w:rsidP="00A978EC"/>
    <w:p w14:paraId="2DDA1135" w14:textId="1C82C1A5" w:rsidR="00A978EC" w:rsidRPr="00A978EC" w:rsidRDefault="00A978EC" w:rsidP="00A978EC">
      <w:pPr>
        <w:rPr>
          <w:rFonts w:ascii="Arial" w:hAnsi="Arial" w:cs="Arial"/>
          <w:b/>
          <w:sz w:val="24"/>
          <w:szCs w:val="24"/>
        </w:rPr>
      </w:pPr>
      <w:r w:rsidRPr="00A978EC">
        <w:rPr>
          <w:rFonts w:ascii="Arial" w:hAnsi="Arial" w:cs="Arial"/>
          <w:b/>
          <w:sz w:val="24"/>
          <w:szCs w:val="24"/>
        </w:rPr>
        <w:t xml:space="preserve">Materiality </w:t>
      </w:r>
      <w:r w:rsidR="00057457">
        <w:rPr>
          <w:rFonts w:ascii="Arial" w:hAnsi="Arial" w:cs="Arial"/>
          <w:b/>
          <w:sz w:val="24"/>
          <w:szCs w:val="24"/>
        </w:rPr>
        <w:t>Criteria</w:t>
      </w:r>
    </w:p>
    <w:p w14:paraId="55EB3639" w14:textId="6F1788CA" w:rsidR="00A978EC" w:rsidRPr="00C028C4" w:rsidRDefault="00A978EC" w:rsidP="00A978EC">
      <w:pPr>
        <w:pStyle w:val="Heading2"/>
        <w:rPr>
          <w:rFonts w:cs="Arial"/>
          <w:szCs w:val="24"/>
        </w:rPr>
      </w:pPr>
      <w:r w:rsidRPr="00C028C4">
        <w:rPr>
          <w:rFonts w:cs="Arial"/>
          <w:szCs w:val="24"/>
        </w:rPr>
        <w:t>Staff-</w:t>
      </w:r>
      <w:r w:rsidR="007B6D10">
        <w:rPr>
          <w:rFonts w:cs="Arial"/>
          <w:szCs w:val="24"/>
        </w:rPr>
        <w:t>3</w:t>
      </w:r>
      <w:r w:rsidR="002168F4">
        <w:rPr>
          <w:rFonts w:cs="Arial"/>
          <w:szCs w:val="24"/>
        </w:rPr>
        <w:t>3</w:t>
      </w:r>
    </w:p>
    <w:p w14:paraId="3ACB317E" w14:textId="064F827D" w:rsidR="00A978EC" w:rsidRPr="00C028C4" w:rsidRDefault="00A978EC" w:rsidP="00A978EC">
      <w:pPr>
        <w:rPr>
          <w:rFonts w:ascii="Arial" w:hAnsi="Arial" w:cs="Arial"/>
          <w:sz w:val="24"/>
          <w:szCs w:val="24"/>
          <w:u w:val="single"/>
        </w:rPr>
      </w:pPr>
      <w:r w:rsidRPr="00C028C4">
        <w:rPr>
          <w:rFonts w:ascii="Arial" w:hAnsi="Arial" w:cs="Arial"/>
          <w:sz w:val="24"/>
          <w:szCs w:val="24"/>
        </w:rPr>
        <w:t>Ref:</w:t>
      </w:r>
      <w:r w:rsidRPr="00C028C4">
        <w:rPr>
          <w:rFonts w:ascii="Arial" w:hAnsi="Arial" w:cs="Arial"/>
          <w:sz w:val="24"/>
          <w:szCs w:val="24"/>
        </w:rPr>
        <w:tab/>
        <w:t>Chapter 3 Filing Requirements</w:t>
      </w:r>
      <w:r>
        <w:rPr>
          <w:rFonts w:ascii="Arial" w:hAnsi="Arial" w:cs="Arial"/>
          <w:sz w:val="24"/>
          <w:szCs w:val="24"/>
        </w:rPr>
        <w:t>, p. 24</w:t>
      </w:r>
      <w:r w:rsidR="00EE4B0F">
        <w:rPr>
          <w:rFonts w:ascii="Arial" w:hAnsi="Arial" w:cs="Arial"/>
          <w:sz w:val="24"/>
          <w:szCs w:val="24"/>
        </w:rPr>
        <w:t xml:space="preserve"> / VECC-1 a) / VECC </w:t>
      </w:r>
      <w:r w:rsidR="00BD0F2F">
        <w:rPr>
          <w:rFonts w:ascii="Arial" w:hAnsi="Arial" w:cs="Arial"/>
          <w:sz w:val="24"/>
          <w:szCs w:val="24"/>
        </w:rPr>
        <w:t xml:space="preserve">- </w:t>
      </w:r>
      <w:r w:rsidR="00EE4B0F">
        <w:rPr>
          <w:rFonts w:ascii="Arial" w:hAnsi="Arial" w:cs="Arial"/>
          <w:sz w:val="24"/>
          <w:szCs w:val="24"/>
        </w:rPr>
        <w:t>Appendix 1 / ICM model</w:t>
      </w:r>
      <w:r w:rsidR="00BD0F2F">
        <w:rPr>
          <w:rFonts w:ascii="Arial" w:hAnsi="Arial" w:cs="Arial"/>
          <w:sz w:val="24"/>
          <w:szCs w:val="24"/>
        </w:rPr>
        <w:t>, tab 10b (Proposed ACM/ICM Projects)</w:t>
      </w:r>
    </w:p>
    <w:p w14:paraId="0336F71B" w14:textId="77777777" w:rsidR="00A978EC" w:rsidRPr="003E1A88" w:rsidRDefault="00A978EC" w:rsidP="00A978EC">
      <w:pPr>
        <w:rPr>
          <w:rFonts w:ascii="Arial" w:hAnsi="Arial" w:cs="Arial"/>
          <w:sz w:val="24"/>
          <w:szCs w:val="24"/>
          <w:u w:val="single"/>
        </w:rPr>
      </w:pPr>
      <w:r w:rsidRPr="00C766C5">
        <w:rPr>
          <w:rFonts w:ascii="Arial" w:hAnsi="Arial" w:cs="Arial"/>
          <w:sz w:val="24"/>
          <w:szCs w:val="24"/>
          <w:u w:val="single"/>
        </w:rPr>
        <w:t>Pre-amble</w:t>
      </w:r>
    </w:p>
    <w:p w14:paraId="447C05A9" w14:textId="496CE44F" w:rsidR="005D4FB1" w:rsidRPr="00057457" w:rsidRDefault="00057457">
      <w:pPr>
        <w:rPr>
          <w:rFonts w:ascii="Arial" w:hAnsi="Arial" w:cs="Arial"/>
          <w:sz w:val="24"/>
          <w:szCs w:val="24"/>
        </w:rPr>
      </w:pPr>
      <w:r w:rsidRPr="00057457">
        <w:rPr>
          <w:rFonts w:ascii="Arial" w:hAnsi="Arial" w:cs="Arial"/>
          <w:sz w:val="24"/>
          <w:szCs w:val="24"/>
        </w:rPr>
        <w:t xml:space="preserve">Ottawa River Power did not provide </w:t>
      </w:r>
      <w:r>
        <w:rPr>
          <w:rFonts w:ascii="Arial" w:hAnsi="Arial" w:cs="Arial"/>
          <w:sz w:val="24"/>
          <w:szCs w:val="24"/>
        </w:rPr>
        <w:t>an analysis in its application demonstrating that the materiality threshold test has been met and that amounts will have a significant influence on the operation of the distributor.</w:t>
      </w:r>
    </w:p>
    <w:p w14:paraId="36262FD8" w14:textId="43EA16BC" w:rsidR="00057457" w:rsidRDefault="00057457" w:rsidP="00057457">
      <w:pPr>
        <w:rPr>
          <w:rFonts w:ascii="Arial" w:hAnsi="Arial" w:cs="Arial"/>
          <w:sz w:val="24"/>
          <w:szCs w:val="24"/>
          <w:u w:val="single"/>
        </w:rPr>
      </w:pPr>
      <w:r w:rsidRPr="00122E01">
        <w:rPr>
          <w:rFonts w:ascii="Arial" w:hAnsi="Arial" w:cs="Arial"/>
          <w:sz w:val="24"/>
          <w:szCs w:val="24"/>
          <w:u w:val="single"/>
        </w:rPr>
        <w:t>Questions</w:t>
      </w:r>
    </w:p>
    <w:p w14:paraId="6A6530D8" w14:textId="6FBD90AA" w:rsidR="005E7AEF" w:rsidRDefault="005E7AEF" w:rsidP="00EE4B0F">
      <w:pPr>
        <w:pStyle w:val="ListParagraph"/>
        <w:numPr>
          <w:ilvl w:val="0"/>
          <w:numId w:val="23"/>
        </w:numPr>
        <w:rPr>
          <w:rFonts w:ascii="Arial" w:hAnsi="Arial" w:cs="Arial"/>
          <w:sz w:val="24"/>
          <w:szCs w:val="24"/>
        </w:rPr>
      </w:pPr>
      <w:r>
        <w:rPr>
          <w:rFonts w:ascii="Arial" w:hAnsi="Arial" w:cs="Arial"/>
          <w:sz w:val="24"/>
          <w:szCs w:val="24"/>
        </w:rPr>
        <w:t>What is the current 2019 CAPEX excluding the ICM project? What is the total CAPEX for 2019 including the ICM project?</w:t>
      </w:r>
    </w:p>
    <w:p w14:paraId="5663BD72" w14:textId="77777777" w:rsidR="005E7AEF" w:rsidRDefault="005E7AEF" w:rsidP="001C03FA">
      <w:pPr>
        <w:pStyle w:val="ListParagraph"/>
        <w:rPr>
          <w:rFonts w:ascii="Arial" w:hAnsi="Arial" w:cs="Arial"/>
          <w:sz w:val="24"/>
          <w:szCs w:val="24"/>
        </w:rPr>
      </w:pPr>
    </w:p>
    <w:p w14:paraId="3A3A311A" w14:textId="1C514A16" w:rsidR="00EE4B0F" w:rsidRPr="005E7AEF" w:rsidRDefault="005E7AEF">
      <w:pPr>
        <w:pStyle w:val="ListParagraph"/>
        <w:numPr>
          <w:ilvl w:val="0"/>
          <w:numId w:val="23"/>
        </w:numPr>
        <w:rPr>
          <w:rFonts w:ascii="Arial" w:hAnsi="Arial" w:cs="Arial"/>
          <w:sz w:val="24"/>
          <w:szCs w:val="24"/>
        </w:rPr>
      </w:pPr>
      <w:r w:rsidRPr="005E7AEF">
        <w:rPr>
          <w:rFonts w:ascii="Arial" w:hAnsi="Arial" w:cs="Arial"/>
          <w:sz w:val="24"/>
          <w:szCs w:val="24"/>
        </w:rPr>
        <w:t xml:space="preserve">Please reconcile the response to a) to the </w:t>
      </w:r>
      <w:r w:rsidR="00EE4B0F" w:rsidRPr="005E7AEF">
        <w:rPr>
          <w:rFonts w:ascii="Arial" w:hAnsi="Arial" w:cs="Arial"/>
          <w:sz w:val="24"/>
          <w:szCs w:val="24"/>
        </w:rPr>
        <w:t>$2,700,000 (per ICM model) or $2,887,500 (per VECC Appendix 1).</w:t>
      </w:r>
      <w:r w:rsidR="00F14A9D" w:rsidRPr="005E7AEF">
        <w:rPr>
          <w:rFonts w:ascii="Arial" w:hAnsi="Arial" w:cs="Arial"/>
          <w:sz w:val="24"/>
          <w:szCs w:val="24"/>
        </w:rPr>
        <w:t xml:space="preserve"> </w:t>
      </w:r>
      <w:r w:rsidR="00206310" w:rsidRPr="005E7AEF">
        <w:rPr>
          <w:rFonts w:ascii="Arial" w:hAnsi="Arial" w:cs="Arial"/>
          <w:sz w:val="24"/>
          <w:szCs w:val="24"/>
        </w:rPr>
        <w:t xml:space="preserve"> </w:t>
      </w:r>
    </w:p>
    <w:p w14:paraId="29AC7AF6" w14:textId="77777777" w:rsidR="00EE4B0F" w:rsidRPr="00EE4B0F" w:rsidRDefault="00EE4B0F" w:rsidP="00EE4B0F">
      <w:pPr>
        <w:pStyle w:val="ListParagraph"/>
        <w:rPr>
          <w:rFonts w:ascii="Arial" w:hAnsi="Arial" w:cs="Arial"/>
          <w:sz w:val="24"/>
          <w:szCs w:val="24"/>
        </w:rPr>
      </w:pPr>
    </w:p>
    <w:p w14:paraId="067712D3" w14:textId="23FABA10" w:rsidR="00EE4B0F" w:rsidRPr="00EE4B0F" w:rsidRDefault="005E7AEF" w:rsidP="00EE4B0F">
      <w:pPr>
        <w:pStyle w:val="ListParagraph"/>
        <w:numPr>
          <w:ilvl w:val="0"/>
          <w:numId w:val="23"/>
        </w:numPr>
        <w:rPr>
          <w:rFonts w:ascii="Arial" w:hAnsi="Arial" w:cs="Arial"/>
          <w:sz w:val="24"/>
          <w:szCs w:val="24"/>
        </w:rPr>
      </w:pPr>
      <w:r>
        <w:rPr>
          <w:rFonts w:ascii="Arial" w:hAnsi="Arial" w:cs="Arial"/>
          <w:sz w:val="24"/>
          <w:szCs w:val="24"/>
        </w:rPr>
        <w:t>If necessary, p</w:t>
      </w:r>
      <w:r w:rsidR="00EE4B0F" w:rsidRPr="00EE4B0F">
        <w:rPr>
          <w:rFonts w:ascii="Arial" w:hAnsi="Arial" w:cs="Arial"/>
          <w:sz w:val="24"/>
          <w:szCs w:val="24"/>
        </w:rPr>
        <w:t xml:space="preserve">lease </w:t>
      </w:r>
      <w:r>
        <w:rPr>
          <w:rFonts w:ascii="Arial" w:hAnsi="Arial" w:cs="Arial"/>
          <w:sz w:val="24"/>
          <w:szCs w:val="24"/>
        </w:rPr>
        <w:t>update</w:t>
      </w:r>
      <w:r w:rsidR="00EE4B0F" w:rsidRPr="00EE4B0F">
        <w:rPr>
          <w:rFonts w:ascii="Arial" w:hAnsi="Arial" w:cs="Arial"/>
          <w:sz w:val="24"/>
          <w:szCs w:val="24"/>
        </w:rPr>
        <w:t xml:space="preserve"> the </w:t>
      </w:r>
      <w:r>
        <w:rPr>
          <w:rFonts w:ascii="Arial" w:hAnsi="Arial" w:cs="Arial"/>
          <w:sz w:val="24"/>
          <w:szCs w:val="24"/>
        </w:rPr>
        <w:t xml:space="preserve">ICM model to correspond to any corrected information above. </w:t>
      </w:r>
    </w:p>
    <w:p w14:paraId="26BD4A48" w14:textId="24719E67" w:rsidR="002D08EA" w:rsidRPr="002D08EA" w:rsidRDefault="002D08EA" w:rsidP="002D08EA">
      <w:pPr>
        <w:pStyle w:val="ListParagraph"/>
        <w:rPr>
          <w:rFonts w:ascii="Arial" w:hAnsi="Arial" w:cs="Arial"/>
          <w:sz w:val="24"/>
          <w:szCs w:val="24"/>
          <w:u w:val="single"/>
        </w:rPr>
      </w:pPr>
    </w:p>
    <w:p w14:paraId="287B241D" w14:textId="7354EF58" w:rsidR="00494D13" w:rsidRPr="00C028C4" w:rsidRDefault="00494D13" w:rsidP="00494D13">
      <w:pPr>
        <w:pStyle w:val="Heading2"/>
        <w:rPr>
          <w:rFonts w:cs="Arial"/>
          <w:szCs w:val="24"/>
        </w:rPr>
      </w:pPr>
      <w:r w:rsidRPr="00C028C4">
        <w:rPr>
          <w:rFonts w:cs="Arial"/>
          <w:szCs w:val="24"/>
        </w:rPr>
        <w:t>Staff-</w:t>
      </w:r>
      <w:r w:rsidR="007B6D10">
        <w:rPr>
          <w:rFonts w:cs="Arial"/>
          <w:szCs w:val="24"/>
        </w:rPr>
        <w:t>3</w:t>
      </w:r>
      <w:r w:rsidR="002168F4">
        <w:rPr>
          <w:rFonts w:cs="Arial"/>
          <w:szCs w:val="24"/>
        </w:rPr>
        <w:t>4</w:t>
      </w:r>
    </w:p>
    <w:p w14:paraId="46F951D7" w14:textId="1FC48DFB" w:rsidR="00FB7E7A" w:rsidRDefault="00D05844">
      <w:pPr>
        <w:rPr>
          <w:rFonts w:ascii="Arial" w:hAnsi="Arial" w:cs="Arial"/>
          <w:sz w:val="24"/>
          <w:szCs w:val="24"/>
        </w:rPr>
      </w:pPr>
      <w:r w:rsidRPr="00C028C4">
        <w:rPr>
          <w:rFonts w:ascii="Arial" w:hAnsi="Arial" w:cs="Arial"/>
          <w:sz w:val="24"/>
          <w:szCs w:val="24"/>
        </w:rPr>
        <w:t>Ref:</w:t>
      </w:r>
      <w:r w:rsidRPr="00C028C4">
        <w:rPr>
          <w:rFonts w:ascii="Arial" w:hAnsi="Arial" w:cs="Arial"/>
          <w:sz w:val="24"/>
          <w:szCs w:val="24"/>
        </w:rPr>
        <w:tab/>
        <w:t xml:space="preserve">ICM model, tab </w:t>
      </w:r>
      <w:r w:rsidR="00846C9B">
        <w:rPr>
          <w:rFonts w:ascii="Arial" w:hAnsi="Arial" w:cs="Arial"/>
          <w:sz w:val="24"/>
          <w:szCs w:val="24"/>
        </w:rPr>
        <w:t>10b (Proposed ACM/ICM Projects)</w:t>
      </w:r>
      <w:r w:rsidR="00FB7E7A">
        <w:rPr>
          <w:rFonts w:ascii="Arial" w:hAnsi="Arial" w:cs="Arial"/>
          <w:sz w:val="24"/>
          <w:szCs w:val="24"/>
        </w:rPr>
        <w:br/>
      </w:r>
      <w:r w:rsidR="00FB7E7A">
        <w:rPr>
          <w:rFonts w:ascii="Arial" w:hAnsi="Arial" w:cs="Arial"/>
          <w:sz w:val="24"/>
          <w:szCs w:val="24"/>
        </w:rPr>
        <w:tab/>
        <w:t>Staff-23</w:t>
      </w:r>
    </w:p>
    <w:p w14:paraId="21D20AEA" w14:textId="77777777" w:rsidR="00EC69A8" w:rsidRPr="003E1A88" w:rsidRDefault="00EC69A8" w:rsidP="00EC69A8">
      <w:pPr>
        <w:rPr>
          <w:rFonts w:ascii="Arial" w:hAnsi="Arial" w:cs="Arial"/>
          <w:sz w:val="24"/>
          <w:szCs w:val="24"/>
          <w:u w:val="single"/>
        </w:rPr>
      </w:pPr>
      <w:r w:rsidRPr="00C766C5">
        <w:rPr>
          <w:rFonts w:ascii="Arial" w:hAnsi="Arial" w:cs="Arial"/>
          <w:sz w:val="24"/>
          <w:szCs w:val="24"/>
          <w:u w:val="single"/>
        </w:rPr>
        <w:t>Pre-amble</w:t>
      </w:r>
    </w:p>
    <w:p w14:paraId="1C68897E" w14:textId="334D9CC0" w:rsidR="00D05844" w:rsidRDefault="007157B8">
      <w:pPr>
        <w:rPr>
          <w:rFonts w:ascii="Arial" w:hAnsi="Arial" w:cs="Arial"/>
          <w:sz w:val="24"/>
          <w:szCs w:val="24"/>
        </w:rPr>
      </w:pPr>
      <w:r w:rsidRPr="00C028C4">
        <w:rPr>
          <w:rFonts w:ascii="Arial" w:hAnsi="Arial" w:cs="Arial"/>
          <w:sz w:val="24"/>
          <w:szCs w:val="24"/>
        </w:rPr>
        <w:lastRenderedPageBreak/>
        <w:t xml:space="preserve">Based on the OEB’s policy on funding of capital investments, the condition for cost recovery begins with the year in which </w:t>
      </w:r>
      <w:r w:rsidR="007B6D10">
        <w:rPr>
          <w:rFonts w:ascii="Arial" w:hAnsi="Arial" w:cs="Arial"/>
          <w:sz w:val="24"/>
          <w:szCs w:val="24"/>
        </w:rPr>
        <w:t xml:space="preserve">the asset enters into service. </w:t>
      </w:r>
      <w:r w:rsidRPr="00C028C4">
        <w:rPr>
          <w:rFonts w:ascii="Arial" w:hAnsi="Arial" w:cs="Arial"/>
          <w:sz w:val="24"/>
          <w:szCs w:val="24"/>
        </w:rPr>
        <w:t xml:space="preserve">The cost of purchasing land for the MS-4 substation </w:t>
      </w:r>
      <w:r w:rsidR="002E4320" w:rsidRPr="00C028C4">
        <w:rPr>
          <w:rFonts w:ascii="Arial" w:hAnsi="Arial" w:cs="Arial"/>
          <w:sz w:val="24"/>
          <w:szCs w:val="24"/>
        </w:rPr>
        <w:t>was book</w:t>
      </w:r>
      <w:r w:rsidR="007B6D10">
        <w:rPr>
          <w:rFonts w:ascii="Arial" w:hAnsi="Arial" w:cs="Arial"/>
          <w:sz w:val="24"/>
          <w:szCs w:val="24"/>
        </w:rPr>
        <w:t xml:space="preserve">ed as a cost incurred in 2018. </w:t>
      </w:r>
      <w:r w:rsidR="00EC69A8">
        <w:rPr>
          <w:rFonts w:ascii="Arial" w:hAnsi="Arial" w:cs="Arial"/>
          <w:sz w:val="24"/>
          <w:szCs w:val="24"/>
        </w:rPr>
        <w:t xml:space="preserve">It is </w:t>
      </w:r>
      <w:r w:rsidR="00D05844" w:rsidRPr="00C028C4">
        <w:rPr>
          <w:rFonts w:ascii="Arial" w:hAnsi="Arial" w:cs="Arial"/>
          <w:sz w:val="24"/>
          <w:szCs w:val="24"/>
        </w:rPr>
        <w:t xml:space="preserve">below the materiality threshold established in 2018.  </w:t>
      </w:r>
    </w:p>
    <w:p w14:paraId="0CF3D124" w14:textId="77777777" w:rsidR="00EC69A8" w:rsidRPr="00122E01" w:rsidRDefault="00EC69A8" w:rsidP="00EC69A8">
      <w:pPr>
        <w:rPr>
          <w:rFonts w:ascii="Arial" w:hAnsi="Arial" w:cs="Arial"/>
          <w:sz w:val="24"/>
          <w:szCs w:val="24"/>
        </w:rPr>
      </w:pPr>
      <w:r w:rsidRPr="00122E01">
        <w:rPr>
          <w:rFonts w:ascii="Arial" w:hAnsi="Arial" w:cs="Arial"/>
          <w:sz w:val="24"/>
          <w:szCs w:val="24"/>
          <w:u w:val="single"/>
        </w:rPr>
        <w:t>Questions</w:t>
      </w:r>
    </w:p>
    <w:p w14:paraId="00D1CC4D" w14:textId="579E6CEA" w:rsidR="00FB7E7A" w:rsidRDefault="00FB7E7A" w:rsidP="00D05844">
      <w:pPr>
        <w:pStyle w:val="ListParagraph"/>
        <w:numPr>
          <w:ilvl w:val="0"/>
          <w:numId w:val="1"/>
        </w:numPr>
        <w:rPr>
          <w:rFonts w:ascii="Arial" w:hAnsi="Arial" w:cs="Arial"/>
          <w:sz w:val="24"/>
          <w:szCs w:val="24"/>
        </w:rPr>
      </w:pPr>
      <w:r>
        <w:rPr>
          <w:rFonts w:ascii="Arial" w:hAnsi="Arial" w:cs="Arial"/>
          <w:sz w:val="24"/>
          <w:szCs w:val="24"/>
        </w:rPr>
        <w:t>Ottawa River Power has identified the land costs for the purchase of the land in 2018 as part of the MS-4 costs. Please confirm that this land is solely for the siting of the MS-4 station.</w:t>
      </w:r>
    </w:p>
    <w:p w14:paraId="6977B21B" w14:textId="77777777" w:rsidR="00EC69A8" w:rsidRPr="00C028C4" w:rsidRDefault="00EC69A8" w:rsidP="00EC69A8">
      <w:pPr>
        <w:pStyle w:val="ListParagraph"/>
        <w:rPr>
          <w:rFonts w:ascii="Arial" w:hAnsi="Arial" w:cs="Arial"/>
          <w:sz w:val="24"/>
          <w:szCs w:val="24"/>
        </w:rPr>
      </w:pPr>
    </w:p>
    <w:p w14:paraId="5595E57E" w14:textId="076544E8" w:rsidR="00FB7E7A" w:rsidRDefault="00D05844" w:rsidP="00D05844">
      <w:pPr>
        <w:pStyle w:val="ListParagraph"/>
        <w:numPr>
          <w:ilvl w:val="0"/>
          <w:numId w:val="1"/>
        </w:numPr>
        <w:rPr>
          <w:rFonts w:ascii="Arial" w:hAnsi="Arial" w:cs="Arial"/>
          <w:sz w:val="24"/>
          <w:szCs w:val="24"/>
        </w:rPr>
      </w:pPr>
      <w:r w:rsidRPr="00C028C4">
        <w:rPr>
          <w:rFonts w:ascii="Arial" w:hAnsi="Arial" w:cs="Arial"/>
          <w:sz w:val="24"/>
          <w:szCs w:val="24"/>
        </w:rPr>
        <w:t xml:space="preserve">Please confirm </w:t>
      </w:r>
      <w:r w:rsidR="001F6C80">
        <w:rPr>
          <w:rFonts w:ascii="Arial" w:hAnsi="Arial" w:cs="Arial"/>
          <w:sz w:val="24"/>
          <w:szCs w:val="24"/>
        </w:rPr>
        <w:t xml:space="preserve">that </w:t>
      </w:r>
      <w:r w:rsidR="00FB7E7A">
        <w:rPr>
          <w:rFonts w:ascii="Arial" w:hAnsi="Arial" w:cs="Arial"/>
          <w:sz w:val="24"/>
          <w:szCs w:val="24"/>
        </w:rPr>
        <w:t>Ottawa River Power is not applying for recovery of the land, which cost was incurred in 2018, for recovery through the 2019 ICM rate riders</w:t>
      </w:r>
      <w:r w:rsidR="00A233E7" w:rsidRPr="00C028C4">
        <w:rPr>
          <w:rFonts w:ascii="Arial" w:hAnsi="Arial" w:cs="Arial"/>
          <w:sz w:val="24"/>
          <w:szCs w:val="24"/>
        </w:rPr>
        <w:t xml:space="preserve">, as </w:t>
      </w:r>
      <w:r w:rsidR="001F6C80">
        <w:rPr>
          <w:rFonts w:ascii="Arial" w:hAnsi="Arial" w:cs="Arial"/>
          <w:sz w:val="24"/>
          <w:szCs w:val="24"/>
        </w:rPr>
        <w:t>the recovery of incremental capital</w:t>
      </w:r>
      <w:r w:rsidR="00A233E7" w:rsidRPr="00C028C4">
        <w:rPr>
          <w:rFonts w:ascii="Arial" w:hAnsi="Arial" w:cs="Arial"/>
          <w:sz w:val="24"/>
          <w:szCs w:val="24"/>
        </w:rPr>
        <w:t xml:space="preserve"> is based on the maximum eligible incremental capital amount</w:t>
      </w:r>
      <w:r w:rsidR="00FB7E7A">
        <w:rPr>
          <w:rFonts w:ascii="Arial" w:hAnsi="Arial" w:cs="Arial"/>
          <w:sz w:val="24"/>
          <w:szCs w:val="24"/>
        </w:rPr>
        <w:t xml:space="preserve"> for 2019 project costs</w:t>
      </w:r>
      <w:r w:rsidR="00A233E7" w:rsidRPr="00C028C4">
        <w:rPr>
          <w:rFonts w:ascii="Arial" w:hAnsi="Arial" w:cs="Arial"/>
          <w:sz w:val="24"/>
          <w:szCs w:val="24"/>
        </w:rPr>
        <w:t>.</w:t>
      </w:r>
    </w:p>
    <w:p w14:paraId="7291EDCF" w14:textId="77777777" w:rsidR="00FB7E7A" w:rsidRPr="001C03FA" w:rsidRDefault="00FB7E7A" w:rsidP="001C03FA">
      <w:pPr>
        <w:pStyle w:val="ListParagraph"/>
        <w:rPr>
          <w:rFonts w:ascii="Arial" w:hAnsi="Arial" w:cs="Arial"/>
          <w:sz w:val="24"/>
          <w:szCs w:val="24"/>
        </w:rPr>
      </w:pPr>
    </w:p>
    <w:p w14:paraId="57A6DDC4" w14:textId="3BADBB71" w:rsidR="00D05844" w:rsidRPr="00C028C4" w:rsidRDefault="00FB7E7A" w:rsidP="00D05844">
      <w:pPr>
        <w:pStyle w:val="ListParagraph"/>
        <w:numPr>
          <w:ilvl w:val="0"/>
          <w:numId w:val="1"/>
        </w:numPr>
        <w:rPr>
          <w:rFonts w:ascii="Arial" w:hAnsi="Arial" w:cs="Arial"/>
          <w:sz w:val="24"/>
          <w:szCs w:val="24"/>
        </w:rPr>
      </w:pPr>
      <w:r>
        <w:rPr>
          <w:rFonts w:ascii="Arial" w:hAnsi="Arial" w:cs="Arial"/>
          <w:sz w:val="24"/>
          <w:szCs w:val="24"/>
        </w:rPr>
        <w:t>If Ottawa River Power is also seeking recovery of the land costs, please provide Ottawa River Power’s proposal for this.</w:t>
      </w:r>
      <w:r w:rsidR="00A233E7" w:rsidRPr="00C028C4">
        <w:rPr>
          <w:rFonts w:ascii="Arial" w:hAnsi="Arial" w:cs="Arial"/>
          <w:sz w:val="24"/>
          <w:szCs w:val="24"/>
        </w:rPr>
        <w:t xml:space="preserve"> </w:t>
      </w:r>
    </w:p>
    <w:p w14:paraId="37968F88" w14:textId="77777777" w:rsidR="00D05844" w:rsidRPr="00C028C4" w:rsidRDefault="00D05844">
      <w:pPr>
        <w:rPr>
          <w:rFonts w:ascii="Arial" w:hAnsi="Arial" w:cs="Arial"/>
          <w:sz w:val="24"/>
          <w:szCs w:val="24"/>
        </w:rPr>
      </w:pPr>
    </w:p>
    <w:p w14:paraId="260D1A64" w14:textId="3DE715C1" w:rsidR="00D05844" w:rsidRPr="00A978EC" w:rsidRDefault="00D05844">
      <w:pPr>
        <w:rPr>
          <w:rFonts w:ascii="Arial" w:hAnsi="Arial" w:cs="Arial"/>
          <w:b/>
          <w:sz w:val="24"/>
          <w:szCs w:val="24"/>
        </w:rPr>
      </w:pPr>
      <w:r w:rsidRPr="00A978EC">
        <w:rPr>
          <w:rFonts w:ascii="Arial" w:hAnsi="Arial" w:cs="Arial"/>
          <w:b/>
          <w:sz w:val="24"/>
          <w:szCs w:val="24"/>
        </w:rPr>
        <w:t>Need</w:t>
      </w:r>
      <w:r w:rsidR="00057457" w:rsidRPr="00057457">
        <w:rPr>
          <w:rFonts w:ascii="Arial" w:hAnsi="Arial" w:cs="Arial"/>
          <w:b/>
          <w:sz w:val="24"/>
          <w:szCs w:val="24"/>
        </w:rPr>
        <w:t xml:space="preserve"> </w:t>
      </w:r>
      <w:r w:rsidR="00057457">
        <w:rPr>
          <w:rFonts w:ascii="Arial" w:hAnsi="Arial" w:cs="Arial"/>
          <w:b/>
          <w:sz w:val="24"/>
          <w:szCs w:val="24"/>
        </w:rPr>
        <w:t>Criteria</w:t>
      </w:r>
    </w:p>
    <w:p w14:paraId="4DED53FB" w14:textId="65A0B15B" w:rsidR="00494D13" w:rsidRPr="00C028C4" w:rsidRDefault="00494D13" w:rsidP="00494D13">
      <w:pPr>
        <w:pStyle w:val="Heading2"/>
        <w:rPr>
          <w:rFonts w:cs="Arial"/>
          <w:szCs w:val="24"/>
        </w:rPr>
      </w:pPr>
      <w:r w:rsidRPr="00C028C4">
        <w:rPr>
          <w:rFonts w:cs="Arial"/>
          <w:szCs w:val="24"/>
        </w:rPr>
        <w:t>Staff-</w:t>
      </w:r>
      <w:r w:rsidR="007B6D10">
        <w:rPr>
          <w:rFonts w:cs="Arial"/>
          <w:szCs w:val="24"/>
        </w:rPr>
        <w:t>3</w:t>
      </w:r>
      <w:r w:rsidR="002168F4">
        <w:rPr>
          <w:rFonts w:cs="Arial"/>
          <w:szCs w:val="24"/>
        </w:rPr>
        <w:t>5</w:t>
      </w:r>
    </w:p>
    <w:p w14:paraId="5FBA3AD4" w14:textId="0CC79156" w:rsidR="00A233E7" w:rsidRDefault="00A233E7" w:rsidP="00A233E7">
      <w:pPr>
        <w:rPr>
          <w:rFonts w:ascii="Arial" w:hAnsi="Arial" w:cs="Arial"/>
          <w:sz w:val="24"/>
          <w:szCs w:val="24"/>
        </w:rPr>
      </w:pPr>
      <w:r w:rsidRPr="00C028C4">
        <w:rPr>
          <w:rFonts w:ascii="Arial" w:hAnsi="Arial" w:cs="Arial"/>
          <w:sz w:val="24"/>
          <w:szCs w:val="24"/>
        </w:rPr>
        <w:t>Ref:</w:t>
      </w:r>
      <w:r w:rsidRPr="00C028C4">
        <w:rPr>
          <w:rFonts w:ascii="Arial" w:hAnsi="Arial" w:cs="Arial"/>
          <w:sz w:val="24"/>
          <w:szCs w:val="24"/>
        </w:rPr>
        <w:tab/>
      </w:r>
      <w:r w:rsidR="00FC60C4" w:rsidRPr="00C028C4">
        <w:rPr>
          <w:rFonts w:ascii="Arial" w:hAnsi="Arial" w:cs="Arial"/>
          <w:sz w:val="24"/>
          <w:szCs w:val="24"/>
        </w:rPr>
        <w:t>Chapter 3 Filing Requirements</w:t>
      </w:r>
      <w:r w:rsidR="00A978EC">
        <w:rPr>
          <w:rFonts w:ascii="Arial" w:hAnsi="Arial" w:cs="Arial"/>
          <w:sz w:val="24"/>
          <w:szCs w:val="24"/>
        </w:rPr>
        <w:t>, p. 24</w:t>
      </w:r>
      <w:r w:rsidR="00FC60C4" w:rsidRPr="00C028C4">
        <w:rPr>
          <w:rFonts w:ascii="Arial" w:hAnsi="Arial" w:cs="Arial"/>
          <w:sz w:val="24"/>
          <w:szCs w:val="24"/>
        </w:rPr>
        <w:t xml:space="preserve"> </w:t>
      </w:r>
    </w:p>
    <w:p w14:paraId="11F97F5D" w14:textId="77777777" w:rsidR="00EC69A8" w:rsidRPr="003E1A88" w:rsidRDefault="00EC69A8" w:rsidP="00EC69A8">
      <w:pPr>
        <w:rPr>
          <w:rFonts w:ascii="Arial" w:hAnsi="Arial" w:cs="Arial"/>
          <w:sz w:val="24"/>
          <w:szCs w:val="24"/>
          <w:u w:val="single"/>
        </w:rPr>
      </w:pPr>
      <w:r w:rsidRPr="00C766C5">
        <w:rPr>
          <w:rFonts w:ascii="Arial" w:hAnsi="Arial" w:cs="Arial"/>
          <w:sz w:val="24"/>
          <w:szCs w:val="24"/>
          <w:u w:val="single"/>
        </w:rPr>
        <w:t>Pre-amble</w:t>
      </w:r>
    </w:p>
    <w:p w14:paraId="5B52E656" w14:textId="77777777" w:rsidR="00057457" w:rsidRDefault="00D05844">
      <w:pPr>
        <w:rPr>
          <w:rFonts w:ascii="Arial" w:hAnsi="Arial" w:cs="Arial"/>
          <w:sz w:val="24"/>
          <w:szCs w:val="24"/>
        </w:rPr>
      </w:pPr>
      <w:r w:rsidRPr="00C028C4">
        <w:rPr>
          <w:rFonts w:ascii="Arial" w:hAnsi="Arial" w:cs="Arial"/>
          <w:sz w:val="24"/>
          <w:szCs w:val="24"/>
        </w:rPr>
        <w:t>Ottawa River Power</w:t>
      </w:r>
      <w:r w:rsidR="00057457">
        <w:rPr>
          <w:rFonts w:ascii="Arial" w:hAnsi="Arial" w:cs="Arial"/>
          <w:sz w:val="24"/>
          <w:szCs w:val="24"/>
        </w:rPr>
        <w:t xml:space="preserve"> did</w:t>
      </w:r>
      <w:r w:rsidRPr="00C028C4">
        <w:rPr>
          <w:rFonts w:ascii="Arial" w:hAnsi="Arial" w:cs="Arial"/>
          <w:sz w:val="24"/>
          <w:szCs w:val="24"/>
        </w:rPr>
        <w:t xml:space="preserve"> not provide evidence of passing the means test</w:t>
      </w:r>
      <w:r w:rsidR="00057457">
        <w:rPr>
          <w:rFonts w:ascii="Arial" w:hAnsi="Arial" w:cs="Arial"/>
          <w:sz w:val="24"/>
          <w:szCs w:val="24"/>
        </w:rPr>
        <w:t xml:space="preserve"> for the proposed ICM project. </w:t>
      </w:r>
      <w:r w:rsidR="00A233E7" w:rsidRPr="00C028C4">
        <w:rPr>
          <w:rFonts w:ascii="Arial" w:hAnsi="Arial" w:cs="Arial"/>
          <w:sz w:val="24"/>
          <w:szCs w:val="24"/>
        </w:rPr>
        <w:t>T</w:t>
      </w:r>
      <w:r w:rsidRPr="00C028C4">
        <w:rPr>
          <w:rFonts w:ascii="Arial" w:hAnsi="Arial" w:cs="Arial"/>
          <w:sz w:val="24"/>
          <w:szCs w:val="24"/>
        </w:rPr>
        <w:t xml:space="preserve">he distributor must pass the means test in order to receive </w:t>
      </w:r>
      <w:r w:rsidR="00A233E7" w:rsidRPr="00C028C4">
        <w:rPr>
          <w:rFonts w:ascii="Arial" w:hAnsi="Arial" w:cs="Arial"/>
          <w:sz w:val="24"/>
          <w:szCs w:val="24"/>
        </w:rPr>
        <w:t xml:space="preserve">funding </w:t>
      </w:r>
      <w:r w:rsidRPr="00C028C4">
        <w:rPr>
          <w:rFonts w:ascii="Arial" w:hAnsi="Arial" w:cs="Arial"/>
          <w:sz w:val="24"/>
          <w:szCs w:val="24"/>
        </w:rPr>
        <w:t xml:space="preserve">during </w:t>
      </w:r>
      <w:r w:rsidRPr="00C028C4">
        <w:rPr>
          <w:rFonts w:ascii="Arial" w:hAnsi="Arial" w:cs="Arial"/>
          <w:sz w:val="24"/>
          <w:szCs w:val="24"/>
        </w:rPr>
        <w:lastRenderedPageBreak/>
        <w:t>the IRM term</w:t>
      </w:r>
      <w:r w:rsidR="00A233E7" w:rsidRPr="00C028C4">
        <w:rPr>
          <w:rFonts w:ascii="Arial" w:hAnsi="Arial" w:cs="Arial"/>
          <w:sz w:val="24"/>
          <w:szCs w:val="24"/>
        </w:rPr>
        <w:t>, and is identified as a requirement for ICM eligibility</w:t>
      </w:r>
      <w:r w:rsidR="00057457">
        <w:rPr>
          <w:rFonts w:ascii="Arial" w:hAnsi="Arial" w:cs="Arial"/>
          <w:sz w:val="24"/>
          <w:szCs w:val="24"/>
        </w:rPr>
        <w:t xml:space="preserve">. </w:t>
      </w:r>
    </w:p>
    <w:p w14:paraId="066FC251" w14:textId="23FDD14B" w:rsidR="00D05844" w:rsidRDefault="00D05844">
      <w:pPr>
        <w:rPr>
          <w:rFonts w:ascii="Arial" w:hAnsi="Arial" w:cs="Arial"/>
          <w:sz w:val="24"/>
          <w:szCs w:val="24"/>
        </w:rPr>
      </w:pPr>
      <w:r w:rsidRPr="00C028C4">
        <w:rPr>
          <w:rFonts w:ascii="Arial" w:hAnsi="Arial" w:cs="Arial"/>
          <w:sz w:val="24"/>
          <w:szCs w:val="24"/>
        </w:rPr>
        <w:t>As noted in the OEB’s policy,</w:t>
      </w:r>
      <w:r w:rsidR="00A233E7" w:rsidRPr="00C028C4">
        <w:rPr>
          <w:rFonts w:ascii="Arial" w:hAnsi="Arial" w:cs="Arial"/>
          <w:sz w:val="24"/>
          <w:szCs w:val="24"/>
        </w:rPr>
        <w:t xml:space="preserve"> the regulated return must not be greater than 3% of deemed return on equity, otherwise funding for any incremental capital project will not be allowed. </w:t>
      </w:r>
    </w:p>
    <w:p w14:paraId="1BAFEAE5" w14:textId="1B85DF42" w:rsidR="00EC69A8" w:rsidRPr="00C028C4" w:rsidRDefault="00EC69A8">
      <w:pPr>
        <w:rPr>
          <w:rFonts w:ascii="Arial" w:hAnsi="Arial" w:cs="Arial"/>
          <w:sz w:val="24"/>
          <w:szCs w:val="24"/>
        </w:rPr>
      </w:pPr>
      <w:r>
        <w:rPr>
          <w:rFonts w:ascii="Arial" w:hAnsi="Arial" w:cs="Arial"/>
          <w:sz w:val="24"/>
          <w:szCs w:val="24"/>
          <w:u w:val="single"/>
        </w:rPr>
        <w:t>Question</w:t>
      </w:r>
    </w:p>
    <w:p w14:paraId="087E551A" w14:textId="072CFDEA" w:rsidR="00A233E7" w:rsidRPr="00C028C4" w:rsidRDefault="00A233E7" w:rsidP="00A233E7">
      <w:pPr>
        <w:pStyle w:val="ListParagraph"/>
        <w:numPr>
          <w:ilvl w:val="0"/>
          <w:numId w:val="2"/>
        </w:numPr>
        <w:rPr>
          <w:rFonts w:ascii="Arial" w:hAnsi="Arial" w:cs="Arial"/>
          <w:sz w:val="24"/>
          <w:szCs w:val="24"/>
        </w:rPr>
      </w:pPr>
      <w:r w:rsidRPr="00C028C4">
        <w:rPr>
          <w:rFonts w:ascii="Arial" w:hAnsi="Arial" w:cs="Arial"/>
          <w:sz w:val="24"/>
          <w:szCs w:val="24"/>
        </w:rPr>
        <w:t xml:space="preserve">Please </w:t>
      </w:r>
      <w:r w:rsidR="003648AD">
        <w:rPr>
          <w:rFonts w:ascii="Arial" w:hAnsi="Arial" w:cs="Arial"/>
          <w:sz w:val="24"/>
          <w:szCs w:val="24"/>
        </w:rPr>
        <w:t>confirm that Ottawa River Power’s achieved Return on Equity on a deemed regulatory basis for 2017 per its filed Scorecard is 11.82%, versus an allowed ROE of 9.19%. Please confirm that Ottawa River Power does not exceed the Means Test based on the most recent actual information, per the 2017 Scorecard.</w:t>
      </w:r>
    </w:p>
    <w:p w14:paraId="4CD56CFE" w14:textId="77777777" w:rsidR="00494D13" w:rsidRPr="00C028C4" w:rsidRDefault="00494D13" w:rsidP="00451B2D">
      <w:pPr>
        <w:pStyle w:val="NoSpacing"/>
        <w:rPr>
          <w:rFonts w:ascii="Arial" w:hAnsi="Arial" w:cs="Arial"/>
          <w:szCs w:val="24"/>
        </w:rPr>
      </w:pPr>
    </w:p>
    <w:p w14:paraId="71937858" w14:textId="6247491C" w:rsidR="00A233E7" w:rsidRPr="00C028C4" w:rsidRDefault="00494D13" w:rsidP="00494D13">
      <w:pPr>
        <w:pStyle w:val="Heading2"/>
        <w:rPr>
          <w:rFonts w:cs="Arial"/>
          <w:szCs w:val="24"/>
        </w:rPr>
      </w:pPr>
      <w:r w:rsidRPr="00C028C4">
        <w:rPr>
          <w:rFonts w:cs="Arial"/>
          <w:szCs w:val="24"/>
        </w:rPr>
        <w:t>Staff-</w:t>
      </w:r>
      <w:r w:rsidR="007B6D10">
        <w:rPr>
          <w:rFonts w:cs="Arial"/>
          <w:szCs w:val="24"/>
        </w:rPr>
        <w:t>3</w:t>
      </w:r>
      <w:r w:rsidR="002168F4">
        <w:rPr>
          <w:rFonts w:cs="Arial"/>
          <w:szCs w:val="24"/>
        </w:rPr>
        <w:t>6</w:t>
      </w:r>
    </w:p>
    <w:p w14:paraId="417CC71F" w14:textId="1FD40A55" w:rsidR="000D7805" w:rsidRPr="00C028C4" w:rsidRDefault="000D7805" w:rsidP="000D7805">
      <w:pPr>
        <w:rPr>
          <w:rFonts w:ascii="Arial" w:hAnsi="Arial" w:cs="Arial"/>
          <w:sz w:val="24"/>
          <w:szCs w:val="24"/>
        </w:rPr>
      </w:pPr>
      <w:r w:rsidRPr="00C028C4">
        <w:rPr>
          <w:rFonts w:ascii="Arial" w:hAnsi="Arial" w:cs="Arial"/>
          <w:sz w:val="24"/>
          <w:szCs w:val="24"/>
        </w:rPr>
        <w:t>Ref:</w:t>
      </w:r>
      <w:r w:rsidRPr="00C028C4">
        <w:rPr>
          <w:rFonts w:ascii="Arial" w:hAnsi="Arial" w:cs="Arial"/>
          <w:sz w:val="24"/>
          <w:szCs w:val="24"/>
        </w:rPr>
        <w:tab/>
      </w:r>
      <w:r w:rsidR="00A978EC" w:rsidRPr="00C028C4">
        <w:rPr>
          <w:rFonts w:ascii="Arial" w:hAnsi="Arial" w:cs="Arial"/>
          <w:sz w:val="24"/>
          <w:szCs w:val="24"/>
        </w:rPr>
        <w:t>Chapter 3 Filing Requirements</w:t>
      </w:r>
      <w:r w:rsidR="00A978EC">
        <w:rPr>
          <w:rFonts w:ascii="Arial" w:hAnsi="Arial" w:cs="Arial"/>
          <w:sz w:val="24"/>
          <w:szCs w:val="24"/>
        </w:rPr>
        <w:t>, p. 24</w:t>
      </w:r>
      <w:r w:rsidR="00A978EC" w:rsidRPr="00C028C4">
        <w:rPr>
          <w:rFonts w:ascii="Arial" w:hAnsi="Arial" w:cs="Arial"/>
          <w:sz w:val="24"/>
          <w:szCs w:val="24"/>
        </w:rPr>
        <w:t xml:space="preserve"> </w:t>
      </w:r>
      <w:r w:rsidR="00A978EC">
        <w:rPr>
          <w:rFonts w:ascii="Arial" w:hAnsi="Arial" w:cs="Arial"/>
          <w:sz w:val="24"/>
          <w:szCs w:val="24"/>
        </w:rPr>
        <w:t xml:space="preserve">/ IRR to </w:t>
      </w:r>
      <w:r w:rsidRPr="00C028C4">
        <w:rPr>
          <w:rFonts w:ascii="Arial" w:hAnsi="Arial" w:cs="Arial"/>
          <w:sz w:val="24"/>
          <w:szCs w:val="24"/>
        </w:rPr>
        <w:t>VECC-12</w:t>
      </w:r>
      <w:r w:rsidR="008777D0" w:rsidRPr="00C028C4">
        <w:rPr>
          <w:rFonts w:ascii="Arial" w:hAnsi="Arial" w:cs="Arial"/>
          <w:sz w:val="24"/>
          <w:szCs w:val="24"/>
        </w:rPr>
        <w:t xml:space="preserve"> d)</w:t>
      </w:r>
    </w:p>
    <w:p w14:paraId="17491F58" w14:textId="77777777" w:rsidR="00EC69A8" w:rsidRPr="003E1A88" w:rsidRDefault="00EC69A8" w:rsidP="00EC69A8">
      <w:pPr>
        <w:rPr>
          <w:rFonts w:ascii="Arial" w:hAnsi="Arial" w:cs="Arial"/>
          <w:sz w:val="24"/>
          <w:szCs w:val="24"/>
          <w:u w:val="single"/>
        </w:rPr>
      </w:pPr>
      <w:r w:rsidRPr="00C766C5">
        <w:rPr>
          <w:rFonts w:ascii="Arial" w:hAnsi="Arial" w:cs="Arial"/>
          <w:sz w:val="24"/>
          <w:szCs w:val="24"/>
          <w:u w:val="single"/>
        </w:rPr>
        <w:t>Pre-amble</w:t>
      </w:r>
    </w:p>
    <w:p w14:paraId="609948E5" w14:textId="77777777" w:rsidR="00057457" w:rsidRDefault="00057457">
      <w:pPr>
        <w:rPr>
          <w:rFonts w:ascii="Arial" w:hAnsi="Arial" w:cs="Arial"/>
          <w:sz w:val="24"/>
          <w:szCs w:val="24"/>
        </w:rPr>
      </w:pPr>
      <w:r>
        <w:rPr>
          <w:rFonts w:ascii="Arial" w:hAnsi="Arial" w:cs="Arial"/>
          <w:sz w:val="24"/>
          <w:szCs w:val="24"/>
        </w:rPr>
        <w:t xml:space="preserve">The requested </w:t>
      </w:r>
      <w:r w:rsidR="00A978EC" w:rsidRPr="00C028C4">
        <w:rPr>
          <w:rFonts w:ascii="Arial" w:hAnsi="Arial" w:cs="Arial"/>
          <w:sz w:val="24"/>
          <w:szCs w:val="24"/>
        </w:rPr>
        <w:t xml:space="preserve">ICM </w:t>
      </w:r>
      <w:r>
        <w:rPr>
          <w:rFonts w:ascii="Arial" w:hAnsi="Arial" w:cs="Arial"/>
          <w:sz w:val="24"/>
          <w:szCs w:val="24"/>
        </w:rPr>
        <w:t xml:space="preserve">claim must be incremental to a distributor’s capital requirements and must be outside of the base upon </w:t>
      </w:r>
      <w:r w:rsidR="00A978EC" w:rsidRPr="00C028C4">
        <w:rPr>
          <w:rFonts w:ascii="Arial" w:hAnsi="Arial" w:cs="Arial"/>
          <w:sz w:val="24"/>
          <w:szCs w:val="24"/>
        </w:rPr>
        <w:t>which the rates were derived</w:t>
      </w:r>
      <w:r w:rsidR="00A978EC">
        <w:rPr>
          <w:rFonts w:ascii="Arial" w:hAnsi="Arial" w:cs="Arial"/>
          <w:sz w:val="24"/>
          <w:szCs w:val="24"/>
        </w:rPr>
        <w:t>.</w:t>
      </w:r>
      <w:r w:rsidR="00A978EC" w:rsidRPr="00C028C4">
        <w:rPr>
          <w:rFonts w:ascii="Arial" w:hAnsi="Arial" w:cs="Arial"/>
          <w:sz w:val="24"/>
          <w:szCs w:val="24"/>
        </w:rPr>
        <w:t xml:space="preserve"> </w:t>
      </w:r>
    </w:p>
    <w:p w14:paraId="6AEFD38A" w14:textId="6415ACE2" w:rsidR="000D7805" w:rsidRDefault="008777D0">
      <w:pPr>
        <w:rPr>
          <w:rFonts w:ascii="Arial" w:hAnsi="Arial" w:cs="Arial"/>
          <w:sz w:val="24"/>
          <w:szCs w:val="24"/>
        </w:rPr>
      </w:pPr>
      <w:r w:rsidRPr="00C028C4">
        <w:rPr>
          <w:rFonts w:ascii="Arial" w:hAnsi="Arial" w:cs="Arial"/>
          <w:sz w:val="24"/>
          <w:szCs w:val="24"/>
        </w:rPr>
        <w:t xml:space="preserve">In response to VECC-12, </w:t>
      </w:r>
      <w:r w:rsidR="00481F75" w:rsidRPr="00C028C4">
        <w:rPr>
          <w:rFonts w:ascii="Arial" w:hAnsi="Arial" w:cs="Arial"/>
          <w:sz w:val="24"/>
          <w:szCs w:val="24"/>
        </w:rPr>
        <w:t>Ottawa River Power</w:t>
      </w:r>
      <w:r w:rsidR="00075DBB" w:rsidRPr="00C028C4">
        <w:rPr>
          <w:rFonts w:ascii="Arial" w:hAnsi="Arial" w:cs="Arial"/>
          <w:sz w:val="24"/>
          <w:szCs w:val="24"/>
        </w:rPr>
        <w:t xml:space="preserve"> </w:t>
      </w:r>
      <w:r w:rsidR="00773479">
        <w:rPr>
          <w:rFonts w:ascii="Arial" w:hAnsi="Arial" w:cs="Arial"/>
          <w:sz w:val="24"/>
          <w:szCs w:val="24"/>
        </w:rPr>
        <w:t>stated</w:t>
      </w:r>
      <w:r w:rsidR="00773479" w:rsidRPr="00C028C4">
        <w:rPr>
          <w:rFonts w:ascii="Arial" w:hAnsi="Arial" w:cs="Arial"/>
          <w:sz w:val="24"/>
          <w:szCs w:val="24"/>
        </w:rPr>
        <w:t xml:space="preserve"> </w:t>
      </w:r>
      <w:r w:rsidR="00075DBB" w:rsidRPr="00C028C4">
        <w:rPr>
          <w:rFonts w:ascii="Arial" w:hAnsi="Arial" w:cs="Arial"/>
          <w:sz w:val="24"/>
          <w:szCs w:val="24"/>
        </w:rPr>
        <w:t xml:space="preserve">that </w:t>
      </w:r>
      <w:r w:rsidR="00773479">
        <w:rPr>
          <w:rFonts w:ascii="Arial" w:hAnsi="Arial" w:cs="Arial"/>
          <w:sz w:val="24"/>
          <w:szCs w:val="24"/>
        </w:rPr>
        <w:t>“</w:t>
      </w:r>
      <w:r w:rsidR="00075DBB" w:rsidRPr="00C028C4">
        <w:rPr>
          <w:rFonts w:ascii="Arial" w:hAnsi="Arial" w:cs="Arial"/>
          <w:sz w:val="24"/>
          <w:szCs w:val="24"/>
        </w:rPr>
        <w:t xml:space="preserve">current base rates </w:t>
      </w:r>
      <w:r w:rsidR="00075DBB" w:rsidRPr="00C028C4">
        <w:rPr>
          <w:rFonts w:ascii="Arial" w:hAnsi="Arial" w:cs="Arial"/>
          <w:sz w:val="24"/>
          <w:szCs w:val="24"/>
          <w:u w:val="single"/>
        </w:rPr>
        <w:t>do</w:t>
      </w:r>
      <w:r w:rsidR="00075DBB" w:rsidRPr="00C028C4">
        <w:rPr>
          <w:rFonts w:ascii="Arial" w:hAnsi="Arial" w:cs="Arial"/>
          <w:sz w:val="24"/>
          <w:szCs w:val="24"/>
        </w:rPr>
        <w:t xml:space="preserve"> include amounts for this project</w:t>
      </w:r>
      <w:r w:rsidR="00773479">
        <w:rPr>
          <w:rFonts w:ascii="Arial" w:hAnsi="Arial" w:cs="Arial"/>
          <w:sz w:val="24"/>
          <w:szCs w:val="24"/>
        </w:rPr>
        <w:t>s [sic]</w:t>
      </w:r>
      <w:r w:rsidR="00075DBB" w:rsidRPr="00C028C4">
        <w:rPr>
          <w:rFonts w:ascii="Arial" w:hAnsi="Arial" w:cs="Arial"/>
          <w:sz w:val="24"/>
          <w:szCs w:val="24"/>
        </w:rPr>
        <w:t>.</w:t>
      </w:r>
      <w:r w:rsidR="00773479">
        <w:rPr>
          <w:rFonts w:ascii="Arial" w:hAnsi="Arial" w:cs="Arial"/>
          <w:sz w:val="24"/>
          <w:szCs w:val="24"/>
        </w:rPr>
        <w:t>”</w:t>
      </w:r>
      <w:r w:rsidR="00FB13B4" w:rsidRPr="00C028C4">
        <w:rPr>
          <w:rFonts w:ascii="Arial" w:hAnsi="Arial" w:cs="Arial"/>
          <w:sz w:val="24"/>
          <w:szCs w:val="24"/>
        </w:rPr>
        <w:t xml:space="preserve"> (emphasis added)</w:t>
      </w:r>
    </w:p>
    <w:p w14:paraId="3C5FDBCA" w14:textId="3218EC80" w:rsidR="00EC69A8" w:rsidRPr="00C028C4" w:rsidRDefault="00EC69A8" w:rsidP="00EC69A8">
      <w:pPr>
        <w:rPr>
          <w:rFonts w:ascii="Arial" w:hAnsi="Arial" w:cs="Arial"/>
          <w:sz w:val="24"/>
          <w:szCs w:val="24"/>
        </w:rPr>
      </w:pPr>
      <w:r>
        <w:rPr>
          <w:rFonts w:ascii="Arial" w:hAnsi="Arial" w:cs="Arial"/>
          <w:sz w:val="24"/>
          <w:szCs w:val="24"/>
          <w:u w:val="single"/>
        </w:rPr>
        <w:t>Question</w:t>
      </w:r>
      <w:r w:rsidR="001F6C80">
        <w:rPr>
          <w:rFonts w:ascii="Arial" w:hAnsi="Arial" w:cs="Arial"/>
          <w:sz w:val="24"/>
          <w:szCs w:val="24"/>
          <w:u w:val="single"/>
        </w:rPr>
        <w:t>s</w:t>
      </w:r>
    </w:p>
    <w:p w14:paraId="1E8D940E" w14:textId="03E0A1C7" w:rsidR="001F6C80" w:rsidRPr="00C028C4" w:rsidRDefault="00773479" w:rsidP="001136EC">
      <w:pPr>
        <w:pStyle w:val="ListParagraph"/>
        <w:numPr>
          <w:ilvl w:val="0"/>
          <w:numId w:val="3"/>
        </w:numPr>
        <w:rPr>
          <w:rFonts w:ascii="Arial" w:hAnsi="Arial" w:cs="Arial"/>
          <w:sz w:val="24"/>
          <w:szCs w:val="24"/>
        </w:rPr>
      </w:pPr>
      <w:r>
        <w:rPr>
          <w:rFonts w:ascii="Arial" w:hAnsi="Arial" w:cs="Arial"/>
          <w:sz w:val="24"/>
          <w:szCs w:val="24"/>
        </w:rPr>
        <w:t>Please explain how current base rates include amounts for this project. Are these all costs</w:t>
      </w:r>
      <w:r w:rsidR="009C19D7">
        <w:rPr>
          <w:rFonts w:ascii="Arial" w:hAnsi="Arial" w:cs="Arial"/>
          <w:sz w:val="24"/>
          <w:szCs w:val="24"/>
        </w:rPr>
        <w:t>?</w:t>
      </w:r>
      <w:r>
        <w:rPr>
          <w:rFonts w:ascii="Arial" w:hAnsi="Arial" w:cs="Arial"/>
          <w:sz w:val="24"/>
          <w:szCs w:val="24"/>
        </w:rPr>
        <w:t xml:space="preserve"> If not</w:t>
      </w:r>
      <w:r w:rsidR="009C19D7">
        <w:rPr>
          <w:rFonts w:ascii="Arial" w:hAnsi="Arial" w:cs="Arial"/>
          <w:sz w:val="24"/>
          <w:szCs w:val="24"/>
        </w:rPr>
        <w:t>,</w:t>
      </w:r>
      <w:r>
        <w:rPr>
          <w:rFonts w:ascii="Arial" w:hAnsi="Arial" w:cs="Arial"/>
          <w:sz w:val="24"/>
          <w:szCs w:val="24"/>
        </w:rPr>
        <w:t xml:space="preserve"> what (estimated) costs for the project are recovered </w:t>
      </w:r>
      <w:r>
        <w:rPr>
          <w:rFonts w:ascii="Arial" w:hAnsi="Arial" w:cs="Arial"/>
          <w:sz w:val="24"/>
          <w:szCs w:val="24"/>
        </w:rPr>
        <w:lastRenderedPageBreak/>
        <w:t xml:space="preserve">through current rates as opposed to what Ottawa River Power is seeking </w:t>
      </w:r>
      <w:r w:rsidR="009C19D7">
        <w:rPr>
          <w:rFonts w:ascii="Arial" w:hAnsi="Arial" w:cs="Arial"/>
          <w:sz w:val="24"/>
          <w:szCs w:val="24"/>
        </w:rPr>
        <w:t>recovery though ICM rate riders?</w:t>
      </w:r>
    </w:p>
    <w:p w14:paraId="65FD6100" w14:textId="1EF33CAE" w:rsidR="00421BA8" w:rsidRDefault="00421BA8">
      <w:pPr>
        <w:rPr>
          <w:rFonts w:ascii="Arial" w:hAnsi="Arial" w:cs="Arial"/>
          <w:b/>
          <w:sz w:val="24"/>
          <w:szCs w:val="24"/>
        </w:rPr>
      </w:pPr>
    </w:p>
    <w:p w14:paraId="3919115C" w14:textId="77777777" w:rsidR="00010183" w:rsidRDefault="00010183">
      <w:pPr>
        <w:rPr>
          <w:rFonts w:ascii="Arial" w:hAnsi="Arial" w:cs="Arial"/>
          <w:b/>
          <w:sz w:val="24"/>
          <w:szCs w:val="24"/>
        </w:rPr>
      </w:pPr>
    </w:p>
    <w:p w14:paraId="2DBDF7A8" w14:textId="52176152" w:rsidR="00A233E7" w:rsidRPr="00A978EC" w:rsidRDefault="00A233E7">
      <w:pPr>
        <w:rPr>
          <w:rFonts w:ascii="Arial" w:hAnsi="Arial" w:cs="Arial"/>
          <w:b/>
          <w:sz w:val="24"/>
          <w:szCs w:val="24"/>
        </w:rPr>
      </w:pPr>
      <w:r w:rsidRPr="00A978EC">
        <w:rPr>
          <w:rFonts w:ascii="Arial" w:hAnsi="Arial" w:cs="Arial"/>
          <w:b/>
          <w:sz w:val="24"/>
          <w:szCs w:val="24"/>
        </w:rPr>
        <w:t>Prudence</w:t>
      </w:r>
      <w:r w:rsidR="00057457" w:rsidRPr="00057457">
        <w:rPr>
          <w:rFonts w:ascii="Arial" w:hAnsi="Arial" w:cs="Arial"/>
          <w:b/>
          <w:sz w:val="24"/>
          <w:szCs w:val="24"/>
        </w:rPr>
        <w:t xml:space="preserve"> </w:t>
      </w:r>
      <w:r w:rsidR="00057457">
        <w:rPr>
          <w:rFonts w:ascii="Arial" w:hAnsi="Arial" w:cs="Arial"/>
          <w:b/>
          <w:sz w:val="24"/>
          <w:szCs w:val="24"/>
        </w:rPr>
        <w:t>Criteria</w:t>
      </w:r>
    </w:p>
    <w:p w14:paraId="0CAA5CBF" w14:textId="3ACCC749" w:rsidR="00494D13" w:rsidRDefault="00494D13" w:rsidP="00494D13">
      <w:pPr>
        <w:pStyle w:val="Heading2"/>
        <w:rPr>
          <w:rFonts w:cs="Arial"/>
          <w:szCs w:val="24"/>
        </w:rPr>
      </w:pPr>
      <w:r w:rsidRPr="00C028C4">
        <w:rPr>
          <w:rFonts w:cs="Arial"/>
          <w:szCs w:val="24"/>
        </w:rPr>
        <w:t>Staff-</w:t>
      </w:r>
      <w:r w:rsidR="007B6D10">
        <w:rPr>
          <w:rFonts w:cs="Arial"/>
          <w:szCs w:val="24"/>
        </w:rPr>
        <w:t>3</w:t>
      </w:r>
      <w:r w:rsidR="002168F4">
        <w:rPr>
          <w:rFonts w:cs="Arial"/>
          <w:szCs w:val="24"/>
        </w:rPr>
        <w:t>7</w:t>
      </w:r>
    </w:p>
    <w:p w14:paraId="71B8CD76" w14:textId="73D5989E" w:rsidR="00EC69A8" w:rsidRDefault="00EC69A8" w:rsidP="00EC69A8">
      <w:pPr>
        <w:rPr>
          <w:rFonts w:ascii="Arial" w:hAnsi="Arial" w:cs="Arial"/>
          <w:sz w:val="24"/>
          <w:szCs w:val="24"/>
        </w:rPr>
      </w:pPr>
      <w:r>
        <w:t>Ref:</w:t>
      </w:r>
      <w:r>
        <w:tab/>
      </w:r>
      <w:r w:rsidR="00A978EC" w:rsidRPr="00C028C4">
        <w:rPr>
          <w:rFonts w:ascii="Arial" w:hAnsi="Arial" w:cs="Arial"/>
          <w:sz w:val="24"/>
          <w:szCs w:val="24"/>
        </w:rPr>
        <w:t>Chapter 3 Filing Requirements</w:t>
      </w:r>
      <w:r w:rsidR="00A978EC">
        <w:rPr>
          <w:rFonts w:ascii="Arial" w:hAnsi="Arial" w:cs="Arial"/>
          <w:sz w:val="24"/>
          <w:szCs w:val="24"/>
        </w:rPr>
        <w:t>, p. 24</w:t>
      </w:r>
      <w:r w:rsidR="00A978EC" w:rsidRPr="00C028C4">
        <w:rPr>
          <w:rFonts w:ascii="Arial" w:hAnsi="Arial" w:cs="Arial"/>
          <w:sz w:val="24"/>
          <w:szCs w:val="24"/>
        </w:rPr>
        <w:t xml:space="preserve"> </w:t>
      </w:r>
      <w:r w:rsidR="00A978EC">
        <w:rPr>
          <w:rFonts w:ascii="Arial" w:hAnsi="Arial" w:cs="Arial"/>
          <w:sz w:val="24"/>
          <w:szCs w:val="24"/>
        </w:rPr>
        <w:t xml:space="preserve">/ </w:t>
      </w:r>
      <w:r w:rsidRPr="001F6C80">
        <w:rPr>
          <w:rFonts w:ascii="Arial" w:hAnsi="Arial" w:cs="Arial"/>
          <w:sz w:val="24"/>
          <w:szCs w:val="24"/>
        </w:rPr>
        <w:t xml:space="preserve">IRR to Staff-20 </w:t>
      </w:r>
      <w:r w:rsidR="0030015C">
        <w:rPr>
          <w:rFonts w:ascii="Arial" w:hAnsi="Arial" w:cs="Arial"/>
          <w:sz w:val="24"/>
          <w:szCs w:val="24"/>
        </w:rPr>
        <w:t>a) and b)</w:t>
      </w:r>
      <w:r w:rsidR="00C07C7F">
        <w:rPr>
          <w:rFonts w:ascii="Arial" w:hAnsi="Arial" w:cs="Arial"/>
          <w:sz w:val="24"/>
          <w:szCs w:val="24"/>
        </w:rPr>
        <w:t xml:space="preserve"> / Staff-23 b)</w:t>
      </w:r>
    </w:p>
    <w:p w14:paraId="751FCFA6" w14:textId="774E923C" w:rsidR="00A60048" w:rsidRPr="001F6C80" w:rsidRDefault="00A60048" w:rsidP="00EC69A8">
      <w:pPr>
        <w:rPr>
          <w:rFonts w:ascii="Arial" w:hAnsi="Arial" w:cs="Arial"/>
          <w:sz w:val="24"/>
          <w:szCs w:val="24"/>
        </w:rPr>
      </w:pPr>
      <w:r w:rsidRPr="00682681">
        <w:rPr>
          <w:rFonts w:ascii="Arial" w:hAnsi="Arial" w:cs="Arial"/>
          <w:sz w:val="24"/>
          <w:szCs w:val="24"/>
          <w:u w:val="single"/>
        </w:rPr>
        <w:t>Preamble</w:t>
      </w:r>
    </w:p>
    <w:p w14:paraId="6BD2C46A" w14:textId="465656D0" w:rsidR="00A233E7" w:rsidRPr="00C07C7F" w:rsidRDefault="00A233E7">
      <w:pPr>
        <w:rPr>
          <w:rFonts w:ascii="Arial" w:hAnsi="Arial" w:cs="Arial"/>
          <w:sz w:val="24"/>
          <w:szCs w:val="24"/>
        </w:rPr>
      </w:pPr>
      <w:r w:rsidRPr="00C028C4">
        <w:rPr>
          <w:rFonts w:ascii="Arial" w:hAnsi="Arial" w:cs="Arial"/>
          <w:sz w:val="24"/>
          <w:szCs w:val="24"/>
        </w:rPr>
        <w:t xml:space="preserve">The OEB’s test on prudence requires the distributor to demonstrate that the proposed option is </w:t>
      </w:r>
      <w:r w:rsidRPr="00C07C7F">
        <w:rPr>
          <w:rFonts w:ascii="Arial" w:hAnsi="Arial" w:cs="Arial"/>
          <w:sz w:val="24"/>
          <w:szCs w:val="24"/>
        </w:rPr>
        <w:t>the most cost-effective</w:t>
      </w:r>
      <w:r w:rsidR="0030015C" w:rsidRPr="00C07C7F">
        <w:rPr>
          <w:rFonts w:ascii="Arial" w:hAnsi="Arial" w:cs="Arial"/>
          <w:sz w:val="24"/>
          <w:szCs w:val="24"/>
        </w:rPr>
        <w:t xml:space="preserve"> for ratepayers, although not necessarily the least cost</w:t>
      </w:r>
      <w:r w:rsidRPr="00C07C7F">
        <w:rPr>
          <w:rFonts w:ascii="Arial" w:hAnsi="Arial" w:cs="Arial"/>
          <w:sz w:val="24"/>
          <w:szCs w:val="24"/>
        </w:rPr>
        <w:t>.</w:t>
      </w:r>
    </w:p>
    <w:p w14:paraId="0FC6154A" w14:textId="12C3913D" w:rsidR="00A233E7" w:rsidRPr="00C07C7F" w:rsidRDefault="0030015C">
      <w:pPr>
        <w:rPr>
          <w:rFonts w:ascii="Arial" w:hAnsi="Arial" w:cs="Arial"/>
          <w:sz w:val="24"/>
          <w:szCs w:val="24"/>
        </w:rPr>
      </w:pPr>
      <w:r w:rsidRPr="00C07C7F">
        <w:rPr>
          <w:rFonts w:ascii="Arial" w:hAnsi="Arial" w:cs="Arial"/>
          <w:sz w:val="24"/>
          <w:szCs w:val="24"/>
        </w:rPr>
        <w:t>The responses to Staff-20 b) and c) only provide</w:t>
      </w:r>
      <w:r w:rsidR="00F208CE">
        <w:rPr>
          <w:rFonts w:ascii="Arial" w:hAnsi="Arial" w:cs="Arial"/>
          <w:sz w:val="24"/>
          <w:szCs w:val="24"/>
        </w:rPr>
        <w:t>d</w:t>
      </w:r>
      <w:r w:rsidRPr="00C07C7F">
        <w:rPr>
          <w:rFonts w:ascii="Arial" w:hAnsi="Arial" w:cs="Arial"/>
          <w:sz w:val="24"/>
          <w:szCs w:val="24"/>
        </w:rPr>
        <w:t xml:space="preserve"> </w:t>
      </w:r>
      <w:r w:rsidR="00A60048" w:rsidRPr="00C07C7F">
        <w:rPr>
          <w:rFonts w:ascii="Arial" w:hAnsi="Arial" w:cs="Arial"/>
          <w:sz w:val="24"/>
          <w:szCs w:val="24"/>
        </w:rPr>
        <w:t xml:space="preserve">the </w:t>
      </w:r>
      <w:r w:rsidRPr="00C07C7F">
        <w:rPr>
          <w:rFonts w:ascii="Arial" w:hAnsi="Arial" w:cs="Arial"/>
          <w:sz w:val="24"/>
          <w:szCs w:val="24"/>
        </w:rPr>
        <w:t xml:space="preserve">costing </w:t>
      </w:r>
      <w:r w:rsidR="00F208CE">
        <w:rPr>
          <w:rFonts w:ascii="Arial" w:hAnsi="Arial" w:cs="Arial"/>
          <w:sz w:val="24"/>
          <w:szCs w:val="24"/>
        </w:rPr>
        <w:t xml:space="preserve">range </w:t>
      </w:r>
      <w:r w:rsidRPr="00C07C7F">
        <w:rPr>
          <w:rFonts w:ascii="Arial" w:hAnsi="Arial" w:cs="Arial"/>
          <w:sz w:val="24"/>
          <w:szCs w:val="24"/>
        </w:rPr>
        <w:t xml:space="preserve">for different </w:t>
      </w:r>
      <w:r w:rsidR="00A60048" w:rsidRPr="00C07C7F">
        <w:rPr>
          <w:rFonts w:ascii="Arial" w:hAnsi="Arial" w:cs="Arial"/>
          <w:sz w:val="24"/>
          <w:szCs w:val="24"/>
        </w:rPr>
        <w:t>design alternatives</w:t>
      </w:r>
      <w:r w:rsidRPr="00C07C7F">
        <w:rPr>
          <w:rFonts w:ascii="Arial" w:hAnsi="Arial" w:cs="Arial"/>
          <w:sz w:val="24"/>
          <w:szCs w:val="24"/>
        </w:rPr>
        <w:t xml:space="preserve"> of the same </w:t>
      </w:r>
      <w:r w:rsidR="00F208CE">
        <w:rPr>
          <w:rFonts w:ascii="Arial" w:hAnsi="Arial" w:cs="Arial"/>
          <w:sz w:val="24"/>
          <w:szCs w:val="24"/>
        </w:rPr>
        <w:t>option</w:t>
      </w:r>
      <w:r w:rsidR="00A60048" w:rsidRPr="00C07C7F">
        <w:rPr>
          <w:rFonts w:ascii="Arial" w:hAnsi="Arial" w:cs="Arial"/>
          <w:sz w:val="24"/>
          <w:szCs w:val="24"/>
        </w:rPr>
        <w:t xml:space="preserve">, which was the construction of a new substation. </w:t>
      </w:r>
    </w:p>
    <w:p w14:paraId="77952117" w14:textId="73A79711" w:rsidR="00C07C7F" w:rsidRPr="00C07C7F" w:rsidRDefault="00C07C7F">
      <w:pPr>
        <w:rPr>
          <w:rFonts w:ascii="Arial" w:hAnsi="Arial" w:cs="Arial"/>
          <w:sz w:val="24"/>
          <w:szCs w:val="24"/>
        </w:rPr>
      </w:pPr>
      <w:r w:rsidRPr="00C07C7F">
        <w:rPr>
          <w:rFonts w:ascii="Arial" w:hAnsi="Arial" w:cs="Arial"/>
          <w:sz w:val="24"/>
          <w:szCs w:val="24"/>
        </w:rPr>
        <w:t>It was noted in response to Staff-23 b) that informal talks were held with another vendor</w:t>
      </w:r>
      <w:r w:rsidR="00F208CE">
        <w:rPr>
          <w:rFonts w:ascii="Arial" w:hAnsi="Arial" w:cs="Arial"/>
          <w:sz w:val="24"/>
          <w:szCs w:val="24"/>
        </w:rPr>
        <w:t>,</w:t>
      </w:r>
      <w:r w:rsidRPr="00C07C7F">
        <w:rPr>
          <w:rFonts w:ascii="Arial" w:hAnsi="Arial" w:cs="Arial"/>
          <w:sz w:val="24"/>
          <w:szCs w:val="24"/>
        </w:rPr>
        <w:t xml:space="preserve"> but no written estimate was provided. </w:t>
      </w:r>
    </w:p>
    <w:p w14:paraId="7BA16C50" w14:textId="77777777" w:rsidR="00C07C7F" w:rsidRPr="00C07C7F" w:rsidRDefault="00C07C7F" w:rsidP="00C07C7F">
      <w:pPr>
        <w:rPr>
          <w:rFonts w:ascii="Arial" w:hAnsi="Arial" w:cs="Arial"/>
          <w:sz w:val="24"/>
          <w:szCs w:val="24"/>
        </w:rPr>
      </w:pPr>
      <w:r w:rsidRPr="00C07C7F">
        <w:rPr>
          <w:rFonts w:ascii="Arial" w:hAnsi="Arial" w:cs="Arial"/>
          <w:sz w:val="24"/>
          <w:szCs w:val="24"/>
          <w:u w:val="single"/>
        </w:rPr>
        <w:t>Questions</w:t>
      </w:r>
    </w:p>
    <w:p w14:paraId="3D2B783F" w14:textId="1A48EC07" w:rsidR="00AD4568" w:rsidRPr="00C07C7F" w:rsidRDefault="00F208CE" w:rsidP="00C07C7F">
      <w:pPr>
        <w:pStyle w:val="ListParagraph"/>
        <w:numPr>
          <w:ilvl w:val="0"/>
          <w:numId w:val="25"/>
        </w:numPr>
        <w:rPr>
          <w:rFonts w:ascii="Arial" w:hAnsi="Arial" w:cs="Arial"/>
          <w:sz w:val="24"/>
          <w:szCs w:val="24"/>
        </w:rPr>
      </w:pPr>
      <w:r>
        <w:rPr>
          <w:rFonts w:ascii="Arial" w:hAnsi="Arial" w:cs="Arial"/>
          <w:sz w:val="24"/>
          <w:szCs w:val="24"/>
        </w:rPr>
        <w:t>Based on the</w:t>
      </w:r>
      <w:r w:rsidR="00C07C7F" w:rsidRPr="00C07C7F">
        <w:rPr>
          <w:rFonts w:ascii="Arial" w:hAnsi="Arial" w:cs="Arial"/>
          <w:sz w:val="24"/>
          <w:szCs w:val="24"/>
        </w:rPr>
        <w:t xml:space="preserve"> response to Sta</w:t>
      </w:r>
      <w:r>
        <w:rPr>
          <w:rFonts w:ascii="Arial" w:hAnsi="Arial" w:cs="Arial"/>
          <w:sz w:val="24"/>
          <w:szCs w:val="24"/>
        </w:rPr>
        <w:t>f</w:t>
      </w:r>
      <w:r w:rsidR="00C07C7F" w:rsidRPr="00C07C7F">
        <w:rPr>
          <w:rFonts w:ascii="Arial" w:hAnsi="Arial" w:cs="Arial"/>
          <w:sz w:val="24"/>
          <w:szCs w:val="24"/>
        </w:rPr>
        <w:t>f-20 vii), please provide the analysis undertaken to show that the new build of MS-4 w</w:t>
      </w:r>
      <w:r>
        <w:rPr>
          <w:rFonts w:ascii="Arial" w:hAnsi="Arial" w:cs="Arial"/>
          <w:sz w:val="24"/>
          <w:szCs w:val="24"/>
        </w:rPr>
        <w:t>as the</w:t>
      </w:r>
      <w:r w:rsidR="00C07C7F" w:rsidRPr="00C07C7F">
        <w:rPr>
          <w:rFonts w:ascii="Arial" w:hAnsi="Arial" w:cs="Arial"/>
          <w:sz w:val="24"/>
          <w:szCs w:val="24"/>
        </w:rPr>
        <w:t xml:space="preserve"> most cost-effective option, in comparison </w:t>
      </w:r>
      <w:r>
        <w:rPr>
          <w:rFonts w:ascii="Arial" w:hAnsi="Arial" w:cs="Arial"/>
          <w:sz w:val="24"/>
          <w:szCs w:val="24"/>
        </w:rPr>
        <w:t>to</w:t>
      </w:r>
      <w:r w:rsidR="00C07C7F" w:rsidRPr="00C07C7F">
        <w:rPr>
          <w:rFonts w:ascii="Arial" w:hAnsi="Arial" w:cs="Arial"/>
          <w:sz w:val="24"/>
          <w:szCs w:val="24"/>
        </w:rPr>
        <w:t xml:space="preserve"> the two alternatives considered (1) expanding existing stations and (2) the purchase of a spare transformer.</w:t>
      </w:r>
    </w:p>
    <w:p w14:paraId="44D1808A" w14:textId="77777777" w:rsidR="00C07C7F" w:rsidRPr="00C07C7F" w:rsidRDefault="00C07C7F" w:rsidP="00C07C7F">
      <w:pPr>
        <w:pStyle w:val="ListParagraph"/>
        <w:spacing w:after="200" w:line="276" w:lineRule="auto"/>
        <w:rPr>
          <w:rFonts w:ascii="Arial" w:hAnsi="Arial" w:cs="Arial"/>
          <w:sz w:val="24"/>
          <w:szCs w:val="24"/>
        </w:rPr>
      </w:pPr>
    </w:p>
    <w:p w14:paraId="63D23091" w14:textId="47FBFD3D" w:rsidR="0030015C" w:rsidRPr="00C07C7F" w:rsidRDefault="0030015C" w:rsidP="00C07C7F">
      <w:pPr>
        <w:pStyle w:val="ListParagraph"/>
        <w:numPr>
          <w:ilvl w:val="0"/>
          <w:numId w:val="25"/>
        </w:numPr>
        <w:spacing w:after="200" w:line="276" w:lineRule="auto"/>
        <w:rPr>
          <w:rFonts w:ascii="Arial" w:hAnsi="Arial" w:cs="Arial"/>
          <w:sz w:val="24"/>
          <w:szCs w:val="24"/>
        </w:rPr>
      </w:pPr>
      <w:r w:rsidRPr="00C07C7F">
        <w:rPr>
          <w:rFonts w:ascii="Arial" w:hAnsi="Arial" w:cs="Arial"/>
          <w:sz w:val="24"/>
          <w:szCs w:val="24"/>
        </w:rPr>
        <w:t xml:space="preserve">Please provide estimated cost for </w:t>
      </w:r>
      <w:r w:rsidR="00C07C7F" w:rsidRPr="00C07C7F">
        <w:rPr>
          <w:rFonts w:ascii="Arial" w:hAnsi="Arial" w:cs="Arial"/>
          <w:sz w:val="24"/>
          <w:szCs w:val="24"/>
        </w:rPr>
        <w:t>each individual</w:t>
      </w:r>
      <w:r w:rsidRPr="00C07C7F">
        <w:rPr>
          <w:rFonts w:ascii="Arial" w:hAnsi="Arial" w:cs="Arial"/>
          <w:sz w:val="24"/>
          <w:szCs w:val="24"/>
        </w:rPr>
        <w:t xml:space="preserve"> alternatives other than building MS4:</w:t>
      </w:r>
    </w:p>
    <w:p w14:paraId="3FD9BA84" w14:textId="10BA3318" w:rsidR="00271EBC" w:rsidRPr="00C07C7F" w:rsidRDefault="00271EBC" w:rsidP="00C07C7F">
      <w:pPr>
        <w:pStyle w:val="NoSpacing"/>
        <w:numPr>
          <w:ilvl w:val="0"/>
          <w:numId w:val="28"/>
        </w:numPr>
        <w:ind w:left="1080"/>
        <w:rPr>
          <w:rFonts w:ascii="Arial" w:hAnsi="Arial" w:cs="Arial"/>
          <w:szCs w:val="24"/>
        </w:rPr>
      </w:pPr>
      <w:r w:rsidRPr="00C07C7F">
        <w:rPr>
          <w:rFonts w:ascii="Arial" w:hAnsi="Arial" w:cs="Arial"/>
          <w:szCs w:val="24"/>
        </w:rPr>
        <w:t>Install cooling fans at MS</w:t>
      </w:r>
      <w:r w:rsidR="0063071D">
        <w:rPr>
          <w:rFonts w:ascii="Arial" w:hAnsi="Arial" w:cs="Arial"/>
          <w:szCs w:val="24"/>
        </w:rPr>
        <w:t>-</w:t>
      </w:r>
      <w:r w:rsidRPr="00C07C7F">
        <w:rPr>
          <w:rFonts w:ascii="Arial" w:hAnsi="Arial" w:cs="Arial"/>
          <w:szCs w:val="24"/>
        </w:rPr>
        <w:t xml:space="preserve">2 </w:t>
      </w:r>
    </w:p>
    <w:p w14:paraId="119E1168" w14:textId="5246DCB6" w:rsidR="0030015C" w:rsidRPr="00C07C7F" w:rsidRDefault="0030015C" w:rsidP="00C07C7F">
      <w:pPr>
        <w:pStyle w:val="NoSpacing"/>
        <w:numPr>
          <w:ilvl w:val="0"/>
          <w:numId w:val="28"/>
        </w:numPr>
        <w:ind w:left="1080"/>
        <w:rPr>
          <w:rFonts w:ascii="Arial" w:hAnsi="Arial" w:cs="Arial"/>
          <w:szCs w:val="24"/>
        </w:rPr>
      </w:pPr>
      <w:r w:rsidRPr="00C07C7F">
        <w:rPr>
          <w:rFonts w:ascii="Arial" w:hAnsi="Arial" w:cs="Arial"/>
          <w:szCs w:val="24"/>
        </w:rPr>
        <w:t>Replacing existing transformer at Almonte MS</w:t>
      </w:r>
      <w:r w:rsidR="0063071D">
        <w:rPr>
          <w:rFonts w:ascii="Arial" w:hAnsi="Arial" w:cs="Arial"/>
          <w:szCs w:val="24"/>
        </w:rPr>
        <w:t>-</w:t>
      </w:r>
      <w:r w:rsidRPr="00C07C7F">
        <w:rPr>
          <w:rFonts w:ascii="Arial" w:hAnsi="Arial" w:cs="Arial"/>
          <w:szCs w:val="24"/>
        </w:rPr>
        <w:t>3 with 5 MVA transformer</w:t>
      </w:r>
    </w:p>
    <w:p w14:paraId="780E7761" w14:textId="77777777" w:rsidR="0030015C" w:rsidRPr="00C07C7F" w:rsidRDefault="0030015C" w:rsidP="00C07C7F">
      <w:pPr>
        <w:pStyle w:val="NoSpacing"/>
        <w:numPr>
          <w:ilvl w:val="0"/>
          <w:numId w:val="28"/>
        </w:numPr>
        <w:ind w:left="1080"/>
        <w:rPr>
          <w:rFonts w:ascii="Arial" w:hAnsi="Arial" w:cs="Arial"/>
          <w:szCs w:val="24"/>
        </w:rPr>
      </w:pPr>
      <w:r w:rsidRPr="00C07C7F">
        <w:rPr>
          <w:rFonts w:ascii="Arial" w:hAnsi="Arial" w:cs="Arial"/>
          <w:szCs w:val="24"/>
        </w:rPr>
        <w:t>Use mobile back up</w:t>
      </w:r>
    </w:p>
    <w:p w14:paraId="41DC5521" w14:textId="4B8671AA" w:rsidR="0030015C" w:rsidRPr="00C07C7F" w:rsidRDefault="0030015C" w:rsidP="00C07C7F">
      <w:pPr>
        <w:pStyle w:val="NoSpacing"/>
        <w:numPr>
          <w:ilvl w:val="0"/>
          <w:numId w:val="28"/>
        </w:numPr>
        <w:ind w:left="1080"/>
        <w:rPr>
          <w:rFonts w:ascii="Arial" w:hAnsi="Arial" w:cs="Arial"/>
          <w:szCs w:val="24"/>
        </w:rPr>
      </w:pPr>
      <w:r w:rsidRPr="00C07C7F">
        <w:rPr>
          <w:rFonts w:ascii="Arial" w:hAnsi="Arial" w:cs="Arial"/>
          <w:szCs w:val="24"/>
        </w:rPr>
        <w:t>Purchase a spare transformer</w:t>
      </w:r>
    </w:p>
    <w:p w14:paraId="3CBAADCD" w14:textId="77777777" w:rsidR="0030015C" w:rsidRPr="00C07C7F" w:rsidRDefault="0030015C" w:rsidP="00C07C7F">
      <w:pPr>
        <w:pStyle w:val="NoSpacing"/>
        <w:numPr>
          <w:ilvl w:val="0"/>
          <w:numId w:val="28"/>
        </w:numPr>
        <w:ind w:left="1080"/>
        <w:rPr>
          <w:rFonts w:ascii="Arial" w:hAnsi="Arial" w:cs="Arial"/>
          <w:szCs w:val="24"/>
        </w:rPr>
      </w:pPr>
      <w:r w:rsidRPr="00C07C7F">
        <w:rPr>
          <w:rFonts w:ascii="Arial" w:hAnsi="Arial" w:cs="Arial"/>
          <w:szCs w:val="24"/>
        </w:rPr>
        <w:t>CDM initiatives</w:t>
      </w:r>
    </w:p>
    <w:p w14:paraId="60AA7101" w14:textId="77777777" w:rsidR="0030015C" w:rsidRPr="00C07C7F" w:rsidRDefault="0030015C" w:rsidP="00C07C7F">
      <w:pPr>
        <w:pStyle w:val="NoSpacing"/>
        <w:numPr>
          <w:ilvl w:val="0"/>
          <w:numId w:val="28"/>
        </w:numPr>
        <w:ind w:left="1080"/>
        <w:rPr>
          <w:rFonts w:ascii="Arial" w:hAnsi="Arial" w:cs="Arial"/>
          <w:szCs w:val="24"/>
        </w:rPr>
      </w:pPr>
      <w:r w:rsidRPr="00C07C7F">
        <w:rPr>
          <w:rFonts w:ascii="Arial" w:hAnsi="Arial" w:cs="Arial"/>
          <w:szCs w:val="24"/>
        </w:rPr>
        <w:t>Real time monitoring in conjunction with utilizing emergency ratings</w:t>
      </w:r>
    </w:p>
    <w:p w14:paraId="2F490C56" w14:textId="77777777" w:rsidR="0063071D" w:rsidRPr="00F208CE" w:rsidRDefault="0063071D" w:rsidP="0063071D">
      <w:pPr>
        <w:pStyle w:val="ListParagraph"/>
        <w:spacing w:after="200" w:line="276" w:lineRule="auto"/>
        <w:rPr>
          <w:rFonts w:ascii="Arial" w:hAnsi="Arial" w:cs="Arial"/>
          <w:sz w:val="24"/>
          <w:szCs w:val="24"/>
        </w:rPr>
      </w:pPr>
    </w:p>
    <w:p w14:paraId="1AF03A72" w14:textId="53D3FF7B" w:rsidR="0063071D" w:rsidRPr="00F208CE" w:rsidRDefault="0063071D" w:rsidP="0063071D">
      <w:pPr>
        <w:pStyle w:val="Heading1"/>
      </w:pPr>
      <w:r>
        <w:t>Actions for No Approval</w:t>
      </w:r>
    </w:p>
    <w:p w14:paraId="5D0F5F8D" w14:textId="77777777" w:rsidR="0063071D" w:rsidRDefault="0063071D" w:rsidP="0063071D">
      <w:pPr>
        <w:pStyle w:val="NoSpacing"/>
      </w:pPr>
    </w:p>
    <w:p w14:paraId="446BC870" w14:textId="4F14C915" w:rsidR="006456E4" w:rsidRPr="00F208CE" w:rsidRDefault="006456E4" w:rsidP="006456E4">
      <w:pPr>
        <w:pStyle w:val="Heading2"/>
        <w:rPr>
          <w:rFonts w:cs="Arial"/>
          <w:szCs w:val="24"/>
        </w:rPr>
      </w:pPr>
      <w:r w:rsidRPr="00F208CE">
        <w:rPr>
          <w:rFonts w:cs="Arial"/>
          <w:szCs w:val="24"/>
        </w:rPr>
        <w:t>Staff-</w:t>
      </w:r>
      <w:r w:rsidR="001F6C80" w:rsidRPr="00F208CE">
        <w:rPr>
          <w:rFonts w:cs="Arial"/>
          <w:szCs w:val="24"/>
        </w:rPr>
        <w:t>3</w:t>
      </w:r>
      <w:r w:rsidR="002168F4">
        <w:rPr>
          <w:rFonts w:cs="Arial"/>
          <w:szCs w:val="24"/>
        </w:rPr>
        <w:t>8</w:t>
      </w:r>
    </w:p>
    <w:p w14:paraId="46779A45" w14:textId="67FA4B1C" w:rsidR="0063071D" w:rsidRPr="00F208CE" w:rsidRDefault="00F208CE" w:rsidP="006456E4">
      <w:pPr>
        <w:rPr>
          <w:rFonts w:ascii="Arial" w:hAnsi="Arial" w:cs="Arial"/>
          <w:sz w:val="24"/>
          <w:szCs w:val="24"/>
        </w:rPr>
      </w:pPr>
      <w:r w:rsidRPr="00F208CE">
        <w:rPr>
          <w:rFonts w:ascii="Arial" w:hAnsi="Arial" w:cs="Arial"/>
          <w:sz w:val="24"/>
          <w:szCs w:val="24"/>
        </w:rPr>
        <w:t>Ref:</w:t>
      </w:r>
      <w:r w:rsidRPr="00F208CE">
        <w:rPr>
          <w:rFonts w:ascii="Arial" w:hAnsi="Arial" w:cs="Arial"/>
          <w:sz w:val="24"/>
          <w:szCs w:val="24"/>
        </w:rPr>
        <w:tab/>
        <w:t>Response to VECC-12 c) / Staff-24 d)</w:t>
      </w:r>
    </w:p>
    <w:p w14:paraId="075C7D1E" w14:textId="77777777" w:rsidR="00F208CE" w:rsidRPr="00F208CE" w:rsidRDefault="00F208CE" w:rsidP="00F208CE">
      <w:pPr>
        <w:rPr>
          <w:rFonts w:ascii="Arial" w:hAnsi="Arial" w:cs="Arial"/>
          <w:sz w:val="24"/>
          <w:szCs w:val="24"/>
          <w:u w:val="single"/>
        </w:rPr>
      </w:pPr>
      <w:r w:rsidRPr="00F208CE">
        <w:rPr>
          <w:rFonts w:ascii="Arial" w:hAnsi="Arial" w:cs="Arial"/>
          <w:sz w:val="24"/>
          <w:szCs w:val="24"/>
          <w:u w:val="single"/>
        </w:rPr>
        <w:t>Preamble</w:t>
      </w:r>
    </w:p>
    <w:p w14:paraId="6FAC14B5" w14:textId="279695AC" w:rsidR="00F208CE" w:rsidRDefault="0063071D" w:rsidP="006456E4">
      <w:pPr>
        <w:rPr>
          <w:rFonts w:ascii="Arial" w:hAnsi="Arial" w:cs="Arial"/>
          <w:sz w:val="24"/>
          <w:szCs w:val="24"/>
        </w:rPr>
      </w:pPr>
      <w:r>
        <w:rPr>
          <w:rFonts w:ascii="Arial" w:hAnsi="Arial" w:cs="Arial"/>
          <w:sz w:val="24"/>
          <w:szCs w:val="24"/>
        </w:rPr>
        <w:t>Ottawa River Power has not advised of the specific actions it will take, in the event the OEB does not approve the ICM project.</w:t>
      </w:r>
    </w:p>
    <w:p w14:paraId="6FB5F840" w14:textId="737D63E7" w:rsidR="00F208CE" w:rsidRDefault="0063071D" w:rsidP="0063071D">
      <w:pPr>
        <w:rPr>
          <w:rFonts w:ascii="Arial" w:hAnsi="Arial" w:cs="Arial"/>
          <w:sz w:val="24"/>
          <w:szCs w:val="24"/>
        </w:rPr>
      </w:pPr>
      <w:r>
        <w:rPr>
          <w:rFonts w:ascii="Arial" w:hAnsi="Arial" w:cs="Arial"/>
          <w:sz w:val="24"/>
          <w:szCs w:val="24"/>
        </w:rPr>
        <w:t xml:space="preserve">In response to VECC-12 c), Ottawa River Power notes that it will build the substation as it is needed and an application to Infrastructure Ontario was made to provide the necessary means to do this. </w:t>
      </w:r>
    </w:p>
    <w:p w14:paraId="52BCAED7" w14:textId="113493F7" w:rsidR="0063071D" w:rsidRPr="00F208CE" w:rsidRDefault="0063071D" w:rsidP="006456E4">
      <w:pPr>
        <w:rPr>
          <w:rFonts w:ascii="Arial" w:hAnsi="Arial" w:cs="Arial"/>
          <w:sz w:val="24"/>
          <w:szCs w:val="24"/>
        </w:rPr>
      </w:pPr>
      <w:r>
        <w:rPr>
          <w:rFonts w:ascii="Arial" w:hAnsi="Arial" w:cs="Arial"/>
          <w:sz w:val="24"/>
          <w:szCs w:val="24"/>
        </w:rPr>
        <w:t xml:space="preserve">In response to </w:t>
      </w:r>
      <w:r w:rsidRPr="00F208CE">
        <w:rPr>
          <w:rFonts w:ascii="Arial" w:hAnsi="Arial" w:cs="Arial"/>
          <w:sz w:val="24"/>
          <w:szCs w:val="24"/>
        </w:rPr>
        <w:t>Staff-24 d)</w:t>
      </w:r>
      <w:r>
        <w:rPr>
          <w:rFonts w:ascii="Arial" w:hAnsi="Arial" w:cs="Arial"/>
          <w:sz w:val="24"/>
          <w:szCs w:val="24"/>
        </w:rPr>
        <w:t>, Ottawa River Power notes that the company will likely be faced with significant negative cash flow in the short term and financial hardship during the IR term.</w:t>
      </w:r>
    </w:p>
    <w:p w14:paraId="75C9B856" w14:textId="77777777" w:rsidR="00F208CE" w:rsidRPr="00F208CE" w:rsidRDefault="00F208CE" w:rsidP="00F208CE">
      <w:pPr>
        <w:rPr>
          <w:rFonts w:ascii="Arial" w:hAnsi="Arial" w:cs="Arial"/>
          <w:sz w:val="24"/>
          <w:szCs w:val="24"/>
        </w:rPr>
      </w:pPr>
      <w:r w:rsidRPr="00F208CE">
        <w:rPr>
          <w:rFonts w:ascii="Arial" w:hAnsi="Arial" w:cs="Arial"/>
          <w:sz w:val="24"/>
          <w:szCs w:val="24"/>
          <w:u w:val="single"/>
        </w:rPr>
        <w:lastRenderedPageBreak/>
        <w:t>Questions</w:t>
      </w:r>
    </w:p>
    <w:p w14:paraId="1010F668" w14:textId="5A1EA79A" w:rsidR="00F208CE" w:rsidRPr="00375BE3" w:rsidRDefault="00375BE3" w:rsidP="00375BE3">
      <w:pPr>
        <w:pStyle w:val="ListParagraph"/>
        <w:numPr>
          <w:ilvl w:val="0"/>
          <w:numId w:val="29"/>
        </w:numPr>
        <w:rPr>
          <w:rFonts w:ascii="Arial" w:hAnsi="Arial" w:cs="Arial"/>
          <w:sz w:val="24"/>
          <w:szCs w:val="24"/>
        </w:rPr>
      </w:pPr>
      <w:r>
        <w:rPr>
          <w:rFonts w:ascii="Arial" w:hAnsi="Arial" w:cs="Arial"/>
          <w:sz w:val="24"/>
          <w:szCs w:val="24"/>
        </w:rPr>
        <w:t>Please advise of the specific actions that Ottawa River Power will take, in the event the OEB does not approve of the ICM project.</w:t>
      </w:r>
    </w:p>
    <w:p w14:paraId="258CC2B6" w14:textId="77777777" w:rsidR="00375BE3" w:rsidRDefault="00375BE3" w:rsidP="00375BE3">
      <w:pPr>
        <w:pStyle w:val="ListParagraph"/>
        <w:rPr>
          <w:rFonts w:ascii="Arial" w:hAnsi="Arial" w:cs="Arial"/>
          <w:sz w:val="24"/>
          <w:szCs w:val="24"/>
        </w:rPr>
      </w:pPr>
    </w:p>
    <w:p w14:paraId="5CA0C114" w14:textId="071D6C15" w:rsidR="006456E4" w:rsidRPr="00375BE3" w:rsidRDefault="00375BE3" w:rsidP="00375BE3">
      <w:pPr>
        <w:pStyle w:val="ListParagraph"/>
        <w:numPr>
          <w:ilvl w:val="0"/>
          <w:numId w:val="29"/>
        </w:numPr>
        <w:rPr>
          <w:rFonts w:ascii="Arial" w:hAnsi="Arial" w:cs="Arial"/>
          <w:sz w:val="24"/>
          <w:szCs w:val="24"/>
        </w:rPr>
      </w:pPr>
      <w:r>
        <w:rPr>
          <w:rFonts w:ascii="Arial" w:hAnsi="Arial" w:cs="Arial"/>
          <w:sz w:val="24"/>
          <w:szCs w:val="24"/>
        </w:rPr>
        <w:t xml:space="preserve">Please discuss the significance of the cash shortfall and </w:t>
      </w:r>
      <w:r w:rsidR="00293E4E">
        <w:rPr>
          <w:rFonts w:ascii="Arial" w:hAnsi="Arial" w:cs="Arial"/>
          <w:sz w:val="24"/>
          <w:szCs w:val="24"/>
        </w:rPr>
        <w:t xml:space="preserve">the actions that </w:t>
      </w:r>
      <w:r>
        <w:rPr>
          <w:rFonts w:ascii="Arial" w:hAnsi="Arial" w:cs="Arial"/>
          <w:sz w:val="24"/>
          <w:szCs w:val="24"/>
        </w:rPr>
        <w:t>Ottawa River Power might</w:t>
      </w:r>
      <w:r w:rsidR="00293E4E">
        <w:rPr>
          <w:rFonts w:ascii="Arial" w:hAnsi="Arial" w:cs="Arial"/>
          <w:sz w:val="24"/>
          <w:szCs w:val="24"/>
        </w:rPr>
        <w:t xml:space="preserve"> take to</w:t>
      </w:r>
      <w:r>
        <w:rPr>
          <w:rFonts w:ascii="Arial" w:hAnsi="Arial" w:cs="Arial"/>
          <w:sz w:val="24"/>
          <w:szCs w:val="24"/>
        </w:rPr>
        <w:t xml:space="preserve"> deal with </w:t>
      </w:r>
      <w:r w:rsidR="00293E4E">
        <w:rPr>
          <w:rFonts w:ascii="Arial" w:hAnsi="Arial" w:cs="Arial"/>
          <w:sz w:val="24"/>
          <w:szCs w:val="24"/>
        </w:rPr>
        <w:t xml:space="preserve">above noted </w:t>
      </w:r>
      <w:r w:rsidR="006456E4" w:rsidRPr="00375BE3">
        <w:rPr>
          <w:rFonts w:ascii="Arial" w:hAnsi="Arial" w:cs="Arial"/>
          <w:sz w:val="24"/>
          <w:szCs w:val="24"/>
        </w:rPr>
        <w:t xml:space="preserve">financial </w:t>
      </w:r>
      <w:r>
        <w:rPr>
          <w:rFonts w:ascii="Arial" w:hAnsi="Arial" w:cs="Arial"/>
          <w:sz w:val="24"/>
          <w:szCs w:val="24"/>
        </w:rPr>
        <w:t>hardship</w:t>
      </w:r>
      <w:r w:rsidR="008018FF">
        <w:rPr>
          <w:rFonts w:ascii="Arial" w:hAnsi="Arial" w:cs="Arial"/>
          <w:sz w:val="24"/>
          <w:szCs w:val="24"/>
        </w:rPr>
        <w:t xml:space="preserve"> in the event </w:t>
      </w:r>
      <w:r w:rsidR="006456E4" w:rsidRPr="00375BE3">
        <w:rPr>
          <w:rFonts w:ascii="Arial" w:hAnsi="Arial" w:cs="Arial"/>
          <w:sz w:val="24"/>
          <w:szCs w:val="24"/>
        </w:rPr>
        <w:t xml:space="preserve"> </w:t>
      </w:r>
      <w:r w:rsidR="008018FF">
        <w:rPr>
          <w:rFonts w:ascii="Arial" w:hAnsi="Arial" w:cs="Arial"/>
          <w:sz w:val="24"/>
          <w:szCs w:val="24"/>
        </w:rPr>
        <w:t xml:space="preserve">the </w:t>
      </w:r>
      <w:r w:rsidR="006456E4" w:rsidRPr="00375BE3">
        <w:rPr>
          <w:rFonts w:ascii="Arial" w:hAnsi="Arial" w:cs="Arial"/>
          <w:sz w:val="24"/>
          <w:szCs w:val="24"/>
        </w:rPr>
        <w:t xml:space="preserve">ICM </w:t>
      </w:r>
      <w:r w:rsidR="008018FF">
        <w:rPr>
          <w:rFonts w:ascii="Arial" w:hAnsi="Arial" w:cs="Arial"/>
          <w:sz w:val="24"/>
          <w:szCs w:val="24"/>
        </w:rPr>
        <w:t xml:space="preserve">project is not </w:t>
      </w:r>
      <w:r w:rsidR="006456E4" w:rsidRPr="00375BE3">
        <w:rPr>
          <w:rFonts w:ascii="Arial" w:hAnsi="Arial" w:cs="Arial"/>
          <w:sz w:val="24"/>
          <w:szCs w:val="24"/>
        </w:rPr>
        <w:t>approv</w:t>
      </w:r>
      <w:r w:rsidR="008018FF">
        <w:rPr>
          <w:rFonts w:ascii="Arial" w:hAnsi="Arial" w:cs="Arial"/>
          <w:sz w:val="24"/>
          <w:szCs w:val="24"/>
        </w:rPr>
        <w:t>ed</w:t>
      </w:r>
      <w:r>
        <w:rPr>
          <w:rFonts w:ascii="Arial" w:hAnsi="Arial" w:cs="Arial"/>
          <w:sz w:val="24"/>
          <w:szCs w:val="24"/>
        </w:rPr>
        <w:t>.</w:t>
      </w:r>
      <w:r w:rsidR="006456E4" w:rsidRPr="00375BE3">
        <w:rPr>
          <w:rFonts w:ascii="Arial" w:hAnsi="Arial" w:cs="Arial"/>
          <w:sz w:val="24"/>
          <w:szCs w:val="24"/>
        </w:rPr>
        <w:t xml:space="preserve"> </w:t>
      </w:r>
    </w:p>
    <w:p w14:paraId="2DBB0184" w14:textId="77777777" w:rsidR="006456E4" w:rsidRPr="00F208CE" w:rsidRDefault="006456E4">
      <w:pPr>
        <w:rPr>
          <w:rFonts w:ascii="Arial" w:hAnsi="Arial" w:cs="Arial"/>
          <w:sz w:val="24"/>
          <w:szCs w:val="24"/>
        </w:rPr>
      </w:pPr>
    </w:p>
    <w:p w14:paraId="4BF52BF9" w14:textId="66F0964B" w:rsidR="006456E4" w:rsidRPr="00293E4E" w:rsidRDefault="006456E4" w:rsidP="006456E4">
      <w:pPr>
        <w:pStyle w:val="Heading2"/>
        <w:rPr>
          <w:rFonts w:cs="Arial"/>
          <w:szCs w:val="24"/>
        </w:rPr>
      </w:pPr>
      <w:r w:rsidRPr="00C028C4">
        <w:rPr>
          <w:rFonts w:cs="Arial"/>
          <w:szCs w:val="24"/>
        </w:rPr>
        <w:t>Staff-</w:t>
      </w:r>
      <w:r w:rsidR="002168F4">
        <w:rPr>
          <w:rFonts w:cs="Arial"/>
          <w:szCs w:val="24"/>
        </w:rPr>
        <w:t>39</w:t>
      </w:r>
    </w:p>
    <w:p w14:paraId="27D25AE1" w14:textId="240C2930" w:rsidR="006456E4" w:rsidRPr="00293E4E" w:rsidRDefault="00293E4E">
      <w:pPr>
        <w:rPr>
          <w:rFonts w:ascii="Arial" w:hAnsi="Arial" w:cs="Arial"/>
          <w:sz w:val="24"/>
          <w:szCs w:val="24"/>
        </w:rPr>
      </w:pPr>
      <w:r w:rsidRPr="00293E4E">
        <w:rPr>
          <w:rFonts w:ascii="Arial" w:hAnsi="Arial" w:cs="Arial"/>
          <w:sz w:val="24"/>
          <w:szCs w:val="24"/>
        </w:rPr>
        <w:t>Ref:</w:t>
      </w:r>
      <w:r w:rsidRPr="00293E4E">
        <w:rPr>
          <w:rFonts w:ascii="Arial" w:hAnsi="Arial" w:cs="Arial"/>
          <w:sz w:val="24"/>
          <w:szCs w:val="24"/>
        </w:rPr>
        <w:tab/>
        <w:t>Application, p. 23-24</w:t>
      </w:r>
      <w:r w:rsidR="007102A8">
        <w:rPr>
          <w:rFonts w:ascii="Arial" w:hAnsi="Arial" w:cs="Arial"/>
          <w:sz w:val="24"/>
          <w:szCs w:val="24"/>
        </w:rPr>
        <w:t xml:space="preserve"> / ICM rate riders per tab 12 of ICM model (updated attachment)</w:t>
      </w:r>
    </w:p>
    <w:p w14:paraId="1A2DBB3B" w14:textId="7F311BC9" w:rsidR="00293E4E" w:rsidRPr="00293E4E" w:rsidRDefault="00293E4E">
      <w:pPr>
        <w:rPr>
          <w:rFonts w:ascii="Arial" w:hAnsi="Arial" w:cs="Arial"/>
          <w:sz w:val="24"/>
          <w:szCs w:val="24"/>
          <w:u w:val="single"/>
        </w:rPr>
      </w:pPr>
      <w:r w:rsidRPr="00293E4E">
        <w:rPr>
          <w:rFonts w:ascii="Arial" w:hAnsi="Arial" w:cs="Arial"/>
          <w:sz w:val="24"/>
          <w:szCs w:val="24"/>
          <w:u w:val="single"/>
        </w:rPr>
        <w:t>Pre-amble</w:t>
      </w:r>
    </w:p>
    <w:p w14:paraId="3689AC46" w14:textId="2E7BB325" w:rsidR="00AD4568" w:rsidRPr="00293E4E" w:rsidRDefault="00293E4E">
      <w:pPr>
        <w:rPr>
          <w:rFonts w:ascii="Arial" w:hAnsi="Arial" w:cs="Arial"/>
          <w:sz w:val="24"/>
          <w:szCs w:val="24"/>
        </w:rPr>
      </w:pPr>
      <w:r w:rsidRPr="00293E4E">
        <w:rPr>
          <w:rFonts w:ascii="Arial" w:hAnsi="Arial" w:cs="Arial"/>
          <w:sz w:val="24"/>
          <w:szCs w:val="24"/>
        </w:rPr>
        <w:t>Ottawa River Power provided b</w:t>
      </w:r>
      <w:r w:rsidR="00AD4568" w:rsidRPr="00293E4E">
        <w:rPr>
          <w:rFonts w:ascii="Arial" w:hAnsi="Arial" w:cs="Arial"/>
          <w:sz w:val="24"/>
          <w:szCs w:val="24"/>
        </w:rPr>
        <w:t xml:space="preserve">ill impacts </w:t>
      </w:r>
      <w:r w:rsidRPr="00293E4E">
        <w:rPr>
          <w:rFonts w:ascii="Arial" w:hAnsi="Arial" w:cs="Arial"/>
          <w:sz w:val="24"/>
          <w:szCs w:val="24"/>
        </w:rPr>
        <w:t>that were inclusive of ICM rate riders for 2019.</w:t>
      </w:r>
    </w:p>
    <w:p w14:paraId="75074507" w14:textId="4133543D" w:rsidR="00293E4E" w:rsidRPr="00293E4E" w:rsidRDefault="00293E4E" w:rsidP="00293E4E">
      <w:pPr>
        <w:rPr>
          <w:rFonts w:ascii="Arial" w:hAnsi="Arial" w:cs="Arial"/>
          <w:sz w:val="24"/>
          <w:szCs w:val="24"/>
        </w:rPr>
      </w:pPr>
      <w:r w:rsidRPr="00293E4E">
        <w:rPr>
          <w:rFonts w:ascii="Arial" w:hAnsi="Arial" w:cs="Arial"/>
          <w:sz w:val="24"/>
          <w:szCs w:val="24"/>
          <w:u w:val="single"/>
        </w:rPr>
        <w:t>Question</w:t>
      </w:r>
    </w:p>
    <w:p w14:paraId="5B7A24FF" w14:textId="252BB5B6" w:rsidR="007102A8" w:rsidRDefault="007102A8" w:rsidP="00293E4E">
      <w:pPr>
        <w:pStyle w:val="ListParagraph"/>
        <w:numPr>
          <w:ilvl w:val="0"/>
          <w:numId w:val="30"/>
        </w:numPr>
        <w:rPr>
          <w:rFonts w:ascii="Arial" w:hAnsi="Arial" w:cs="Arial"/>
          <w:sz w:val="24"/>
          <w:szCs w:val="24"/>
        </w:rPr>
      </w:pPr>
      <w:r>
        <w:rPr>
          <w:rFonts w:ascii="Arial" w:hAnsi="Arial" w:cs="Arial"/>
          <w:sz w:val="24"/>
          <w:szCs w:val="24"/>
        </w:rPr>
        <w:t>Please confirm accuracy of the updated ICM rate riders by rate class in tab 12 of the ICM model updated by Staff.</w:t>
      </w:r>
    </w:p>
    <w:p w14:paraId="04028E57" w14:textId="3961F039" w:rsidR="007102A8" w:rsidRDefault="007102A8" w:rsidP="007102A8">
      <w:pPr>
        <w:pStyle w:val="ListParagraph"/>
        <w:rPr>
          <w:rFonts w:ascii="Arial" w:hAnsi="Arial" w:cs="Arial"/>
          <w:sz w:val="24"/>
          <w:szCs w:val="24"/>
        </w:rPr>
      </w:pPr>
    </w:p>
    <w:p w14:paraId="7D4999A3" w14:textId="0F07C5E8" w:rsidR="002B3DE2" w:rsidRDefault="002B3DE2" w:rsidP="007102A8">
      <w:pPr>
        <w:pStyle w:val="ListParagraph"/>
        <w:rPr>
          <w:rFonts w:ascii="Arial" w:hAnsi="Arial" w:cs="Arial"/>
          <w:sz w:val="24"/>
          <w:szCs w:val="24"/>
        </w:rPr>
      </w:pPr>
      <w:r>
        <w:rPr>
          <w:noProof/>
        </w:rPr>
        <w:drawing>
          <wp:inline distT="0" distB="0" distL="0" distR="0" wp14:anchorId="5629DB08" wp14:editId="54BA6D81">
            <wp:extent cx="5943600" cy="1604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04645"/>
                    </a:xfrm>
                    <a:prstGeom prst="rect">
                      <a:avLst/>
                    </a:prstGeom>
                  </pic:spPr>
                </pic:pic>
              </a:graphicData>
            </a:graphic>
          </wp:inline>
        </w:drawing>
      </w:r>
    </w:p>
    <w:p w14:paraId="3840192B" w14:textId="77777777" w:rsidR="002B3DE2" w:rsidRDefault="002B3DE2" w:rsidP="007102A8">
      <w:pPr>
        <w:pStyle w:val="ListParagraph"/>
        <w:rPr>
          <w:rFonts w:ascii="Arial" w:hAnsi="Arial" w:cs="Arial"/>
          <w:sz w:val="24"/>
          <w:szCs w:val="24"/>
        </w:rPr>
      </w:pPr>
    </w:p>
    <w:p w14:paraId="03F56980" w14:textId="38B3538F" w:rsidR="006456E4" w:rsidRPr="00293E4E" w:rsidRDefault="00293E4E" w:rsidP="00293E4E">
      <w:pPr>
        <w:pStyle w:val="ListParagraph"/>
        <w:numPr>
          <w:ilvl w:val="0"/>
          <w:numId w:val="30"/>
        </w:numPr>
        <w:rPr>
          <w:rFonts w:ascii="Arial" w:hAnsi="Arial" w:cs="Arial"/>
          <w:sz w:val="24"/>
          <w:szCs w:val="24"/>
        </w:rPr>
      </w:pPr>
      <w:r w:rsidRPr="00293E4E">
        <w:rPr>
          <w:rFonts w:ascii="Arial" w:hAnsi="Arial" w:cs="Arial"/>
          <w:sz w:val="24"/>
          <w:szCs w:val="24"/>
        </w:rPr>
        <w:t xml:space="preserve">Please </w:t>
      </w:r>
      <w:r>
        <w:rPr>
          <w:rFonts w:ascii="Arial" w:hAnsi="Arial" w:cs="Arial"/>
          <w:sz w:val="24"/>
          <w:szCs w:val="24"/>
        </w:rPr>
        <w:t>provide a table that compares the bill impact with</w:t>
      </w:r>
      <w:r w:rsidR="00E75E38">
        <w:rPr>
          <w:rFonts w:ascii="Arial" w:hAnsi="Arial" w:cs="Arial"/>
          <w:sz w:val="24"/>
          <w:szCs w:val="24"/>
        </w:rPr>
        <w:t xml:space="preserve"> and without the ICM project.  </w:t>
      </w:r>
    </w:p>
    <w:p w14:paraId="37FDD8BA" w14:textId="77777777" w:rsidR="00C07C7F" w:rsidRPr="00293E4E" w:rsidRDefault="00C07C7F">
      <w:pPr>
        <w:rPr>
          <w:rFonts w:ascii="Arial" w:hAnsi="Arial" w:cs="Arial"/>
          <w:sz w:val="24"/>
          <w:szCs w:val="24"/>
        </w:rPr>
      </w:pPr>
    </w:p>
    <w:p w14:paraId="10446009" w14:textId="077DABD2" w:rsidR="00D4243B" w:rsidRDefault="00F26008" w:rsidP="00F26008">
      <w:pPr>
        <w:pStyle w:val="Heading1"/>
      </w:pPr>
      <w:r>
        <w:t xml:space="preserve">Continuity Schedule Adjustments </w:t>
      </w:r>
    </w:p>
    <w:p w14:paraId="570A0BF6" w14:textId="77777777" w:rsidR="00F26008" w:rsidRPr="00F26008" w:rsidRDefault="00F26008" w:rsidP="00F26008"/>
    <w:p w14:paraId="5FC979FA" w14:textId="6353EDDA" w:rsidR="00D4243B" w:rsidRDefault="00D4243B" w:rsidP="00D4243B">
      <w:pPr>
        <w:pStyle w:val="Heading2"/>
        <w:rPr>
          <w:rFonts w:eastAsia="Times New Roman" w:cs="Arial"/>
          <w:b w:val="0"/>
          <w:noProof/>
          <w:snapToGrid w:val="0"/>
          <w:szCs w:val="24"/>
        </w:rPr>
      </w:pPr>
      <w:r>
        <w:rPr>
          <w:rFonts w:eastAsia="Times New Roman" w:cs="Arial"/>
          <w:noProof/>
          <w:snapToGrid w:val="0"/>
          <w:szCs w:val="24"/>
        </w:rPr>
        <w:t>Staff-</w:t>
      </w:r>
      <w:r w:rsidR="001F6C80">
        <w:rPr>
          <w:rFonts w:eastAsia="Times New Roman" w:cs="Arial"/>
          <w:noProof/>
          <w:snapToGrid w:val="0"/>
          <w:szCs w:val="24"/>
        </w:rPr>
        <w:t>4</w:t>
      </w:r>
      <w:r w:rsidR="002168F4">
        <w:rPr>
          <w:rFonts w:eastAsia="Times New Roman" w:cs="Arial"/>
          <w:noProof/>
          <w:snapToGrid w:val="0"/>
          <w:szCs w:val="24"/>
        </w:rPr>
        <w:t>0</w:t>
      </w:r>
    </w:p>
    <w:p w14:paraId="6D1C5AB4" w14:textId="26CEB511" w:rsidR="005906FD" w:rsidRDefault="00D4243B" w:rsidP="00D4243B">
      <w:pPr>
        <w:rPr>
          <w:rFonts w:ascii="Arial" w:hAnsi="Arial" w:cs="Arial"/>
          <w:sz w:val="24"/>
          <w:szCs w:val="24"/>
        </w:rPr>
      </w:pPr>
      <w:r w:rsidRPr="00080A9A">
        <w:rPr>
          <w:rFonts w:ascii="Arial" w:hAnsi="Arial" w:cs="Arial"/>
          <w:sz w:val="24"/>
          <w:szCs w:val="24"/>
        </w:rPr>
        <w:t>Ref:</w:t>
      </w:r>
      <w:r w:rsidR="00F26008">
        <w:rPr>
          <w:rFonts w:ascii="Arial" w:hAnsi="Arial" w:cs="Arial"/>
          <w:sz w:val="24"/>
          <w:szCs w:val="24"/>
        </w:rPr>
        <w:tab/>
      </w:r>
      <w:r w:rsidR="005906FD">
        <w:rPr>
          <w:rFonts w:ascii="Arial" w:hAnsi="Arial" w:cs="Arial"/>
          <w:sz w:val="24"/>
          <w:szCs w:val="24"/>
        </w:rPr>
        <w:t>IRRs to Staff-2 b</w:t>
      </w:r>
      <w:r w:rsidR="00286A7F">
        <w:rPr>
          <w:rFonts w:ascii="Arial" w:hAnsi="Arial" w:cs="Arial"/>
          <w:sz w:val="24"/>
          <w:szCs w:val="24"/>
        </w:rPr>
        <w:t>)</w:t>
      </w:r>
      <w:r w:rsidR="005906FD">
        <w:rPr>
          <w:rFonts w:ascii="Arial" w:hAnsi="Arial" w:cs="Arial"/>
          <w:sz w:val="24"/>
          <w:szCs w:val="24"/>
        </w:rPr>
        <w:t xml:space="preserve"> / Appendix C </w:t>
      </w:r>
      <w:r w:rsidR="00286A7F">
        <w:rPr>
          <w:rFonts w:ascii="Arial" w:hAnsi="Arial" w:cs="Arial"/>
          <w:sz w:val="24"/>
          <w:szCs w:val="24"/>
        </w:rPr>
        <w:t xml:space="preserve">– Summary </w:t>
      </w:r>
      <w:r w:rsidR="005906FD">
        <w:rPr>
          <w:rFonts w:ascii="Arial" w:hAnsi="Arial" w:cs="Arial"/>
          <w:sz w:val="24"/>
          <w:szCs w:val="24"/>
        </w:rPr>
        <w:t>/ Revised IRM Rate Generator Model</w:t>
      </w:r>
    </w:p>
    <w:p w14:paraId="29651986" w14:textId="2F4DCCC9" w:rsidR="00D4243B" w:rsidRPr="00682681" w:rsidRDefault="00D4243B" w:rsidP="00D4243B">
      <w:pPr>
        <w:rPr>
          <w:rFonts w:ascii="Arial" w:hAnsi="Arial" w:cs="Arial"/>
          <w:sz w:val="24"/>
          <w:szCs w:val="24"/>
          <w:u w:val="single"/>
        </w:rPr>
      </w:pPr>
      <w:r w:rsidRPr="00682681">
        <w:rPr>
          <w:rFonts w:ascii="Arial" w:hAnsi="Arial" w:cs="Arial"/>
          <w:sz w:val="24"/>
          <w:szCs w:val="24"/>
          <w:u w:val="single"/>
        </w:rPr>
        <w:t>Pre</w:t>
      </w:r>
      <w:r w:rsidR="00AB4816">
        <w:rPr>
          <w:rFonts w:ascii="Arial" w:hAnsi="Arial" w:cs="Arial"/>
          <w:sz w:val="24"/>
          <w:szCs w:val="24"/>
          <w:u w:val="single"/>
        </w:rPr>
        <w:t>-</w:t>
      </w:r>
      <w:r w:rsidRPr="00682681">
        <w:rPr>
          <w:rFonts w:ascii="Arial" w:hAnsi="Arial" w:cs="Arial"/>
          <w:sz w:val="24"/>
          <w:szCs w:val="24"/>
          <w:u w:val="single"/>
        </w:rPr>
        <w:t>amble</w:t>
      </w:r>
    </w:p>
    <w:p w14:paraId="269105C5" w14:textId="35A1FEA3" w:rsidR="00D4243B" w:rsidRDefault="00D4243B" w:rsidP="00D4243B">
      <w:pPr>
        <w:rPr>
          <w:rFonts w:ascii="Arial" w:hAnsi="Arial" w:cs="Arial"/>
          <w:sz w:val="24"/>
          <w:szCs w:val="24"/>
        </w:rPr>
      </w:pPr>
      <w:r>
        <w:rPr>
          <w:rFonts w:ascii="Arial" w:hAnsi="Arial" w:cs="Arial"/>
          <w:sz w:val="24"/>
          <w:szCs w:val="24"/>
        </w:rPr>
        <w:t>Ottawa River Power provided a summary table (Appendix C – Summary) that presents the significant components in Account 1588 as of December 31, 2017. Two of those components are described as:</w:t>
      </w:r>
    </w:p>
    <w:p w14:paraId="2497131C" w14:textId="77777777" w:rsidR="00D4243B" w:rsidRDefault="00D4243B" w:rsidP="00F26008">
      <w:pPr>
        <w:ind w:left="720"/>
        <w:rPr>
          <w:rFonts w:ascii="Arial" w:hAnsi="Arial" w:cs="Arial"/>
          <w:sz w:val="24"/>
          <w:szCs w:val="24"/>
        </w:rPr>
      </w:pPr>
      <w:r>
        <w:rPr>
          <w:rFonts w:ascii="Arial" w:hAnsi="Arial" w:cs="Arial"/>
          <w:sz w:val="24"/>
          <w:szCs w:val="24"/>
        </w:rPr>
        <w:t>1. Unbilled revenues totaling $326,313, and</w:t>
      </w:r>
    </w:p>
    <w:p w14:paraId="52C4EA05" w14:textId="77777777" w:rsidR="00D4243B" w:rsidRDefault="00D4243B" w:rsidP="00F26008">
      <w:pPr>
        <w:ind w:left="720"/>
        <w:rPr>
          <w:rFonts w:ascii="Arial" w:hAnsi="Arial" w:cs="Arial"/>
          <w:sz w:val="24"/>
          <w:szCs w:val="24"/>
        </w:rPr>
      </w:pPr>
      <w:r>
        <w:rPr>
          <w:rFonts w:ascii="Arial" w:hAnsi="Arial" w:cs="Arial"/>
          <w:sz w:val="24"/>
          <w:szCs w:val="24"/>
        </w:rPr>
        <w:t>2. Settlement differences totaling ($181,389)</w:t>
      </w:r>
    </w:p>
    <w:p w14:paraId="67529B47" w14:textId="77777777" w:rsidR="00D4243B" w:rsidRDefault="00D4243B" w:rsidP="00D4243B">
      <w:pPr>
        <w:rPr>
          <w:rFonts w:ascii="Arial" w:hAnsi="Arial" w:cs="Arial"/>
          <w:sz w:val="24"/>
          <w:szCs w:val="24"/>
        </w:rPr>
      </w:pPr>
      <w:r>
        <w:rPr>
          <w:rFonts w:ascii="Arial" w:hAnsi="Arial" w:cs="Arial"/>
          <w:sz w:val="24"/>
          <w:szCs w:val="24"/>
        </w:rPr>
        <w:t>The sum of these amounts has also been reflected as a principal adjustment in Account 1588 as a credit entry of ($144,925).</w:t>
      </w:r>
    </w:p>
    <w:p w14:paraId="671BEE59" w14:textId="22B294B3" w:rsidR="00D4243B" w:rsidRDefault="00D4243B" w:rsidP="00D4243B">
      <w:pPr>
        <w:rPr>
          <w:rFonts w:ascii="Arial" w:hAnsi="Arial" w:cs="Arial"/>
          <w:sz w:val="24"/>
          <w:szCs w:val="24"/>
        </w:rPr>
      </w:pPr>
      <w:r>
        <w:rPr>
          <w:rFonts w:ascii="Arial" w:hAnsi="Arial" w:cs="Arial"/>
          <w:sz w:val="24"/>
          <w:szCs w:val="24"/>
        </w:rPr>
        <w:t xml:space="preserve">In </w:t>
      </w:r>
      <w:r w:rsidR="00F26008">
        <w:rPr>
          <w:rFonts w:ascii="Arial" w:hAnsi="Arial" w:cs="Arial"/>
          <w:sz w:val="24"/>
          <w:szCs w:val="24"/>
        </w:rPr>
        <w:t xml:space="preserve">response to </w:t>
      </w:r>
      <w:r>
        <w:rPr>
          <w:rFonts w:ascii="Arial" w:hAnsi="Arial" w:cs="Arial"/>
          <w:sz w:val="24"/>
          <w:szCs w:val="24"/>
        </w:rPr>
        <w:t>Staff</w:t>
      </w:r>
      <w:r w:rsidR="00F26008">
        <w:rPr>
          <w:rFonts w:ascii="Arial" w:hAnsi="Arial" w:cs="Arial"/>
          <w:sz w:val="24"/>
          <w:szCs w:val="24"/>
        </w:rPr>
        <w:t>-</w:t>
      </w:r>
      <w:r>
        <w:rPr>
          <w:rFonts w:ascii="Arial" w:hAnsi="Arial" w:cs="Arial"/>
          <w:sz w:val="24"/>
          <w:szCs w:val="24"/>
        </w:rPr>
        <w:t>2 b), Ottawa River Power stated:</w:t>
      </w:r>
    </w:p>
    <w:p w14:paraId="3593BA54" w14:textId="77777777" w:rsidR="00D4243B" w:rsidRPr="007943E8" w:rsidRDefault="00D4243B" w:rsidP="00D4243B">
      <w:pPr>
        <w:rPr>
          <w:rFonts w:ascii="Arial" w:hAnsi="Arial" w:cs="Arial"/>
          <w:i/>
          <w:sz w:val="24"/>
          <w:szCs w:val="24"/>
        </w:rPr>
      </w:pPr>
      <w:r w:rsidRPr="007943E8">
        <w:rPr>
          <w:rFonts w:ascii="Arial" w:hAnsi="Arial" w:cs="Arial"/>
          <w:i/>
          <w:sz w:val="24"/>
          <w:szCs w:val="24"/>
        </w:rPr>
        <w:t>“The effect of unbilled revenues had an estimated impact on Account 1588 of $326,313.46 receivable from customers whereas the impact of settlement differences had an estimated impact of $181,388.73 owing to customers. Due to the uncovered settlement differences, Ottawa River Power Corporation is filing a revised DVA Continuity Schedule to reflect the adjustment related to settlement differences and the difference in unbilled. The difference in unbilled revenues should not be disposed as this balance was entirely settled in 2018.”</w:t>
      </w:r>
    </w:p>
    <w:p w14:paraId="7F5FF4DD" w14:textId="77777777" w:rsidR="00D4243B" w:rsidRPr="00682681" w:rsidRDefault="00D4243B" w:rsidP="00D4243B">
      <w:pPr>
        <w:rPr>
          <w:rFonts w:ascii="Arial" w:hAnsi="Arial" w:cs="Arial"/>
          <w:sz w:val="24"/>
          <w:szCs w:val="24"/>
        </w:rPr>
      </w:pPr>
      <w:r>
        <w:rPr>
          <w:rFonts w:ascii="Arial" w:hAnsi="Arial" w:cs="Arial"/>
          <w:sz w:val="24"/>
          <w:szCs w:val="24"/>
          <w:u w:val="single"/>
        </w:rPr>
        <w:t>Questions</w:t>
      </w:r>
    </w:p>
    <w:p w14:paraId="1F41C603" w14:textId="77777777" w:rsidR="00D4243B" w:rsidRDefault="00D4243B" w:rsidP="00F26008">
      <w:pPr>
        <w:pStyle w:val="ListParagraph"/>
        <w:numPr>
          <w:ilvl w:val="0"/>
          <w:numId w:val="19"/>
        </w:numPr>
        <w:rPr>
          <w:rFonts w:ascii="Arial" w:hAnsi="Arial" w:cs="Arial"/>
          <w:sz w:val="24"/>
          <w:szCs w:val="24"/>
        </w:rPr>
      </w:pPr>
      <w:r>
        <w:rPr>
          <w:rFonts w:ascii="Arial" w:hAnsi="Arial" w:cs="Arial"/>
          <w:sz w:val="24"/>
          <w:szCs w:val="24"/>
        </w:rPr>
        <w:lastRenderedPageBreak/>
        <w:t>Please confirm that, although described as two different impacts (unbilled revenues and settlement differences), both are in fact RPP settlement differences. If this is not the case, please explain or differentiate between the effects that the two adjustments have either on Account 1588, or with Hydro One.</w:t>
      </w:r>
    </w:p>
    <w:p w14:paraId="7CEB886C" w14:textId="77777777" w:rsidR="00F26008" w:rsidRDefault="00F26008" w:rsidP="00F26008">
      <w:pPr>
        <w:pStyle w:val="ListParagraph"/>
        <w:rPr>
          <w:rFonts w:ascii="Arial" w:hAnsi="Arial" w:cs="Arial"/>
          <w:sz w:val="24"/>
          <w:szCs w:val="24"/>
        </w:rPr>
      </w:pPr>
    </w:p>
    <w:p w14:paraId="39562127" w14:textId="07810D65" w:rsidR="00D4243B" w:rsidRDefault="00D4243B" w:rsidP="00F26008">
      <w:pPr>
        <w:pStyle w:val="ListParagraph"/>
        <w:numPr>
          <w:ilvl w:val="0"/>
          <w:numId w:val="19"/>
        </w:numPr>
        <w:rPr>
          <w:rFonts w:ascii="Arial" w:hAnsi="Arial" w:cs="Arial"/>
          <w:sz w:val="24"/>
          <w:szCs w:val="24"/>
        </w:rPr>
      </w:pPr>
      <w:r>
        <w:rPr>
          <w:rFonts w:ascii="Arial" w:hAnsi="Arial" w:cs="Arial"/>
          <w:sz w:val="24"/>
          <w:szCs w:val="24"/>
        </w:rPr>
        <w:t>Please confirm that the only difference between the two items is that “Unbilled revenues” are the RPP revenue-related differences from December of each fiscal year from 2015 to 2017, while “Settlement Differences” represent the RPP revenue-related differences for every month other than December of each fiscal year from 2015 to 2017, as well as the total Weighted Average Price differences from 2015 to 2017. If this is not correct, please provide additional detail on what these items represent.</w:t>
      </w:r>
    </w:p>
    <w:p w14:paraId="36CE7A7A" w14:textId="77777777" w:rsidR="00F26008" w:rsidRDefault="00F26008" w:rsidP="00F26008">
      <w:pPr>
        <w:pStyle w:val="ListParagraph"/>
        <w:rPr>
          <w:rFonts w:ascii="Arial" w:hAnsi="Arial" w:cs="Arial"/>
          <w:sz w:val="24"/>
          <w:szCs w:val="24"/>
        </w:rPr>
      </w:pPr>
    </w:p>
    <w:p w14:paraId="3842BA9F" w14:textId="72DD81EE" w:rsidR="00D4243B" w:rsidRDefault="00D4243B" w:rsidP="00F26008">
      <w:pPr>
        <w:pStyle w:val="ListParagraph"/>
        <w:numPr>
          <w:ilvl w:val="0"/>
          <w:numId w:val="19"/>
        </w:numPr>
        <w:rPr>
          <w:rFonts w:ascii="Arial" w:hAnsi="Arial" w:cs="Arial"/>
          <w:sz w:val="24"/>
          <w:szCs w:val="24"/>
        </w:rPr>
      </w:pPr>
      <w:r>
        <w:rPr>
          <w:rFonts w:ascii="Arial" w:hAnsi="Arial" w:cs="Arial"/>
          <w:sz w:val="24"/>
          <w:szCs w:val="24"/>
        </w:rPr>
        <w:t>With reference to that the last sentence in the quoted statement above: “the difference in unbilled revenues should not be disposed as this balance was entirely settled in 2018”, please confirm that both amounts (the ($326,313) for unbilled revenues and the $181,389 for settlement differences) should not be disposed as both amounts were entirely settled with Hydro One in 2018, and thus, have been recorded as principal adjustments in Account 1588 in the Revised IRM Rate Generator Model dated December 21, 2018.</w:t>
      </w:r>
    </w:p>
    <w:p w14:paraId="72FE3D5A" w14:textId="77777777" w:rsidR="00D4243B" w:rsidRDefault="00D4243B" w:rsidP="00D4243B">
      <w:pPr>
        <w:pStyle w:val="NoSpacing"/>
        <w:rPr>
          <w:noProof/>
          <w:snapToGrid w:val="0"/>
        </w:rPr>
      </w:pPr>
    </w:p>
    <w:p w14:paraId="1E848C80" w14:textId="02560F65" w:rsidR="00D4243B" w:rsidRDefault="00D4243B" w:rsidP="00D4243B">
      <w:pPr>
        <w:pStyle w:val="Heading2"/>
        <w:rPr>
          <w:rFonts w:eastAsia="Times New Roman" w:cs="Arial"/>
          <w:b w:val="0"/>
          <w:noProof/>
          <w:snapToGrid w:val="0"/>
          <w:szCs w:val="24"/>
        </w:rPr>
      </w:pPr>
      <w:r>
        <w:rPr>
          <w:rFonts w:eastAsia="Times New Roman" w:cs="Arial"/>
          <w:noProof/>
          <w:snapToGrid w:val="0"/>
          <w:szCs w:val="24"/>
        </w:rPr>
        <w:lastRenderedPageBreak/>
        <w:t>Staff-</w:t>
      </w:r>
      <w:r w:rsidR="001F6C80">
        <w:rPr>
          <w:rFonts w:eastAsia="Times New Roman" w:cs="Arial"/>
          <w:noProof/>
          <w:snapToGrid w:val="0"/>
          <w:szCs w:val="24"/>
        </w:rPr>
        <w:t>4</w:t>
      </w:r>
      <w:r w:rsidR="002168F4">
        <w:rPr>
          <w:rFonts w:eastAsia="Times New Roman" w:cs="Arial"/>
          <w:noProof/>
          <w:snapToGrid w:val="0"/>
          <w:szCs w:val="24"/>
        </w:rPr>
        <w:t>1</w:t>
      </w:r>
    </w:p>
    <w:p w14:paraId="23FAFCE0" w14:textId="43C8D0E4" w:rsidR="005906FD" w:rsidRDefault="00D4243B" w:rsidP="00D4243B">
      <w:pPr>
        <w:rPr>
          <w:rFonts w:ascii="Arial" w:hAnsi="Arial" w:cs="Arial"/>
          <w:sz w:val="24"/>
          <w:szCs w:val="24"/>
        </w:rPr>
      </w:pPr>
      <w:r w:rsidRPr="00080A9A">
        <w:rPr>
          <w:rFonts w:ascii="Arial" w:hAnsi="Arial" w:cs="Arial"/>
          <w:sz w:val="24"/>
          <w:szCs w:val="24"/>
        </w:rPr>
        <w:t>Ref:</w:t>
      </w:r>
      <w:r w:rsidR="00F26008">
        <w:rPr>
          <w:rFonts w:ascii="Arial" w:hAnsi="Arial" w:cs="Arial"/>
          <w:sz w:val="24"/>
          <w:szCs w:val="24"/>
        </w:rPr>
        <w:tab/>
      </w:r>
      <w:r w:rsidR="005906FD">
        <w:rPr>
          <w:rFonts w:ascii="Arial" w:hAnsi="Arial" w:cs="Arial"/>
          <w:sz w:val="24"/>
          <w:szCs w:val="24"/>
        </w:rPr>
        <w:t xml:space="preserve">IRRs to Staff-11 a / Appendix B </w:t>
      </w:r>
      <w:r w:rsidR="00286A7F">
        <w:rPr>
          <w:rFonts w:ascii="Arial" w:hAnsi="Arial" w:cs="Arial"/>
          <w:sz w:val="24"/>
          <w:szCs w:val="24"/>
        </w:rPr>
        <w:t xml:space="preserve">– Account 1589 </w:t>
      </w:r>
      <w:r w:rsidR="005906FD">
        <w:rPr>
          <w:rFonts w:ascii="Arial" w:hAnsi="Arial" w:cs="Arial"/>
          <w:sz w:val="24"/>
          <w:szCs w:val="24"/>
        </w:rPr>
        <w:t>/ Revised GA Analysis Workform / Revised IRM Rate Generator Model</w:t>
      </w:r>
    </w:p>
    <w:p w14:paraId="50EAB985" w14:textId="64BAFD14" w:rsidR="00D4243B" w:rsidRPr="00682681" w:rsidRDefault="00D4243B" w:rsidP="00D4243B">
      <w:pPr>
        <w:rPr>
          <w:rFonts w:ascii="Arial" w:hAnsi="Arial" w:cs="Arial"/>
          <w:sz w:val="24"/>
          <w:szCs w:val="24"/>
          <w:u w:val="single"/>
        </w:rPr>
      </w:pPr>
      <w:r w:rsidRPr="00682681">
        <w:rPr>
          <w:rFonts w:ascii="Arial" w:hAnsi="Arial" w:cs="Arial"/>
          <w:sz w:val="24"/>
          <w:szCs w:val="24"/>
          <w:u w:val="single"/>
        </w:rPr>
        <w:t>Pre</w:t>
      </w:r>
      <w:r w:rsidR="00AB4816">
        <w:rPr>
          <w:rFonts w:ascii="Arial" w:hAnsi="Arial" w:cs="Arial"/>
          <w:sz w:val="24"/>
          <w:szCs w:val="24"/>
          <w:u w:val="single"/>
        </w:rPr>
        <w:t>-</w:t>
      </w:r>
      <w:r w:rsidRPr="00682681">
        <w:rPr>
          <w:rFonts w:ascii="Arial" w:hAnsi="Arial" w:cs="Arial"/>
          <w:sz w:val="24"/>
          <w:szCs w:val="24"/>
          <w:u w:val="single"/>
        </w:rPr>
        <w:t>amble</w:t>
      </w:r>
    </w:p>
    <w:p w14:paraId="57DC113C" w14:textId="51D56E92" w:rsidR="00D4243B" w:rsidRDefault="001F6C80" w:rsidP="00D4243B">
      <w:pPr>
        <w:rPr>
          <w:rFonts w:ascii="Arial" w:hAnsi="Arial" w:cs="Arial"/>
          <w:sz w:val="24"/>
          <w:szCs w:val="24"/>
        </w:rPr>
      </w:pPr>
      <w:r>
        <w:rPr>
          <w:rFonts w:ascii="Arial" w:hAnsi="Arial" w:cs="Arial"/>
          <w:sz w:val="24"/>
          <w:szCs w:val="24"/>
        </w:rPr>
        <w:t>A</w:t>
      </w:r>
      <w:r w:rsidR="00D4243B">
        <w:rPr>
          <w:rFonts w:ascii="Arial" w:hAnsi="Arial" w:cs="Arial"/>
          <w:sz w:val="24"/>
          <w:szCs w:val="24"/>
        </w:rPr>
        <w:t>n analysis of Account 1589 is provided that reconciles the account’s closing balance with a series of adjustments (rows 44 to 50 in Appendix B – Account 1589). Included in those adjustments is an amount of $174,549 described as “</w:t>
      </w:r>
      <w:r w:rsidR="00D4243B" w:rsidRPr="009C36D3">
        <w:rPr>
          <w:rFonts w:ascii="Arial" w:hAnsi="Arial" w:cs="Arial"/>
          <w:sz w:val="24"/>
          <w:szCs w:val="24"/>
        </w:rPr>
        <w:t>2015 RPP True Up included in 2017 GL and settled with HONE</w:t>
      </w:r>
      <w:r w:rsidR="00D4243B">
        <w:rPr>
          <w:rFonts w:ascii="Arial" w:hAnsi="Arial" w:cs="Arial"/>
          <w:sz w:val="24"/>
          <w:szCs w:val="24"/>
        </w:rPr>
        <w:t xml:space="preserve"> </w:t>
      </w:r>
      <w:r w:rsidR="00D4243B" w:rsidRPr="009C36D3">
        <w:rPr>
          <w:rFonts w:ascii="Arial" w:hAnsi="Arial" w:cs="Arial"/>
          <w:sz w:val="24"/>
          <w:szCs w:val="24"/>
        </w:rPr>
        <w:t>in 2018</w:t>
      </w:r>
      <w:r w:rsidR="00D4243B">
        <w:rPr>
          <w:rFonts w:ascii="Arial" w:hAnsi="Arial" w:cs="Arial"/>
          <w:sz w:val="24"/>
          <w:szCs w:val="24"/>
        </w:rPr>
        <w:t>”. This amount is also included as a principal adjustment in Account 1589 in the revised IRM Rate Generator Model dated December 21, 2018.</w:t>
      </w:r>
    </w:p>
    <w:p w14:paraId="308E168C" w14:textId="313AB0A1" w:rsidR="00D4243B" w:rsidRDefault="00D4243B" w:rsidP="00D4243B">
      <w:pPr>
        <w:rPr>
          <w:rFonts w:ascii="Arial" w:hAnsi="Arial" w:cs="Arial"/>
          <w:sz w:val="24"/>
          <w:szCs w:val="24"/>
        </w:rPr>
      </w:pPr>
      <w:r>
        <w:rPr>
          <w:rFonts w:ascii="Arial" w:hAnsi="Arial" w:cs="Arial"/>
          <w:sz w:val="24"/>
          <w:szCs w:val="24"/>
        </w:rPr>
        <w:t>In response to Staff</w:t>
      </w:r>
      <w:r w:rsidR="00F26008">
        <w:rPr>
          <w:rFonts w:ascii="Arial" w:hAnsi="Arial" w:cs="Arial"/>
          <w:sz w:val="24"/>
          <w:szCs w:val="24"/>
        </w:rPr>
        <w:t>-</w:t>
      </w:r>
      <w:r>
        <w:rPr>
          <w:rFonts w:ascii="Arial" w:hAnsi="Arial" w:cs="Arial"/>
          <w:sz w:val="24"/>
          <w:szCs w:val="24"/>
        </w:rPr>
        <w:t>11 a), Ottawa River Power states:</w:t>
      </w:r>
    </w:p>
    <w:p w14:paraId="5603B3FA" w14:textId="77777777" w:rsidR="00D4243B" w:rsidRPr="00AE3250" w:rsidRDefault="00D4243B" w:rsidP="00D4243B">
      <w:pPr>
        <w:rPr>
          <w:rFonts w:ascii="Arial" w:hAnsi="Arial" w:cs="Arial"/>
          <w:i/>
          <w:sz w:val="24"/>
          <w:szCs w:val="24"/>
        </w:rPr>
      </w:pPr>
      <w:r w:rsidRPr="00AE3250">
        <w:rPr>
          <w:rFonts w:ascii="Arial" w:hAnsi="Arial" w:cs="Arial"/>
          <w:i/>
          <w:sz w:val="24"/>
          <w:szCs w:val="24"/>
        </w:rPr>
        <w:t>“This adjustment pertains to 2016 and was journalized in 2017. The adjustment was calculated by comparing the daily consumption values and global adjustment charges against what was settled with Hydro One… A revised GA Analysis Workform has been submitted to reflect necessary revisions.”</w:t>
      </w:r>
    </w:p>
    <w:p w14:paraId="671C63B9" w14:textId="77777777" w:rsidR="00D4243B" w:rsidRDefault="00D4243B" w:rsidP="00D4243B">
      <w:pPr>
        <w:rPr>
          <w:rFonts w:ascii="Arial" w:hAnsi="Arial" w:cs="Arial"/>
          <w:sz w:val="24"/>
          <w:szCs w:val="24"/>
        </w:rPr>
      </w:pPr>
      <w:r>
        <w:rPr>
          <w:rFonts w:ascii="Arial" w:hAnsi="Arial" w:cs="Arial"/>
          <w:sz w:val="24"/>
          <w:szCs w:val="24"/>
        </w:rPr>
        <w:t>In the revised GA Analysis Workform, a reconciling item of ($174,549) is shown in 2016 and a reconciling item of $174,549 is shown in 2017.</w:t>
      </w:r>
    </w:p>
    <w:p w14:paraId="472A8B3F" w14:textId="77777777" w:rsidR="00D4243B" w:rsidRDefault="00D4243B" w:rsidP="00D4243B">
      <w:pPr>
        <w:rPr>
          <w:rFonts w:ascii="Arial" w:hAnsi="Arial" w:cs="Arial"/>
          <w:sz w:val="24"/>
          <w:szCs w:val="24"/>
        </w:rPr>
      </w:pPr>
      <w:r>
        <w:rPr>
          <w:rFonts w:ascii="Arial" w:hAnsi="Arial" w:cs="Arial"/>
          <w:sz w:val="24"/>
          <w:szCs w:val="24"/>
          <w:u w:val="single"/>
        </w:rPr>
        <w:t>Questions</w:t>
      </w:r>
    </w:p>
    <w:p w14:paraId="462CBDF6" w14:textId="77777777" w:rsidR="00D4243B" w:rsidRDefault="00D4243B" w:rsidP="00F26008">
      <w:pPr>
        <w:pStyle w:val="ListParagraph"/>
        <w:numPr>
          <w:ilvl w:val="0"/>
          <w:numId w:val="18"/>
        </w:numPr>
        <w:rPr>
          <w:rFonts w:ascii="Arial" w:hAnsi="Arial" w:cs="Arial"/>
          <w:sz w:val="24"/>
          <w:szCs w:val="24"/>
        </w:rPr>
      </w:pPr>
      <w:r>
        <w:rPr>
          <w:rFonts w:ascii="Arial" w:hAnsi="Arial" w:cs="Arial"/>
          <w:sz w:val="24"/>
          <w:szCs w:val="24"/>
        </w:rPr>
        <w:t xml:space="preserve">Please confirm that the “settlement with Hydro One in 2018”, as indicated in Ottawa River Power’s description of the transaction, is the actual cash payment/receipt between Ottawa River Power and Hydro One (transfer between cash accounts and accounts receivable/payable). If this is not the case, please </w:t>
      </w:r>
      <w:r>
        <w:rPr>
          <w:rFonts w:ascii="Arial" w:hAnsi="Arial" w:cs="Arial"/>
          <w:sz w:val="24"/>
          <w:szCs w:val="24"/>
        </w:rPr>
        <w:lastRenderedPageBreak/>
        <w:t xml:space="preserve">elaborate further on what the 2018 entry is. Specifically, please provide the GL entries made in 2017 for this adjustment versus the GL entries made in 2018. </w:t>
      </w:r>
    </w:p>
    <w:p w14:paraId="5BDD2F56" w14:textId="77777777" w:rsidR="00F26008" w:rsidRDefault="00F26008" w:rsidP="00F26008">
      <w:pPr>
        <w:pStyle w:val="ListParagraph"/>
        <w:rPr>
          <w:rFonts w:ascii="Arial" w:hAnsi="Arial" w:cs="Arial"/>
          <w:sz w:val="24"/>
          <w:szCs w:val="24"/>
        </w:rPr>
      </w:pPr>
    </w:p>
    <w:p w14:paraId="3D806A8C" w14:textId="27F9A431" w:rsidR="00D4243B" w:rsidRDefault="00D4243B" w:rsidP="00F26008">
      <w:pPr>
        <w:pStyle w:val="ListParagraph"/>
        <w:numPr>
          <w:ilvl w:val="0"/>
          <w:numId w:val="18"/>
        </w:numPr>
        <w:rPr>
          <w:rFonts w:ascii="Arial" w:hAnsi="Arial" w:cs="Arial"/>
          <w:sz w:val="24"/>
          <w:szCs w:val="24"/>
        </w:rPr>
      </w:pPr>
      <w:r>
        <w:rPr>
          <w:rFonts w:ascii="Arial" w:hAnsi="Arial" w:cs="Arial"/>
          <w:sz w:val="24"/>
          <w:szCs w:val="24"/>
        </w:rPr>
        <w:t>If this GA-related settlement difference pertains to 2016 and was recorded in the GL in 2017 (as indicated in both the GA Analysis Workform and in response to Staff</w:t>
      </w:r>
      <w:r w:rsidR="008018FF">
        <w:rPr>
          <w:rFonts w:ascii="Arial" w:hAnsi="Arial" w:cs="Arial"/>
          <w:sz w:val="24"/>
          <w:szCs w:val="24"/>
        </w:rPr>
        <w:t>-</w:t>
      </w:r>
      <w:r>
        <w:rPr>
          <w:rFonts w:ascii="Arial" w:hAnsi="Arial" w:cs="Arial"/>
          <w:sz w:val="24"/>
          <w:szCs w:val="24"/>
        </w:rPr>
        <w:t>11 a), please explain why this amount is included in the principal adjustments column in the revised Rate Generator Model, as the adjusting entry would have already been reflected in the 2017 transactions (column BD of the Rate Generator Model).</w:t>
      </w:r>
    </w:p>
    <w:p w14:paraId="72DBDA0C" w14:textId="77777777" w:rsidR="00F26008" w:rsidRDefault="00F26008" w:rsidP="00F26008">
      <w:pPr>
        <w:pStyle w:val="ListParagraph"/>
        <w:rPr>
          <w:rFonts w:ascii="Arial" w:hAnsi="Arial" w:cs="Arial"/>
          <w:sz w:val="24"/>
          <w:szCs w:val="24"/>
        </w:rPr>
      </w:pPr>
    </w:p>
    <w:p w14:paraId="02845115" w14:textId="478B7E07" w:rsidR="00D4243B" w:rsidRDefault="00D4243B" w:rsidP="00F26008">
      <w:pPr>
        <w:pStyle w:val="ListParagraph"/>
        <w:numPr>
          <w:ilvl w:val="0"/>
          <w:numId w:val="18"/>
        </w:numPr>
        <w:rPr>
          <w:rFonts w:ascii="Arial" w:hAnsi="Arial" w:cs="Arial"/>
          <w:sz w:val="24"/>
          <w:szCs w:val="24"/>
        </w:rPr>
      </w:pPr>
      <w:r>
        <w:rPr>
          <w:rFonts w:ascii="Arial" w:hAnsi="Arial" w:cs="Arial"/>
          <w:sz w:val="24"/>
          <w:szCs w:val="24"/>
        </w:rPr>
        <w:t xml:space="preserve">Please confirm that the principal adjustments column for 2017 in Account 1589 should </w:t>
      </w:r>
      <w:r w:rsidRPr="009461DA">
        <w:rPr>
          <w:rFonts w:ascii="Arial" w:hAnsi="Arial" w:cs="Arial"/>
          <w:sz w:val="24"/>
          <w:szCs w:val="24"/>
          <w:u w:val="single"/>
        </w:rPr>
        <w:t>not</w:t>
      </w:r>
      <w:r w:rsidRPr="00846C9B">
        <w:rPr>
          <w:rFonts w:ascii="Arial" w:hAnsi="Arial" w:cs="Arial"/>
          <w:sz w:val="24"/>
          <w:szCs w:val="24"/>
        </w:rPr>
        <w:t xml:space="preserve"> </w:t>
      </w:r>
      <w:r>
        <w:rPr>
          <w:rFonts w:ascii="Arial" w:hAnsi="Arial" w:cs="Arial"/>
          <w:sz w:val="24"/>
          <w:szCs w:val="24"/>
        </w:rPr>
        <w:t xml:space="preserve">include the amount of $174,549 (provided that Ottawa River Power confirms that the effect of this adjustment on Account 1589 was already reflected in </w:t>
      </w:r>
      <w:r w:rsidR="00286A7F">
        <w:rPr>
          <w:rFonts w:ascii="Arial" w:hAnsi="Arial" w:cs="Arial"/>
          <w:sz w:val="24"/>
          <w:szCs w:val="24"/>
        </w:rPr>
        <w:t xml:space="preserve">the </w:t>
      </w:r>
      <w:r>
        <w:rPr>
          <w:rFonts w:ascii="Arial" w:hAnsi="Arial" w:cs="Arial"/>
          <w:sz w:val="24"/>
          <w:szCs w:val="24"/>
        </w:rPr>
        <w:t>GL as of December 31, 2017). If Ottawa River Power disagrees with this statement, please explain its position on the matter.</w:t>
      </w:r>
    </w:p>
    <w:p w14:paraId="4D6EBAD8" w14:textId="77777777" w:rsidR="00DC4FCB" w:rsidRDefault="00DC4FCB" w:rsidP="001C03FA">
      <w:pPr>
        <w:pStyle w:val="ListParagraph"/>
        <w:rPr>
          <w:rFonts w:ascii="Arial" w:hAnsi="Arial" w:cs="Arial"/>
          <w:sz w:val="24"/>
          <w:szCs w:val="24"/>
        </w:rPr>
      </w:pPr>
    </w:p>
    <w:p w14:paraId="3D83740E" w14:textId="3DCAD426" w:rsidR="00DC4FCB" w:rsidRDefault="00DC4FCB" w:rsidP="00F26008">
      <w:pPr>
        <w:pStyle w:val="ListParagraph"/>
        <w:numPr>
          <w:ilvl w:val="0"/>
          <w:numId w:val="18"/>
        </w:numPr>
        <w:rPr>
          <w:rFonts w:ascii="Arial" w:hAnsi="Arial" w:cs="Arial"/>
          <w:sz w:val="24"/>
          <w:szCs w:val="24"/>
        </w:rPr>
      </w:pPr>
      <w:r>
        <w:rPr>
          <w:rFonts w:ascii="Arial" w:hAnsi="Arial" w:cs="Arial"/>
          <w:sz w:val="24"/>
          <w:szCs w:val="24"/>
        </w:rPr>
        <w:t>Please confirm that, in addition to 2016, the GA-related settlement true-ups in Account 1589 for 2015 and 2017 were recorded, and explain how they are reflected in the DVA Continuity Schedule.</w:t>
      </w:r>
    </w:p>
    <w:p w14:paraId="42FC52DB" w14:textId="77777777" w:rsidR="00F26008" w:rsidRDefault="00F26008" w:rsidP="00F26008">
      <w:pPr>
        <w:pStyle w:val="ListParagraph"/>
        <w:rPr>
          <w:rFonts w:ascii="Arial" w:hAnsi="Arial" w:cs="Arial"/>
          <w:sz w:val="24"/>
          <w:szCs w:val="24"/>
        </w:rPr>
      </w:pPr>
    </w:p>
    <w:p w14:paraId="29274C66" w14:textId="7748E815" w:rsidR="00D4243B" w:rsidRPr="00743C33" w:rsidRDefault="00D4243B" w:rsidP="00F26008">
      <w:pPr>
        <w:pStyle w:val="ListParagraph"/>
        <w:numPr>
          <w:ilvl w:val="0"/>
          <w:numId w:val="18"/>
        </w:numPr>
        <w:rPr>
          <w:rFonts w:ascii="Arial" w:hAnsi="Arial" w:cs="Arial"/>
          <w:sz w:val="24"/>
          <w:szCs w:val="24"/>
        </w:rPr>
      </w:pPr>
      <w:r>
        <w:rPr>
          <w:rFonts w:ascii="Arial" w:hAnsi="Arial" w:cs="Arial"/>
          <w:sz w:val="24"/>
          <w:szCs w:val="24"/>
        </w:rPr>
        <w:t>Please provide a revised Rate Generator Model that reflects these updated changes, if applicable.</w:t>
      </w:r>
    </w:p>
    <w:p w14:paraId="63AAC09E" w14:textId="77777777" w:rsidR="00D4243B" w:rsidRDefault="00D4243B" w:rsidP="00D4243B"/>
    <w:p w14:paraId="65CC0ADC" w14:textId="77777777" w:rsidR="00D4243B" w:rsidRDefault="00D4243B"/>
    <w:sectPr w:rsidR="00D42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E59"/>
    <w:multiLevelType w:val="hybridMultilevel"/>
    <w:tmpl w:val="8ED63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2FE0"/>
    <w:multiLevelType w:val="hybridMultilevel"/>
    <w:tmpl w:val="9FAE7BBC"/>
    <w:lvl w:ilvl="0" w:tplc="D5362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7C35"/>
    <w:multiLevelType w:val="hybridMultilevel"/>
    <w:tmpl w:val="3FE46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67334"/>
    <w:multiLevelType w:val="hybridMultilevel"/>
    <w:tmpl w:val="F9CE1BF8"/>
    <w:lvl w:ilvl="0" w:tplc="D5362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829E3"/>
    <w:multiLevelType w:val="hybridMultilevel"/>
    <w:tmpl w:val="55EA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4005C"/>
    <w:multiLevelType w:val="hybridMultilevel"/>
    <w:tmpl w:val="0988E362"/>
    <w:lvl w:ilvl="0" w:tplc="10090013">
      <w:start w:val="1"/>
      <w:numFmt w:val="upperRoman"/>
      <w:lvlText w:val="%1."/>
      <w:lvlJc w:val="right"/>
      <w:pPr>
        <w:ind w:left="360" w:hanging="360"/>
      </w:pPr>
      <w:rPr>
        <w:rFonts w:hint="default"/>
      </w:rPr>
    </w:lvl>
    <w:lvl w:ilvl="1" w:tplc="10090019">
      <w:start w:val="1"/>
      <w:numFmt w:val="lowerLetter"/>
      <w:lvlText w:val="%2."/>
      <w:lvlJc w:val="left"/>
      <w:pPr>
        <w:ind w:left="1080" w:hanging="360"/>
      </w:pPr>
    </w:lvl>
    <w:lvl w:ilvl="2" w:tplc="D5362D36">
      <w:start w:val="5"/>
      <w:numFmt w:val="bullet"/>
      <w:lvlText w:val=""/>
      <w:lvlJc w:val="left"/>
      <w:pPr>
        <w:ind w:left="180" w:hanging="180"/>
      </w:pPr>
      <w:rPr>
        <w:rFonts w:ascii="Symbol" w:eastAsiaTheme="minorHAnsi" w:hAnsi="Symbol" w:cstheme="minorBidi" w:hint="default"/>
      </w:rPr>
    </w:lvl>
    <w:lvl w:ilvl="3" w:tplc="1009001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2C54FB"/>
    <w:multiLevelType w:val="hybridMultilevel"/>
    <w:tmpl w:val="AE6E41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73F36"/>
    <w:multiLevelType w:val="hybridMultilevel"/>
    <w:tmpl w:val="C7021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C5452"/>
    <w:multiLevelType w:val="hybridMultilevel"/>
    <w:tmpl w:val="50786F10"/>
    <w:lvl w:ilvl="0" w:tplc="D5362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16C78"/>
    <w:multiLevelType w:val="hybridMultilevel"/>
    <w:tmpl w:val="1FD205EC"/>
    <w:lvl w:ilvl="0" w:tplc="B322B0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A64D3"/>
    <w:multiLevelType w:val="hybridMultilevel"/>
    <w:tmpl w:val="17464E6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336BC"/>
    <w:multiLevelType w:val="hybridMultilevel"/>
    <w:tmpl w:val="F13C54B4"/>
    <w:lvl w:ilvl="0" w:tplc="04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0F">
      <w:start w:val="1"/>
      <w:numFmt w:val="decimal"/>
      <w:lvlText w:val="%3."/>
      <w:lvlJc w:val="left"/>
      <w:pPr>
        <w:ind w:left="2160" w:hanging="180"/>
      </w:pPr>
    </w:lvl>
    <w:lvl w:ilvl="3" w:tplc="1009001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C66856"/>
    <w:multiLevelType w:val="hybridMultilevel"/>
    <w:tmpl w:val="5D7EFE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14FD2"/>
    <w:multiLevelType w:val="hybridMultilevel"/>
    <w:tmpl w:val="92343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76DF"/>
    <w:multiLevelType w:val="hybridMultilevel"/>
    <w:tmpl w:val="BA98C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D40FD"/>
    <w:multiLevelType w:val="hybridMultilevel"/>
    <w:tmpl w:val="C62CF8B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B5610C"/>
    <w:multiLevelType w:val="hybridMultilevel"/>
    <w:tmpl w:val="C8E0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63F42"/>
    <w:multiLevelType w:val="hybridMultilevel"/>
    <w:tmpl w:val="20FCC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B74BB"/>
    <w:multiLevelType w:val="hybridMultilevel"/>
    <w:tmpl w:val="05D4E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01B57"/>
    <w:multiLevelType w:val="hybridMultilevel"/>
    <w:tmpl w:val="DCE87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A7433"/>
    <w:multiLevelType w:val="hybridMultilevel"/>
    <w:tmpl w:val="57EC6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34B79"/>
    <w:multiLevelType w:val="hybridMultilevel"/>
    <w:tmpl w:val="81541A86"/>
    <w:lvl w:ilvl="0" w:tplc="62E6A99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FA3163"/>
    <w:multiLevelType w:val="hybridMultilevel"/>
    <w:tmpl w:val="C8C6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177DB"/>
    <w:multiLevelType w:val="hybridMultilevel"/>
    <w:tmpl w:val="B7607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20B44"/>
    <w:multiLevelType w:val="hybridMultilevel"/>
    <w:tmpl w:val="A6BAB11C"/>
    <w:lvl w:ilvl="0" w:tplc="10090013">
      <w:start w:val="1"/>
      <w:numFmt w:val="upperRoman"/>
      <w:lvlText w:val="%1."/>
      <w:lvlJc w:val="right"/>
      <w:pPr>
        <w:ind w:left="360" w:hanging="360"/>
      </w:pPr>
      <w:rPr>
        <w:rFonts w:hint="default"/>
      </w:rPr>
    </w:lvl>
    <w:lvl w:ilvl="1" w:tplc="10090019">
      <w:start w:val="1"/>
      <w:numFmt w:val="lowerLetter"/>
      <w:lvlText w:val="%2."/>
      <w:lvlJc w:val="left"/>
      <w:pPr>
        <w:ind w:left="1080" w:hanging="360"/>
      </w:pPr>
    </w:lvl>
    <w:lvl w:ilvl="2" w:tplc="1009000F">
      <w:start w:val="1"/>
      <w:numFmt w:val="decimal"/>
      <w:lvlText w:val="%3."/>
      <w:lvlJc w:val="left"/>
      <w:pPr>
        <w:ind w:left="180" w:hanging="180"/>
      </w:pPr>
    </w:lvl>
    <w:lvl w:ilvl="3" w:tplc="1009001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DB03ECB"/>
    <w:multiLevelType w:val="hybridMultilevel"/>
    <w:tmpl w:val="4FBC4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32BEA"/>
    <w:multiLevelType w:val="hybridMultilevel"/>
    <w:tmpl w:val="BE321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316F1"/>
    <w:multiLevelType w:val="hybridMultilevel"/>
    <w:tmpl w:val="01CC2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E27AF"/>
    <w:multiLevelType w:val="hybridMultilevel"/>
    <w:tmpl w:val="50926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86116"/>
    <w:multiLevelType w:val="hybridMultilevel"/>
    <w:tmpl w:val="97843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14"/>
  </w:num>
  <w:num w:numId="4">
    <w:abstractNumId w:val="22"/>
  </w:num>
  <w:num w:numId="5">
    <w:abstractNumId w:val="24"/>
  </w:num>
  <w:num w:numId="6">
    <w:abstractNumId w:val="17"/>
  </w:num>
  <w:num w:numId="7">
    <w:abstractNumId w:val="2"/>
  </w:num>
  <w:num w:numId="8">
    <w:abstractNumId w:val="28"/>
  </w:num>
  <w:num w:numId="9">
    <w:abstractNumId w:val="18"/>
  </w:num>
  <w:num w:numId="10">
    <w:abstractNumId w:val="6"/>
  </w:num>
  <w:num w:numId="11">
    <w:abstractNumId w:val="29"/>
  </w:num>
  <w:num w:numId="12">
    <w:abstractNumId w:val="12"/>
  </w:num>
  <w:num w:numId="13">
    <w:abstractNumId w:val="9"/>
  </w:num>
  <w:num w:numId="14">
    <w:abstractNumId w:val="16"/>
  </w:num>
  <w:num w:numId="15">
    <w:abstractNumId w:val="4"/>
  </w:num>
  <w:num w:numId="16">
    <w:abstractNumId w:val="21"/>
  </w:num>
  <w:num w:numId="17">
    <w:abstractNumId w:val="15"/>
  </w:num>
  <w:num w:numId="18">
    <w:abstractNumId w:val="25"/>
  </w:num>
  <w:num w:numId="19">
    <w:abstractNumId w:val="23"/>
  </w:num>
  <w:num w:numId="20">
    <w:abstractNumId w:val="11"/>
  </w:num>
  <w:num w:numId="21">
    <w:abstractNumId w:val="27"/>
  </w:num>
  <w:num w:numId="22">
    <w:abstractNumId w:val="20"/>
  </w:num>
  <w:num w:numId="23">
    <w:abstractNumId w:val="10"/>
  </w:num>
  <w:num w:numId="24">
    <w:abstractNumId w:val="3"/>
  </w:num>
  <w:num w:numId="25">
    <w:abstractNumId w:val="0"/>
  </w:num>
  <w:num w:numId="26">
    <w:abstractNumId w:val="5"/>
  </w:num>
  <w:num w:numId="27">
    <w:abstractNumId w:val="1"/>
  </w:num>
  <w:num w:numId="28">
    <w:abstractNumId w:val="8"/>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B8"/>
    <w:rsid w:val="00004306"/>
    <w:rsid w:val="00010183"/>
    <w:rsid w:val="000204F2"/>
    <w:rsid w:val="00021345"/>
    <w:rsid w:val="0002251F"/>
    <w:rsid w:val="00034916"/>
    <w:rsid w:val="000557FE"/>
    <w:rsid w:val="00057457"/>
    <w:rsid w:val="00064FF3"/>
    <w:rsid w:val="00073EE0"/>
    <w:rsid w:val="00075DBB"/>
    <w:rsid w:val="00093FD6"/>
    <w:rsid w:val="000C4955"/>
    <w:rsid w:val="000D7805"/>
    <w:rsid w:val="001136EC"/>
    <w:rsid w:val="00114271"/>
    <w:rsid w:val="00122E01"/>
    <w:rsid w:val="00143701"/>
    <w:rsid w:val="0015706C"/>
    <w:rsid w:val="001A37EC"/>
    <w:rsid w:val="001C03FA"/>
    <w:rsid w:val="001E1F3B"/>
    <w:rsid w:val="001F6C80"/>
    <w:rsid w:val="00206310"/>
    <w:rsid w:val="0020738F"/>
    <w:rsid w:val="002168F4"/>
    <w:rsid w:val="00253E9D"/>
    <w:rsid w:val="00255959"/>
    <w:rsid w:val="00270A76"/>
    <w:rsid w:val="00270FF3"/>
    <w:rsid w:val="00271EBC"/>
    <w:rsid w:val="00286A7F"/>
    <w:rsid w:val="00293E4E"/>
    <w:rsid w:val="00296352"/>
    <w:rsid w:val="002B3DE2"/>
    <w:rsid w:val="002D08EA"/>
    <w:rsid w:val="002E4320"/>
    <w:rsid w:val="0030015C"/>
    <w:rsid w:val="003215E0"/>
    <w:rsid w:val="0035295A"/>
    <w:rsid w:val="003648AD"/>
    <w:rsid w:val="00375BE3"/>
    <w:rsid w:val="003976DF"/>
    <w:rsid w:val="003E1A88"/>
    <w:rsid w:val="003F3409"/>
    <w:rsid w:val="003F58E1"/>
    <w:rsid w:val="004013CF"/>
    <w:rsid w:val="00421BA8"/>
    <w:rsid w:val="00451B2D"/>
    <w:rsid w:val="004528DA"/>
    <w:rsid w:val="00457B2D"/>
    <w:rsid w:val="00481F75"/>
    <w:rsid w:val="00494D13"/>
    <w:rsid w:val="004A048F"/>
    <w:rsid w:val="004D2087"/>
    <w:rsid w:val="00504603"/>
    <w:rsid w:val="005428F8"/>
    <w:rsid w:val="005620E4"/>
    <w:rsid w:val="005906FD"/>
    <w:rsid w:val="00596914"/>
    <w:rsid w:val="005B3BBA"/>
    <w:rsid w:val="005D4FB1"/>
    <w:rsid w:val="005E7AEF"/>
    <w:rsid w:val="0063071D"/>
    <w:rsid w:val="00631613"/>
    <w:rsid w:val="00634BD1"/>
    <w:rsid w:val="00640B35"/>
    <w:rsid w:val="006456E4"/>
    <w:rsid w:val="00654FF8"/>
    <w:rsid w:val="00673AEB"/>
    <w:rsid w:val="00680549"/>
    <w:rsid w:val="00680DF1"/>
    <w:rsid w:val="00696C5B"/>
    <w:rsid w:val="006A3B16"/>
    <w:rsid w:val="006B0E66"/>
    <w:rsid w:val="006B1F5A"/>
    <w:rsid w:val="006D4C82"/>
    <w:rsid w:val="006F03E4"/>
    <w:rsid w:val="007009CE"/>
    <w:rsid w:val="00707D42"/>
    <w:rsid w:val="007102A8"/>
    <w:rsid w:val="007156F4"/>
    <w:rsid w:val="007157B8"/>
    <w:rsid w:val="00726C69"/>
    <w:rsid w:val="00736C2D"/>
    <w:rsid w:val="0074211A"/>
    <w:rsid w:val="00743732"/>
    <w:rsid w:val="0075529F"/>
    <w:rsid w:val="00773479"/>
    <w:rsid w:val="00787EEE"/>
    <w:rsid w:val="007B6D10"/>
    <w:rsid w:val="007D4781"/>
    <w:rsid w:val="007F0DEA"/>
    <w:rsid w:val="008018FF"/>
    <w:rsid w:val="00801F03"/>
    <w:rsid w:val="0082081B"/>
    <w:rsid w:val="0083027B"/>
    <w:rsid w:val="00836578"/>
    <w:rsid w:val="00846C9B"/>
    <w:rsid w:val="00852469"/>
    <w:rsid w:val="008777D0"/>
    <w:rsid w:val="00881D93"/>
    <w:rsid w:val="00897C6E"/>
    <w:rsid w:val="008D7A05"/>
    <w:rsid w:val="008E38AC"/>
    <w:rsid w:val="009461DA"/>
    <w:rsid w:val="0097463C"/>
    <w:rsid w:val="009B72C7"/>
    <w:rsid w:val="009C1206"/>
    <w:rsid w:val="009C19D7"/>
    <w:rsid w:val="009D3DEC"/>
    <w:rsid w:val="00A15BA1"/>
    <w:rsid w:val="00A233E7"/>
    <w:rsid w:val="00A244A0"/>
    <w:rsid w:val="00A30952"/>
    <w:rsid w:val="00A309FC"/>
    <w:rsid w:val="00A47275"/>
    <w:rsid w:val="00A60048"/>
    <w:rsid w:val="00A978EC"/>
    <w:rsid w:val="00AB4816"/>
    <w:rsid w:val="00AD3AB5"/>
    <w:rsid w:val="00AD4568"/>
    <w:rsid w:val="00AE26CC"/>
    <w:rsid w:val="00B30897"/>
    <w:rsid w:val="00B65C90"/>
    <w:rsid w:val="00BA5CE5"/>
    <w:rsid w:val="00BB615B"/>
    <w:rsid w:val="00BC5688"/>
    <w:rsid w:val="00BD0F2F"/>
    <w:rsid w:val="00BE518C"/>
    <w:rsid w:val="00BE6A15"/>
    <w:rsid w:val="00C028C4"/>
    <w:rsid w:val="00C07C7F"/>
    <w:rsid w:val="00C10163"/>
    <w:rsid w:val="00C30F77"/>
    <w:rsid w:val="00C36CB6"/>
    <w:rsid w:val="00C57D6E"/>
    <w:rsid w:val="00C65CC0"/>
    <w:rsid w:val="00C75196"/>
    <w:rsid w:val="00C766C5"/>
    <w:rsid w:val="00C859EF"/>
    <w:rsid w:val="00C90F75"/>
    <w:rsid w:val="00C954DF"/>
    <w:rsid w:val="00CB1F7C"/>
    <w:rsid w:val="00D01C3D"/>
    <w:rsid w:val="00D05844"/>
    <w:rsid w:val="00D05E67"/>
    <w:rsid w:val="00D10285"/>
    <w:rsid w:val="00D10EDD"/>
    <w:rsid w:val="00D15E23"/>
    <w:rsid w:val="00D4243B"/>
    <w:rsid w:val="00D45366"/>
    <w:rsid w:val="00D52ECF"/>
    <w:rsid w:val="00DB1E90"/>
    <w:rsid w:val="00DB59A3"/>
    <w:rsid w:val="00DC4FCB"/>
    <w:rsid w:val="00DF05F2"/>
    <w:rsid w:val="00E05BDB"/>
    <w:rsid w:val="00E115F5"/>
    <w:rsid w:val="00E14C0D"/>
    <w:rsid w:val="00E33C05"/>
    <w:rsid w:val="00E36F87"/>
    <w:rsid w:val="00E75E38"/>
    <w:rsid w:val="00EA14EA"/>
    <w:rsid w:val="00EB3960"/>
    <w:rsid w:val="00EC1650"/>
    <w:rsid w:val="00EC69A8"/>
    <w:rsid w:val="00ED5135"/>
    <w:rsid w:val="00EE1978"/>
    <w:rsid w:val="00EE4B0F"/>
    <w:rsid w:val="00EE78A4"/>
    <w:rsid w:val="00F05E28"/>
    <w:rsid w:val="00F14A9D"/>
    <w:rsid w:val="00F208CE"/>
    <w:rsid w:val="00F26008"/>
    <w:rsid w:val="00F41599"/>
    <w:rsid w:val="00F60EC6"/>
    <w:rsid w:val="00F76D07"/>
    <w:rsid w:val="00F960C6"/>
    <w:rsid w:val="00FB13B4"/>
    <w:rsid w:val="00FB7E7A"/>
    <w:rsid w:val="00FC60C4"/>
    <w:rsid w:val="00FD11DF"/>
    <w:rsid w:val="00FD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28C9"/>
  <w15:docId w15:val="{927A40F0-BFE2-41EF-A25D-7C17BD86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2087"/>
    <w:pPr>
      <w:keepNext/>
      <w:keepLines/>
      <w:spacing w:before="240" w:after="0"/>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093FD6"/>
    <w:pPr>
      <w:keepNext/>
      <w:keepLines/>
      <w:spacing w:before="40" w:after="0"/>
      <w:outlineLvl w:val="1"/>
    </w:pPr>
    <w:rPr>
      <w:rFonts w:ascii="Arial" w:eastAsiaTheme="majorEastAsia" w:hAnsi="Arial" w:cstheme="majorBidi"/>
      <w:b/>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844"/>
    <w:pPr>
      <w:ind w:left="720"/>
      <w:contextualSpacing/>
    </w:pPr>
  </w:style>
  <w:style w:type="character" w:styleId="CommentReference">
    <w:name w:val="annotation reference"/>
    <w:basedOn w:val="DefaultParagraphFont"/>
    <w:uiPriority w:val="99"/>
    <w:semiHidden/>
    <w:unhideWhenUsed/>
    <w:rsid w:val="00852469"/>
    <w:rPr>
      <w:sz w:val="16"/>
      <w:szCs w:val="16"/>
    </w:rPr>
  </w:style>
  <w:style w:type="paragraph" w:styleId="CommentText">
    <w:name w:val="annotation text"/>
    <w:basedOn w:val="Normal"/>
    <w:link w:val="CommentTextChar"/>
    <w:uiPriority w:val="99"/>
    <w:semiHidden/>
    <w:unhideWhenUsed/>
    <w:rsid w:val="00852469"/>
    <w:pPr>
      <w:spacing w:after="200" w:line="240" w:lineRule="auto"/>
    </w:pPr>
    <w:rPr>
      <w:sz w:val="20"/>
      <w:szCs w:val="20"/>
      <w:lang w:val="en-CA"/>
    </w:rPr>
  </w:style>
  <w:style w:type="character" w:customStyle="1" w:styleId="CommentTextChar">
    <w:name w:val="Comment Text Char"/>
    <w:basedOn w:val="DefaultParagraphFont"/>
    <w:link w:val="CommentText"/>
    <w:uiPriority w:val="99"/>
    <w:semiHidden/>
    <w:rsid w:val="00852469"/>
    <w:rPr>
      <w:sz w:val="20"/>
      <w:szCs w:val="20"/>
      <w:lang w:val="en-CA"/>
    </w:rPr>
  </w:style>
  <w:style w:type="paragraph" w:styleId="BalloonText">
    <w:name w:val="Balloon Text"/>
    <w:basedOn w:val="Normal"/>
    <w:link w:val="BalloonTextChar"/>
    <w:uiPriority w:val="99"/>
    <w:semiHidden/>
    <w:unhideWhenUsed/>
    <w:rsid w:val="00852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69"/>
    <w:rPr>
      <w:rFonts w:ascii="Segoe UI" w:hAnsi="Segoe UI" w:cs="Segoe UI"/>
      <w:sz w:val="18"/>
      <w:szCs w:val="18"/>
    </w:rPr>
  </w:style>
  <w:style w:type="character" w:styleId="Hyperlink">
    <w:name w:val="Hyperlink"/>
    <w:basedOn w:val="DefaultParagraphFont"/>
    <w:uiPriority w:val="99"/>
    <w:unhideWhenUsed/>
    <w:rsid w:val="00093FD6"/>
    <w:rPr>
      <w:color w:val="0563C1" w:themeColor="hyperlink"/>
      <w:u w:val="single"/>
    </w:rPr>
  </w:style>
  <w:style w:type="paragraph" w:styleId="NoSpacing">
    <w:name w:val="No Spacing"/>
    <w:uiPriority w:val="1"/>
    <w:qFormat/>
    <w:rsid w:val="00093FD6"/>
    <w:pPr>
      <w:spacing w:after="0" w:line="240" w:lineRule="auto"/>
    </w:pPr>
    <w:rPr>
      <w:rFonts w:ascii="Times New Roman" w:hAnsi="Times New Roman"/>
      <w:sz w:val="24"/>
      <w:lang w:val="en-CA"/>
    </w:rPr>
  </w:style>
  <w:style w:type="character" w:customStyle="1" w:styleId="Heading2Char">
    <w:name w:val="Heading 2 Char"/>
    <w:basedOn w:val="DefaultParagraphFont"/>
    <w:link w:val="Heading2"/>
    <w:uiPriority w:val="9"/>
    <w:rsid w:val="00093FD6"/>
    <w:rPr>
      <w:rFonts w:ascii="Arial" w:eastAsiaTheme="majorEastAsia" w:hAnsi="Arial" w:cstheme="majorBidi"/>
      <w:b/>
      <w:color w:val="2E74B5" w:themeColor="accent1" w:themeShade="BF"/>
      <w:sz w:val="24"/>
      <w:szCs w:val="26"/>
    </w:rPr>
  </w:style>
  <w:style w:type="character" w:customStyle="1" w:styleId="Heading1Char">
    <w:name w:val="Heading 1 Char"/>
    <w:basedOn w:val="DefaultParagraphFont"/>
    <w:link w:val="Heading1"/>
    <w:uiPriority w:val="9"/>
    <w:rsid w:val="004D2087"/>
    <w:rPr>
      <w:rFonts w:ascii="Arial" w:eastAsiaTheme="majorEastAsia" w:hAnsi="Arial" w:cstheme="majorBidi"/>
      <w:b/>
      <w:sz w:val="24"/>
      <w:szCs w:val="32"/>
      <w:u w:val="single"/>
    </w:rPr>
  </w:style>
  <w:style w:type="paragraph" w:styleId="CommentSubject">
    <w:name w:val="annotation subject"/>
    <w:basedOn w:val="CommentText"/>
    <w:next w:val="CommentText"/>
    <w:link w:val="CommentSubjectChar"/>
    <w:uiPriority w:val="99"/>
    <w:semiHidden/>
    <w:unhideWhenUsed/>
    <w:rsid w:val="00D52ECF"/>
    <w:pPr>
      <w:spacing w:after="160"/>
    </w:pPr>
    <w:rPr>
      <w:b/>
      <w:bCs/>
      <w:lang w:val="en-US"/>
    </w:rPr>
  </w:style>
  <w:style w:type="character" w:customStyle="1" w:styleId="CommentSubjectChar">
    <w:name w:val="Comment Subject Char"/>
    <w:basedOn w:val="CommentTextChar"/>
    <w:link w:val="CommentSubject"/>
    <w:uiPriority w:val="99"/>
    <w:semiHidden/>
    <w:rsid w:val="00D52ECF"/>
    <w:rPr>
      <w:b/>
      <w:bCs/>
      <w:sz w:val="20"/>
      <w:szCs w:val="20"/>
      <w:lang w:val="en-CA"/>
    </w:rPr>
  </w:style>
  <w:style w:type="paragraph" w:styleId="Revision">
    <w:name w:val="Revision"/>
    <w:hidden/>
    <w:uiPriority w:val="99"/>
    <w:semiHidden/>
    <w:rsid w:val="00830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Kirsten.Walli@oe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A79E-FE55-4D3F-B54F-F9C0014F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But</dc:creator>
  <cp:lastModifiedBy>Judy But</cp:lastModifiedBy>
  <cp:revision>17</cp:revision>
  <cp:lastPrinted>2019-01-17T21:13:00Z</cp:lastPrinted>
  <dcterms:created xsi:type="dcterms:W3CDTF">2019-01-17T21:07:00Z</dcterms:created>
  <dcterms:modified xsi:type="dcterms:W3CDTF">2019-01-17T21:25:00Z</dcterms:modified>
</cp:coreProperties>
</file>