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E7" w:rsidRDefault="00424FB9" w:rsidP="003832E7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Hydro One </w:t>
      </w:r>
      <w:r w:rsidR="008E5B40">
        <w:rPr>
          <w:rFonts w:ascii="Arial" w:hAnsi="Arial" w:cs="Arial"/>
          <w:bCs/>
          <w:sz w:val="22"/>
          <w:szCs w:val="22"/>
        </w:rPr>
        <w:t xml:space="preserve">Networks </w:t>
      </w:r>
      <w:r>
        <w:rPr>
          <w:rFonts w:ascii="Arial" w:hAnsi="Arial" w:cs="Arial"/>
          <w:bCs/>
          <w:sz w:val="22"/>
          <w:szCs w:val="22"/>
        </w:rPr>
        <w:t>Inc.</w:t>
      </w:r>
    </w:p>
    <w:p w:rsidR="008E5B40" w:rsidRDefault="008E5B40" w:rsidP="003832E7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Acquired Utilities</w:t>
      </w:r>
    </w:p>
    <w:p w:rsidR="00A07077" w:rsidRPr="007678FB" w:rsidRDefault="008A48F6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7678FB">
        <w:rPr>
          <w:rFonts w:ascii="Arial" w:hAnsi="Arial" w:cs="Arial"/>
          <w:sz w:val="22"/>
          <w:szCs w:val="22"/>
        </w:rPr>
        <w:t>OEB</w:t>
      </w:r>
      <w:r w:rsidR="00A07077" w:rsidRPr="007678FB">
        <w:rPr>
          <w:rFonts w:ascii="Arial" w:hAnsi="Arial" w:cs="Arial"/>
          <w:sz w:val="22"/>
          <w:szCs w:val="22"/>
        </w:rPr>
        <w:t xml:space="preserve"> Staff </w:t>
      </w:r>
      <w:r w:rsidR="008813C3" w:rsidRPr="007678FB">
        <w:rPr>
          <w:rFonts w:ascii="Arial" w:hAnsi="Arial" w:cs="Arial"/>
          <w:sz w:val="22"/>
          <w:szCs w:val="22"/>
        </w:rPr>
        <w:t>Questions</w:t>
      </w:r>
    </w:p>
    <w:p w:rsidR="00A07077" w:rsidRPr="00B96000" w:rsidRDefault="00090160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96000">
        <w:rPr>
          <w:rFonts w:ascii="Arial" w:hAnsi="Arial" w:cs="Arial"/>
          <w:sz w:val="22"/>
          <w:szCs w:val="22"/>
        </w:rPr>
        <w:t>EB-201</w:t>
      </w:r>
      <w:r w:rsidR="00805FDA" w:rsidRPr="00B96000">
        <w:rPr>
          <w:rFonts w:ascii="Arial" w:hAnsi="Arial" w:cs="Arial"/>
          <w:sz w:val="22"/>
          <w:szCs w:val="22"/>
        </w:rPr>
        <w:t>8</w:t>
      </w:r>
      <w:r w:rsidR="009D5F4B" w:rsidRPr="00B96000">
        <w:rPr>
          <w:rFonts w:ascii="Arial" w:hAnsi="Arial" w:cs="Arial"/>
          <w:sz w:val="22"/>
          <w:szCs w:val="22"/>
        </w:rPr>
        <w:t>-0</w:t>
      </w:r>
      <w:r w:rsidR="008E5B40" w:rsidRPr="00B96000">
        <w:rPr>
          <w:rFonts w:ascii="Arial" w:hAnsi="Arial" w:cs="Arial"/>
          <w:sz w:val="22"/>
          <w:szCs w:val="22"/>
        </w:rPr>
        <w:t>042</w:t>
      </w:r>
    </w:p>
    <w:p w:rsidR="008E5B40" w:rsidRDefault="00B96000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96000">
        <w:rPr>
          <w:rFonts w:ascii="Arial" w:hAnsi="Arial" w:cs="Arial"/>
          <w:sz w:val="22"/>
          <w:szCs w:val="22"/>
        </w:rPr>
        <w:t>January</w:t>
      </w:r>
      <w:r>
        <w:rPr>
          <w:rFonts w:ascii="Arial" w:hAnsi="Arial" w:cs="Arial"/>
          <w:sz w:val="22"/>
          <w:szCs w:val="22"/>
        </w:rPr>
        <w:t xml:space="preserve"> 16, 2019</w:t>
      </w:r>
    </w:p>
    <w:p w:rsidR="00A07077" w:rsidRPr="007678FB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:rsidR="00A07077" w:rsidRDefault="004F292B" w:rsidP="00A07077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Hydro One </w:t>
      </w:r>
      <w:r w:rsidR="008E5B40">
        <w:rPr>
          <w:rFonts w:ascii="Arial" w:hAnsi="Arial" w:cs="Arial"/>
          <w:b/>
          <w:bCs/>
          <w:sz w:val="28"/>
          <w:szCs w:val="28"/>
        </w:rPr>
        <w:t xml:space="preserve">Networks </w:t>
      </w:r>
      <w:r w:rsidR="001F46E9">
        <w:rPr>
          <w:rFonts w:ascii="Arial" w:hAnsi="Arial" w:cs="Arial"/>
          <w:b/>
          <w:bCs/>
          <w:sz w:val="28"/>
          <w:szCs w:val="28"/>
        </w:rPr>
        <w:t>Inc.</w:t>
      </w:r>
    </w:p>
    <w:p w:rsidR="008E5B40" w:rsidRPr="008E5B40" w:rsidRDefault="008E5B40" w:rsidP="008E5B4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E5B40">
        <w:rPr>
          <w:rFonts w:ascii="Arial" w:hAnsi="Arial" w:cs="Arial"/>
          <w:b/>
          <w:bCs/>
          <w:sz w:val="28"/>
          <w:szCs w:val="28"/>
        </w:rPr>
        <w:t>Former Service Areas of Norfolk Power Distribution Inc., Haldimand County Hydro Inc., and Woodstock Hydro Services Inc.</w:t>
      </w:r>
    </w:p>
    <w:p w:rsidR="00A07077" w:rsidRDefault="00090160" w:rsidP="007A3D4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7678FB">
        <w:rPr>
          <w:rFonts w:ascii="Arial" w:hAnsi="Arial" w:cs="Arial"/>
          <w:b/>
          <w:bCs/>
          <w:sz w:val="28"/>
          <w:szCs w:val="28"/>
        </w:rPr>
        <w:t>EB-201</w:t>
      </w:r>
      <w:r w:rsidR="002C2BF2" w:rsidRPr="007678FB">
        <w:rPr>
          <w:rFonts w:ascii="Arial" w:hAnsi="Arial" w:cs="Arial"/>
          <w:b/>
          <w:bCs/>
          <w:sz w:val="28"/>
          <w:szCs w:val="28"/>
        </w:rPr>
        <w:t>8</w:t>
      </w:r>
      <w:r w:rsidR="00B069AA" w:rsidRPr="007678FB">
        <w:rPr>
          <w:rFonts w:ascii="Arial" w:hAnsi="Arial" w:cs="Arial"/>
          <w:b/>
          <w:bCs/>
          <w:sz w:val="28"/>
          <w:szCs w:val="28"/>
        </w:rPr>
        <w:t>-0</w:t>
      </w:r>
      <w:r w:rsidR="008E5B40">
        <w:rPr>
          <w:rFonts w:ascii="Arial" w:hAnsi="Arial" w:cs="Arial"/>
          <w:b/>
          <w:bCs/>
          <w:sz w:val="28"/>
          <w:szCs w:val="28"/>
        </w:rPr>
        <w:t>042</w:t>
      </w:r>
    </w:p>
    <w:p w:rsidR="00EC0B55" w:rsidRDefault="00EC0B55" w:rsidP="003025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413C3" w:rsidRDefault="003413C3" w:rsidP="003025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D1AEA" w:rsidRDefault="008D1AEA" w:rsidP="00767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678FB" w:rsidRDefault="00400DFC" w:rsidP="00767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</w:t>
      </w:r>
      <w:r w:rsidR="008E6045" w:rsidRPr="002D056D">
        <w:rPr>
          <w:rFonts w:ascii="Arial" w:hAnsi="Arial" w:cs="Arial"/>
          <w:b/>
          <w:sz w:val="24"/>
          <w:szCs w:val="24"/>
        </w:rPr>
        <w:t>-1</w:t>
      </w:r>
    </w:p>
    <w:p w:rsidR="009C4AA9" w:rsidRDefault="003A56D3" w:rsidP="000A35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A56D3">
        <w:rPr>
          <w:rFonts w:ascii="Arial" w:hAnsi="Arial" w:cs="Arial"/>
          <w:b/>
          <w:sz w:val="24"/>
          <w:szCs w:val="24"/>
        </w:rPr>
        <w:t>Ref:</w:t>
      </w:r>
      <w:r>
        <w:rPr>
          <w:rFonts w:ascii="Arial" w:hAnsi="Arial" w:cs="Arial"/>
          <w:b/>
          <w:sz w:val="24"/>
          <w:szCs w:val="24"/>
        </w:rPr>
        <w:t xml:space="preserve"> Rate Ge</w:t>
      </w:r>
      <w:r w:rsidR="00EA11EF">
        <w:rPr>
          <w:rFonts w:ascii="Arial" w:hAnsi="Arial" w:cs="Arial"/>
          <w:b/>
          <w:sz w:val="24"/>
          <w:szCs w:val="24"/>
        </w:rPr>
        <w:t>nerator Models, Proposed Tariff Schedules</w:t>
      </w:r>
      <w:r>
        <w:rPr>
          <w:rFonts w:ascii="Arial" w:hAnsi="Arial" w:cs="Arial"/>
          <w:b/>
          <w:sz w:val="24"/>
          <w:szCs w:val="24"/>
        </w:rPr>
        <w:t xml:space="preserve"> and Bill Impacts</w:t>
      </w:r>
    </w:p>
    <w:p w:rsidR="003A56D3" w:rsidRDefault="003A56D3" w:rsidP="000A35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56D3" w:rsidRDefault="003A56D3" w:rsidP="000A35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OEB staff has updated the Rate Generator Models for the three service areas with the 2019 UTRs</w:t>
      </w:r>
      <w:r w:rsidR="002C68B8">
        <w:rPr>
          <w:rStyle w:val="FootnoteReference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and 2019 regulatory charges</w:t>
      </w:r>
      <w:r w:rsidR="007D55CA">
        <w:rPr>
          <w:rFonts w:ascii="Arial" w:hAnsi="Arial" w:cs="Arial"/>
          <w:sz w:val="24"/>
          <w:szCs w:val="24"/>
        </w:rPr>
        <w:t>.</w:t>
      </w:r>
      <w:r w:rsidR="007D55CA">
        <w:rPr>
          <w:rStyle w:val="FootnoteReference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Please update the proposed rate schedules (Appendices H, I and J) and bill impact calculations (Appendices E, F and G)</w:t>
      </w:r>
      <w:r w:rsidR="002C68B8">
        <w:rPr>
          <w:rFonts w:ascii="Arial" w:hAnsi="Arial" w:cs="Arial"/>
          <w:sz w:val="24"/>
          <w:szCs w:val="24"/>
        </w:rPr>
        <w:t xml:space="preserve"> accordingly</w:t>
      </w:r>
      <w:r>
        <w:rPr>
          <w:rFonts w:ascii="Arial" w:hAnsi="Arial" w:cs="Arial"/>
          <w:sz w:val="24"/>
          <w:szCs w:val="24"/>
        </w:rPr>
        <w:t>.</w:t>
      </w:r>
      <w:r w:rsidR="000D7E8A">
        <w:rPr>
          <w:rFonts w:ascii="Arial" w:hAnsi="Arial" w:cs="Arial"/>
          <w:sz w:val="24"/>
          <w:szCs w:val="24"/>
        </w:rPr>
        <w:t xml:space="preserve"> In the bill impact calculations, please note that the new 2019 regulatory charges</w:t>
      </w:r>
      <w:r w:rsidR="007D55CA">
        <w:rPr>
          <w:rFonts w:ascii="Arial" w:hAnsi="Arial" w:cs="Arial"/>
          <w:sz w:val="24"/>
          <w:szCs w:val="24"/>
        </w:rPr>
        <w:t xml:space="preserve"> </w:t>
      </w:r>
      <w:r w:rsidR="000D7E8A">
        <w:rPr>
          <w:rFonts w:ascii="Arial" w:hAnsi="Arial" w:cs="Arial"/>
          <w:sz w:val="24"/>
          <w:szCs w:val="24"/>
        </w:rPr>
        <w:t>should be applied to both current and proposed rates.</w:t>
      </w:r>
    </w:p>
    <w:p w:rsidR="008271C4" w:rsidRDefault="008271C4" w:rsidP="000A35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71C4" w:rsidRPr="00AB111D" w:rsidRDefault="008271C4" w:rsidP="000A350D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AB111D">
        <w:rPr>
          <w:rFonts w:ascii="Arial" w:hAnsi="Arial" w:cs="Arial"/>
          <w:i/>
          <w:sz w:val="24"/>
          <w:szCs w:val="24"/>
          <w:u w:val="single"/>
        </w:rPr>
        <w:t>Hydro One Response:</w:t>
      </w:r>
    </w:p>
    <w:p w:rsidR="00AB111D" w:rsidRDefault="00AB111D" w:rsidP="000A35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71C4" w:rsidRDefault="008271C4" w:rsidP="000A35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proposed rate schedules </w:t>
      </w:r>
      <w:r w:rsidRPr="008271C4">
        <w:rPr>
          <w:rFonts w:ascii="Arial" w:hAnsi="Arial" w:cs="Arial"/>
          <w:sz w:val="24"/>
          <w:szCs w:val="24"/>
        </w:rPr>
        <w:t xml:space="preserve">(Appendices H, I and J) and bill impact calculations (Appendices E, F and G) </w:t>
      </w:r>
      <w:r>
        <w:rPr>
          <w:rFonts w:ascii="Arial" w:hAnsi="Arial" w:cs="Arial"/>
          <w:sz w:val="24"/>
          <w:szCs w:val="24"/>
        </w:rPr>
        <w:t xml:space="preserve">have been updated </w:t>
      </w:r>
      <w:r w:rsidRPr="008271C4">
        <w:rPr>
          <w:rFonts w:ascii="Arial" w:hAnsi="Arial" w:cs="Arial"/>
          <w:sz w:val="24"/>
          <w:szCs w:val="24"/>
        </w:rPr>
        <w:t>accordingly.</w:t>
      </w:r>
      <w:r>
        <w:rPr>
          <w:rFonts w:ascii="Arial" w:hAnsi="Arial" w:cs="Arial"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sz w:val="24"/>
          <w:szCs w:val="24"/>
        </w:rPr>
        <w:t>see</w:t>
      </w:r>
      <w:proofErr w:type="gramEnd"/>
      <w:r>
        <w:rPr>
          <w:rFonts w:ascii="Arial" w:hAnsi="Arial" w:cs="Arial"/>
          <w:sz w:val="24"/>
          <w:szCs w:val="24"/>
        </w:rPr>
        <w:t xml:space="preserve"> attached</w:t>
      </w:r>
      <w:r w:rsidR="00AB111D">
        <w:rPr>
          <w:rFonts w:ascii="Arial" w:hAnsi="Arial" w:cs="Arial"/>
          <w:sz w:val="24"/>
          <w:szCs w:val="24"/>
        </w:rPr>
        <w:t xml:space="preserve"> </w:t>
      </w:r>
      <w:r w:rsidR="00952A55">
        <w:rPr>
          <w:rFonts w:ascii="Arial" w:hAnsi="Arial" w:cs="Arial"/>
          <w:sz w:val="24"/>
          <w:szCs w:val="24"/>
        </w:rPr>
        <w:t xml:space="preserve">excel </w:t>
      </w:r>
      <w:r w:rsidR="00AB111D">
        <w:rPr>
          <w:rFonts w:ascii="Arial" w:hAnsi="Arial" w:cs="Arial"/>
          <w:sz w:val="24"/>
          <w:szCs w:val="24"/>
        </w:rPr>
        <w:t>files</w:t>
      </w:r>
      <w:r>
        <w:rPr>
          <w:rFonts w:ascii="Arial" w:hAnsi="Arial" w:cs="Arial"/>
          <w:sz w:val="24"/>
          <w:szCs w:val="24"/>
        </w:rPr>
        <w:t>)</w:t>
      </w:r>
    </w:p>
    <w:p w:rsidR="008271C4" w:rsidRDefault="008271C4" w:rsidP="000A35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71C4" w:rsidRDefault="008271C4" w:rsidP="000A35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11EF" w:rsidRPr="00EA11EF" w:rsidRDefault="001F46E9" w:rsidP="000A35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</w:t>
      </w:r>
      <w:r w:rsidR="00EA11EF" w:rsidRPr="00EA11EF">
        <w:rPr>
          <w:rFonts w:ascii="Arial" w:hAnsi="Arial" w:cs="Arial"/>
          <w:b/>
          <w:sz w:val="24"/>
          <w:szCs w:val="24"/>
        </w:rPr>
        <w:t>2</w:t>
      </w:r>
    </w:p>
    <w:p w:rsidR="00EA11EF" w:rsidRDefault="001F46E9" w:rsidP="000A35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Ref: Application-Page 13, Rate Generator Model (Norfolk)-Tab 16</w:t>
      </w:r>
    </w:p>
    <w:p w:rsidR="001F46E9" w:rsidRDefault="001F46E9" w:rsidP="000A35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6DED" w:rsidRDefault="00D46DED" w:rsidP="000A35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noted in the Application, 2019 is the last year of transition to all-fixed distribution rates for Norfolk service area</w:t>
      </w:r>
      <w:r w:rsidR="003D1590">
        <w:rPr>
          <w:rFonts w:ascii="Arial" w:hAnsi="Arial" w:cs="Arial"/>
          <w:sz w:val="24"/>
          <w:szCs w:val="24"/>
        </w:rPr>
        <w:t>. T</w:t>
      </w:r>
      <w:r>
        <w:rPr>
          <w:rFonts w:ascii="Arial" w:hAnsi="Arial" w:cs="Arial"/>
          <w:sz w:val="24"/>
          <w:szCs w:val="24"/>
        </w:rPr>
        <w:t>he monthly fixed charge for Norfolk’s residential class will increase by $4.01</w:t>
      </w:r>
      <w:r w:rsidR="003D1590">
        <w:rPr>
          <w:rFonts w:ascii="Arial" w:hAnsi="Arial" w:cs="Arial"/>
          <w:sz w:val="24"/>
          <w:szCs w:val="24"/>
        </w:rPr>
        <w:t xml:space="preserve"> in 2019 rate year</w:t>
      </w:r>
      <w:r>
        <w:rPr>
          <w:rFonts w:ascii="Arial" w:hAnsi="Arial" w:cs="Arial"/>
          <w:sz w:val="24"/>
          <w:szCs w:val="24"/>
        </w:rPr>
        <w:t>.</w:t>
      </w:r>
    </w:p>
    <w:p w:rsidR="00D46DED" w:rsidRDefault="00D46DED" w:rsidP="000A35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46E9" w:rsidRDefault="00D46DED" w:rsidP="000A35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stated in Chapter 3 Filing Requirements, a distributor is expected to apply to exte</w:t>
      </w:r>
      <w:r w:rsidR="00FB0513">
        <w:rPr>
          <w:rFonts w:ascii="Arial" w:hAnsi="Arial" w:cs="Arial"/>
          <w:sz w:val="24"/>
          <w:szCs w:val="24"/>
        </w:rPr>
        <w:t>n</w:t>
      </w:r>
      <w:r w:rsidR="003D1590">
        <w:rPr>
          <w:rFonts w:ascii="Arial" w:hAnsi="Arial" w:cs="Arial"/>
          <w:sz w:val="24"/>
          <w:szCs w:val="24"/>
        </w:rPr>
        <w:t xml:space="preserve">d its </w:t>
      </w:r>
      <w:r>
        <w:rPr>
          <w:rFonts w:ascii="Arial" w:hAnsi="Arial" w:cs="Arial"/>
          <w:sz w:val="24"/>
          <w:szCs w:val="24"/>
        </w:rPr>
        <w:t>period</w:t>
      </w:r>
      <w:r w:rsidR="003D1590">
        <w:rPr>
          <w:rFonts w:ascii="Arial" w:hAnsi="Arial" w:cs="Arial"/>
          <w:sz w:val="24"/>
          <w:szCs w:val="24"/>
        </w:rPr>
        <w:t xml:space="preserve"> of transition to fixed rates</w:t>
      </w:r>
      <w:r>
        <w:rPr>
          <w:rFonts w:ascii="Arial" w:hAnsi="Arial" w:cs="Arial"/>
          <w:sz w:val="24"/>
          <w:szCs w:val="24"/>
        </w:rPr>
        <w:t xml:space="preserve"> if the </w:t>
      </w:r>
      <w:r w:rsidR="003D1590">
        <w:rPr>
          <w:rFonts w:ascii="Arial" w:hAnsi="Arial" w:cs="Arial"/>
          <w:sz w:val="24"/>
          <w:szCs w:val="24"/>
        </w:rPr>
        <w:t xml:space="preserve">residential </w:t>
      </w:r>
      <w:r>
        <w:rPr>
          <w:rFonts w:ascii="Arial" w:hAnsi="Arial" w:cs="Arial"/>
          <w:sz w:val="24"/>
          <w:szCs w:val="24"/>
        </w:rPr>
        <w:t>monthly service charge would rise more than $4. A distributor may propose that no extension is necessary; such a position must be substa</w:t>
      </w:r>
      <w:r w:rsidR="00FB0513">
        <w:rPr>
          <w:rFonts w:ascii="Arial" w:hAnsi="Arial" w:cs="Arial"/>
          <w:sz w:val="24"/>
          <w:szCs w:val="24"/>
        </w:rPr>
        <w:t xml:space="preserve">ntiated with reasons. </w:t>
      </w:r>
      <w:r>
        <w:rPr>
          <w:rFonts w:ascii="Arial" w:hAnsi="Arial" w:cs="Arial"/>
          <w:sz w:val="24"/>
          <w:szCs w:val="24"/>
        </w:rPr>
        <w:t xml:space="preserve">Hydro One Networks </w:t>
      </w:r>
      <w:r w:rsidR="00FB0513">
        <w:rPr>
          <w:rFonts w:ascii="Arial" w:hAnsi="Arial" w:cs="Arial"/>
          <w:sz w:val="24"/>
          <w:szCs w:val="24"/>
        </w:rPr>
        <w:t>does not propose in the application to extend the transition period for Norfolk service area. P</w:t>
      </w:r>
      <w:r>
        <w:rPr>
          <w:rFonts w:ascii="Arial" w:hAnsi="Arial" w:cs="Arial"/>
          <w:sz w:val="24"/>
          <w:szCs w:val="24"/>
        </w:rPr>
        <w:t>lease 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ubstantiate this position with reasons. </w:t>
      </w:r>
    </w:p>
    <w:p w:rsidR="00771850" w:rsidRDefault="00771850" w:rsidP="000A35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111D" w:rsidRDefault="00AB111D" w:rsidP="000A35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111D" w:rsidRDefault="00AB111D" w:rsidP="000A35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111D" w:rsidRDefault="00AB111D" w:rsidP="000A35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71C4" w:rsidRDefault="008271C4" w:rsidP="008271C4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AB111D">
        <w:rPr>
          <w:rFonts w:ascii="Arial" w:hAnsi="Arial" w:cs="Arial"/>
          <w:i/>
          <w:sz w:val="24"/>
          <w:szCs w:val="24"/>
          <w:u w:val="single"/>
        </w:rPr>
        <w:t>Hydro One Response:</w:t>
      </w:r>
    </w:p>
    <w:p w:rsidR="00AB111D" w:rsidRPr="00AB111D" w:rsidRDefault="00AB111D" w:rsidP="008271C4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</w:p>
    <w:p w:rsidR="007A6829" w:rsidRDefault="008271C4" w:rsidP="002B2E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Hydro One Networks does not propose to extend the transition period for </w:t>
      </w:r>
      <w:r w:rsidR="00F0061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Norfolk service area because</w:t>
      </w:r>
      <w:r w:rsidR="00D96549">
        <w:rPr>
          <w:rFonts w:ascii="Arial" w:hAnsi="Arial" w:cs="Arial"/>
          <w:sz w:val="24"/>
          <w:szCs w:val="24"/>
        </w:rPr>
        <w:t xml:space="preserve"> t</w:t>
      </w:r>
      <w:r w:rsidR="004C5979" w:rsidRPr="007A6829">
        <w:rPr>
          <w:rFonts w:ascii="Arial" w:hAnsi="Arial" w:cs="Arial"/>
          <w:sz w:val="24"/>
          <w:szCs w:val="24"/>
        </w:rPr>
        <w:t xml:space="preserve">he proposed change in monthly service charge is </w:t>
      </w:r>
      <w:r w:rsidR="009E0CAD">
        <w:rPr>
          <w:rFonts w:ascii="Arial" w:hAnsi="Arial" w:cs="Arial"/>
          <w:sz w:val="24"/>
          <w:szCs w:val="24"/>
        </w:rPr>
        <w:t xml:space="preserve">only </w:t>
      </w:r>
      <w:r w:rsidR="004C5979" w:rsidRPr="007A6829">
        <w:rPr>
          <w:rFonts w:ascii="Arial" w:hAnsi="Arial" w:cs="Arial"/>
          <w:sz w:val="24"/>
          <w:szCs w:val="24"/>
        </w:rPr>
        <w:t xml:space="preserve">$0.01over the OEB defined threshold of $4. </w:t>
      </w:r>
      <w:r w:rsidR="007A6829" w:rsidRPr="007A6829">
        <w:rPr>
          <w:rFonts w:ascii="Arial" w:hAnsi="Arial" w:cs="Arial"/>
          <w:sz w:val="24"/>
          <w:szCs w:val="24"/>
        </w:rPr>
        <w:t xml:space="preserve">Reducing the monthly service charge by </w:t>
      </w:r>
      <w:r w:rsidR="004E390E" w:rsidRPr="007A6829">
        <w:rPr>
          <w:rFonts w:ascii="Arial" w:hAnsi="Arial" w:cs="Arial"/>
          <w:sz w:val="24"/>
          <w:szCs w:val="24"/>
        </w:rPr>
        <w:t xml:space="preserve">$0.01 </w:t>
      </w:r>
      <w:r w:rsidR="007A6829" w:rsidRPr="007A6829">
        <w:rPr>
          <w:rFonts w:ascii="Arial" w:hAnsi="Arial" w:cs="Arial"/>
          <w:sz w:val="24"/>
          <w:szCs w:val="24"/>
        </w:rPr>
        <w:t>would have</w:t>
      </w:r>
      <w:r w:rsidR="00AB111D">
        <w:rPr>
          <w:rFonts w:ascii="Arial" w:hAnsi="Arial" w:cs="Arial"/>
          <w:sz w:val="24"/>
          <w:szCs w:val="24"/>
        </w:rPr>
        <w:t xml:space="preserve"> </w:t>
      </w:r>
      <w:r w:rsidR="009E0CAD">
        <w:rPr>
          <w:rFonts w:ascii="Arial" w:hAnsi="Arial" w:cs="Arial"/>
          <w:sz w:val="24"/>
          <w:szCs w:val="24"/>
        </w:rPr>
        <w:t>an</w:t>
      </w:r>
      <w:r w:rsidR="007A6829" w:rsidRPr="007A6829">
        <w:rPr>
          <w:rFonts w:ascii="Arial" w:hAnsi="Arial" w:cs="Arial"/>
          <w:sz w:val="24"/>
          <w:szCs w:val="24"/>
        </w:rPr>
        <w:t xml:space="preserve"> immaterial impact on customers’ </w:t>
      </w:r>
      <w:r w:rsidR="004E390E" w:rsidRPr="007A6829">
        <w:rPr>
          <w:rFonts w:ascii="Arial" w:hAnsi="Arial" w:cs="Arial"/>
          <w:sz w:val="24"/>
          <w:szCs w:val="24"/>
        </w:rPr>
        <w:t>bill</w:t>
      </w:r>
      <w:r w:rsidR="007A6829" w:rsidRPr="007A6829">
        <w:rPr>
          <w:rFonts w:ascii="Arial" w:hAnsi="Arial" w:cs="Arial"/>
          <w:sz w:val="24"/>
          <w:szCs w:val="24"/>
        </w:rPr>
        <w:t xml:space="preserve">s (for a </w:t>
      </w:r>
      <w:r w:rsidR="009E0CAD">
        <w:rPr>
          <w:rFonts w:ascii="Arial" w:hAnsi="Arial" w:cs="Arial"/>
          <w:sz w:val="24"/>
          <w:szCs w:val="24"/>
        </w:rPr>
        <w:t xml:space="preserve">low consumption </w:t>
      </w:r>
      <w:r w:rsidR="007A6829" w:rsidRPr="007A6829">
        <w:rPr>
          <w:rFonts w:ascii="Arial" w:hAnsi="Arial" w:cs="Arial"/>
          <w:sz w:val="24"/>
          <w:szCs w:val="24"/>
        </w:rPr>
        <w:t xml:space="preserve">residential customer with </w:t>
      </w:r>
      <w:r w:rsidR="007A6829">
        <w:rPr>
          <w:rFonts w:ascii="Arial" w:hAnsi="Arial" w:cs="Arial"/>
          <w:sz w:val="24"/>
          <w:szCs w:val="24"/>
        </w:rPr>
        <w:t xml:space="preserve">a </w:t>
      </w:r>
      <w:r w:rsidR="007A6829" w:rsidRPr="007A6829">
        <w:rPr>
          <w:rFonts w:ascii="Arial" w:hAnsi="Arial" w:cs="Arial"/>
          <w:sz w:val="24"/>
          <w:szCs w:val="24"/>
        </w:rPr>
        <w:t>monthly consumption</w:t>
      </w:r>
      <w:r w:rsidR="007A6829">
        <w:rPr>
          <w:rFonts w:ascii="Arial" w:hAnsi="Arial" w:cs="Arial"/>
          <w:sz w:val="24"/>
          <w:szCs w:val="24"/>
        </w:rPr>
        <w:t xml:space="preserve"> of </w:t>
      </w:r>
      <w:r w:rsidR="00B27813">
        <w:rPr>
          <w:rFonts w:ascii="Arial" w:hAnsi="Arial" w:cs="Arial"/>
          <w:sz w:val="24"/>
          <w:szCs w:val="24"/>
        </w:rPr>
        <w:t>200</w:t>
      </w:r>
      <w:r w:rsidR="009E0CAD">
        <w:rPr>
          <w:rFonts w:ascii="Arial" w:hAnsi="Arial" w:cs="Arial"/>
          <w:sz w:val="24"/>
          <w:szCs w:val="24"/>
        </w:rPr>
        <w:t xml:space="preserve"> </w:t>
      </w:r>
      <w:r w:rsidR="007A6829">
        <w:rPr>
          <w:rFonts w:ascii="Arial" w:hAnsi="Arial" w:cs="Arial"/>
          <w:sz w:val="24"/>
          <w:szCs w:val="24"/>
        </w:rPr>
        <w:t>kWh</w:t>
      </w:r>
      <w:r w:rsidR="007A6829" w:rsidRPr="007A6829">
        <w:rPr>
          <w:rFonts w:ascii="Arial" w:hAnsi="Arial" w:cs="Arial"/>
          <w:sz w:val="24"/>
          <w:szCs w:val="24"/>
        </w:rPr>
        <w:t xml:space="preserve">, it represents a reduction </w:t>
      </w:r>
      <w:r w:rsidR="007A6829" w:rsidRPr="009E0CAD">
        <w:rPr>
          <w:rFonts w:ascii="Arial" w:hAnsi="Arial" w:cs="Arial"/>
          <w:sz w:val="24"/>
          <w:szCs w:val="24"/>
        </w:rPr>
        <w:t>of 0.</w:t>
      </w:r>
      <w:r w:rsidR="00B27813">
        <w:rPr>
          <w:rFonts w:ascii="Arial" w:hAnsi="Arial" w:cs="Arial"/>
          <w:sz w:val="24"/>
          <w:szCs w:val="24"/>
        </w:rPr>
        <w:t>03</w:t>
      </w:r>
      <w:r w:rsidR="007A6829" w:rsidRPr="009E0CAD">
        <w:rPr>
          <w:rFonts w:ascii="Arial" w:hAnsi="Arial" w:cs="Arial"/>
          <w:sz w:val="24"/>
          <w:szCs w:val="24"/>
        </w:rPr>
        <w:t>% and 0.</w:t>
      </w:r>
      <w:r w:rsidR="00B27813">
        <w:rPr>
          <w:rFonts w:ascii="Arial" w:hAnsi="Arial" w:cs="Arial"/>
          <w:sz w:val="24"/>
          <w:szCs w:val="24"/>
        </w:rPr>
        <w:t>02</w:t>
      </w:r>
      <w:r w:rsidR="007A6829" w:rsidRPr="009E0CAD">
        <w:rPr>
          <w:rFonts w:ascii="Arial" w:hAnsi="Arial" w:cs="Arial"/>
          <w:sz w:val="24"/>
          <w:szCs w:val="24"/>
        </w:rPr>
        <w:t>% in</w:t>
      </w:r>
      <w:r w:rsidR="007A6829" w:rsidRPr="007A6829">
        <w:rPr>
          <w:rFonts w:ascii="Arial" w:hAnsi="Arial" w:cs="Arial"/>
          <w:sz w:val="24"/>
          <w:szCs w:val="24"/>
        </w:rPr>
        <w:t xml:space="preserve"> delivery charge and total bill, respectively</w:t>
      </w:r>
      <w:r w:rsidR="002B2E39">
        <w:rPr>
          <w:rFonts w:ascii="Arial" w:hAnsi="Arial" w:cs="Arial"/>
          <w:sz w:val="24"/>
          <w:szCs w:val="24"/>
        </w:rPr>
        <w:t>)</w:t>
      </w:r>
      <w:r w:rsidR="00B27813">
        <w:rPr>
          <w:rFonts w:ascii="Arial" w:hAnsi="Arial" w:cs="Arial"/>
          <w:sz w:val="24"/>
          <w:szCs w:val="24"/>
        </w:rPr>
        <w:t>.</w:t>
      </w:r>
      <w:r w:rsidR="00252862">
        <w:rPr>
          <w:rFonts w:ascii="Arial" w:hAnsi="Arial" w:cs="Arial"/>
          <w:sz w:val="24"/>
          <w:szCs w:val="24"/>
        </w:rPr>
        <w:t xml:space="preserve"> </w:t>
      </w:r>
    </w:p>
    <w:p w:rsidR="000B0A07" w:rsidRDefault="000B0A07" w:rsidP="00AB1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2862" w:rsidRPr="00AB111D" w:rsidRDefault="000B0A07" w:rsidP="00AB11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Given that </w:t>
      </w:r>
      <w:r w:rsidRPr="000B0A07">
        <w:rPr>
          <w:rFonts w:ascii="Arial" w:hAnsi="Arial" w:cs="Arial"/>
          <w:sz w:val="24"/>
          <w:szCs w:val="24"/>
        </w:rPr>
        <w:t>2019 is the last year of transition to all-fixed residential distribution rates for Norfolk service area</w:t>
      </w:r>
      <w:r>
        <w:rPr>
          <w:rFonts w:ascii="Arial" w:hAnsi="Arial" w:cs="Arial"/>
          <w:sz w:val="24"/>
          <w:szCs w:val="24"/>
        </w:rPr>
        <w:t>, and the immaterial impact on customer’s bill</w:t>
      </w:r>
      <w:r w:rsidR="00F00618">
        <w:rPr>
          <w:rFonts w:ascii="Arial" w:hAnsi="Arial" w:cs="Arial"/>
          <w:sz w:val="24"/>
          <w:szCs w:val="24"/>
        </w:rPr>
        <w:t xml:space="preserve"> resulting from an additional $0.01 in the fixed charge</w:t>
      </w:r>
      <w:r>
        <w:rPr>
          <w:rFonts w:ascii="Arial" w:hAnsi="Arial" w:cs="Arial"/>
          <w:sz w:val="24"/>
          <w:szCs w:val="24"/>
        </w:rPr>
        <w:t xml:space="preserve">, </w:t>
      </w:r>
      <w:r w:rsidR="00252862" w:rsidRPr="00AB111D">
        <w:rPr>
          <w:rFonts w:ascii="Arial" w:hAnsi="Arial" w:cs="Arial"/>
          <w:sz w:val="24"/>
          <w:szCs w:val="24"/>
        </w:rPr>
        <w:t xml:space="preserve">Hydro One believes the proposed increase in monthly </w:t>
      </w:r>
      <w:r w:rsidR="00AB111D">
        <w:rPr>
          <w:rFonts w:ascii="Arial" w:hAnsi="Arial" w:cs="Arial"/>
          <w:sz w:val="24"/>
          <w:szCs w:val="24"/>
        </w:rPr>
        <w:t xml:space="preserve">residential </w:t>
      </w:r>
      <w:r w:rsidR="00252862" w:rsidRPr="00AB111D">
        <w:rPr>
          <w:rFonts w:ascii="Arial" w:hAnsi="Arial" w:cs="Arial"/>
          <w:sz w:val="24"/>
          <w:szCs w:val="24"/>
        </w:rPr>
        <w:t xml:space="preserve">service charge </w:t>
      </w:r>
      <w:r w:rsidR="00AB111D">
        <w:rPr>
          <w:rFonts w:ascii="Arial" w:hAnsi="Arial" w:cs="Arial"/>
          <w:sz w:val="24"/>
          <w:szCs w:val="24"/>
        </w:rPr>
        <w:t xml:space="preserve">of $4.01 </w:t>
      </w:r>
      <w:r w:rsidR="00252862" w:rsidRPr="00AB111D">
        <w:rPr>
          <w:rFonts w:ascii="Arial" w:hAnsi="Arial" w:cs="Arial"/>
          <w:sz w:val="24"/>
          <w:szCs w:val="24"/>
        </w:rPr>
        <w:t xml:space="preserve">for Norfolk Service Area is </w:t>
      </w:r>
      <w:r w:rsidR="009E0CAD">
        <w:rPr>
          <w:rFonts w:ascii="Arial" w:hAnsi="Arial" w:cs="Arial"/>
          <w:sz w:val="24"/>
          <w:szCs w:val="24"/>
        </w:rPr>
        <w:t xml:space="preserve">reasonable and </w:t>
      </w:r>
      <w:r w:rsidR="00D96549">
        <w:rPr>
          <w:rFonts w:ascii="Arial" w:hAnsi="Arial" w:cs="Arial"/>
          <w:sz w:val="24"/>
          <w:szCs w:val="24"/>
        </w:rPr>
        <w:t>does not necessitate the extension of the transition period</w:t>
      </w:r>
      <w:r w:rsidR="00252862" w:rsidRPr="00AB111D">
        <w:rPr>
          <w:rFonts w:ascii="Arial" w:hAnsi="Arial" w:cs="Arial"/>
          <w:sz w:val="24"/>
          <w:szCs w:val="24"/>
        </w:rPr>
        <w:t>.</w:t>
      </w:r>
    </w:p>
    <w:p w:rsidR="00771850" w:rsidRPr="001F46E9" w:rsidRDefault="00771850" w:rsidP="00AB11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46E9" w:rsidRDefault="001F46E9" w:rsidP="000A35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A11EF" w:rsidRPr="00B96000" w:rsidRDefault="00EA11EF" w:rsidP="00B9600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A11EF" w:rsidRPr="00B96000" w:rsidSect="00EA0919">
      <w:footerReference w:type="default" r:id="rId9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813" w:rsidRDefault="00B27813" w:rsidP="0091388E">
      <w:pPr>
        <w:spacing w:after="0" w:line="240" w:lineRule="auto"/>
      </w:pPr>
      <w:r>
        <w:separator/>
      </w:r>
    </w:p>
  </w:endnote>
  <w:endnote w:type="continuationSeparator" w:id="0">
    <w:p w:rsidR="00B27813" w:rsidRDefault="00B27813" w:rsidP="0091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304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7813" w:rsidRDefault="00B278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E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7813" w:rsidRDefault="00B278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813" w:rsidRDefault="00B27813" w:rsidP="0091388E">
      <w:pPr>
        <w:spacing w:after="0" w:line="240" w:lineRule="auto"/>
      </w:pPr>
      <w:r>
        <w:separator/>
      </w:r>
    </w:p>
  </w:footnote>
  <w:footnote w:type="continuationSeparator" w:id="0">
    <w:p w:rsidR="00B27813" w:rsidRDefault="00B27813" w:rsidP="0091388E">
      <w:pPr>
        <w:spacing w:after="0" w:line="240" w:lineRule="auto"/>
      </w:pPr>
      <w:r>
        <w:continuationSeparator/>
      </w:r>
    </w:p>
  </w:footnote>
  <w:footnote w:id="1">
    <w:p w:rsidR="00B27813" w:rsidRPr="002C68B8" w:rsidRDefault="00B278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Decision and Interim Rate Order, EB-2018-0326, issued December 20, 2018</w:t>
      </w:r>
    </w:p>
  </w:footnote>
  <w:footnote w:id="2">
    <w:p w:rsidR="00B27813" w:rsidRPr="00917B27" w:rsidRDefault="00B27813" w:rsidP="007D55C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Decision and Order, EB-2018-0294, issued December 20, 2018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843"/>
    <w:multiLevelType w:val="hybridMultilevel"/>
    <w:tmpl w:val="F4FE5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F36D1"/>
    <w:multiLevelType w:val="hybridMultilevel"/>
    <w:tmpl w:val="79A2B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574F5"/>
    <w:multiLevelType w:val="hybridMultilevel"/>
    <w:tmpl w:val="512C6D10"/>
    <w:lvl w:ilvl="0" w:tplc="8030328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E675C"/>
    <w:multiLevelType w:val="hybridMultilevel"/>
    <w:tmpl w:val="7494B59A"/>
    <w:lvl w:ilvl="0" w:tplc="D85CEB2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52736"/>
    <w:multiLevelType w:val="hybridMultilevel"/>
    <w:tmpl w:val="500EA85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0103E"/>
    <w:multiLevelType w:val="hybridMultilevel"/>
    <w:tmpl w:val="C6E49E9C"/>
    <w:lvl w:ilvl="0" w:tplc="D256AB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D4592"/>
    <w:multiLevelType w:val="hybridMultilevel"/>
    <w:tmpl w:val="DC1A503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808AF"/>
    <w:multiLevelType w:val="hybridMultilevel"/>
    <w:tmpl w:val="B09CBCEC"/>
    <w:lvl w:ilvl="0" w:tplc="D9E25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6327C4"/>
    <w:multiLevelType w:val="hybridMultilevel"/>
    <w:tmpl w:val="AE1E4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170AD"/>
    <w:multiLevelType w:val="hybridMultilevel"/>
    <w:tmpl w:val="9AF07AE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31CAE"/>
    <w:multiLevelType w:val="hybridMultilevel"/>
    <w:tmpl w:val="5E70478A"/>
    <w:lvl w:ilvl="0" w:tplc="967ECC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214EF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F7F76"/>
    <w:multiLevelType w:val="hybridMultilevel"/>
    <w:tmpl w:val="460A55F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992221"/>
    <w:multiLevelType w:val="hybridMultilevel"/>
    <w:tmpl w:val="21F406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0645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B2FE5"/>
    <w:multiLevelType w:val="hybridMultilevel"/>
    <w:tmpl w:val="CCF6B81E"/>
    <w:lvl w:ilvl="0" w:tplc="486E0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A77D6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86619"/>
    <w:multiLevelType w:val="hybridMultilevel"/>
    <w:tmpl w:val="0BE226D6"/>
    <w:lvl w:ilvl="0" w:tplc="E8B64C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22C9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05669"/>
    <w:multiLevelType w:val="hybridMultilevel"/>
    <w:tmpl w:val="412223B0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E371CF"/>
    <w:multiLevelType w:val="hybridMultilevel"/>
    <w:tmpl w:val="0DF6050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35D00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61263"/>
    <w:multiLevelType w:val="hybridMultilevel"/>
    <w:tmpl w:val="102E1F0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AA03A7"/>
    <w:multiLevelType w:val="hybridMultilevel"/>
    <w:tmpl w:val="B072AE3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C55E7"/>
    <w:multiLevelType w:val="hybridMultilevel"/>
    <w:tmpl w:val="F4782E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2073D"/>
    <w:multiLevelType w:val="hybridMultilevel"/>
    <w:tmpl w:val="9D788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029E6"/>
    <w:multiLevelType w:val="hybridMultilevel"/>
    <w:tmpl w:val="1A98A2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36038A"/>
    <w:multiLevelType w:val="hybridMultilevel"/>
    <w:tmpl w:val="FE802948"/>
    <w:lvl w:ilvl="0" w:tplc="4850A7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94C82"/>
    <w:multiLevelType w:val="hybridMultilevel"/>
    <w:tmpl w:val="52B2D3B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757DC"/>
    <w:multiLevelType w:val="hybridMultilevel"/>
    <w:tmpl w:val="16A63A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51BB4"/>
    <w:multiLevelType w:val="hybridMultilevel"/>
    <w:tmpl w:val="28E8C6B2"/>
    <w:lvl w:ilvl="0" w:tplc="88140018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03112"/>
    <w:multiLevelType w:val="hybridMultilevel"/>
    <w:tmpl w:val="FB047A4A"/>
    <w:lvl w:ilvl="0" w:tplc="0F7A0FA6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43399"/>
    <w:multiLevelType w:val="hybridMultilevel"/>
    <w:tmpl w:val="EF5064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D6F0B"/>
    <w:multiLevelType w:val="hybridMultilevel"/>
    <w:tmpl w:val="ADBA401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0A6A11"/>
    <w:multiLevelType w:val="hybridMultilevel"/>
    <w:tmpl w:val="15C45F6A"/>
    <w:lvl w:ilvl="0" w:tplc="BD3C236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4222C"/>
    <w:multiLevelType w:val="hybridMultilevel"/>
    <w:tmpl w:val="12DA9B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6"/>
  </w:num>
  <w:num w:numId="4">
    <w:abstractNumId w:val="35"/>
  </w:num>
  <w:num w:numId="5">
    <w:abstractNumId w:val="14"/>
  </w:num>
  <w:num w:numId="6">
    <w:abstractNumId w:val="11"/>
  </w:num>
  <w:num w:numId="7">
    <w:abstractNumId w:val="21"/>
  </w:num>
  <w:num w:numId="8">
    <w:abstractNumId w:val="16"/>
  </w:num>
  <w:num w:numId="9">
    <w:abstractNumId w:val="18"/>
  </w:num>
  <w:num w:numId="10">
    <w:abstractNumId w:val="7"/>
  </w:num>
  <w:num w:numId="11">
    <w:abstractNumId w:val="20"/>
  </w:num>
  <w:num w:numId="12">
    <w:abstractNumId w:val="28"/>
  </w:num>
  <w:num w:numId="13">
    <w:abstractNumId w:val="6"/>
  </w:num>
  <w:num w:numId="14">
    <w:abstractNumId w:val="2"/>
  </w:num>
  <w:num w:numId="15">
    <w:abstractNumId w:val="34"/>
  </w:num>
  <w:num w:numId="16">
    <w:abstractNumId w:val="9"/>
  </w:num>
  <w:num w:numId="17">
    <w:abstractNumId w:val="23"/>
  </w:num>
  <w:num w:numId="18">
    <w:abstractNumId w:val="32"/>
  </w:num>
  <w:num w:numId="19">
    <w:abstractNumId w:val="33"/>
  </w:num>
  <w:num w:numId="20">
    <w:abstractNumId w:val="13"/>
  </w:num>
  <w:num w:numId="21">
    <w:abstractNumId w:val="30"/>
  </w:num>
  <w:num w:numId="22">
    <w:abstractNumId w:val="12"/>
  </w:num>
  <w:num w:numId="23">
    <w:abstractNumId w:val="27"/>
  </w:num>
  <w:num w:numId="24">
    <w:abstractNumId w:val="25"/>
  </w:num>
  <w:num w:numId="25">
    <w:abstractNumId w:val="4"/>
  </w:num>
  <w:num w:numId="26">
    <w:abstractNumId w:val="19"/>
  </w:num>
  <w:num w:numId="27">
    <w:abstractNumId w:val="22"/>
  </w:num>
  <w:num w:numId="28">
    <w:abstractNumId w:val="5"/>
  </w:num>
  <w:num w:numId="29">
    <w:abstractNumId w:val="3"/>
  </w:num>
  <w:num w:numId="30">
    <w:abstractNumId w:val="31"/>
  </w:num>
  <w:num w:numId="31">
    <w:abstractNumId w:val="29"/>
  </w:num>
  <w:num w:numId="32">
    <w:abstractNumId w:val="24"/>
  </w:num>
  <w:num w:numId="33">
    <w:abstractNumId w:val="15"/>
  </w:num>
  <w:num w:numId="34">
    <w:abstractNumId w:val="17"/>
  </w:num>
  <w:num w:numId="35">
    <w:abstractNumId w:val="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52"/>
    <w:rsid w:val="0003073C"/>
    <w:rsid w:val="00035337"/>
    <w:rsid w:val="00054071"/>
    <w:rsid w:val="0006126D"/>
    <w:rsid w:val="00067F57"/>
    <w:rsid w:val="00071BEC"/>
    <w:rsid w:val="00074514"/>
    <w:rsid w:val="000832D4"/>
    <w:rsid w:val="00090160"/>
    <w:rsid w:val="000A350D"/>
    <w:rsid w:val="000B0A07"/>
    <w:rsid w:val="000B3E7E"/>
    <w:rsid w:val="000D223C"/>
    <w:rsid w:val="000D7E8A"/>
    <w:rsid w:val="000E4006"/>
    <w:rsid w:val="000F1E3A"/>
    <w:rsid w:val="00147064"/>
    <w:rsid w:val="00164E99"/>
    <w:rsid w:val="00183CC8"/>
    <w:rsid w:val="00187E9B"/>
    <w:rsid w:val="001927C2"/>
    <w:rsid w:val="001A4DCD"/>
    <w:rsid w:val="001F46E9"/>
    <w:rsid w:val="00203092"/>
    <w:rsid w:val="002208C0"/>
    <w:rsid w:val="00224C06"/>
    <w:rsid w:val="00252862"/>
    <w:rsid w:val="0025687C"/>
    <w:rsid w:val="00274A48"/>
    <w:rsid w:val="00291CCC"/>
    <w:rsid w:val="002A6415"/>
    <w:rsid w:val="002B2E39"/>
    <w:rsid w:val="002B7B7C"/>
    <w:rsid w:val="002C2BF2"/>
    <w:rsid w:val="002C68B8"/>
    <w:rsid w:val="002C7EF6"/>
    <w:rsid w:val="002F4756"/>
    <w:rsid w:val="00302509"/>
    <w:rsid w:val="003049C5"/>
    <w:rsid w:val="00340C00"/>
    <w:rsid w:val="003413C3"/>
    <w:rsid w:val="003702D1"/>
    <w:rsid w:val="00373FAD"/>
    <w:rsid w:val="003777B5"/>
    <w:rsid w:val="003832E7"/>
    <w:rsid w:val="003A20A0"/>
    <w:rsid w:val="003A56D3"/>
    <w:rsid w:val="003A58B0"/>
    <w:rsid w:val="003B6BF8"/>
    <w:rsid w:val="003D1590"/>
    <w:rsid w:val="00400DFC"/>
    <w:rsid w:val="00412DC6"/>
    <w:rsid w:val="00424FB9"/>
    <w:rsid w:val="004377B0"/>
    <w:rsid w:val="0045331E"/>
    <w:rsid w:val="00472C81"/>
    <w:rsid w:val="00475032"/>
    <w:rsid w:val="004859EF"/>
    <w:rsid w:val="004C5979"/>
    <w:rsid w:val="004E390E"/>
    <w:rsid w:val="004F292B"/>
    <w:rsid w:val="005164F5"/>
    <w:rsid w:val="0052560F"/>
    <w:rsid w:val="00541762"/>
    <w:rsid w:val="00556778"/>
    <w:rsid w:val="005666F2"/>
    <w:rsid w:val="00572064"/>
    <w:rsid w:val="00584369"/>
    <w:rsid w:val="00587A35"/>
    <w:rsid w:val="005D215B"/>
    <w:rsid w:val="005F4693"/>
    <w:rsid w:val="0064279A"/>
    <w:rsid w:val="00652B84"/>
    <w:rsid w:val="006A5D23"/>
    <w:rsid w:val="006E3D58"/>
    <w:rsid w:val="00704EE5"/>
    <w:rsid w:val="007066E2"/>
    <w:rsid w:val="00722640"/>
    <w:rsid w:val="0073197E"/>
    <w:rsid w:val="00746080"/>
    <w:rsid w:val="007678FB"/>
    <w:rsid w:val="00771850"/>
    <w:rsid w:val="00772B57"/>
    <w:rsid w:val="00781D04"/>
    <w:rsid w:val="007A3D45"/>
    <w:rsid w:val="007A6829"/>
    <w:rsid w:val="007C2D45"/>
    <w:rsid w:val="007C3747"/>
    <w:rsid w:val="007D55CA"/>
    <w:rsid w:val="007F49EB"/>
    <w:rsid w:val="00805FDA"/>
    <w:rsid w:val="00812C1B"/>
    <w:rsid w:val="008271C4"/>
    <w:rsid w:val="00835AD0"/>
    <w:rsid w:val="008747B3"/>
    <w:rsid w:val="008813C3"/>
    <w:rsid w:val="008926F0"/>
    <w:rsid w:val="008964E8"/>
    <w:rsid w:val="008A48F6"/>
    <w:rsid w:val="008D1AEA"/>
    <w:rsid w:val="008E5B40"/>
    <w:rsid w:val="008E6045"/>
    <w:rsid w:val="0090113B"/>
    <w:rsid w:val="0091388E"/>
    <w:rsid w:val="00917B27"/>
    <w:rsid w:val="0093258A"/>
    <w:rsid w:val="0094373C"/>
    <w:rsid w:val="00946DEE"/>
    <w:rsid w:val="00951E2B"/>
    <w:rsid w:val="00952939"/>
    <w:rsid w:val="00952A55"/>
    <w:rsid w:val="00961EA0"/>
    <w:rsid w:val="009A5C44"/>
    <w:rsid w:val="009B03AF"/>
    <w:rsid w:val="009C3329"/>
    <w:rsid w:val="009C4216"/>
    <w:rsid w:val="009C48DB"/>
    <w:rsid w:val="009C4AA9"/>
    <w:rsid w:val="009D5F4B"/>
    <w:rsid w:val="009E0CAD"/>
    <w:rsid w:val="009E626E"/>
    <w:rsid w:val="009E7CBF"/>
    <w:rsid w:val="00A07077"/>
    <w:rsid w:val="00A1162D"/>
    <w:rsid w:val="00A50DD0"/>
    <w:rsid w:val="00A516B0"/>
    <w:rsid w:val="00A51D18"/>
    <w:rsid w:val="00A5620A"/>
    <w:rsid w:val="00AA06D9"/>
    <w:rsid w:val="00AB111D"/>
    <w:rsid w:val="00AC2406"/>
    <w:rsid w:val="00AD3FCF"/>
    <w:rsid w:val="00B03802"/>
    <w:rsid w:val="00B069AA"/>
    <w:rsid w:val="00B23A36"/>
    <w:rsid w:val="00B25576"/>
    <w:rsid w:val="00B25EF5"/>
    <w:rsid w:val="00B27813"/>
    <w:rsid w:val="00B41A96"/>
    <w:rsid w:val="00B50EB2"/>
    <w:rsid w:val="00B6722A"/>
    <w:rsid w:val="00B73D0B"/>
    <w:rsid w:val="00B82D78"/>
    <w:rsid w:val="00B96000"/>
    <w:rsid w:val="00BA434C"/>
    <w:rsid w:val="00BD4F65"/>
    <w:rsid w:val="00BF23EB"/>
    <w:rsid w:val="00C06F9E"/>
    <w:rsid w:val="00C13E6B"/>
    <w:rsid w:val="00C2370B"/>
    <w:rsid w:val="00C624D5"/>
    <w:rsid w:val="00C848A0"/>
    <w:rsid w:val="00C878C5"/>
    <w:rsid w:val="00C96AEA"/>
    <w:rsid w:val="00CC0B6D"/>
    <w:rsid w:val="00CE1CD3"/>
    <w:rsid w:val="00CE4F01"/>
    <w:rsid w:val="00CF4912"/>
    <w:rsid w:val="00D46DED"/>
    <w:rsid w:val="00D55546"/>
    <w:rsid w:val="00D6213C"/>
    <w:rsid w:val="00D647C0"/>
    <w:rsid w:val="00D77694"/>
    <w:rsid w:val="00D77B0F"/>
    <w:rsid w:val="00D96549"/>
    <w:rsid w:val="00DB6B52"/>
    <w:rsid w:val="00DC4D92"/>
    <w:rsid w:val="00DE5488"/>
    <w:rsid w:val="00DE75AC"/>
    <w:rsid w:val="00DF5A52"/>
    <w:rsid w:val="00E17C58"/>
    <w:rsid w:val="00E231C2"/>
    <w:rsid w:val="00E429DA"/>
    <w:rsid w:val="00E55367"/>
    <w:rsid w:val="00E62C2A"/>
    <w:rsid w:val="00E646DF"/>
    <w:rsid w:val="00E8586E"/>
    <w:rsid w:val="00E86635"/>
    <w:rsid w:val="00E96A06"/>
    <w:rsid w:val="00EA0919"/>
    <w:rsid w:val="00EA11EF"/>
    <w:rsid w:val="00EB5240"/>
    <w:rsid w:val="00EC0B55"/>
    <w:rsid w:val="00ED1E35"/>
    <w:rsid w:val="00F00618"/>
    <w:rsid w:val="00F034BF"/>
    <w:rsid w:val="00F233A3"/>
    <w:rsid w:val="00F26D30"/>
    <w:rsid w:val="00F35689"/>
    <w:rsid w:val="00F57152"/>
    <w:rsid w:val="00F7362C"/>
    <w:rsid w:val="00F92F61"/>
    <w:rsid w:val="00F97B74"/>
    <w:rsid w:val="00FB0513"/>
    <w:rsid w:val="00FB6F10"/>
    <w:rsid w:val="00FC4CF8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E7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138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38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38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138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E7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138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38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38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138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AE4B4-980C-4845-ADE5-BBABB380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abramoma</dc:creator>
  <cp:lastModifiedBy>Clement Li</cp:lastModifiedBy>
  <cp:revision>19</cp:revision>
  <cp:lastPrinted>2014-09-29T14:43:00Z</cp:lastPrinted>
  <dcterms:created xsi:type="dcterms:W3CDTF">2018-12-11T13:09:00Z</dcterms:created>
  <dcterms:modified xsi:type="dcterms:W3CDTF">2019-01-22T15:03:00Z</dcterms:modified>
</cp:coreProperties>
</file>