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68" w:rsidRDefault="009E0C7B" w:rsidP="000B7468">
      <w:pPr>
        <w:spacing w:after="0" w:line="240" w:lineRule="auto"/>
        <w:jc w:val="center"/>
        <w:rPr>
          <w:rFonts w:ascii="Arial" w:hAnsi="Arial" w:cs="Arial"/>
          <w:b/>
          <w:sz w:val="24"/>
          <w:szCs w:val="24"/>
        </w:rPr>
      </w:pPr>
      <w:r>
        <w:rPr>
          <w:rFonts w:ascii="Arial" w:hAnsi="Arial" w:cs="Arial"/>
          <w:b/>
          <w:sz w:val="24"/>
          <w:szCs w:val="24"/>
        </w:rPr>
        <w:t>Greater Sudbury Hydro Inc.</w:t>
      </w:r>
      <w:r w:rsidR="000B7468">
        <w:rPr>
          <w:rFonts w:ascii="Arial" w:hAnsi="Arial" w:cs="Arial"/>
          <w:b/>
          <w:sz w:val="24"/>
          <w:szCs w:val="24"/>
        </w:rPr>
        <w:t xml:space="preserve"> – 2019 Rates Application </w:t>
      </w:r>
      <w:r w:rsidR="000B7468" w:rsidRPr="00A774ED">
        <w:rPr>
          <w:rFonts w:ascii="Arial" w:hAnsi="Arial" w:cs="Arial"/>
          <w:b/>
          <w:sz w:val="24"/>
          <w:szCs w:val="24"/>
        </w:rPr>
        <w:t>(EB-201</w:t>
      </w:r>
      <w:r w:rsidR="000B7468">
        <w:rPr>
          <w:rFonts w:ascii="Arial" w:hAnsi="Arial" w:cs="Arial"/>
          <w:b/>
          <w:sz w:val="24"/>
          <w:szCs w:val="24"/>
        </w:rPr>
        <w:t>8</w:t>
      </w:r>
      <w:r w:rsidR="000B7468" w:rsidRPr="00A774ED">
        <w:rPr>
          <w:rFonts w:ascii="Arial" w:hAnsi="Arial" w:cs="Arial"/>
          <w:b/>
          <w:sz w:val="24"/>
          <w:szCs w:val="24"/>
        </w:rPr>
        <w:t>-0</w:t>
      </w:r>
      <w:r w:rsidR="000B7468">
        <w:rPr>
          <w:rFonts w:ascii="Arial" w:hAnsi="Arial" w:cs="Arial"/>
          <w:b/>
          <w:sz w:val="24"/>
          <w:szCs w:val="24"/>
        </w:rPr>
        <w:t>0</w:t>
      </w:r>
      <w:r>
        <w:rPr>
          <w:rFonts w:ascii="Arial" w:hAnsi="Arial" w:cs="Arial"/>
          <w:b/>
          <w:sz w:val="24"/>
          <w:szCs w:val="24"/>
        </w:rPr>
        <w:t>34</w:t>
      </w:r>
      <w:r w:rsidR="000B7468" w:rsidRPr="00A774ED">
        <w:rPr>
          <w:rFonts w:ascii="Arial" w:hAnsi="Arial" w:cs="Arial"/>
          <w:b/>
          <w:sz w:val="24"/>
          <w:szCs w:val="24"/>
        </w:rPr>
        <w:t>)</w:t>
      </w:r>
    </w:p>
    <w:p w:rsidR="000B7468" w:rsidRDefault="000B7468" w:rsidP="000B7468">
      <w:pPr>
        <w:spacing w:after="0" w:line="240" w:lineRule="auto"/>
        <w:jc w:val="center"/>
        <w:rPr>
          <w:rFonts w:ascii="Arial" w:hAnsi="Arial" w:cs="Arial"/>
          <w:b/>
          <w:sz w:val="24"/>
          <w:szCs w:val="24"/>
        </w:rPr>
      </w:pPr>
      <w:r>
        <w:rPr>
          <w:rFonts w:ascii="Arial" w:hAnsi="Arial" w:cs="Arial"/>
          <w:b/>
          <w:sz w:val="24"/>
          <w:szCs w:val="24"/>
        </w:rPr>
        <w:t xml:space="preserve">OEB Staff </w:t>
      </w:r>
      <w:r w:rsidRPr="00A774ED">
        <w:rPr>
          <w:rFonts w:ascii="Arial" w:hAnsi="Arial" w:cs="Arial"/>
          <w:b/>
          <w:sz w:val="24"/>
          <w:szCs w:val="24"/>
        </w:rPr>
        <w:t>Questions</w:t>
      </w:r>
    </w:p>
    <w:p w:rsidR="000B7468" w:rsidRDefault="000B7468" w:rsidP="000B7468">
      <w:pPr>
        <w:spacing w:after="0" w:line="240" w:lineRule="auto"/>
        <w:jc w:val="center"/>
        <w:rPr>
          <w:rFonts w:ascii="Arial" w:hAnsi="Arial" w:cs="Arial"/>
          <w:b/>
          <w:sz w:val="24"/>
          <w:szCs w:val="24"/>
        </w:rPr>
      </w:pPr>
      <w:r>
        <w:rPr>
          <w:rFonts w:ascii="Arial" w:hAnsi="Arial" w:cs="Arial"/>
          <w:b/>
          <w:sz w:val="24"/>
          <w:szCs w:val="24"/>
        </w:rPr>
        <w:t xml:space="preserve">January </w:t>
      </w:r>
      <w:r w:rsidR="00AC1361">
        <w:rPr>
          <w:rFonts w:ascii="Arial" w:hAnsi="Arial" w:cs="Arial"/>
          <w:b/>
          <w:sz w:val="24"/>
          <w:szCs w:val="24"/>
        </w:rPr>
        <w:t>30</w:t>
      </w:r>
      <w:r>
        <w:rPr>
          <w:rFonts w:ascii="Arial" w:hAnsi="Arial" w:cs="Arial"/>
          <w:b/>
          <w:sz w:val="24"/>
          <w:szCs w:val="24"/>
        </w:rPr>
        <w:t>, 2019</w:t>
      </w:r>
    </w:p>
    <w:p w:rsidR="000B7468" w:rsidRDefault="000B7468" w:rsidP="000B7468">
      <w:pPr>
        <w:spacing w:line="276" w:lineRule="auto"/>
        <w:rPr>
          <w:rFonts w:ascii="Arial" w:hAnsi="Arial" w:cs="Arial"/>
          <w:b/>
          <w:sz w:val="24"/>
          <w:szCs w:val="24"/>
        </w:rPr>
      </w:pPr>
    </w:p>
    <w:p w:rsidR="000B7468" w:rsidRPr="00746A76" w:rsidRDefault="006C6BBA" w:rsidP="003804E7">
      <w:pPr>
        <w:rPr>
          <w:rFonts w:ascii="Arial" w:hAnsi="Arial" w:cs="Arial"/>
          <w:b/>
          <w:sz w:val="24"/>
          <w:szCs w:val="24"/>
        </w:rPr>
      </w:pPr>
      <w:r>
        <w:rPr>
          <w:rFonts w:ascii="Arial" w:hAnsi="Arial" w:cs="Arial"/>
          <w:b/>
          <w:sz w:val="24"/>
          <w:szCs w:val="24"/>
        </w:rPr>
        <w:t>Question #</w:t>
      </w:r>
      <w:r w:rsidR="000B7468" w:rsidRPr="00746A76">
        <w:rPr>
          <w:rFonts w:ascii="Arial" w:hAnsi="Arial" w:cs="Arial"/>
          <w:b/>
          <w:sz w:val="24"/>
          <w:szCs w:val="24"/>
        </w:rPr>
        <w:t>1</w:t>
      </w:r>
    </w:p>
    <w:p w:rsidR="000B7468" w:rsidRDefault="006C4EB0" w:rsidP="00AC1361">
      <w:pPr>
        <w:rPr>
          <w:rFonts w:ascii="Arial" w:hAnsi="Arial" w:cs="Arial"/>
          <w:b/>
          <w:sz w:val="24"/>
        </w:rPr>
      </w:pPr>
      <w:r>
        <w:rPr>
          <w:rFonts w:ascii="Arial" w:hAnsi="Arial" w:cs="Arial"/>
          <w:b/>
          <w:sz w:val="24"/>
        </w:rPr>
        <w:t xml:space="preserve">Ref:  </w:t>
      </w:r>
      <w:r w:rsidR="002047BC">
        <w:rPr>
          <w:rFonts w:ascii="Arial" w:hAnsi="Arial" w:cs="Arial"/>
          <w:b/>
          <w:sz w:val="24"/>
        </w:rPr>
        <w:tab/>
      </w:r>
      <w:r w:rsidR="004409E6">
        <w:rPr>
          <w:rFonts w:ascii="Arial" w:hAnsi="Arial" w:cs="Arial"/>
          <w:b/>
          <w:sz w:val="24"/>
          <w:szCs w:val="24"/>
        </w:rPr>
        <w:t>IRM Model, Tab 1</w:t>
      </w:r>
    </w:p>
    <w:p w:rsidR="004409E6" w:rsidRPr="004409E6" w:rsidRDefault="004409E6" w:rsidP="00AC1361">
      <w:pPr>
        <w:rPr>
          <w:rFonts w:ascii="Arial" w:hAnsi="Arial" w:cs="Arial"/>
          <w:sz w:val="24"/>
          <w:szCs w:val="24"/>
        </w:rPr>
      </w:pPr>
      <w:r w:rsidRPr="004409E6">
        <w:rPr>
          <w:rFonts w:ascii="Arial" w:hAnsi="Arial" w:cs="Arial"/>
          <w:sz w:val="24"/>
          <w:szCs w:val="24"/>
        </w:rPr>
        <w:t xml:space="preserve">In </w:t>
      </w:r>
      <w:r w:rsidR="002047BC">
        <w:rPr>
          <w:rFonts w:ascii="Arial" w:hAnsi="Arial" w:cs="Arial"/>
          <w:sz w:val="24"/>
          <w:szCs w:val="24"/>
        </w:rPr>
        <w:t>Greater Sudbury Hydro’s</w:t>
      </w:r>
      <w:r w:rsidRPr="004409E6">
        <w:rPr>
          <w:rFonts w:ascii="Arial" w:hAnsi="Arial" w:cs="Arial"/>
          <w:sz w:val="24"/>
          <w:szCs w:val="24"/>
        </w:rPr>
        <w:t xml:space="preserve"> 201</w:t>
      </w:r>
      <w:r>
        <w:rPr>
          <w:rFonts w:ascii="Arial" w:hAnsi="Arial" w:cs="Arial"/>
          <w:sz w:val="24"/>
          <w:szCs w:val="24"/>
        </w:rPr>
        <w:t>8</w:t>
      </w:r>
      <w:r w:rsidRPr="004409E6">
        <w:rPr>
          <w:rFonts w:ascii="Arial" w:hAnsi="Arial" w:cs="Arial"/>
          <w:sz w:val="24"/>
          <w:szCs w:val="24"/>
        </w:rPr>
        <w:t xml:space="preserve"> rates</w:t>
      </w:r>
      <w:r w:rsidR="002047BC">
        <w:rPr>
          <w:rFonts w:ascii="Arial" w:hAnsi="Arial" w:cs="Arial"/>
          <w:sz w:val="24"/>
          <w:szCs w:val="24"/>
        </w:rPr>
        <w:t xml:space="preserve"> application</w:t>
      </w:r>
      <w:r w:rsidRPr="004409E6">
        <w:rPr>
          <w:rFonts w:ascii="Arial" w:hAnsi="Arial" w:cs="Arial"/>
          <w:sz w:val="24"/>
          <w:szCs w:val="24"/>
        </w:rPr>
        <w:t xml:space="preserve"> (EB-201</w:t>
      </w:r>
      <w:r>
        <w:rPr>
          <w:rFonts w:ascii="Arial" w:hAnsi="Arial" w:cs="Arial"/>
          <w:sz w:val="24"/>
          <w:szCs w:val="24"/>
        </w:rPr>
        <w:t>7-0</w:t>
      </w:r>
      <w:r w:rsidR="002047BC">
        <w:rPr>
          <w:rFonts w:ascii="Arial" w:hAnsi="Arial" w:cs="Arial"/>
          <w:sz w:val="24"/>
          <w:szCs w:val="24"/>
        </w:rPr>
        <w:t>042</w:t>
      </w:r>
      <w:r w:rsidRPr="004409E6">
        <w:rPr>
          <w:rFonts w:ascii="Arial" w:hAnsi="Arial" w:cs="Arial"/>
          <w:sz w:val="24"/>
          <w:szCs w:val="24"/>
        </w:rPr>
        <w:t>), the Group 1 DVA accounts balances as of December 31, 201</w:t>
      </w:r>
      <w:r>
        <w:rPr>
          <w:rFonts w:ascii="Arial" w:hAnsi="Arial" w:cs="Arial"/>
          <w:sz w:val="24"/>
          <w:szCs w:val="24"/>
        </w:rPr>
        <w:t>6</w:t>
      </w:r>
      <w:r w:rsidRPr="004409E6">
        <w:rPr>
          <w:rFonts w:ascii="Arial" w:hAnsi="Arial" w:cs="Arial"/>
          <w:sz w:val="24"/>
          <w:szCs w:val="24"/>
        </w:rPr>
        <w:t xml:space="preserve"> were </w:t>
      </w:r>
      <w:r w:rsidR="002047BC">
        <w:rPr>
          <w:rFonts w:ascii="Arial" w:hAnsi="Arial" w:cs="Arial"/>
          <w:sz w:val="24"/>
          <w:szCs w:val="24"/>
        </w:rPr>
        <w:t xml:space="preserve">not </w:t>
      </w:r>
      <w:r w:rsidRPr="004409E6">
        <w:rPr>
          <w:rFonts w:ascii="Arial" w:hAnsi="Arial" w:cs="Arial"/>
          <w:sz w:val="24"/>
          <w:szCs w:val="24"/>
        </w:rPr>
        <w:t>disposed of</w:t>
      </w:r>
      <w:r w:rsidR="002047BC">
        <w:rPr>
          <w:rFonts w:ascii="Arial" w:hAnsi="Arial" w:cs="Arial"/>
          <w:sz w:val="24"/>
          <w:szCs w:val="24"/>
        </w:rPr>
        <w:t xml:space="preserve"> since the balances did not exceed the pre-set disposition threshold</w:t>
      </w:r>
      <w:r w:rsidRPr="004409E6">
        <w:rPr>
          <w:rFonts w:ascii="Arial" w:hAnsi="Arial" w:cs="Arial"/>
          <w:sz w:val="24"/>
          <w:szCs w:val="24"/>
        </w:rPr>
        <w:t>. Therefore, the rate year associated with this disposition should be 201</w:t>
      </w:r>
      <w:r w:rsidR="002047BC">
        <w:rPr>
          <w:rFonts w:ascii="Arial" w:hAnsi="Arial" w:cs="Arial"/>
          <w:sz w:val="24"/>
          <w:szCs w:val="24"/>
        </w:rPr>
        <w:t>7, which was the last time the Group 1 accounts were disposed of</w:t>
      </w:r>
      <w:r w:rsidRPr="004409E6">
        <w:rPr>
          <w:rFonts w:ascii="Arial" w:hAnsi="Arial" w:cs="Arial"/>
          <w:sz w:val="24"/>
          <w:szCs w:val="24"/>
        </w:rPr>
        <w:t xml:space="preserve">. In tab 1 of </w:t>
      </w:r>
      <w:r w:rsidR="006C4EB0" w:rsidRPr="004409E6">
        <w:rPr>
          <w:rFonts w:ascii="Arial" w:hAnsi="Arial" w:cs="Arial"/>
          <w:sz w:val="24"/>
          <w:szCs w:val="24"/>
        </w:rPr>
        <w:t>the IRM</w:t>
      </w:r>
      <w:r w:rsidRPr="004409E6">
        <w:rPr>
          <w:rFonts w:ascii="Arial" w:hAnsi="Arial" w:cs="Arial"/>
          <w:sz w:val="24"/>
          <w:szCs w:val="24"/>
        </w:rPr>
        <w:t xml:space="preserve"> model, </w:t>
      </w:r>
      <w:r w:rsidR="002047BC">
        <w:rPr>
          <w:rFonts w:ascii="Arial" w:hAnsi="Arial" w:cs="Arial"/>
          <w:sz w:val="24"/>
          <w:szCs w:val="24"/>
        </w:rPr>
        <w:t>Greater Sudbury Hydro</w:t>
      </w:r>
      <w:r w:rsidRPr="004409E6">
        <w:rPr>
          <w:rFonts w:ascii="Arial" w:hAnsi="Arial" w:cs="Arial"/>
          <w:sz w:val="24"/>
          <w:szCs w:val="24"/>
        </w:rPr>
        <w:t xml:space="preserve"> selected 201</w:t>
      </w:r>
      <w:r w:rsidR="002047BC">
        <w:rPr>
          <w:rFonts w:ascii="Arial" w:hAnsi="Arial" w:cs="Arial"/>
          <w:sz w:val="24"/>
          <w:szCs w:val="24"/>
        </w:rPr>
        <w:t>8</w:t>
      </w:r>
      <w:r w:rsidRPr="004409E6">
        <w:rPr>
          <w:rFonts w:ascii="Arial" w:hAnsi="Arial" w:cs="Arial"/>
          <w:sz w:val="24"/>
          <w:szCs w:val="24"/>
        </w:rPr>
        <w:t xml:space="preserve"> as the rate year in which the Group 1 accounts were last cleared. Please confirm if the rate year should be corrected to 201</w:t>
      </w:r>
      <w:r w:rsidR="002047BC">
        <w:rPr>
          <w:rFonts w:ascii="Arial" w:hAnsi="Arial" w:cs="Arial"/>
          <w:sz w:val="24"/>
          <w:szCs w:val="24"/>
        </w:rPr>
        <w:t>7</w:t>
      </w:r>
      <w:r w:rsidRPr="004409E6">
        <w:rPr>
          <w:rFonts w:ascii="Arial" w:hAnsi="Arial" w:cs="Arial"/>
          <w:sz w:val="24"/>
          <w:szCs w:val="24"/>
        </w:rPr>
        <w:t>.</w:t>
      </w:r>
    </w:p>
    <w:p w:rsidR="004409E6" w:rsidRDefault="004409E6" w:rsidP="000B7468">
      <w:pPr>
        <w:spacing w:after="120" w:line="276" w:lineRule="auto"/>
        <w:rPr>
          <w:rFonts w:ascii="Arial" w:hAnsi="Arial" w:cs="Arial"/>
          <w:b/>
          <w:sz w:val="24"/>
        </w:rPr>
      </w:pPr>
    </w:p>
    <w:p w:rsidR="004409E6" w:rsidRPr="00746A76" w:rsidRDefault="006A62E7" w:rsidP="000B7468">
      <w:pPr>
        <w:spacing w:after="120" w:line="276" w:lineRule="auto"/>
        <w:rPr>
          <w:rFonts w:ascii="Arial" w:hAnsi="Arial" w:cs="Arial"/>
          <w:b/>
          <w:sz w:val="24"/>
        </w:rPr>
      </w:pPr>
      <w:r>
        <w:rPr>
          <w:noProof/>
        </w:rPr>
        <mc:AlternateContent>
          <mc:Choice Requires="wps">
            <w:drawing>
              <wp:anchor distT="0" distB="0" distL="114300" distR="114300" simplePos="0" relativeHeight="251659264" behindDoc="0" locked="0" layoutInCell="1" allowOverlap="1" wp14:anchorId="30B856E4" wp14:editId="2AEA3435">
                <wp:simplePos x="0" y="0"/>
                <wp:positionH relativeFrom="column">
                  <wp:posOffset>3049587</wp:posOffset>
                </wp:positionH>
                <wp:positionV relativeFrom="paragraph">
                  <wp:posOffset>2224723</wp:posOffset>
                </wp:positionV>
                <wp:extent cx="289269" cy="550540"/>
                <wp:effectExtent l="21908" t="16192" r="75882" b="113983"/>
                <wp:wrapNone/>
                <wp:docPr id="2" name="Down Arrow 2"/>
                <wp:cNvGraphicFramePr/>
                <a:graphic xmlns:a="http://schemas.openxmlformats.org/drawingml/2006/main">
                  <a:graphicData uri="http://schemas.microsoft.com/office/word/2010/wordprocessingShape">
                    <wps:wsp>
                      <wps:cNvSpPr/>
                      <wps:spPr>
                        <a:xfrm rot="4390897" flipH="1">
                          <a:off x="0" y="0"/>
                          <a:ext cx="289269" cy="550540"/>
                        </a:xfrm>
                        <a:prstGeom prst="downArrow">
                          <a:avLst>
                            <a:gd name="adj1" fmla="val 34210"/>
                            <a:gd name="adj2" fmla="val 50000"/>
                          </a:avLst>
                        </a:prstGeom>
                        <a:solidFill>
                          <a:srgbClr val="C0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8D1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40.1pt;margin-top:175.2pt;width:22.8pt;height:43.35pt;rotation:-4796030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" adj="15925,7105" fillcolor="#c00000" stroked="f" strokeweight="1pt">
                <v:shadow on="t" color="black" opacity="26214f" origin="-.5,-.5" offset=".74836mm,.74836mm"/>
              </v:shape>
            </w:pict>
          </mc:Fallback>
        </mc:AlternateContent>
      </w:r>
      <w:r w:rsidR="009E0C7B">
        <w:rPr>
          <w:noProof/>
        </w:rPr>
        <w:drawing>
          <wp:inline distT="0" distB="0" distL="0" distR="0" wp14:anchorId="27FBE854" wp14:editId="1DB6BC82">
            <wp:extent cx="5943600" cy="3203575"/>
            <wp:effectExtent l="19050" t="19050" r="1905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03575"/>
                    </a:xfrm>
                    <a:prstGeom prst="rect">
                      <a:avLst/>
                    </a:prstGeom>
                    <a:ln>
                      <a:solidFill>
                        <a:schemeClr val="tx1"/>
                      </a:solidFill>
                    </a:ln>
                  </pic:spPr>
                </pic:pic>
              </a:graphicData>
            </a:graphic>
          </wp:inline>
        </w:drawing>
      </w:r>
    </w:p>
    <w:p w:rsidR="00891E0B" w:rsidRDefault="00891E0B"/>
    <w:p w:rsidR="00577FE6" w:rsidRPr="002047BC" w:rsidRDefault="00577FE6" w:rsidP="00577FE6">
      <w:pPr>
        <w:spacing w:line="276" w:lineRule="auto"/>
        <w:rPr>
          <w:rFonts w:ascii="Arial" w:hAnsi="Arial" w:cs="Arial"/>
          <w:b/>
          <w:sz w:val="24"/>
          <w:szCs w:val="24"/>
        </w:rPr>
      </w:pPr>
      <w:r w:rsidRPr="002047BC">
        <w:rPr>
          <w:rFonts w:ascii="Arial" w:hAnsi="Arial" w:cs="Arial"/>
          <w:b/>
          <w:sz w:val="24"/>
          <w:szCs w:val="24"/>
        </w:rPr>
        <w:t xml:space="preserve">Question </w:t>
      </w:r>
      <w:r w:rsidR="0095177C">
        <w:rPr>
          <w:rFonts w:ascii="Arial" w:hAnsi="Arial" w:cs="Arial"/>
          <w:b/>
          <w:sz w:val="24"/>
          <w:szCs w:val="24"/>
        </w:rPr>
        <w:t>#2</w:t>
      </w:r>
    </w:p>
    <w:p w:rsidR="00577FE6" w:rsidRPr="002047BC" w:rsidRDefault="00577FE6" w:rsidP="002047BC">
      <w:pPr>
        <w:spacing w:after="0" w:line="240" w:lineRule="auto"/>
        <w:rPr>
          <w:rFonts w:ascii="Arial" w:hAnsi="Arial" w:cs="Arial"/>
          <w:b/>
          <w:sz w:val="24"/>
          <w:szCs w:val="24"/>
        </w:rPr>
      </w:pPr>
      <w:r w:rsidRPr="002047BC">
        <w:rPr>
          <w:rFonts w:ascii="Arial" w:hAnsi="Arial" w:cs="Arial"/>
          <w:b/>
          <w:sz w:val="24"/>
          <w:szCs w:val="24"/>
        </w:rPr>
        <w:t>Ref:</w:t>
      </w:r>
      <w:r w:rsidRPr="002047BC">
        <w:rPr>
          <w:rFonts w:ascii="Arial" w:hAnsi="Arial" w:cs="Arial"/>
          <w:b/>
          <w:sz w:val="24"/>
          <w:szCs w:val="24"/>
        </w:rPr>
        <w:tab/>
        <w:t xml:space="preserve">2019 IRM Application, Tab 2 (LRAMVA Threshold) of LRAMVA </w:t>
      </w:r>
      <w:proofErr w:type="spellStart"/>
      <w:r w:rsidRPr="002047BC">
        <w:rPr>
          <w:rFonts w:ascii="Arial" w:hAnsi="Arial" w:cs="Arial"/>
          <w:b/>
          <w:sz w:val="24"/>
          <w:szCs w:val="24"/>
        </w:rPr>
        <w:t>workform</w:t>
      </w:r>
      <w:proofErr w:type="spellEnd"/>
    </w:p>
    <w:p w:rsidR="00577FE6" w:rsidRPr="002047BC" w:rsidRDefault="00577FE6" w:rsidP="002047BC">
      <w:pPr>
        <w:spacing w:line="240" w:lineRule="auto"/>
        <w:rPr>
          <w:rFonts w:ascii="Arial" w:hAnsi="Arial" w:cs="Arial"/>
          <w:b/>
          <w:sz w:val="24"/>
          <w:szCs w:val="24"/>
        </w:rPr>
      </w:pPr>
      <w:r w:rsidRPr="002047BC">
        <w:rPr>
          <w:rFonts w:ascii="Arial" w:hAnsi="Arial" w:cs="Arial"/>
          <w:b/>
          <w:sz w:val="24"/>
          <w:szCs w:val="24"/>
        </w:rPr>
        <w:tab/>
        <w:t>2009 Decision and Order, EB-2008-0230, pp. 7-8</w:t>
      </w:r>
    </w:p>
    <w:p w:rsidR="00577FE6" w:rsidRPr="00A0261D" w:rsidRDefault="00577FE6" w:rsidP="00AC1361">
      <w:pPr>
        <w:pStyle w:val="NoSpacing"/>
        <w:spacing w:line="259" w:lineRule="auto"/>
        <w:rPr>
          <w:rFonts w:ascii="Arial" w:hAnsi="Arial" w:cs="Arial"/>
          <w:szCs w:val="24"/>
          <w:lang w:val="en-US"/>
        </w:rPr>
      </w:pPr>
      <w:r w:rsidRPr="00A0261D">
        <w:rPr>
          <w:rFonts w:ascii="Arial" w:hAnsi="Arial" w:cs="Arial"/>
          <w:szCs w:val="24"/>
          <w:lang w:val="en-US"/>
        </w:rPr>
        <w:t xml:space="preserve">Greater Sudbury </w:t>
      </w:r>
      <w:r>
        <w:rPr>
          <w:rFonts w:ascii="Arial" w:hAnsi="Arial" w:cs="Arial"/>
          <w:szCs w:val="24"/>
          <w:lang w:val="en-US"/>
        </w:rPr>
        <w:t xml:space="preserve">Hydro </w:t>
      </w:r>
      <w:r w:rsidRPr="00A0261D">
        <w:rPr>
          <w:rFonts w:ascii="Arial" w:hAnsi="Arial" w:cs="Arial"/>
          <w:szCs w:val="24"/>
          <w:lang w:val="en-US"/>
        </w:rPr>
        <w:t xml:space="preserve">applied for disposition of a debit balance of $668,660 in lost revenues associated with new CDM program savings between 2012 and 2016 and carrying charges.  </w:t>
      </w:r>
    </w:p>
    <w:p w:rsidR="00577FE6" w:rsidRPr="00A0261D" w:rsidRDefault="00577FE6" w:rsidP="00577FE6">
      <w:pPr>
        <w:pStyle w:val="NoSpacing"/>
        <w:spacing w:line="276" w:lineRule="auto"/>
        <w:rPr>
          <w:rFonts w:ascii="Arial" w:hAnsi="Arial" w:cs="Arial"/>
          <w:szCs w:val="24"/>
          <w:lang w:val="en-US"/>
        </w:rPr>
      </w:pPr>
    </w:p>
    <w:p w:rsidR="00577FE6" w:rsidRPr="00A0261D" w:rsidRDefault="00577FE6" w:rsidP="00AC1361">
      <w:pPr>
        <w:pStyle w:val="NoSpacing"/>
        <w:spacing w:after="160" w:line="259" w:lineRule="auto"/>
        <w:rPr>
          <w:rFonts w:ascii="Arial" w:hAnsi="Arial" w:cs="Arial"/>
          <w:szCs w:val="24"/>
          <w:lang w:val="en-US"/>
        </w:rPr>
      </w:pPr>
      <w:r w:rsidRPr="00A0261D">
        <w:rPr>
          <w:rFonts w:ascii="Arial" w:hAnsi="Arial" w:cs="Arial"/>
          <w:szCs w:val="24"/>
          <w:lang w:val="en-US"/>
        </w:rPr>
        <w:t xml:space="preserve">In the </w:t>
      </w:r>
      <w:r>
        <w:rPr>
          <w:rFonts w:ascii="Arial" w:hAnsi="Arial" w:cs="Arial"/>
          <w:szCs w:val="24"/>
          <w:lang w:val="en-US"/>
        </w:rPr>
        <w:t>LRAMVA claim</w:t>
      </w:r>
      <w:r w:rsidRPr="00A0261D">
        <w:rPr>
          <w:rFonts w:ascii="Arial" w:hAnsi="Arial" w:cs="Arial"/>
          <w:szCs w:val="24"/>
          <w:lang w:val="en-US"/>
        </w:rPr>
        <w:t xml:space="preserve"> </w:t>
      </w:r>
      <w:proofErr w:type="spellStart"/>
      <w:r>
        <w:rPr>
          <w:rFonts w:ascii="Arial" w:hAnsi="Arial" w:cs="Arial"/>
          <w:szCs w:val="24"/>
          <w:lang w:val="en-US"/>
        </w:rPr>
        <w:t>a</w:t>
      </w:r>
      <w:r w:rsidRPr="00A0261D">
        <w:rPr>
          <w:rFonts w:ascii="Arial" w:hAnsi="Arial" w:cs="Arial"/>
          <w:szCs w:val="24"/>
          <w:lang w:val="en-US"/>
        </w:rPr>
        <w:t>s</w:t>
      </w:r>
      <w:proofErr w:type="spellEnd"/>
      <w:r w:rsidRPr="00A0261D">
        <w:rPr>
          <w:rFonts w:ascii="Arial" w:hAnsi="Arial" w:cs="Arial"/>
          <w:szCs w:val="24"/>
          <w:lang w:val="en-US"/>
        </w:rPr>
        <w:t xml:space="preserve"> filed, </w:t>
      </w:r>
      <w:r>
        <w:rPr>
          <w:rFonts w:ascii="Arial" w:hAnsi="Arial" w:cs="Arial"/>
          <w:szCs w:val="24"/>
          <w:lang w:val="en-US"/>
        </w:rPr>
        <w:t>there are no</w:t>
      </w:r>
      <w:r w:rsidRPr="00E46D69">
        <w:rPr>
          <w:rFonts w:ascii="Arial" w:hAnsi="Arial" w:cs="Arial"/>
          <w:szCs w:val="24"/>
          <w:lang w:val="en-US"/>
        </w:rPr>
        <w:t xml:space="preserve"> </w:t>
      </w:r>
      <w:r>
        <w:rPr>
          <w:rFonts w:ascii="Arial" w:hAnsi="Arial" w:cs="Arial"/>
          <w:szCs w:val="24"/>
          <w:lang w:val="en-US"/>
        </w:rPr>
        <w:t>forecast</w:t>
      </w:r>
      <w:r w:rsidRPr="00A0261D">
        <w:rPr>
          <w:rFonts w:ascii="Arial" w:hAnsi="Arial" w:cs="Arial"/>
          <w:szCs w:val="24"/>
          <w:lang w:val="en-US"/>
        </w:rPr>
        <w:t xml:space="preserve"> savings in 2012</w:t>
      </w:r>
      <w:r>
        <w:rPr>
          <w:rFonts w:ascii="Arial" w:hAnsi="Arial" w:cs="Arial"/>
          <w:szCs w:val="24"/>
          <w:lang w:val="en-US"/>
        </w:rPr>
        <w:t>, and a</w:t>
      </w:r>
      <w:r w:rsidRPr="00A0261D">
        <w:rPr>
          <w:rFonts w:ascii="Arial" w:hAnsi="Arial" w:cs="Arial"/>
          <w:szCs w:val="24"/>
          <w:lang w:val="en-US"/>
        </w:rPr>
        <w:t>s a result, the full impact of los</w:t>
      </w:r>
      <w:r w:rsidR="0095177C">
        <w:rPr>
          <w:rFonts w:ascii="Arial" w:hAnsi="Arial" w:cs="Arial"/>
          <w:szCs w:val="24"/>
          <w:lang w:val="en-US"/>
        </w:rPr>
        <w:t xml:space="preserve">t revenues in 2012 is claimed. </w:t>
      </w:r>
      <w:r>
        <w:rPr>
          <w:rFonts w:ascii="Arial" w:hAnsi="Arial" w:cs="Arial"/>
          <w:szCs w:val="24"/>
          <w:lang w:val="en-US"/>
        </w:rPr>
        <w:t xml:space="preserve">However, in the 2009 Decision and Order, </w:t>
      </w:r>
      <w:r w:rsidRPr="00A0261D">
        <w:rPr>
          <w:rFonts w:ascii="Arial" w:hAnsi="Arial" w:cs="Arial"/>
          <w:szCs w:val="24"/>
        </w:rPr>
        <w:t>EB-2008-0230</w:t>
      </w:r>
      <w:r>
        <w:rPr>
          <w:rFonts w:ascii="Arial" w:hAnsi="Arial" w:cs="Arial"/>
          <w:szCs w:val="24"/>
        </w:rPr>
        <w:t xml:space="preserve">, it appears that </w:t>
      </w:r>
      <w:r w:rsidRPr="00A0261D">
        <w:rPr>
          <w:rFonts w:ascii="Arial" w:hAnsi="Arial" w:cs="Arial"/>
          <w:szCs w:val="24"/>
        </w:rPr>
        <w:t xml:space="preserve">2.618 </w:t>
      </w:r>
      <w:proofErr w:type="spellStart"/>
      <w:r w:rsidRPr="00A0261D">
        <w:rPr>
          <w:rFonts w:ascii="Arial" w:hAnsi="Arial" w:cs="Arial"/>
          <w:szCs w:val="24"/>
        </w:rPr>
        <w:t>GWh</w:t>
      </w:r>
      <w:proofErr w:type="spellEnd"/>
      <w:r>
        <w:rPr>
          <w:rFonts w:ascii="Arial" w:hAnsi="Arial" w:cs="Arial"/>
          <w:szCs w:val="24"/>
        </w:rPr>
        <w:t xml:space="preserve"> was quantified as the CDM manual adjustment to the 2009 load forecast.</w:t>
      </w:r>
    </w:p>
    <w:p w:rsidR="00577FE6" w:rsidRPr="00A0261D" w:rsidRDefault="00577FE6" w:rsidP="00AC1361">
      <w:pPr>
        <w:pStyle w:val="ListParagraph"/>
        <w:numPr>
          <w:ilvl w:val="0"/>
          <w:numId w:val="9"/>
        </w:numPr>
        <w:spacing w:after="160" w:line="259" w:lineRule="auto"/>
        <w:rPr>
          <w:rFonts w:ascii="Arial" w:hAnsi="Arial" w:cs="Arial"/>
          <w:sz w:val="24"/>
          <w:szCs w:val="24"/>
        </w:rPr>
      </w:pPr>
      <w:r w:rsidRPr="00A0261D">
        <w:rPr>
          <w:rFonts w:ascii="Arial" w:hAnsi="Arial" w:cs="Arial"/>
          <w:sz w:val="24"/>
          <w:szCs w:val="24"/>
        </w:rPr>
        <w:t xml:space="preserve">Please confirm whether the 2009 </w:t>
      </w:r>
      <w:r>
        <w:rPr>
          <w:rFonts w:ascii="Arial" w:hAnsi="Arial" w:cs="Arial"/>
          <w:sz w:val="24"/>
          <w:szCs w:val="24"/>
        </w:rPr>
        <w:t xml:space="preserve">approved </w:t>
      </w:r>
      <w:r w:rsidRPr="00A0261D">
        <w:rPr>
          <w:rFonts w:ascii="Arial" w:hAnsi="Arial" w:cs="Arial"/>
          <w:sz w:val="24"/>
          <w:szCs w:val="24"/>
        </w:rPr>
        <w:t xml:space="preserve">load forecast </w:t>
      </w:r>
      <w:r>
        <w:rPr>
          <w:rFonts w:ascii="Arial" w:hAnsi="Arial" w:cs="Arial"/>
          <w:sz w:val="24"/>
          <w:szCs w:val="24"/>
        </w:rPr>
        <w:t xml:space="preserve">had in fact </w:t>
      </w:r>
      <w:r w:rsidRPr="00A0261D">
        <w:rPr>
          <w:rFonts w:ascii="Arial" w:hAnsi="Arial" w:cs="Arial"/>
          <w:sz w:val="24"/>
          <w:szCs w:val="24"/>
        </w:rPr>
        <w:t xml:space="preserve">included 2.618 </w:t>
      </w:r>
      <w:proofErr w:type="spellStart"/>
      <w:r w:rsidRPr="00A0261D">
        <w:rPr>
          <w:rFonts w:ascii="Arial" w:hAnsi="Arial" w:cs="Arial"/>
          <w:sz w:val="24"/>
          <w:szCs w:val="24"/>
        </w:rPr>
        <w:t>GWh</w:t>
      </w:r>
      <w:proofErr w:type="spellEnd"/>
      <w:r w:rsidRPr="00A0261D">
        <w:rPr>
          <w:rFonts w:ascii="Arial" w:hAnsi="Arial" w:cs="Arial"/>
          <w:sz w:val="24"/>
          <w:szCs w:val="24"/>
        </w:rPr>
        <w:t xml:space="preserve"> to compensate for the reduction in CDM.</w:t>
      </w:r>
    </w:p>
    <w:p w:rsidR="00577FE6" w:rsidRDefault="00577FE6" w:rsidP="00AC1361">
      <w:pPr>
        <w:pStyle w:val="ListParagraph"/>
        <w:numPr>
          <w:ilvl w:val="0"/>
          <w:numId w:val="9"/>
        </w:numPr>
        <w:spacing w:after="160" w:line="259" w:lineRule="auto"/>
        <w:rPr>
          <w:rFonts w:ascii="Arial" w:hAnsi="Arial" w:cs="Arial"/>
          <w:sz w:val="24"/>
          <w:szCs w:val="24"/>
        </w:rPr>
      </w:pPr>
      <w:r>
        <w:rPr>
          <w:rFonts w:ascii="Arial" w:hAnsi="Arial" w:cs="Arial"/>
          <w:sz w:val="24"/>
          <w:szCs w:val="24"/>
        </w:rPr>
        <w:t>If a) is confirmed, p</w:t>
      </w:r>
      <w:r w:rsidRPr="00A0261D">
        <w:rPr>
          <w:rFonts w:ascii="Arial" w:hAnsi="Arial" w:cs="Arial"/>
          <w:sz w:val="24"/>
          <w:szCs w:val="24"/>
        </w:rPr>
        <w:t xml:space="preserve">lease discuss the appropriateness of </w:t>
      </w:r>
      <w:r>
        <w:rPr>
          <w:rFonts w:ascii="Arial" w:hAnsi="Arial" w:cs="Arial"/>
          <w:sz w:val="24"/>
          <w:szCs w:val="24"/>
        </w:rPr>
        <w:t xml:space="preserve">not </w:t>
      </w:r>
      <w:r w:rsidRPr="00A0261D">
        <w:rPr>
          <w:rFonts w:ascii="Arial" w:hAnsi="Arial" w:cs="Arial"/>
          <w:sz w:val="24"/>
          <w:szCs w:val="24"/>
        </w:rPr>
        <w:t xml:space="preserve">applying 2.618 </w:t>
      </w:r>
      <w:proofErr w:type="spellStart"/>
      <w:r w:rsidRPr="00A0261D">
        <w:rPr>
          <w:rFonts w:ascii="Arial" w:hAnsi="Arial" w:cs="Arial"/>
          <w:sz w:val="24"/>
          <w:szCs w:val="24"/>
        </w:rPr>
        <w:t>GWh</w:t>
      </w:r>
      <w:proofErr w:type="spellEnd"/>
      <w:r>
        <w:rPr>
          <w:rFonts w:ascii="Arial" w:hAnsi="Arial" w:cs="Arial"/>
          <w:sz w:val="24"/>
          <w:szCs w:val="24"/>
        </w:rPr>
        <w:t xml:space="preserve"> as the forecast savings in 2012 to determine </w:t>
      </w:r>
      <w:r w:rsidR="0095177C">
        <w:rPr>
          <w:rFonts w:ascii="Arial" w:hAnsi="Arial" w:cs="Arial"/>
          <w:sz w:val="24"/>
          <w:szCs w:val="24"/>
        </w:rPr>
        <w:t xml:space="preserve">the 2012 lost revenue impacts. </w:t>
      </w:r>
      <w:r>
        <w:rPr>
          <w:rFonts w:ascii="Arial" w:hAnsi="Arial" w:cs="Arial"/>
          <w:sz w:val="24"/>
          <w:szCs w:val="24"/>
        </w:rPr>
        <w:t>As is currently filed, the full impact of 2012 lost revenues is claimed as there are no forecasted savings for 2012.</w:t>
      </w:r>
    </w:p>
    <w:p w:rsidR="00577FE6" w:rsidRDefault="00577FE6" w:rsidP="00577FE6">
      <w:pPr>
        <w:spacing w:line="276" w:lineRule="auto"/>
        <w:rPr>
          <w:rFonts w:ascii="Arial" w:hAnsi="Arial" w:cs="Arial"/>
          <w:sz w:val="24"/>
          <w:szCs w:val="24"/>
        </w:rPr>
      </w:pPr>
    </w:p>
    <w:p w:rsidR="00577FE6" w:rsidRPr="002047BC" w:rsidRDefault="00577FE6" w:rsidP="00577FE6">
      <w:pPr>
        <w:spacing w:line="276" w:lineRule="auto"/>
        <w:rPr>
          <w:rFonts w:ascii="Arial" w:hAnsi="Arial" w:cs="Arial"/>
          <w:b/>
          <w:sz w:val="24"/>
          <w:szCs w:val="24"/>
        </w:rPr>
      </w:pPr>
      <w:r w:rsidRPr="002047BC">
        <w:rPr>
          <w:rFonts w:ascii="Arial" w:hAnsi="Arial" w:cs="Arial"/>
          <w:b/>
          <w:sz w:val="24"/>
          <w:szCs w:val="24"/>
        </w:rPr>
        <w:t xml:space="preserve">Question </w:t>
      </w:r>
      <w:r w:rsidR="0095177C">
        <w:rPr>
          <w:rFonts w:ascii="Arial" w:hAnsi="Arial" w:cs="Arial"/>
          <w:b/>
          <w:sz w:val="24"/>
          <w:szCs w:val="24"/>
        </w:rPr>
        <w:t>#3</w:t>
      </w:r>
    </w:p>
    <w:p w:rsidR="002047BC" w:rsidRPr="003316CC" w:rsidRDefault="002047BC" w:rsidP="00577FE6">
      <w:pPr>
        <w:spacing w:line="276" w:lineRule="auto"/>
        <w:rPr>
          <w:rFonts w:ascii="Arial" w:hAnsi="Arial" w:cs="Arial"/>
          <w:sz w:val="24"/>
          <w:szCs w:val="24"/>
        </w:rPr>
      </w:pPr>
      <w:r w:rsidRPr="002047BC">
        <w:rPr>
          <w:rFonts w:ascii="Arial" w:hAnsi="Arial" w:cs="Arial"/>
          <w:b/>
          <w:sz w:val="24"/>
          <w:szCs w:val="24"/>
        </w:rPr>
        <w:t>Ref:</w:t>
      </w:r>
      <w:r w:rsidRPr="002047BC">
        <w:rPr>
          <w:rFonts w:ascii="Arial" w:hAnsi="Arial" w:cs="Arial"/>
          <w:b/>
          <w:sz w:val="24"/>
          <w:szCs w:val="24"/>
        </w:rPr>
        <w:tab/>
        <w:t xml:space="preserve">LRAMVA </w:t>
      </w:r>
      <w:proofErr w:type="spellStart"/>
      <w:r w:rsidRPr="002047BC">
        <w:rPr>
          <w:rFonts w:ascii="Arial" w:hAnsi="Arial" w:cs="Arial"/>
          <w:b/>
          <w:sz w:val="24"/>
          <w:szCs w:val="24"/>
        </w:rPr>
        <w:t>workform</w:t>
      </w:r>
      <w:proofErr w:type="spellEnd"/>
    </w:p>
    <w:p w:rsidR="00577FE6" w:rsidRPr="003316CC" w:rsidRDefault="00577FE6" w:rsidP="00AC1361">
      <w:pPr>
        <w:pStyle w:val="ListParagraph"/>
        <w:numPr>
          <w:ilvl w:val="0"/>
          <w:numId w:val="10"/>
        </w:numPr>
        <w:spacing w:after="160" w:line="259" w:lineRule="auto"/>
        <w:rPr>
          <w:rFonts w:ascii="Arial" w:hAnsi="Arial" w:cs="Arial"/>
          <w:sz w:val="24"/>
          <w:szCs w:val="24"/>
        </w:rPr>
      </w:pPr>
      <w:r w:rsidRPr="003316CC">
        <w:rPr>
          <w:rFonts w:ascii="Arial" w:hAnsi="Arial" w:cs="Arial"/>
          <w:sz w:val="24"/>
          <w:szCs w:val="24"/>
        </w:rPr>
        <w:t xml:space="preserve">If </w:t>
      </w:r>
      <w:r w:rsidRPr="00A0261D">
        <w:rPr>
          <w:rFonts w:ascii="Arial" w:hAnsi="Arial" w:cs="Arial"/>
          <w:sz w:val="24"/>
          <w:szCs w:val="24"/>
        </w:rPr>
        <w:t xml:space="preserve">Greater Sudbury </w:t>
      </w:r>
      <w:r w:rsidRPr="003316CC">
        <w:rPr>
          <w:rFonts w:ascii="Arial" w:hAnsi="Arial" w:cs="Arial"/>
          <w:sz w:val="24"/>
          <w:szCs w:val="24"/>
        </w:rPr>
        <w:t>Hydro made any changes to the LRAMVA work form as a result of its responses to question</w:t>
      </w:r>
      <w:r w:rsidR="002047BC">
        <w:rPr>
          <w:rFonts w:ascii="Arial" w:hAnsi="Arial" w:cs="Arial"/>
          <w:sz w:val="24"/>
          <w:szCs w:val="24"/>
        </w:rPr>
        <w:t xml:space="preserve"> </w:t>
      </w:r>
      <w:r w:rsidR="0095177C">
        <w:rPr>
          <w:rFonts w:ascii="Arial" w:hAnsi="Arial" w:cs="Arial"/>
          <w:sz w:val="24"/>
          <w:szCs w:val="24"/>
        </w:rPr>
        <w:t>2</w:t>
      </w:r>
      <w:r w:rsidRPr="003316CC">
        <w:rPr>
          <w:rFonts w:ascii="Arial" w:hAnsi="Arial" w:cs="Arial"/>
          <w:sz w:val="24"/>
          <w:szCs w:val="24"/>
        </w:rPr>
        <w:t>, please file an updated LRAMVA work form.</w:t>
      </w:r>
    </w:p>
    <w:p w:rsidR="00577FE6" w:rsidRPr="003316CC" w:rsidRDefault="00577FE6" w:rsidP="00AC1361">
      <w:pPr>
        <w:pStyle w:val="ListParagraph"/>
        <w:numPr>
          <w:ilvl w:val="0"/>
          <w:numId w:val="10"/>
        </w:numPr>
        <w:spacing w:after="160" w:line="259" w:lineRule="auto"/>
        <w:rPr>
          <w:rFonts w:ascii="Arial" w:hAnsi="Arial" w:cs="Arial"/>
          <w:sz w:val="24"/>
          <w:szCs w:val="24"/>
        </w:rPr>
      </w:pPr>
      <w:r w:rsidRPr="003316CC">
        <w:rPr>
          <w:rFonts w:ascii="Arial" w:hAnsi="Arial" w:cs="Arial"/>
          <w:sz w:val="24"/>
          <w:szCs w:val="24"/>
        </w:rPr>
        <w:t xml:space="preserve">Please confirm any changes to the LRAMVA </w:t>
      </w:r>
      <w:proofErr w:type="spellStart"/>
      <w:r w:rsidRPr="003316CC">
        <w:rPr>
          <w:rFonts w:ascii="Arial" w:hAnsi="Arial" w:cs="Arial"/>
          <w:sz w:val="24"/>
          <w:szCs w:val="24"/>
        </w:rPr>
        <w:t>workform</w:t>
      </w:r>
      <w:proofErr w:type="spellEnd"/>
      <w:r w:rsidRPr="003316CC">
        <w:rPr>
          <w:rFonts w:ascii="Arial" w:hAnsi="Arial" w:cs="Arial"/>
          <w:sz w:val="24"/>
          <w:szCs w:val="24"/>
        </w:rPr>
        <w:t xml:space="preserve"> in response to the above LRAMVA question in “Table A-2.  Updates to LRAMVA Disposition (Tab 2)”.</w:t>
      </w:r>
    </w:p>
    <w:p w:rsidR="009C1C8F" w:rsidRDefault="009C1C8F" w:rsidP="00577FE6"/>
    <w:p w:rsidR="002047BC" w:rsidRPr="00746A76" w:rsidRDefault="006C6BBA" w:rsidP="002047BC">
      <w:pPr>
        <w:rPr>
          <w:rFonts w:ascii="Arial" w:hAnsi="Arial" w:cs="Arial"/>
          <w:b/>
          <w:sz w:val="24"/>
          <w:szCs w:val="24"/>
        </w:rPr>
      </w:pPr>
      <w:r>
        <w:rPr>
          <w:rFonts w:ascii="Arial" w:hAnsi="Arial" w:cs="Arial"/>
          <w:b/>
          <w:sz w:val="24"/>
          <w:szCs w:val="24"/>
        </w:rPr>
        <w:t>Question #</w:t>
      </w:r>
      <w:r w:rsidR="0095177C">
        <w:rPr>
          <w:rFonts w:ascii="Arial" w:hAnsi="Arial" w:cs="Arial"/>
          <w:b/>
          <w:sz w:val="24"/>
          <w:szCs w:val="24"/>
        </w:rPr>
        <w:t>4</w:t>
      </w:r>
    </w:p>
    <w:p w:rsidR="002047BC" w:rsidRDefault="002047BC" w:rsidP="002047BC">
      <w:pPr>
        <w:rPr>
          <w:rFonts w:ascii="Arial" w:hAnsi="Arial" w:cs="Arial"/>
          <w:b/>
          <w:sz w:val="24"/>
        </w:rPr>
      </w:pPr>
      <w:r>
        <w:rPr>
          <w:rFonts w:ascii="Arial" w:hAnsi="Arial" w:cs="Arial"/>
          <w:b/>
          <w:sz w:val="24"/>
        </w:rPr>
        <w:t xml:space="preserve">Ref:  </w:t>
      </w:r>
      <w:r w:rsidR="004C3DE5">
        <w:rPr>
          <w:rFonts w:ascii="Arial" w:hAnsi="Arial" w:cs="Arial"/>
          <w:b/>
          <w:sz w:val="24"/>
        </w:rPr>
        <w:tab/>
      </w:r>
      <w:r>
        <w:rPr>
          <w:rFonts w:ascii="Arial" w:hAnsi="Arial" w:cs="Arial"/>
          <w:b/>
          <w:sz w:val="24"/>
          <w:szCs w:val="24"/>
        </w:rPr>
        <w:t>IRM Model, Tab 3</w:t>
      </w:r>
    </w:p>
    <w:p w:rsidR="00F214E6" w:rsidRPr="002047BC" w:rsidRDefault="002047BC" w:rsidP="00AC1361">
      <w:pPr>
        <w:rPr>
          <w:rFonts w:ascii="Arial" w:hAnsi="Arial" w:cs="Arial"/>
          <w:sz w:val="24"/>
          <w:szCs w:val="24"/>
        </w:rPr>
      </w:pPr>
      <w:r w:rsidRPr="002047BC">
        <w:rPr>
          <w:rFonts w:ascii="Arial" w:hAnsi="Arial" w:cs="Arial"/>
          <w:sz w:val="24"/>
          <w:szCs w:val="24"/>
        </w:rPr>
        <w:t>In the continuity schedule for 2016, Greater Sudbury</w:t>
      </w:r>
      <w:r>
        <w:rPr>
          <w:rFonts w:ascii="Arial" w:hAnsi="Arial" w:cs="Arial"/>
          <w:sz w:val="24"/>
          <w:szCs w:val="24"/>
        </w:rPr>
        <w:t xml:space="preserve"> Hydro</w:t>
      </w:r>
      <w:r w:rsidRPr="002047BC">
        <w:rPr>
          <w:rFonts w:ascii="Arial" w:hAnsi="Arial" w:cs="Arial"/>
          <w:sz w:val="24"/>
          <w:szCs w:val="24"/>
        </w:rPr>
        <w:t xml:space="preserve"> has input an interest adjustment </w:t>
      </w:r>
      <w:r>
        <w:rPr>
          <w:rFonts w:ascii="Arial" w:hAnsi="Arial" w:cs="Arial"/>
          <w:sz w:val="24"/>
          <w:szCs w:val="24"/>
        </w:rPr>
        <w:t xml:space="preserve">for Account 1589 </w:t>
      </w:r>
      <w:r w:rsidRPr="002047BC">
        <w:rPr>
          <w:rFonts w:ascii="Arial" w:hAnsi="Arial" w:cs="Arial"/>
          <w:sz w:val="24"/>
          <w:szCs w:val="24"/>
        </w:rPr>
        <w:t xml:space="preserve">as highlighted below.  Please </w:t>
      </w:r>
      <w:r w:rsidR="006C6BBA">
        <w:rPr>
          <w:rFonts w:ascii="Arial" w:hAnsi="Arial" w:cs="Arial"/>
          <w:sz w:val="24"/>
          <w:szCs w:val="24"/>
        </w:rPr>
        <w:t>explain</w:t>
      </w:r>
      <w:r>
        <w:rPr>
          <w:rFonts w:ascii="Arial" w:hAnsi="Arial" w:cs="Arial"/>
          <w:sz w:val="24"/>
          <w:szCs w:val="24"/>
        </w:rPr>
        <w:t xml:space="preserve"> this</w:t>
      </w:r>
      <w:r w:rsidRPr="002047BC">
        <w:rPr>
          <w:rFonts w:ascii="Arial" w:hAnsi="Arial" w:cs="Arial"/>
          <w:sz w:val="24"/>
          <w:szCs w:val="24"/>
        </w:rPr>
        <w:t xml:space="preserve"> adjustment.</w:t>
      </w:r>
    </w:p>
    <w:p w:rsidR="002047BC" w:rsidRDefault="002047BC" w:rsidP="00577FE6"/>
    <w:p w:rsidR="00F214E6" w:rsidRDefault="00F214E6" w:rsidP="00577FE6">
      <w:r>
        <w:rPr>
          <w:noProof/>
        </w:rPr>
        <w:drawing>
          <wp:inline distT="0" distB="0" distL="0" distR="0" wp14:anchorId="7E41D49D" wp14:editId="67BEB917">
            <wp:extent cx="5943600" cy="1605280"/>
            <wp:effectExtent l="19050" t="19050" r="1905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05280"/>
                    </a:xfrm>
                    <a:prstGeom prst="rect">
                      <a:avLst/>
                    </a:prstGeom>
                    <a:ln>
                      <a:solidFill>
                        <a:schemeClr val="tx1"/>
                      </a:solidFill>
                    </a:ln>
                  </pic:spPr>
                </pic:pic>
              </a:graphicData>
            </a:graphic>
          </wp:inline>
        </w:drawing>
      </w:r>
    </w:p>
    <w:p w:rsidR="00AB7D96" w:rsidRDefault="00AB7D96" w:rsidP="00577FE6"/>
    <w:p w:rsidR="00AB7D96" w:rsidRPr="00837659" w:rsidRDefault="00AB7D96" w:rsidP="00AB7D96">
      <w:pPr>
        <w:rPr>
          <w:rFonts w:ascii="Arial" w:hAnsi="Arial" w:cs="Arial"/>
          <w:b/>
          <w:sz w:val="24"/>
          <w:szCs w:val="24"/>
        </w:rPr>
      </w:pPr>
      <w:r>
        <w:rPr>
          <w:rFonts w:ascii="Arial" w:hAnsi="Arial" w:cs="Arial"/>
          <w:b/>
          <w:sz w:val="24"/>
          <w:szCs w:val="24"/>
        </w:rPr>
        <w:lastRenderedPageBreak/>
        <w:t>Question #5</w:t>
      </w:r>
    </w:p>
    <w:p w:rsidR="00AB7D96" w:rsidRPr="00837659" w:rsidRDefault="00AB7D96" w:rsidP="00AB7D96">
      <w:pPr>
        <w:rPr>
          <w:rFonts w:ascii="Arial" w:hAnsi="Arial" w:cs="Arial"/>
          <w:b/>
          <w:sz w:val="24"/>
          <w:szCs w:val="24"/>
        </w:rPr>
      </w:pPr>
      <w:r w:rsidRPr="00837659">
        <w:rPr>
          <w:rFonts w:ascii="Arial" w:hAnsi="Arial" w:cs="Arial"/>
          <w:b/>
          <w:sz w:val="24"/>
          <w:szCs w:val="24"/>
        </w:rPr>
        <w:t xml:space="preserve">Ref. </w:t>
      </w:r>
      <w:r>
        <w:rPr>
          <w:rFonts w:ascii="Arial" w:hAnsi="Arial" w:cs="Arial"/>
          <w:b/>
          <w:sz w:val="24"/>
          <w:szCs w:val="24"/>
        </w:rPr>
        <w:tab/>
      </w:r>
      <w:r w:rsidRPr="00837659">
        <w:rPr>
          <w:rFonts w:ascii="Arial" w:hAnsi="Arial" w:cs="Arial"/>
          <w:b/>
          <w:sz w:val="24"/>
          <w:szCs w:val="24"/>
        </w:rPr>
        <w:t>Attachment 4, Question 2</w:t>
      </w:r>
    </w:p>
    <w:p w:rsidR="00AB7D96" w:rsidRPr="00837659" w:rsidRDefault="00AB7D96" w:rsidP="00AC1361">
      <w:pPr>
        <w:rPr>
          <w:rFonts w:ascii="Arial" w:hAnsi="Arial" w:cs="Arial"/>
          <w:sz w:val="24"/>
          <w:szCs w:val="24"/>
        </w:rPr>
      </w:pPr>
      <w:r w:rsidRPr="00837659">
        <w:rPr>
          <w:rFonts w:ascii="Arial" w:hAnsi="Arial" w:cs="Arial"/>
          <w:sz w:val="24"/>
          <w:szCs w:val="24"/>
        </w:rPr>
        <w:t>This question requests certain information regarding the recording and true-up of the monthly CT 1142 charge from the IESO related to its RPP settlements.</w:t>
      </w:r>
    </w:p>
    <w:p w:rsidR="00AB7D96" w:rsidRPr="00AB7D96" w:rsidRDefault="00AB7D96" w:rsidP="00AC1361">
      <w:pPr>
        <w:pStyle w:val="ListParagraph"/>
        <w:numPr>
          <w:ilvl w:val="0"/>
          <w:numId w:val="5"/>
        </w:numPr>
        <w:spacing w:after="160" w:line="259" w:lineRule="auto"/>
        <w:rPr>
          <w:rFonts w:ascii="Arial" w:hAnsi="Arial" w:cs="Arial"/>
          <w:sz w:val="24"/>
          <w:szCs w:val="24"/>
        </w:rPr>
      </w:pPr>
      <w:r w:rsidRPr="00837659">
        <w:rPr>
          <w:rFonts w:ascii="Arial" w:hAnsi="Arial" w:cs="Arial"/>
          <w:sz w:val="24"/>
          <w:szCs w:val="24"/>
        </w:rPr>
        <w:t>Please confirm whether OEB staff’s understanding of Greater Sudbury</w:t>
      </w:r>
      <w:r>
        <w:rPr>
          <w:rFonts w:ascii="Arial" w:hAnsi="Arial" w:cs="Arial"/>
          <w:sz w:val="24"/>
          <w:szCs w:val="24"/>
        </w:rPr>
        <w:t xml:space="preserve"> Hydro</w:t>
      </w:r>
      <w:r w:rsidRPr="00837659">
        <w:rPr>
          <w:rFonts w:ascii="Arial" w:hAnsi="Arial" w:cs="Arial"/>
          <w:sz w:val="24"/>
          <w:szCs w:val="24"/>
        </w:rPr>
        <w:t>’s IESO settlement process</w:t>
      </w:r>
      <w:r>
        <w:rPr>
          <w:rFonts w:ascii="Arial" w:hAnsi="Arial" w:cs="Arial"/>
          <w:sz w:val="24"/>
          <w:szCs w:val="24"/>
        </w:rPr>
        <w:t xml:space="preserve"> is correct. </w:t>
      </w:r>
      <w:r w:rsidRPr="00837659">
        <w:rPr>
          <w:rFonts w:ascii="Arial" w:hAnsi="Arial" w:cs="Arial"/>
          <w:sz w:val="24"/>
          <w:szCs w:val="24"/>
        </w:rPr>
        <w:t>The initial RPP settlement with the IESO for a given month uses estimates for RPP consumption, the GA rate, and the WAP.  On a quarterly basis, Greater Sudbury</w:t>
      </w:r>
      <w:r>
        <w:rPr>
          <w:rFonts w:ascii="Arial" w:hAnsi="Arial" w:cs="Arial"/>
          <w:sz w:val="24"/>
          <w:szCs w:val="24"/>
        </w:rPr>
        <w:t xml:space="preserve"> Hydro</w:t>
      </w:r>
      <w:r w:rsidRPr="00837659">
        <w:rPr>
          <w:rFonts w:ascii="Arial" w:hAnsi="Arial" w:cs="Arial"/>
          <w:sz w:val="24"/>
          <w:szCs w:val="24"/>
        </w:rPr>
        <w:t xml:space="preserve"> will true up each of these estimated components of the IESO settlement, to actual. If any of the above is not correct, please clarify as needed.</w:t>
      </w:r>
    </w:p>
    <w:p w:rsidR="00AB7D96" w:rsidRPr="00AB7D96" w:rsidRDefault="00AB7D96" w:rsidP="00AC1361">
      <w:pPr>
        <w:pStyle w:val="ListParagraph"/>
        <w:numPr>
          <w:ilvl w:val="0"/>
          <w:numId w:val="5"/>
        </w:numPr>
        <w:spacing w:after="160" w:line="259" w:lineRule="auto"/>
        <w:rPr>
          <w:rFonts w:ascii="Arial" w:hAnsi="Arial" w:cs="Arial"/>
          <w:sz w:val="24"/>
          <w:szCs w:val="24"/>
        </w:rPr>
      </w:pPr>
      <w:r w:rsidRPr="00837659">
        <w:rPr>
          <w:rFonts w:ascii="Arial" w:hAnsi="Arial" w:cs="Arial"/>
          <w:sz w:val="24"/>
          <w:szCs w:val="24"/>
        </w:rPr>
        <w:t>Greater Sudbury</w:t>
      </w:r>
      <w:r>
        <w:rPr>
          <w:rFonts w:ascii="Arial" w:hAnsi="Arial" w:cs="Arial"/>
          <w:sz w:val="24"/>
          <w:szCs w:val="24"/>
        </w:rPr>
        <w:t xml:space="preserve"> Hydro</w:t>
      </w:r>
      <w:r w:rsidRPr="00837659">
        <w:rPr>
          <w:rFonts w:ascii="Arial" w:hAnsi="Arial" w:cs="Arial"/>
          <w:sz w:val="24"/>
          <w:szCs w:val="24"/>
        </w:rPr>
        <w:t xml:space="preserve"> has indicated in its responses to question 2 that it has trued up its IESO settlements for Q4 of 2017 as part of its February 2018 settlement and accrued these true-ups as part of its December 31, 2017 balance as presented in the DVA continuity schedule. In the response to 2f, Greater Sudbury</w:t>
      </w:r>
      <w:r>
        <w:rPr>
          <w:rFonts w:ascii="Arial" w:hAnsi="Arial" w:cs="Arial"/>
          <w:sz w:val="24"/>
          <w:szCs w:val="24"/>
        </w:rPr>
        <w:t xml:space="preserve"> Hydro</w:t>
      </w:r>
      <w:r w:rsidRPr="00837659">
        <w:rPr>
          <w:rFonts w:ascii="Arial" w:hAnsi="Arial" w:cs="Arial"/>
          <w:sz w:val="24"/>
          <w:szCs w:val="24"/>
        </w:rPr>
        <w:t xml:space="preserve"> has quantified the net true-up for Q4 2017. Since the GA RPP gets recorded in account 1589 it means a portion of CT 1142 gets credited to account 1589, and the portion related to RPP-HOEP gets recorded in account 1588</w:t>
      </w:r>
      <w:r>
        <w:rPr>
          <w:rFonts w:ascii="Arial" w:hAnsi="Arial" w:cs="Arial"/>
          <w:sz w:val="24"/>
          <w:szCs w:val="24"/>
        </w:rPr>
        <w:t xml:space="preserve">. </w:t>
      </w:r>
      <w:r w:rsidRPr="00AB7D96">
        <w:rPr>
          <w:rFonts w:ascii="Arial" w:hAnsi="Arial" w:cs="Arial"/>
          <w:sz w:val="24"/>
          <w:szCs w:val="24"/>
        </w:rPr>
        <w:t>With respect to the Q4 true-up, please breakdown the total net true up provided in 2f between the portion that got recorded to account 1588 (and indicate whether debit or credit) and the  portion that was recorded to account 1589 (and indicate whether debit or credit).</w:t>
      </w:r>
      <w:r>
        <w:rPr>
          <w:rFonts w:ascii="Arial" w:hAnsi="Arial" w:cs="Arial"/>
          <w:sz w:val="24"/>
          <w:szCs w:val="24"/>
        </w:rPr>
        <w:t xml:space="preserve"> </w:t>
      </w:r>
      <w:r w:rsidRPr="00AB7D96">
        <w:rPr>
          <w:rFonts w:ascii="Arial" w:hAnsi="Arial" w:cs="Arial"/>
          <w:sz w:val="24"/>
          <w:szCs w:val="24"/>
        </w:rPr>
        <w:t>If the true-up was only recorded to one account, please explain why that would be appropriate.</w:t>
      </w:r>
    </w:p>
    <w:p w:rsidR="00AB7D96" w:rsidRPr="00837659" w:rsidRDefault="00AB7D96" w:rsidP="00AB7D96">
      <w:pPr>
        <w:rPr>
          <w:rFonts w:ascii="Arial" w:hAnsi="Arial" w:cs="Arial"/>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#6</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Pr>
          <w:rFonts w:ascii="Arial" w:hAnsi="Arial" w:cs="Arial"/>
          <w:b/>
          <w:sz w:val="24"/>
          <w:szCs w:val="24"/>
        </w:rPr>
        <w:tab/>
      </w:r>
      <w:r w:rsidRPr="00801571">
        <w:rPr>
          <w:rFonts w:ascii="Arial" w:hAnsi="Arial" w:cs="Arial"/>
          <w:b/>
          <w:sz w:val="24"/>
          <w:szCs w:val="24"/>
        </w:rPr>
        <w:t>Attachment 4, Question 3</w:t>
      </w:r>
    </w:p>
    <w:p w:rsidR="00AB7D96" w:rsidRPr="00837659" w:rsidRDefault="00AB7D96" w:rsidP="00AC1361">
      <w:pPr>
        <w:rPr>
          <w:rFonts w:ascii="Arial" w:hAnsi="Arial" w:cs="Arial"/>
          <w:sz w:val="24"/>
          <w:szCs w:val="24"/>
        </w:rPr>
      </w:pPr>
      <w:r w:rsidRPr="00837659">
        <w:rPr>
          <w:rFonts w:ascii="Arial" w:hAnsi="Arial" w:cs="Arial"/>
          <w:sz w:val="24"/>
          <w:szCs w:val="24"/>
        </w:rPr>
        <w:t>The questions request certain information regarding the recording of the monthly CT 148 charge from the IESO.</w:t>
      </w:r>
    </w:p>
    <w:p w:rsidR="00AB7D96" w:rsidRPr="00AB7D96" w:rsidRDefault="00AB7D96" w:rsidP="00AC1361">
      <w:pPr>
        <w:pStyle w:val="ListParagraph"/>
        <w:numPr>
          <w:ilvl w:val="0"/>
          <w:numId w:val="4"/>
        </w:numPr>
        <w:spacing w:after="160" w:line="259" w:lineRule="auto"/>
        <w:rPr>
          <w:rFonts w:ascii="Arial" w:hAnsi="Arial" w:cs="Arial"/>
          <w:sz w:val="24"/>
          <w:szCs w:val="24"/>
        </w:rPr>
      </w:pPr>
      <w:r w:rsidRPr="00837659">
        <w:rPr>
          <w:rFonts w:ascii="Arial" w:hAnsi="Arial" w:cs="Arial"/>
          <w:sz w:val="24"/>
          <w:szCs w:val="24"/>
        </w:rPr>
        <w:t>In the 3a, it is not clear from that response whether Greater Sudbury</w:t>
      </w:r>
      <w:r>
        <w:rPr>
          <w:rFonts w:ascii="Arial" w:hAnsi="Arial" w:cs="Arial"/>
          <w:sz w:val="24"/>
          <w:szCs w:val="24"/>
        </w:rPr>
        <w:t xml:space="preserve"> Hydro</w:t>
      </w:r>
      <w:r w:rsidRPr="00837659">
        <w:rPr>
          <w:rFonts w:ascii="Arial" w:hAnsi="Arial" w:cs="Arial"/>
          <w:sz w:val="24"/>
          <w:szCs w:val="24"/>
        </w:rPr>
        <w:t xml:space="preserve"> waits for the actual Global Adjustments charge (CT 148) on the monthly IESO invoice to come in before it records any amounts in its G/L with respect to CT 148? Or does Greater Sudbury</w:t>
      </w:r>
      <w:r w:rsidR="000D1AB2">
        <w:rPr>
          <w:rFonts w:ascii="Arial" w:hAnsi="Arial" w:cs="Arial"/>
          <w:sz w:val="24"/>
          <w:szCs w:val="24"/>
        </w:rPr>
        <w:t xml:space="preserve"> Hydro</w:t>
      </w:r>
      <w:r w:rsidRPr="00837659">
        <w:rPr>
          <w:rFonts w:ascii="Arial" w:hAnsi="Arial" w:cs="Arial"/>
          <w:sz w:val="24"/>
          <w:szCs w:val="24"/>
        </w:rPr>
        <w:t xml:space="preserve"> initially estimate the monthly global adjustments charge in advance of receiving the invoice and then true it up once the actual CT 148 IESO invoice comes in. Please explain.</w:t>
      </w:r>
    </w:p>
    <w:p w:rsidR="00AB7D96" w:rsidRPr="00837659" w:rsidRDefault="00AB7D96" w:rsidP="00AC1361">
      <w:pPr>
        <w:pStyle w:val="ListParagraph"/>
        <w:numPr>
          <w:ilvl w:val="0"/>
          <w:numId w:val="4"/>
        </w:numPr>
        <w:spacing w:after="160" w:line="259" w:lineRule="auto"/>
        <w:rPr>
          <w:rFonts w:ascii="Arial" w:hAnsi="Arial" w:cs="Arial"/>
          <w:sz w:val="24"/>
          <w:szCs w:val="24"/>
        </w:rPr>
      </w:pPr>
      <w:r w:rsidRPr="00837659">
        <w:rPr>
          <w:rFonts w:ascii="Arial" w:hAnsi="Arial" w:cs="Arial"/>
          <w:sz w:val="24"/>
          <w:szCs w:val="24"/>
        </w:rPr>
        <w:t>In regards to response 3g, if Greater Sudbury</w:t>
      </w:r>
      <w:r>
        <w:rPr>
          <w:rFonts w:ascii="Arial" w:hAnsi="Arial" w:cs="Arial"/>
          <w:sz w:val="24"/>
          <w:szCs w:val="24"/>
        </w:rPr>
        <w:t xml:space="preserve"> Hydro</w:t>
      </w:r>
      <w:r w:rsidRPr="00837659">
        <w:rPr>
          <w:rFonts w:ascii="Arial" w:hAnsi="Arial" w:cs="Arial"/>
          <w:sz w:val="24"/>
          <w:szCs w:val="24"/>
        </w:rPr>
        <w:t xml:space="preserve"> initially records all of CT 148 to account 1589, as stated in its response to question 1, then it is not clear as to why there would be a true-up adjustment that reclassifies global adjustment costs between accounts 1588 and 1589 when Greater Sudbury</w:t>
      </w:r>
      <w:r w:rsidR="000D1AB2">
        <w:rPr>
          <w:rFonts w:ascii="Arial" w:hAnsi="Arial" w:cs="Arial"/>
          <w:sz w:val="24"/>
          <w:szCs w:val="24"/>
        </w:rPr>
        <w:t xml:space="preserve"> Hydro</w:t>
      </w:r>
      <w:r w:rsidRPr="00837659">
        <w:rPr>
          <w:rFonts w:ascii="Arial" w:hAnsi="Arial" w:cs="Arial"/>
          <w:sz w:val="24"/>
          <w:szCs w:val="24"/>
        </w:rPr>
        <w:t xml:space="preserve"> does not record any global adjustment costs (CT 148) to account 1588 in the first place. Please </w:t>
      </w:r>
      <w:r w:rsidRPr="00837659">
        <w:rPr>
          <w:rFonts w:ascii="Arial" w:hAnsi="Arial" w:cs="Arial"/>
          <w:sz w:val="24"/>
          <w:szCs w:val="24"/>
        </w:rPr>
        <w:lastRenderedPageBreak/>
        <w:t xml:space="preserve">explain the nature of the adjustment that is recorded in response 3g and why it is necessary. </w:t>
      </w:r>
    </w:p>
    <w:p w:rsidR="00AB7D96" w:rsidRPr="00837659" w:rsidRDefault="00AB7D96" w:rsidP="00AB7D96">
      <w:pPr>
        <w:pStyle w:val="ListParagraph"/>
        <w:rPr>
          <w:rFonts w:ascii="Arial" w:hAnsi="Arial" w:cs="Arial"/>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#7</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Pr>
          <w:rFonts w:ascii="Arial" w:hAnsi="Arial" w:cs="Arial"/>
          <w:b/>
          <w:sz w:val="24"/>
          <w:szCs w:val="24"/>
        </w:rPr>
        <w:tab/>
      </w:r>
      <w:r w:rsidRPr="00801571">
        <w:rPr>
          <w:rFonts w:ascii="Arial" w:hAnsi="Arial" w:cs="Arial"/>
          <w:b/>
          <w:sz w:val="24"/>
          <w:szCs w:val="24"/>
        </w:rPr>
        <w:t xml:space="preserve">2016 and 2017 GA Analysis </w:t>
      </w:r>
      <w:proofErr w:type="spellStart"/>
      <w:r w:rsidRPr="00801571">
        <w:rPr>
          <w:rFonts w:ascii="Arial" w:hAnsi="Arial" w:cs="Arial"/>
          <w:b/>
          <w:sz w:val="24"/>
          <w:szCs w:val="24"/>
        </w:rPr>
        <w:t>Workforms</w:t>
      </w:r>
      <w:proofErr w:type="spellEnd"/>
      <w:r w:rsidRPr="00801571">
        <w:rPr>
          <w:rFonts w:ascii="Arial" w:hAnsi="Arial" w:cs="Arial"/>
          <w:b/>
          <w:sz w:val="24"/>
          <w:szCs w:val="24"/>
        </w:rPr>
        <w:t>, Note 4 and Note 5</w:t>
      </w:r>
    </w:p>
    <w:p w:rsidR="00AB7D96" w:rsidRPr="00837659" w:rsidRDefault="00AB7D96" w:rsidP="00AC1361">
      <w:pPr>
        <w:pStyle w:val="ListParagraph"/>
        <w:numPr>
          <w:ilvl w:val="0"/>
          <w:numId w:val="6"/>
        </w:numPr>
        <w:spacing w:after="160" w:line="259" w:lineRule="auto"/>
        <w:rPr>
          <w:rFonts w:ascii="Arial" w:hAnsi="Arial" w:cs="Arial"/>
          <w:sz w:val="24"/>
          <w:szCs w:val="24"/>
        </w:rPr>
      </w:pPr>
      <w:r w:rsidRPr="00837659">
        <w:rPr>
          <w:rFonts w:ascii="Arial" w:hAnsi="Arial" w:cs="Arial"/>
          <w:sz w:val="24"/>
          <w:szCs w:val="24"/>
        </w:rPr>
        <w:t xml:space="preserve">In Note 4 of both the 2016 and 2017 GA Analysis </w:t>
      </w:r>
      <w:proofErr w:type="spellStart"/>
      <w:r w:rsidRPr="00837659">
        <w:rPr>
          <w:rFonts w:ascii="Arial" w:hAnsi="Arial" w:cs="Arial"/>
          <w:sz w:val="24"/>
          <w:szCs w:val="24"/>
        </w:rPr>
        <w:t>Workforms</w:t>
      </w:r>
      <w:proofErr w:type="spellEnd"/>
      <w:r w:rsidRPr="00837659">
        <w:rPr>
          <w:rFonts w:ascii="Arial" w:hAnsi="Arial" w:cs="Arial"/>
          <w:sz w:val="24"/>
          <w:szCs w:val="24"/>
        </w:rPr>
        <w:t xml:space="preserve">, please confirm that the balances presented in column F of the table represent actual consumption billed for each particular month (actual consumption means the billing for consumption that was consumed in that particular month only and contains no overlap of months) </w:t>
      </w:r>
    </w:p>
    <w:p w:rsidR="00AB7D96" w:rsidRPr="00837659" w:rsidRDefault="00AB7D96" w:rsidP="00AC1361">
      <w:pPr>
        <w:pStyle w:val="ListParagraph"/>
        <w:numPr>
          <w:ilvl w:val="0"/>
          <w:numId w:val="6"/>
        </w:numPr>
        <w:spacing w:after="160" w:line="259" w:lineRule="auto"/>
        <w:rPr>
          <w:rFonts w:ascii="Arial" w:hAnsi="Arial" w:cs="Arial"/>
          <w:sz w:val="24"/>
          <w:szCs w:val="24"/>
        </w:rPr>
      </w:pPr>
      <w:r w:rsidRPr="00837659">
        <w:rPr>
          <w:rFonts w:ascii="Arial" w:hAnsi="Arial" w:cs="Arial"/>
          <w:sz w:val="24"/>
          <w:szCs w:val="24"/>
        </w:rPr>
        <w:t>Does Greater Sudbury</w:t>
      </w:r>
      <w:r>
        <w:rPr>
          <w:rFonts w:ascii="Arial" w:hAnsi="Arial" w:cs="Arial"/>
          <w:sz w:val="24"/>
          <w:szCs w:val="24"/>
        </w:rPr>
        <w:t xml:space="preserve"> Hydro</w:t>
      </w:r>
      <w:r w:rsidRPr="00837659">
        <w:rPr>
          <w:rFonts w:ascii="Arial" w:hAnsi="Arial" w:cs="Arial"/>
          <w:sz w:val="24"/>
          <w:szCs w:val="24"/>
        </w:rPr>
        <w:t xml:space="preserve"> estimate and record unbilled GA Revenue for the month of December? If no, please explain why Greater Sudbury</w:t>
      </w:r>
      <w:r>
        <w:rPr>
          <w:rFonts w:ascii="Arial" w:hAnsi="Arial" w:cs="Arial"/>
          <w:sz w:val="24"/>
          <w:szCs w:val="24"/>
        </w:rPr>
        <w:t xml:space="preserve"> Hydro</w:t>
      </w:r>
      <w:r w:rsidRPr="00837659">
        <w:rPr>
          <w:rFonts w:ascii="Arial" w:hAnsi="Arial" w:cs="Arial"/>
          <w:sz w:val="24"/>
          <w:szCs w:val="24"/>
        </w:rPr>
        <w:t xml:space="preserve"> does not need to accrue for unbilled GA Revenue for December</w:t>
      </w:r>
      <w:r>
        <w:rPr>
          <w:rFonts w:ascii="Arial" w:hAnsi="Arial" w:cs="Arial"/>
          <w:sz w:val="24"/>
          <w:szCs w:val="24"/>
        </w:rPr>
        <w:t>.</w:t>
      </w:r>
    </w:p>
    <w:p w:rsidR="00AB7D96" w:rsidRPr="00837659" w:rsidRDefault="00AB7D96" w:rsidP="00AC1361">
      <w:pPr>
        <w:pStyle w:val="ListParagraph"/>
        <w:numPr>
          <w:ilvl w:val="0"/>
          <w:numId w:val="6"/>
        </w:numPr>
        <w:spacing w:after="160" w:line="259" w:lineRule="auto"/>
        <w:rPr>
          <w:rFonts w:ascii="Arial" w:hAnsi="Arial" w:cs="Arial"/>
          <w:sz w:val="24"/>
          <w:szCs w:val="24"/>
        </w:rPr>
      </w:pPr>
      <w:r w:rsidRPr="00837659">
        <w:rPr>
          <w:rFonts w:ascii="Arial" w:hAnsi="Arial" w:cs="Arial"/>
          <w:sz w:val="24"/>
          <w:szCs w:val="24"/>
        </w:rPr>
        <w:t>If the above is yes, then has Greater Sudbury</w:t>
      </w:r>
      <w:r>
        <w:rPr>
          <w:rFonts w:ascii="Arial" w:hAnsi="Arial" w:cs="Arial"/>
          <w:sz w:val="24"/>
          <w:szCs w:val="24"/>
        </w:rPr>
        <w:t xml:space="preserve"> Hydro</w:t>
      </w:r>
      <w:r w:rsidRPr="00837659">
        <w:rPr>
          <w:rFonts w:ascii="Arial" w:hAnsi="Arial" w:cs="Arial"/>
          <w:sz w:val="24"/>
          <w:szCs w:val="24"/>
        </w:rPr>
        <w:t xml:space="preserve"> compared its unbilled GA Revenue accrual for December 2017 consumption, with the actual revenue that ended up being billed in January 2018 (related to December 2017)</w:t>
      </w:r>
      <w:r>
        <w:rPr>
          <w:rFonts w:ascii="Arial" w:hAnsi="Arial" w:cs="Arial"/>
          <w:sz w:val="24"/>
          <w:szCs w:val="24"/>
        </w:rPr>
        <w:t>?</w:t>
      </w:r>
    </w:p>
    <w:p w:rsidR="00AB7D96" w:rsidRPr="00837659" w:rsidRDefault="00AB7D96" w:rsidP="00AC1361">
      <w:pPr>
        <w:pStyle w:val="ListParagraph"/>
        <w:numPr>
          <w:ilvl w:val="0"/>
          <w:numId w:val="6"/>
        </w:numPr>
        <w:spacing w:after="160" w:line="259" w:lineRule="auto"/>
        <w:rPr>
          <w:rFonts w:ascii="Arial" w:hAnsi="Arial" w:cs="Arial"/>
          <w:sz w:val="24"/>
          <w:szCs w:val="24"/>
        </w:rPr>
      </w:pPr>
      <w:r w:rsidRPr="00837659">
        <w:rPr>
          <w:rFonts w:ascii="Arial" w:hAnsi="Arial" w:cs="Arial"/>
          <w:sz w:val="24"/>
          <w:szCs w:val="24"/>
        </w:rPr>
        <w:t xml:space="preserve">If the above </w:t>
      </w:r>
      <w:r>
        <w:rPr>
          <w:rFonts w:ascii="Arial" w:hAnsi="Arial" w:cs="Arial"/>
          <w:sz w:val="24"/>
          <w:szCs w:val="24"/>
        </w:rPr>
        <w:t xml:space="preserve">is </w:t>
      </w:r>
      <w:r w:rsidRPr="00837659">
        <w:rPr>
          <w:rFonts w:ascii="Arial" w:hAnsi="Arial" w:cs="Arial"/>
          <w:sz w:val="24"/>
          <w:szCs w:val="24"/>
        </w:rPr>
        <w:t>yes, pleas</w:t>
      </w:r>
      <w:r>
        <w:rPr>
          <w:rFonts w:ascii="Arial" w:hAnsi="Arial" w:cs="Arial"/>
          <w:sz w:val="24"/>
          <w:szCs w:val="24"/>
        </w:rPr>
        <w:t xml:space="preserve">e indicate what that delta is. </w:t>
      </w:r>
      <w:r w:rsidRPr="00837659">
        <w:rPr>
          <w:rFonts w:ascii="Arial" w:hAnsi="Arial" w:cs="Arial"/>
          <w:sz w:val="24"/>
          <w:szCs w:val="24"/>
        </w:rPr>
        <w:t xml:space="preserve">If </w:t>
      </w:r>
      <w:r>
        <w:rPr>
          <w:rFonts w:ascii="Arial" w:hAnsi="Arial" w:cs="Arial"/>
          <w:sz w:val="24"/>
          <w:szCs w:val="24"/>
        </w:rPr>
        <w:t>Greater Sudbury Hydro</w:t>
      </w:r>
      <w:r w:rsidRPr="00837659">
        <w:rPr>
          <w:rFonts w:ascii="Arial" w:hAnsi="Arial" w:cs="Arial"/>
          <w:sz w:val="24"/>
          <w:szCs w:val="24"/>
        </w:rPr>
        <w:t xml:space="preserve"> has not done the comparison, then please quantify as part of its response to this question.  </w:t>
      </w:r>
    </w:p>
    <w:p w:rsidR="000D1AB2" w:rsidRDefault="000D1AB2" w:rsidP="00AB7D96">
      <w:pPr>
        <w:rPr>
          <w:rFonts w:ascii="Arial" w:hAnsi="Arial" w:cs="Arial"/>
          <w:b/>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#8</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Pr>
          <w:rFonts w:ascii="Arial" w:hAnsi="Arial" w:cs="Arial"/>
          <w:b/>
          <w:sz w:val="24"/>
          <w:szCs w:val="24"/>
        </w:rPr>
        <w:tab/>
      </w:r>
      <w:r w:rsidRPr="00801571">
        <w:rPr>
          <w:rFonts w:ascii="Arial" w:hAnsi="Arial" w:cs="Arial"/>
          <w:b/>
          <w:sz w:val="24"/>
          <w:szCs w:val="24"/>
        </w:rPr>
        <w:t xml:space="preserve">2016 and 2017 GA Analysis </w:t>
      </w:r>
      <w:proofErr w:type="spellStart"/>
      <w:r w:rsidRPr="00801571">
        <w:rPr>
          <w:rFonts w:ascii="Arial" w:hAnsi="Arial" w:cs="Arial"/>
          <w:b/>
          <w:sz w:val="24"/>
          <w:szCs w:val="24"/>
        </w:rPr>
        <w:t>Workform</w:t>
      </w:r>
      <w:proofErr w:type="spellEnd"/>
      <w:r w:rsidRPr="00801571">
        <w:rPr>
          <w:rFonts w:ascii="Arial" w:hAnsi="Arial" w:cs="Arial"/>
          <w:b/>
          <w:sz w:val="24"/>
          <w:szCs w:val="24"/>
        </w:rPr>
        <w:t>, Note 5</w:t>
      </w:r>
    </w:p>
    <w:p w:rsidR="00AB7D96" w:rsidRPr="00837659" w:rsidRDefault="00AB7D96" w:rsidP="00AB7D96">
      <w:pPr>
        <w:rPr>
          <w:rFonts w:ascii="Arial" w:hAnsi="Arial" w:cs="Arial"/>
          <w:sz w:val="24"/>
          <w:szCs w:val="24"/>
        </w:rPr>
      </w:pPr>
      <w:r w:rsidRPr="00837659">
        <w:rPr>
          <w:rFonts w:ascii="Arial" w:hAnsi="Arial" w:cs="Arial"/>
          <w:sz w:val="24"/>
          <w:szCs w:val="24"/>
        </w:rPr>
        <w:t>Please confirm that for Greater Sudbury</w:t>
      </w:r>
      <w:r w:rsidR="000D1AB2">
        <w:rPr>
          <w:rFonts w:ascii="Arial" w:hAnsi="Arial" w:cs="Arial"/>
          <w:sz w:val="24"/>
          <w:szCs w:val="24"/>
        </w:rPr>
        <w:t xml:space="preserve"> Hydro</w:t>
      </w:r>
      <w:r w:rsidRPr="00837659">
        <w:rPr>
          <w:rFonts w:ascii="Arial" w:hAnsi="Arial" w:cs="Arial"/>
          <w:sz w:val="24"/>
          <w:szCs w:val="24"/>
        </w:rPr>
        <w:t>’s December 2017 class A consumption, the utility has accrued the related GA cost and GA revenue on the basis (i.e. GA revenue = GA cost) to ensure that no amounts related to class A customers is being picked up in account 1589. If they do not equal, please quantify what the delta between the two is.</w:t>
      </w:r>
    </w:p>
    <w:p w:rsidR="000D1AB2" w:rsidRDefault="000D1AB2" w:rsidP="00AB7D96">
      <w:pPr>
        <w:rPr>
          <w:rFonts w:ascii="Arial" w:hAnsi="Arial" w:cs="Arial"/>
          <w:b/>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#9</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sidR="000D1AB2">
        <w:rPr>
          <w:rFonts w:ascii="Arial" w:hAnsi="Arial" w:cs="Arial"/>
          <w:b/>
          <w:sz w:val="24"/>
          <w:szCs w:val="24"/>
        </w:rPr>
        <w:tab/>
      </w:r>
      <w:r w:rsidRPr="00801571">
        <w:rPr>
          <w:rFonts w:ascii="Arial" w:hAnsi="Arial" w:cs="Arial"/>
          <w:b/>
          <w:sz w:val="24"/>
          <w:szCs w:val="24"/>
        </w:rPr>
        <w:t xml:space="preserve">2016 GA Analysis </w:t>
      </w:r>
      <w:proofErr w:type="spellStart"/>
      <w:r w:rsidRPr="00801571">
        <w:rPr>
          <w:rFonts w:ascii="Arial" w:hAnsi="Arial" w:cs="Arial"/>
          <w:b/>
          <w:sz w:val="24"/>
          <w:szCs w:val="24"/>
        </w:rPr>
        <w:t>Workform</w:t>
      </w:r>
      <w:proofErr w:type="spellEnd"/>
      <w:r w:rsidRPr="00801571">
        <w:rPr>
          <w:rFonts w:ascii="Arial" w:hAnsi="Arial" w:cs="Arial"/>
          <w:b/>
          <w:sz w:val="24"/>
          <w:szCs w:val="24"/>
        </w:rPr>
        <w:t>, Note 5</w:t>
      </w:r>
    </w:p>
    <w:p w:rsidR="00AB7D96" w:rsidRPr="000D1AB2" w:rsidRDefault="00AB7D96" w:rsidP="000D1AB2">
      <w:pPr>
        <w:pStyle w:val="ListParagraph"/>
        <w:numPr>
          <w:ilvl w:val="0"/>
          <w:numId w:val="7"/>
        </w:numPr>
        <w:spacing w:after="160" w:line="259" w:lineRule="auto"/>
        <w:rPr>
          <w:rFonts w:ascii="Arial" w:hAnsi="Arial" w:cs="Arial"/>
          <w:sz w:val="24"/>
          <w:szCs w:val="24"/>
        </w:rPr>
      </w:pPr>
      <w:r w:rsidRPr="00837659">
        <w:rPr>
          <w:rFonts w:ascii="Arial" w:hAnsi="Arial" w:cs="Arial"/>
          <w:sz w:val="24"/>
          <w:szCs w:val="24"/>
        </w:rPr>
        <w:t>The sum of cell C62 and C73 must equal the Transaction debit / (credit) during 2016 as presented in the DVA continuity schedule. As currently presented it does not</w:t>
      </w:r>
      <w:r w:rsidR="000D1AB2">
        <w:rPr>
          <w:rFonts w:ascii="Arial" w:hAnsi="Arial" w:cs="Arial"/>
          <w:sz w:val="24"/>
          <w:szCs w:val="24"/>
        </w:rPr>
        <w:t xml:space="preserve">. </w:t>
      </w:r>
      <w:r>
        <w:rPr>
          <w:rFonts w:ascii="Arial" w:hAnsi="Arial" w:cs="Arial"/>
          <w:sz w:val="24"/>
          <w:szCs w:val="24"/>
        </w:rPr>
        <w:t>Therefore, p</w:t>
      </w:r>
      <w:r w:rsidRPr="00837659">
        <w:rPr>
          <w:rFonts w:ascii="Arial" w:hAnsi="Arial" w:cs="Arial"/>
          <w:sz w:val="24"/>
          <w:szCs w:val="24"/>
        </w:rPr>
        <w:t xml:space="preserve">lease adjust accordingly.  </w:t>
      </w:r>
    </w:p>
    <w:p w:rsidR="00AB7D96" w:rsidRPr="00837659" w:rsidRDefault="000D1AB2" w:rsidP="00AB7D96">
      <w:pPr>
        <w:pStyle w:val="ListParagraph"/>
        <w:rPr>
          <w:rFonts w:ascii="Arial" w:hAnsi="Arial" w:cs="Arial"/>
          <w:sz w:val="24"/>
          <w:szCs w:val="24"/>
        </w:rPr>
      </w:pPr>
      <w:r>
        <w:rPr>
          <w:rFonts w:ascii="Arial" w:hAnsi="Arial" w:cs="Arial"/>
          <w:sz w:val="24"/>
          <w:szCs w:val="24"/>
        </w:rPr>
        <w:t>(</w:t>
      </w:r>
      <w:r w:rsidR="00AB7D96" w:rsidRPr="00837659">
        <w:rPr>
          <w:rFonts w:ascii="Arial" w:hAnsi="Arial" w:cs="Arial"/>
          <w:sz w:val="24"/>
          <w:szCs w:val="24"/>
        </w:rPr>
        <w:t xml:space="preserve">Note that you do not need to present the approved disposition during the year in the GA Analysis </w:t>
      </w:r>
      <w:proofErr w:type="spellStart"/>
      <w:r w:rsidR="00AB7D96" w:rsidRPr="00837659">
        <w:rPr>
          <w:rFonts w:ascii="Arial" w:hAnsi="Arial" w:cs="Arial"/>
          <w:sz w:val="24"/>
          <w:szCs w:val="24"/>
        </w:rPr>
        <w:t>Workform</w:t>
      </w:r>
      <w:proofErr w:type="spellEnd"/>
      <w:r w:rsidR="00AB7D96" w:rsidRPr="00837659">
        <w:rPr>
          <w:rFonts w:ascii="Arial" w:hAnsi="Arial" w:cs="Arial"/>
          <w:sz w:val="24"/>
          <w:szCs w:val="24"/>
        </w:rPr>
        <w:t>.  Instead, C62 should just be populated with the balance in the “Transactions debit / (credit) during 2016” column of the DVA continuity schedule.</w:t>
      </w:r>
      <w:r>
        <w:rPr>
          <w:rFonts w:ascii="Arial" w:hAnsi="Arial" w:cs="Arial"/>
          <w:sz w:val="24"/>
          <w:szCs w:val="24"/>
        </w:rPr>
        <w:t>)</w:t>
      </w:r>
    </w:p>
    <w:p w:rsidR="00AB7D96" w:rsidRPr="00837659" w:rsidRDefault="00AB7D96" w:rsidP="00AB7D96">
      <w:pPr>
        <w:pStyle w:val="ListParagraph"/>
        <w:numPr>
          <w:ilvl w:val="0"/>
          <w:numId w:val="7"/>
        </w:numPr>
        <w:spacing w:after="160" w:line="259" w:lineRule="auto"/>
        <w:rPr>
          <w:rFonts w:ascii="Arial" w:hAnsi="Arial" w:cs="Arial"/>
          <w:sz w:val="24"/>
          <w:szCs w:val="24"/>
        </w:rPr>
      </w:pPr>
      <w:r w:rsidRPr="00837659">
        <w:rPr>
          <w:rFonts w:ascii="Arial" w:hAnsi="Arial" w:cs="Arial"/>
          <w:sz w:val="24"/>
          <w:szCs w:val="24"/>
        </w:rPr>
        <w:lastRenderedPageBreak/>
        <w:t xml:space="preserve">Please provide the calculation used to quantify adjustment 7 in Note 5 of the 2016 GA Analysis </w:t>
      </w:r>
      <w:proofErr w:type="spellStart"/>
      <w:r w:rsidRPr="00837659">
        <w:rPr>
          <w:rFonts w:ascii="Arial" w:hAnsi="Arial" w:cs="Arial"/>
          <w:sz w:val="24"/>
          <w:szCs w:val="24"/>
        </w:rPr>
        <w:t>Workform</w:t>
      </w:r>
      <w:proofErr w:type="spellEnd"/>
      <w:r w:rsidRPr="00837659">
        <w:rPr>
          <w:rFonts w:ascii="Arial" w:hAnsi="Arial" w:cs="Arial"/>
          <w:sz w:val="24"/>
          <w:szCs w:val="24"/>
        </w:rPr>
        <w:t>.</w:t>
      </w:r>
    </w:p>
    <w:p w:rsidR="00AB7D96" w:rsidRPr="00837659" w:rsidRDefault="00AB7D96" w:rsidP="00AB7D96">
      <w:pPr>
        <w:pStyle w:val="ListParagraph"/>
        <w:numPr>
          <w:ilvl w:val="0"/>
          <w:numId w:val="7"/>
        </w:numPr>
        <w:spacing w:after="160" w:line="259" w:lineRule="auto"/>
        <w:rPr>
          <w:rFonts w:ascii="Arial" w:hAnsi="Arial" w:cs="Arial"/>
          <w:sz w:val="24"/>
          <w:szCs w:val="24"/>
        </w:rPr>
      </w:pPr>
      <w:r w:rsidRPr="00837659">
        <w:rPr>
          <w:rFonts w:ascii="Arial" w:hAnsi="Arial" w:cs="Arial"/>
          <w:sz w:val="24"/>
          <w:szCs w:val="24"/>
        </w:rPr>
        <w:t>Please explain the nature of adjustment 9 and why it should be presented as a debit in the reconciliation in Note 5. Was this amount accrued as part of the 2015 DVA balances that were approved for disposition by the OEB?</w:t>
      </w:r>
    </w:p>
    <w:p w:rsidR="000D1AB2" w:rsidRDefault="000D1AB2" w:rsidP="00AB7D96">
      <w:pPr>
        <w:rPr>
          <w:rFonts w:ascii="Arial" w:hAnsi="Arial" w:cs="Arial"/>
          <w:b/>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#10</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Pr>
          <w:rFonts w:ascii="Arial" w:hAnsi="Arial" w:cs="Arial"/>
          <w:b/>
          <w:sz w:val="24"/>
          <w:szCs w:val="24"/>
        </w:rPr>
        <w:tab/>
      </w:r>
      <w:r w:rsidRPr="00801571">
        <w:rPr>
          <w:rFonts w:ascii="Arial" w:hAnsi="Arial" w:cs="Arial"/>
          <w:b/>
          <w:sz w:val="24"/>
          <w:szCs w:val="24"/>
        </w:rPr>
        <w:t xml:space="preserve">2017 GA Analysis </w:t>
      </w:r>
      <w:proofErr w:type="spellStart"/>
      <w:r w:rsidRPr="00801571">
        <w:rPr>
          <w:rFonts w:ascii="Arial" w:hAnsi="Arial" w:cs="Arial"/>
          <w:b/>
          <w:sz w:val="24"/>
          <w:szCs w:val="24"/>
        </w:rPr>
        <w:t>Workform</w:t>
      </w:r>
      <w:proofErr w:type="spellEnd"/>
      <w:r w:rsidRPr="00801571">
        <w:rPr>
          <w:rFonts w:ascii="Arial" w:hAnsi="Arial" w:cs="Arial"/>
          <w:b/>
          <w:sz w:val="24"/>
          <w:szCs w:val="24"/>
        </w:rPr>
        <w:t>, Note 5</w:t>
      </w:r>
    </w:p>
    <w:p w:rsidR="00AB7D96" w:rsidRPr="00837659" w:rsidRDefault="00AB7D96" w:rsidP="00AB7D96">
      <w:pPr>
        <w:pStyle w:val="ListParagraph"/>
        <w:numPr>
          <w:ilvl w:val="0"/>
          <w:numId w:val="8"/>
        </w:numPr>
        <w:spacing w:after="160" w:line="259" w:lineRule="auto"/>
        <w:rPr>
          <w:rFonts w:ascii="Arial" w:hAnsi="Arial" w:cs="Arial"/>
          <w:sz w:val="24"/>
          <w:szCs w:val="24"/>
        </w:rPr>
      </w:pPr>
      <w:r w:rsidRPr="00837659">
        <w:rPr>
          <w:rFonts w:ascii="Arial" w:hAnsi="Arial" w:cs="Arial"/>
          <w:sz w:val="24"/>
          <w:szCs w:val="24"/>
        </w:rPr>
        <w:t xml:space="preserve">Please provide the calculation used to quantify adjustment 7 in Note 5 of the 2016 GA Analysis </w:t>
      </w:r>
      <w:proofErr w:type="spellStart"/>
      <w:r w:rsidRPr="00837659">
        <w:rPr>
          <w:rFonts w:ascii="Arial" w:hAnsi="Arial" w:cs="Arial"/>
          <w:sz w:val="24"/>
          <w:szCs w:val="24"/>
        </w:rPr>
        <w:t>Workform</w:t>
      </w:r>
      <w:proofErr w:type="spellEnd"/>
      <w:r w:rsidRPr="00837659">
        <w:rPr>
          <w:rFonts w:ascii="Arial" w:hAnsi="Arial" w:cs="Arial"/>
          <w:sz w:val="24"/>
          <w:szCs w:val="24"/>
        </w:rPr>
        <w:t>.</w:t>
      </w:r>
    </w:p>
    <w:p w:rsidR="00AB7D96" w:rsidRPr="00837659" w:rsidRDefault="00AB7D96" w:rsidP="00AB7D96">
      <w:pPr>
        <w:pStyle w:val="ListParagraph"/>
        <w:numPr>
          <w:ilvl w:val="0"/>
          <w:numId w:val="8"/>
        </w:numPr>
        <w:spacing w:after="160" w:line="259" w:lineRule="auto"/>
        <w:rPr>
          <w:rFonts w:ascii="Arial" w:hAnsi="Arial" w:cs="Arial"/>
          <w:sz w:val="24"/>
          <w:szCs w:val="24"/>
        </w:rPr>
      </w:pPr>
      <w:r w:rsidRPr="00837659">
        <w:rPr>
          <w:rFonts w:ascii="Arial" w:hAnsi="Arial" w:cs="Arial"/>
          <w:sz w:val="24"/>
          <w:szCs w:val="24"/>
        </w:rPr>
        <w:t>Greater Sudbury</w:t>
      </w:r>
      <w:r w:rsidR="000D1AB2">
        <w:rPr>
          <w:rFonts w:ascii="Arial" w:hAnsi="Arial" w:cs="Arial"/>
          <w:sz w:val="24"/>
          <w:szCs w:val="24"/>
        </w:rPr>
        <w:t xml:space="preserve"> Hydro</w:t>
      </w:r>
      <w:r w:rsidRPr="00837659">
        <w:rPr>
          <w:rFonts w:ascii="Arial" w:hAnsi="Arial" w:cs="Arial"/>
          <w:sz w:val="24"/>
          <w:szCs w:val="24"/>
        </w:rPr>
        <w:t xml:space="preserve"> refers to differences between the IESO posted GA and the GA rate per the IESO invoice as the source of a reconciling item in Note 5. Please explain what the differences between the IESO invoice and the posted rate relate to. Please further explain how Greater Sudbury</w:t>
      </w:r>
      <w:r w:rsidR="000D1AB2">
        <w:rPr>
          <w:rFonts w:ascii="Arial" w:hAnsi="Arial" w:cs="Arial"/>
          <w:sz w:val="24"/>
          <w:szCs w:val="24"/>
        </w:rPr>
        <w:t xml:space="preserve"> Hydro</w:t>
      </w:r>
      <w:r w:rsidRPr="00837659">
        <w:rPr>
          <w:rFonts w:ascii="Arial" w:hAnsi="Arial" w:cs="Arial"/>
          <w:sz w:val="24"/>
          <w:szCs w:val="24"/>
        </w:rPr>
        <w:t xml:space="preserve"> quantified the impact of this difference and provide the calculation. Finally, please also explain why presenting the adjustment as a credit balance in the reconciliation is appropriate.  </w:t>
      </w:r>
    </w:p>
    <w:p w:rsidR="000D1AB2" w:rsidRDefault="000D1AB2" w:rsidP="00AB7D96">
      <w:pPr>
        <w:rPr>
          <w:rFonts w:ascii="Arial" w:hAnsi="Arial" w:cs="Arial"/>
          <w:b/>
          <w:sz w:val="24"/>
          <w:szCs w:val="24"/>
        </w:rPr>
      </w:pPr>
    </w:p>
    <w:p w:rsidR="00AB7D96" w:rsidRPr="00801571" w:rsidRDefault="00AB7D96" w:rsidP="00AB7D96">
      <w:pPr>
        <w:rPr>
          <w:rFonts w:ascii="Arial" w:hAnsi="Arial" w:cs="Arial"/>
          <w:b/>
          <w:sz w:val="24"/>
          <w:szCs w:val="24"/>
        </w:rPr>
      </w:pPr>
      <w:r>
        <w:rPr>
          <w:rFonts w:ascii="Arial" w:hAnsi="Arial" w:cs="Arial"/>
          <w:b/>
          <w:sz w:val="24"/>
          <w:szCs w:val="24"/>
        </w:rPr>
        <w:t>Question #11</w:t>
      </w:r>
    </w:p>
    <w:p w:rsidR="00AB7D96" w:rsidRPr="00801571" w:rsidRDefault="00AB7D96" w:rsidP="00AB7D96">
      <w:pPr>
        <w:rPr>
          <w:rFonts w:ascii="Arial" w:hAnsi="Arial" w:cs="Arial"/>
          <w:b/>
          <w:sz w:val="24"/>
          <w:szCs w:val="24"/>
        </w:rPr>
      </w:pPr>
      <w:r w:rsidRPr="00801571">
        <w:rPr>
          <w:rFonts w:ascii="Arial" w:hAnsi="Arial" w:cs="Arial"/>
          <w:b/>
          <w:sz w:val="24"/>
          <w:szCs w:val="24"/>
        </w:rPr>
        <w:t xml:space="preserve">Ref. </w:t>
      </w:r>
      <w:r>
        <w:rPr>
          <w:rFonts w:ascii="Arial" w:hAnsi="Arial" w:cs="Arial"/>
          <w:b/>
          <w:sz w:val="24"/>
          <w:szCs w:val="24"/>
        </w:rPr>
        <w:tab/>
      </w:r>
      <w:r w:rsidRPr="00801571">
        <w:rPr>
          <w:rFonts w:ascii="Arial" w:hAnsi="Arial" w:cs="Arial"/>
          <w:b/>
          <w:sz w:val="24"/>
          <w:szCs w:val="24"/>
        </w:rPr>
        <w:t xml:space="preserve">DVA Continuity Schedule, Account </w:t>
      </w:r>
      <w:r w:rsidR="00AC1361">
        <w:rPr>
          <w:rFonts w:ascii="Arial" w:hAnsi="Arial" w:cs="Arial"/>
          <w:b/>
          <w:sz w:val="24"/>
          <w:szCs w:val="24"/>
        </w:rPr>
        <w:t>1588</w:t>
      </w:r>
      <w:bookmarkStart w:id="0" w:name="_GoBack"/>
      <w:bookmarkEnd w:id="0"/>
    </w:p>
    <w:p w:rsidR="00AB7D96" w:rsidRPr="000D1AB2" w:rsidRDefault="00AB7D96" w:rsidP="000D1AB2">
      <w:pPr>
        <w:spacing w:line="256" w:lineRule="auto"/>
        <w:rPr>
          <w:rFonts w:ascii="Arial" w:hAnsi="Arial" w:cs="Arial"/>
          <w:sz w:val="24"/>
          <w:szCs w:val="24"/>
        </w:rPr>
      </w:pPr>
      <w:r w:rsidRPr="00837659">
        <w:rPr>
          <w:rFonts w:ascii="Arial" w:hAnsi="Arial" w:cs="Arial"/>
          <w:sz w:val="24"/>
          <w:szCs w:val="24"/>
        </w:rPr>
        <w:t>Greater Sudbury</w:t>
      </w:r>
      <w:r w:rsidR="000D1AB2">
        <w:rPr>
          <w:rFonts w:ascii="Arial" w:hAnsi="Arial" w:cs="Arial"/>
          <w:sz w:val="24"/>
          <w:szCs w:val="24"/>
        </w:rPr>
        <w:t xml:space="preserve"> Hydro</w:t>
      </w:r>
      <w:r w:rsidRPr="00837659">
        <w:rPr>
          <w:rFonts w:ascii="Arial" w:hAnsi="Arial" w:cs="Arial"/>
          <w:sz w:val="24"/>
          <w:szCs w:val="24"/>
        </w:rPr>
        <w:t xml:space="preserve"> is seeking disposition of approximately $438K (credit) in account 1588.</w:t>
      </w:r>
      <w:r w:rsidR="000D1AB2">
        <w:rPr>
          <w:rFonts w:ascii="Arial" w:hAnsi="Arial" w:cs="Arial"/>
          <w:sz w:val="24"/>
          <w:szCs w:val="24"/>
        </w:rPr>
        <w:t xml:space="preserve"> </w:t>
      </w:r>
      <w:r w:rsidRPr="00837659">
        <w:rPr>
          <w:rFonts w:ascii="Arial" w:hAnsi="Arial" w:cs="Arial"/>
          <w:sz w:val="24"/>
          <w:szCs w:val="24"/>
        </w:rPr>
        <w:t>Given that Account 1588 accumulates the variance between the RPP revenue and the cost of energy and gets settled directly with the IESO on a monthly basis, the expectation is that any remaining amounts in account 1588 would be relatively small and close to zero (primarily comprised of the difference between amounts billed at the approved total loss factor versus actual system losses for the year).</w:t>
      </w:r>
      <w:r w:rsidR="000D1AB2">
        <w:rPr>
          <w:rFonts w:ascii="Arial" w:hAnsi="Arial" w:cs="Arial"/>
          <w:sz w:val="24"/>
          <w:szCs w:val="24"/>
        </w:rPr>
        <w:t xml:space="preserve"> </w:t>
      </w:r>
      <w:r w:rsidRPr="00837659">
        <w:rPr>
          <w:rFonts w:ascii="Arial" w:hAnsi="Arial" w:cs="Arial"/>
          <w:sz w:val="24"/>
          <w:szCs w:val="24"/>
        </w:rPr>
        <w:t>Based on the above expectation, please explain what comprises the balance in account 1588 as at December 31, 2017 (or confirm that it is in fact only the accumulation of the loss factor differences for the two years that remains in this account).</w:t>
      </w:r>
    </w:p>
    <w:sectPr w:rsidR="00AB7D96" w:rsidRPr="000D1A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2C" w:rsidRDefault="003E562C" w:rsidP="003E562C">
      <w:pPr>
        <w:spacing w:after="0" w:line="240" w:lineRule="auto"/>
      </w:pPr>
      <w:r>
        <w:separator/>
      </w:r>
    </w:p>
  </w:endnote>
  <w:endnote w:type="continuationSeparator" w:id="0">
    <w:p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AC1361">
              <w:rPr>
                <w:bCs/>
                <w:noProof/>
              </w:rPr>
              <w:t>5</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AC1361">
              <w:rPr>
                <w:bCs/>
                <w:noProof/>
              </w:rPr>
              <w:t>5</w:t>
            </w:r>
            <w:r w:rsidRPr="003E562C">
              <w:rPr>
                <w:bCs/>
                <w:sz w:val="24"/>
                <w:szCs w:val="24"/>
              </w:rPr>
              <w:fldChar w:fldCharType="end"/>
            </w:r>
          </w:p>
        </w:sdtContent>
      </w:sdt>
    </w:sdtContent>
  </w:sdt>
  <w:p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2C" w:rsidRDefault="003E562C" w:rsidP="003E562C">
      <w:pPr>
        <w:spacing w:after="0" w:line="240" w:lineRule="auto"/>
      </w:pPr>
      <w:r>
        <w:separator/>
      </w:r>
    </w:p>
  </w:footnote>
  <w:footnote w:type="continuationSeparator" w:id="0">
    <w:p w:rsidR="003E562C" w:rsidRDefault="003E562C" w:rsidP="003E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9"/>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51703"/>
    <w:rsid w:val="000B7468"/>
    <w:rsid w:val="000D1AB2"/>
    <w:rsid w:val="002047BC"/>
    <w:rsid w:val="003804E7"/>
    <w:rsid w:val="0038639C"/>
    <w:rsid w:val="003E562C"/>
    <w:rsid w:val="004409E6"/>
    <w:rsid w:val="004C3DE5"/>
    <w:rsid w:val="00520305"/>
    <w:rsid w:val="00577FE6"/>
    <w:rsid w:val="006A62E7"/>
    <w:rsid w:val="006C4EB0"/>
    <w:rsid w:val="006C6BBA"/>
    <w:rsid w:val="00872E7D"/>
    <w:rsid w:val="008821ED"/>
    <w:rsid w:val="00891E0B"/>
    <w:rsid w:val="00912E58"/>
    <w:rsid w:val="0095177C"/>
    <w:rsid w:val="009C1C8F"/>
    <w:rsid w:val="009E0C7B"/>
    <w:rsid w:val="00AB7D96"/>
    <w:rsid w:val="00AC1361"/>
    <w:rsid w:val="00C00C2F"/>
    <w:rsid w:val="00F2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2249"/>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14</cp:revision>
  <cp:lastPrinted>2019-01-30T21:00:00Z</cp:lastPrinted>
  <dcterms:created xsi:type="dcterms:W3CDTF">2019-01-24T17:27:00Z</dcterms:created>
  <dcterms:modified xsi:type="dcterms:W3CDTF">2019-01-30T21:06:00Z</dcterms:modified>
</cp:coreProperties>
</file>