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37" w:rsidRDefault="00F94037" w:rsidP="00F94037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Staff Question #1</w:t>
      </w:r>
    </w:p>
    <w:p w:rsidR="00F94037" w:rsidRDefault="00F94037" w:rsidP="00F94037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Ref: Manager’s Summary Page 6</w:t>
      </w:r>
    </w:p>
    <w:p w:rsidR="00F94037" w:rsidRDefault="00F94037" w:rsidP="00F94037">
      <w:pPr>
        <w:rPr>
          <w:rFonts w:ascii="Arial" w:hAnsi="Arial" w:cs="Arial"/>
          <w:sz w:val="24"/>
          <w:szCs w:val="24"/>
          <w:lang w:val="en-US"/>
        </w:rPr>
      </w:pPr>
    </w:p>
    <w:p w:rsidR="00F94037" w:rsidRDefault="00F94037" w:rsidP="00F94037">
      <w:pPr>
        <w:spacing w:after="8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WCHE notes that it will post the tax savings sharing amount to account 1508 to be disposed of at a later date as part of another proceeding.</w:t>
      </w:r>
    </w:p>
    <w:p w:rsidR="00F94037" w:rsidRDefault="00F94037" w:rsidP="00F94037">
      <w:pPr>
        <w:spacing w:after="8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As per the Filing Requirements, a distributor is required to transfer the entire OEB-approved tax sharing amount into account 1595 for disposition at a later date.</w:t>
      </w:r>
    </w:p>
    <w:p w:rsidR="00F94037" w:rsidRDefault="00F94037" w:rsidP="00F94037">
      <w:pPr>
        <w:spacing w:after="8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If approved, please confirm that WCHE will transfer the tax sharing amount to account 1595 and not account 1508.</w:t>
      </w:r>
    </w:p>
    <w:p w:rsidR="00F94037" w:rsidRDefault="00F94037" w:rsidP="00F94037">
      <w:pPr>
        <w:spacing w:after="80"/>
        <w:rPr>
          <w:rFonts w:ascii="Arial" w:hAnsi="Arial" w:cs="Arial"/>
          <w:color w:val="FF0000"/>
          <w:sz w:val="24"/>
          <w:szCs w:val="24"/>
          <w:lang w:val="en-US"/>
        </w:rPr>
      </w:pPr>
    </w:p>
    <w:p w:rsidR="00F94037" w:rsidRDefault="00F94037" w:rsidP="00F94037">
      <w:pPr>
        <w:spacing w:after="80"/>
        <w:rPr>
          <w:rFonts w:ascii="Arial" w:hAnsi="Arial" w:cs="Arial"/>
          <w:color w:val="FF0000"/>
          <w:sz w:val="24"/>
          <w:szCs w:val="24"/>
          <w:lang w:val="en-US"/>
        </w:rPr>
      </w:pPr>
      <w:r>
        <w:rPr>
          <w:rFonts w:ascii="Arial" w:hAnsi="Arial" w:cs="Arial"/>
          <w:color w:val="FF0000"/>
          <w:sz w:val="24"/>
          <w:szCs w:val="24"/>
          <w:lang w:val="en-US"/>
        </w:rPr>
        <w:t>ERTH Power Goderich Rate zone</w:t>
      </w:r>
      <w:r>
        <w:rPr>
          <w:rFonts w:ascii="Arial" w:hAnsi="Arial" w:cs="Arial"/>
          <w:color w:val="FF0000"/>
          <w:sz w:val="24"/>
          <w:szCs w:val="24"/>
          <w:lang w:val="en-US"/>
        </w:rPr>
        <w:t xml:space="preserve"> will be transferring the tax</w:t>
      </w:r>
      <w:r>
        <w:rPr>
          <w:rFonts w:ascii="Arial" w:hAnsi="Arial" w:cs="Arial"/>
          <w:color w:val="FF0000"/>
          <w:sz w:val="24"/>
          <w:szCs w:val="24"/>
          <w:lang w:val="en-US"/>
        </w:rPr>
        <w:t xml:space="preserve"> sharing amount to account 1595 not 1508 as indicated in the original application.</w:t>
      </w:r>
    </w:p>
    <w:p w:rsidR="00F94037" w:rsidRDefault="00F94037" w:rsidP="00F94037">
      <w:pPr>
        <w:spacing w:after="80"/>
        <w:rPr>
          <w:rFonts w:ascii="Arial" w:hAnsi="Arial" w:cs="Arial"/>
          <w:sz w:val="24"/>
          <w:szCs w:val="24"/>
          <w:lang w:val="en-US"/>
        </w:rPr>
      </w:pPr>
    </w:p>
    <w:p w:rsidR="00F94037" w:rsidRDefault="00F94037" w:rsidP="00F94037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Staff Question #2</w:t>
      </w:r>
    </w:p>
    <w:p w:rsidR="00F94037" w:rsidRDefault="00F94037" w:rsidP="00F94037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Ref: Manager’s Summary Page 23</w:t>
      </w:r>
    </w:p>
    <w:p w:rsidR="00F94037" w:rsidRDefault="00F94037" w:rsidP="00F94037">
      <w:pPr>
        <w:rPr>
          <w:rFonts w:ascii="Arial" w:hAnsi="Arial" w:cs="Arial"/>
          <w:sz w:val="24"/>
          <w:szCs w:val="24"/>
          <w:lang w:val="en-US"/>
        </w:rPr>
      </w:pPr>
    </w:p>
    <w:p w:rsidR="00F94037" w:rsidRDefault="00F94037" w:rsidP="00F94037">
      <w:pPr>
        <w:spacing w:after="8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WCHE notes that it had class </w:t>
      </w:r>
      <w:proofErr w:type="gramStart"/>
      <w:r>
        <w:rPr>
          <w:rFonts w:ascii="Arial" w:hAnsi="Arial" w:cs="Arial"/>
          <w:sz w:val="24"/>
          <w:szCs w:val="24"/>
          <w:lang w:val="en-US"/>
        </w:rPr>
        <w:t>A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customers in 2017.</w:t>
      </w:r>
    </w:p>
    <w:p w:rsidR="00F94037" w:rsidRDefault="00F94037" w:rsidP="00F94037">
      <w:pPr>
        <w:spacing w:after="80"/>
        <w:rPr>
          <w:rFonts w:ascii="Arial" w:hAnsi="Arial" w:cs="Arial"/>
          <w:sz w:val="24"/>
          <w:szCs w:val="24"/>
          <w:lang w:val="en-US"/>
        </w:rPr>
      </w:pPr>
    </w:p>
    <w:p w:rsidR="00F94037" w:rsidRDefault="00F94037" w:rsidP="00F94037">
      <w:pPr>
        <w:spacing w:after="8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Please complete Sheet 6 and 6.2, and 6.2a (if applicable) of the updated 2019 IRM model.</w:t>
      </w:r>
    </w:p>
    <w:p w:rsidR="00F94037" w:rsidRDefault="00F94037" w:rsidP="00F94037">
      <w:pPr>
        <w:spacing w:after="80"/>
        <w:rPr>
          <w:rFonts w:ascii="Arial" w:hAnsi="Arial" w:cs="Arial"/>
          <w:sz w:val="24"/>
          <w:szCs w:val="24"/>
          <w:lang w:val="en-US"/>
        </w:rPr>
      </w:pPr>
    </w:p>
    <w:p w:rsidR="00F94037" w:rsidRDefault="00F94037" w:rsidP="00F94037">
      <w:pPr>
        <w:spacing w:after="80"/>
        <w:rPr>
          <w:rFonts w:ascii="Arial" w:hAnsi="Arial" w:cs="Arial"/>
          <w:color w:val="FF0000"/>
          <w:sz w:val="24"/>
          <w:szCs w:val="24"/>
          <w:lang w:val="en-US"/>
        </w:rPr>
      </w:pPr>
      <w:r>
        <w:rPr>
          <w:rFonts w:ascii="Arial" w:hAnsi="Arial" w:cs="Arial"/>
          <w:color w:val="FF0000"/>
          <w:sz w:val="24"/>
          <w:szCs w:val="24"/>
          <w:lang w:val="en-US"/>
        </w:rPr>
        <w:t>ERTH Power has updated sheet 6, 6.2 and 6.2a</w:t>
      </w:r>
      <w:r>
        <w:rPr>
          <w:rFonts w:ascii="Arial" w:hAnsi="Arial" w:cs="Arial"/>
          <w:color w:val="FF0000"/>
          <w:sz w:val="24"/>
          <w:szCs w:val="24"/>
          <w:lang w:val="en-US"/>
        </w:rPr>
        <w:t>.</w:t>
      </w:r>
      <w:r>
        <w:rPr>
          <w:rFonts w:ascii="Arial" w:hAnsi="Arial" w:cs="Arial"/>
          <w:color w:val="FF0000"/>
          <w:sz w:val="24"/>
          <w:szCs w:val="24"/>
          <w:lang w:val="en-US"/>
        </w:rPr>
        <w:t xml:space="preserve"> An updated copy of the IRM model has been provided.</w:t>
      </w:r>
    </w:p>
    <w:p w:rsidR="00F94037" w:rsidRDefault="00F94037" w:rsidP="00F94037">
      <w:pPr>
        <w:spacing w:after="80"/>
        <w:rPr>
          <w:rFonts w:ascii="Arial" w:hAnsi="Arial" w:cs="Arial"/>
          <w:sz w:val="24"/>
          <w:szCs w:val="24"/>
          <w:lang w:val="en-US"/>
        </w:rPr>
      </w:pPr>
    </w:p>
    <w:p w:rsidR="00F94037" w:rsidRDefault="00F94037" w:rsidP="00F94037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Staff Question #3</w:t>
      </w:r>
    </w:p>
    <w:p w:rsidR="00F94037" w:rsidRDefault="00F94037" w:rsidP="00F94037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Ref: 2019 IRM Model, Sheet 3, Account 1595 (2014)</w:t>
      </w:r>
    </w:p>
    <w:p w:rsidR="00F94037" w:rsidRDefault="00F94037" w:rsidP="00F94037">
      <w:pPr>
        <w:rPr>
          <w:rFonts w:ascii="Arial" w:hAnsi="Arial" w:cs="Arial"/>
          <w:sz w:val="24"/>
          <w:szCs w:val="24"/>
          <w:lang w:val="en-US"/>
        </w:rPr>
      </w:pPr>
    </w:p>
    <w:p w:rsidR="00F94037" w:rsidRDefault="00F94037" w:rsidP="00F94037">
      <w:pPr>
        <w:spacing w:after="8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In its current application, WCHE is seeking disposition of Account 1595 (2014). OEB staff is aware that the amount is immaterial ($39), however, in WCHE’s 2018 IRM application (EB-2017-0083), the OEB disposed of Account 1595 (2014) on a final basis.</w:t>
      </w:r>
    </w:p>
    <w:p w:rsidR="00F94037" w:rsidRDefault="00F94037" w:rsidP="00F94037">
      <w:pPr>
        <w:spacing w:after="8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Please provide an explanation as to why WCHE is seeking disposition of Account 1595 (2014) given that it was already disposed of last year.</w:t>
      </w:r>
    </w:p>
    <w:p w:rsidR="00F94037" w:rsidRDefault="00F94037" w:rsidP="00F94037">
      <w:pPr>
        <w:rPr>
          <w:lang w:val="en-US"/>
        </w:rPr>
      </w:pPr>
    </w:p>
    <w:p w:rsidR="00F94037" w:rsidRDefault="00F94037" w:rsidP="00F94037">
      <w:pPr>
        <w:rPr>
          <w:rFonts w:ascii="Arial" w:hAnsi="Arial" w:cs="Arial"/>
          <w:color w:val="FF0000"/>
          <w:sz w:val="24"/>
          <w:szCs w:val="24"/>
          <w:lang w:val="en-US"/>
        </w:rPr>
      </w:pPr>
      <w:r>
        <w:rPr>
          <w:rFonts w:ascii="Arial" w:hAnsi="Arial" w:cs="Arial"/>
          <w:color w:val="FF0000"/>
          <w:sz w:val="24"/>
          <w:szCs w:val="24"/>
          <w:lang w:val="en-US"/>
        </w:rPr>
        <w:t>ERTH Power Goderich Rate Zone</w:t>
      </w:r>
      <w:r>
        <w:rPr>
          <w:rFonts w:ascii="Arial" w:hAnsi="Arial" w:cs="Arial"/>
          <w:color w:val="FF0000"/>
          <w:sz w:val="24"/>
          <w:szCs w:val="24"/>
          <w:lang w:val="en-US"/>
        </w:rPr>
        <w:t xml:space="preserve"> will write-off this balance and </w:t>
      </w:r>
      <w:proofErr w:type="gramStart"/>
      <w:r>
        <w:rPr>
          <w:rFonts w:ascii="Arial" w:hAnsi="Arial" w:cs="Arial"/>
          <w:color w:val="FF0000"/>
          <w:sz w:val="24"/>
          <w:szCs w:val="24"/>
          <w:lang w:val="en-US"/>
        </w:rPr>
        <w:t>remove</w:t>
      </w:r>
      <w:proofErr w:type="gramEnd"/>
      <w:r>
        <w:rPr>
          <w:rFonts w:ascii="Arial" w:hAnsi="Arial" w:cs="Arial"/>
          <w:color w:val="FF0000"/>
          <w:sz w:val="24"/>
          <w:szCs w:val="24"/>
          <w:lang w:val="en-US"/>
        </w:rPr>
        <w:t xml:space="preserve"> the disposition </w:t>
      </w:r>
      <w:r>
        <w:rPr>
          <w:rFonts w:ascii="Arial" w:hAnsi="Arial" w:cs="Arial"/>
          <w:color w:val="FF0000"/>
          <w:sz w:val="24"/>
          <w:szCs w:val="24"/>
          <w:lang w:val="en-US"/>
        </w:rPr>
        <w:t xml:space="preserve">request </w:t>
      </w:r>
      <w:r>
        <w:rPr>
          <w:rFonts w:ascii="Arial" w:hAnsi="Arial" w:cs="Arial"/>
          <w:color w:val="FF0000"/>
          <w:sz w:val="24"/>
          <w:szCs w:val="24"/>
          <w:lang w:val="en-US"/>
        </w:rPr>
        <w:t>of this account from its 2019 application.</w:t>
      </w:r>
      <w:r>
        <w:rPr>
          <w:rFonts w:ascii="Arial" w:hAnsi="Arial" w:cs="Arial"/>
          <w:color w:val="FF0000"/>
          <w:sz w:val="24"/>
          <w:szCs w:val="24"/>
          <w:lang w:val="en-US"/>
        </w:rPr>
        <w:t xml:space="preserve"> This adjustment has been included in the updated IRM model provided to staff.</w:t>
      </w:r>
    </w:p>
    <w:p w:rsidR="00886CD7" w:rsidRDefault="007065ED"/>
    <w:sectPr w:rsidR="00886C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037"/>
    <w:rsid w:val="00B04303"/>
    <w:rsid w:val="00B31E6D"/>
    <w:rsid w:val="00F9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037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037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Graig Pettit</dc:creator>
  <cp:lastModifiedBy>Graig Pettit</cp:lastModifiedBy>
  <cp:revision>1</cp:revision>
  <dcterms:created xsi:type="dcterms:W3CDTF">2019-02-28T20:09:00Z</dcterms:created>
  <dcterms:modified xsi:type="dcterms:W3CDTF">2019-02-28T20:12:00Z</dcterms:modified>
</cp:coreProperties>
</file>