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B8288" w14:textId="20264CE2" w:rsidR="006E46AC" w:rsidRPr="00FC13E5" w:rsidRDefault="00FC13E5" w:rsidP="00FC13E5">
      <w:pPr>
        <w:spacing w:after="0"/>
        <w:rPr>
          <w:b/>
        </w:rPr>
      </w:pPr>
      <w:bookmarkStart w:id="0" w:name="_GoBack"/>
      <w:bookmarkEnd w:id="0"/>
      <w:r w:rsidRPr="00FC13E5">
        <w:rPr>
          <w:b/>
        </w:rPr>
        <w:t>Appendix A</w:t>
      </w:r>
    </w:p>
    <w:p w14:paraId="78604B3F" w14:textId="0AACF71E" w:rsidR="00FC13E5" w:rsidRPr="00FC13E5" w:rsidRDefault="00FC13E5" w:rsidP="00FC13E5">
      <w:pPr>
        <w:spacing w:after="0"/>
        <w:rPr>
          <w:b/>
        </w:rPr>
      </w:pPr>
      <w:r w:rsidRPr="00FC13E5">
        <w:rPr>
          <w:b/>
        </w:rPr>
        <w:t xml:space="preserve">GA Methodology Description </w:t>
      </w:r>
    </w:p>
    <w:p w14:paraId="2890EAE7" w14:textId="6A800492" w:rsidR="00FC13E5" w:rsidRDefault="00FC13E5" w:rsidP="00FC13E5">
      <w:pPr>
        <w:spacing w:after="0"/>
        <w:rPr>
          <w:b/>
        </w:rPr>
      </w:pPr>
      <w:r w:rsidRPr="00FC13E5">
        <w:rPr>
          <w:b/>
        </w:rPr>
        <w:t>Questions on Accounts 1588 &amp; 1589</w:t>
      </w:r>
    </w:p>
    <w:p w14:paraId="4C3C371F" w14:textId="3D1B712F" w:rsidR="00FC13E5" w:rsidRDefault="00FC13E5" w:rsidP="00FC13E5">
      <w:pPr>
        <w:spacing w:after="0"/>
        <w:rPr>
          <w:b/>
        </w:rPr>
      </w:pPr>
    </w:p>
    <w:p w14:paraId="16DF652C" w14:textId="36C84227" w:rsidR="00580B56" w:rsidRDefault="00E13017" w:rsidP="00580B56">
      <w:pPr>
        <w:pStyle w:val="ListParagraph"/>
        <w:numPr>
          <w:ilvl w:val="0"/>
          <w:numId w:val="1"/>
        </w:numPr>
      </w:pPr>
      <w:r>
        <w:t xml:space="preserve">C) </w:t>
      </w:r>
      <w:r w:rsidR="00580B56">
        <w:t xml:space="preserve">CT1142 from IESO invoice is booked into Account 4705 Power Purchased first and the variance of power purchase and sale of energy is transferred into Account 1588 RSVA Power. </w:t>
      </w:r>
    </w:p>
    <w:p w14:paraId="13390EE5" w14:textId="77777777" w:rsidR="00580B56" w:rsidRDefault="00580B56" w:rsidP="00580B56">
      <w:pPr>
        <w:pStyle w:val="ListParagraph"/>
      </w:pPr>
    </w:p>
    <w:p w14:paraId="0EFD2CBA" w14:textId="77777777" w:rsidR="00580B56" w:rsidRDefault="00580B56" w:rsidP="00580B56">
      <w:pPr>
        <w:pStyle w:val="ListParagraph"/>
      </w:pPr>
      <w:r>
        <w:t>CT 148 from IESO invoice is booked into Account 4705 Power Purchased first.  Once this is completed, an analysis is completed to pro-rate the data between 4705 and 4705.100 based on RPP/non-RPP consumption.  Once the consumption for the RPP/non-RPP consumption is determined, an allocation is completed to account 4705.100. Any variance of GA charges and GA revenue is transferred into Account 1588.100 RSVA GA.</w:t>
      </w:r>
    </w:p>
    <w:p w14:paraId="21A9A4A1" w14:textId="77777777" w:rsidR="00580B56" w:rsidRDefault="00580B56" w:rsidP="00580B56">
      <w:pPr>
        <w:pStyle w:val="ListParagraph"/>
      </w:pPr>
    </w:p>
    <w:p w14:paraId="041D6BCA" w14:textId="77777777" w:rsidR="00580B56" w:rsidRDefault="00580B56" w:rsidP="00580B56">
      <w:pPr>
        <w:pStyle w:val="ListParagraph"/>
      </w:pPr>
      <w:r>
        <w:t>Monthly, consumption for RPP and non-RPP customers to reconcile the actual consumption vs. the estimated/forecasted consumption. The allocation between RPP and non-RPP is determined based on customers who are billed with TOU – all customers not billed with TOU are determined to be non-RPP customers.</w:t>
      </w:r>
    </w:p>
    <w:p w14:paraId="60D1F881" w14:textId="2B42C8A4" w:rsidR="00FC13E5" w:rsidRDefault="00FC13E5" w:rsidP="00580B56">
      <w:pPr>
        <w:pStyle w:val="ListParagraph"/>
        <w:spacing w:after="0"/>
      </w:pPr>
    </w:p>
    <w:p w14:paraId="0AE4AE7C" w14:textId="2649D349" w:rsidR="00580B56" w:rsidRDefault="00580B56" w:rsidP="00580B56">
      <w:pPr>
        <w:spacing w:after="0"/>
      </w:pPr>
    </w:p>
    <w:p w14:paraId="793B587B" w14:textId="0BB4832C" w:rsidR="00580B56" w:rsidRDefault="00580B56" w:rsidP="00580B56">
      <w:pPr>
        <w:pStyle w:val="ListParagraph"/>
        <w:numPr>
          <w:ilvl w:val="0"/>
          <w:numId w:val="1"/>
        </w:numPr>
        <w:spacing w:after="0"/>
      </w:pPr>
      <w:r>
        <w:t>a) Estimated consumption for each on, mid and off peak is multiplied by the 2</w:t>
      </w:r>
      <w:r w:rsidRPr="00580B56">
        <w:rPr>
          <w:vertAlign w:val="superscript"/>
        </w:rPr>
        <w:t>nd</w:t>
      </w:r>
      <w:r>
        <w:t xml:space="preserve"> estimate global adjustment rate for the month estimating.</w:t>
      </w:r>
    </w:p>
    <w:p w14:paraId="0263C725" w14:textId="77777777" w:rsidR="00580B56" w:rsidRDefault="00580B56" w:rsidP="00580B56">
      <w:pPr>
        <w:pStyle w:val="ListParagraph"/>
      </w:pPr>
    </w:p>
    <w:p w14:paraId="2718EDB4" w14:textId="35377B0B" w:rsidR="00580B56" w:rsidRDefault="00580B56" w:rsidP="00580B56">
      <w:pPr>
        <w:pStyle w:val="ListParagraph"/>
        <w:spacing w:after="0"/>
      </w:pPr>
      <w:r>
        <w:t xml:space="preserve">b) Reports are produced the following month showing the actual consumption.  The report shows the dollar amount collected from customers at the TOU rates/tier 1&amp;2 prices, the spot market dollar amount </w:t>
      </w:r>
      <w:r w:rsidR="000B46EA">
        <w:t xml:space="preserve">based on the average </w:t>
      </w:r>
      <w:r w:rsidR="00187B82">
        <w:t xml:space="preserve">monthly rate from the Net System Load Shapes and the GA amount based on the months </w:t>
      </w:r>
      <w:r w:rsidR="000218AF">
        <w:t>2</w:t>
      </w:r>
      <w:r w:rsidR="000218AF" w:rsidRPr="000218AF">
        <w:rPr>
          <w:vertAlign w:val="superscript"/>
        </w:rPr>
        <w:t>nd</w:t>
      </w:r>
      <w:r w:rsidR="000218AF">
        <w:t xml:space="preserve"> estimate rate</w:t>
      </w:r>
      <w:r w:rsidR="00187B82">
        <w:t>. Amounts are then compared to the previous months estimate report and the difference is then submitted as true up.</w:t>
      </w:r>
    </w:p>
    <w:p w14:paraId="1D1D7F65" w14:textId="0FAD168B" w:rsidR="00187B82" w:rsidRDefault="00187B82" w:rsidP="00580B56">
      <w:pPr>
        <w:pStyle w:val="ListParagraph"/>
        <w:spacing w:after="0"/>
      </w:pPr>
    </w:p>
    <w:p w14:paraId="7E468598" w14:textId="6CBF141E" w:rsidR="00187B82" w:rsidRDefault="00187B82" w:rsidP="00580B56">
      <w:pPr>
        <w:pStyle w:val="ListParagraph"/>
        <w:spacing w:after="0"/>
      </w:pPr>
      <w:r>
        <w:t>c) Yes</w:t>
      </w:r>
    </w:p>
    <w:p w14:paraId="7973AA72" w14:textId="655ED8D0" w:rsidR="00187B82" w:rsidRDefault="00187B82" w:rsidP="00580B56">
      <w:pPr>
        <w:pStyle w:val="ListParagraph"/>
        <w:spacing w:after="0"/>
      </w:pPr>
    </w:p>
    <w:p w14:paraId="02B09814" w14:textId="54B4CCE8" w:rsidR="00187B82" w:rsidRDefault="00187B82" w:rsidP="00580B56">
      <w:pPr>
        <w:pStyle w:val="ListParagraph"/>
        <w:spacing w:after="0"/>
      </w:pPr>
      <w:r>
        <w:t>d) December would have been trued up in 2018</w:t>
      </w:r>
    </w:p>
    <w:p w14:paraId="3725D2D9" w14:textId="41169E42" w:rsidR="00187B82" w:rsidRDefault="00187B82" w:rsidP="00580B56">
      <w:pPr>
        <w:pStyle w:val="ListParagraph"/>
        <w:spacing w:after="0"/>
      </w:pPr>
    </w:p>
    <w:p w14:paraId="1BC21223" w14:textId="296264E1" w:rsidR="00187B82" w:rsidRDefault="00187B82" w:rsidP="00580B56">
      <w:pPr>
        <w:pStyle w:val="ListParagraph"/>
        <w:spacing w:after="0"/>
      </w:pPr>
      <w:r>
        <w:t>e) Yes</w:t>
      </w:r>
    </w:p>
    <w:p w14:paraId="3EC4DBE9" w14:textId="2135611F" w:rsidR="00187B82" w:rsidRDefault="00187B82" w:rsidP="00580B56">
      <w:pPr>
        <w:pStyle w:val="ListParagraph"/>
        <w:spacing w:after="0"/>
      </w:pPr>
    </w:p>
    <w:p w14:paraId="17DBB62F" w14:textId="0144C838" w:rsidR="00187B82" w:rsidRDefault="00187B82" w:rsidP="00580B56">
      <w:pPr>
        <w:pStyle w:val="ListParagraph"/>
        <w:spacing w:after="0"/>
      </w:pPr>
      <w:r>
        <w:t xml:space="preserve">f) </w:t>
      </w:r>
      <w:r w:rsidR="002E6842">
        <w:t xml:space="preserve">I don’t understand </w:t>
      </w:r>
      <w:r w:rsidR="00DB2008">
        <w:t>this question</w:t>
      </w:r>
      <w:r w:rsidR="002E6842">
        <w:t>, tried to get clarification from OEB staff but haven’t heard back yet.</w:t>
      </w:r>
    </w:p>
    <w:p w14:paraId="2B2F2490" w14:textId="10880107" w:rsidR="00187B82" w:rsidRDefault="00187B82" w:rsidP="00187B82">
      <w:pPr>
        <w:spacing w:after="0"/>
      </w:pPr>
    </w:p>
    <w:p w14:paraId="5DB0845B" w14:textId="4D244B13" w:rsidR="00187B82" w:rsidRDefault="00187B82" w:rsidP="00187B82">
      <w:pPr>
        <w:pStyle w:val="ListParagraph"/>
        <w:numPr>
          <w:ilvl w:val="0"/>
          <w:numId w:val="1"/>
        </w:numPr>
      </w:pPr>
      <w:r>
        <w:t xml:space="preserve">a) </w:t>
      </w:r>
      <w:bookmarkStart w:id="1" w:name="_Hlk5627354"/>
      <w:r>
        <w:t>CT 148 from IESO invoice is booked into Account 4705 Power Purchased first.  Once this is completed, an analysis is completed to pro-rate the data between 4705 and 4705.100 based on RPP/non-RPP consumption.  Once the consumption for the RPP/non-RPP consumption is determined, an allocation is completed to account 4705.100. Any variance of GA charges and GA revenue is transferred into Account 1588.100 RSVA GA.</w:t>
      </w:r>
      <w:bookmarkEnd w:id="1"/>
    </w:p>
    <w:p w14:paraId="4C9C28DB" w14:textId="7AB5DB28" w:rsidR="00187B82" w:rsidRDefault="00187B82" w:rsidP="00187B82">
      <w:pPr>
        <w:spacing w:after="0"/>
        <w:ind w:left="720"/>
      </w:pPr>
      <w:r>
        <w:lastRenderedPageBreak/>
        <w:t>b) A monthly report is created from the billing system with actual consumption for the</w:t>
      </w:r>
      <w:r w:rsidR="00832C41">
        <w:t xml:space="preserve"> TOU/</w:t>
      </w:r>
      <w:r w:rsidR="00ED7FD8">
        <w:t>Tier customers</w:t>
      </w:r>
      <w:r w:rsidR="00832C41">
        <w:t>, the difference between the GA from that report and the amount in CT148 was what was related to non-RPP GA costs.</w:t>
      </w:r>
    </w:p>
    <w:p w14:paraId="2DA597C7" w14:textId="77777777" w:rsidR="002E6842" w:rsidRDefault="002E6842" w:rsidP="00187B82">
      <w:pPr>
        <w:spacing w:after="0"/>
        <w:ind w:left="720"/>
      </w:pPr>
    </w:p>
    <w:p w14:paraId="1705D180" w14:textId="53BF4AAC" w:rsidR="00187B82" w:rsidRDefault="00187B82" w:rsidP="00187B82">
      <w:pPr>
        <w:spacing w:after="0"/>
        <w:ind w:left="720"/>
      </w:pPr>
      <w:r>
        <w:t>c) Actual consumption data is used.</w:t>
      </w:r>
    </w:p>
    <w:p w14:paraId="6CA0938E" w14:textId="67499E14" w:rsidR="00187B82" w:rsidRDefault="00187B82" w:rsidP="00187B82">
      <w:pPr>
        <w:spacing w:after="0"/>
        <w:ind w:left="720"/>
      </w:pPr>
    </w:p>
    <w:p w14:paraId="0E4249E6" w14:textId="11E330B3" w:rsidR="00187B82" w:rsidRDefault="00187B82" w:rsidP="00187B82">
      <w:pPr>
        <w:spacing w:after="0"/>
        <w:ind w:left="720"/>
      </w:pPr>
      <w:r>
        <w:t>d) Yes</w:t>
      </w:r>
    </w:p>
    <w:p w14:paraId="53CFFD8C" w14:textId="6D3EB860" w:rsidR="00187B82" w:rsidRDefault="00187B82" w:rsidP="00187B82">
      <w:pPr>
        <w:spacing w:after="0"/>
        <w:ind w:left="720"/>
      </w:pPr>
    </w:p>
    <w:p w14:paraId="1A3436E2" w14:textId="3923BDB1" w:rsidR="00187B82" w:rsidRDefault="00187B82" w:rsidP="00187B82">
      <w:pPr>
        <w:spacing w:after="0"/>
        <w:ind w:left="720"/>
      </w:pPr>
      <w:r>
        <w:t>e) December would have been trued up in 2018</w:t>
      </w:r>
    </w:p>
    <w:p w14:paraId="2B310ED6" w14:textId="1412F1ED" w:rsidR="00187B82" w:rsidRDefault="00187B82" w:rsidP="00187B82">
      <w:pPr>
        <w:spacing w:after="0"/>
        <w:ind w:left="720"/>
      </w:pPr>
    </w:p>
    <w:p w14:paraId="35D7BDD5" w14:textId="44BC65B7" w:rsidR="00187B82" w:rsidRDefault="00187B82" w:rsidP="00187B82">
      <w:pPr>
        <w:spacing w:after="0"/>
        <w:ind w:left="720"/>
      </w:pPr>
      <w:r>
        <w:t>f) Yes</w:t>
      </w:r>
    </w:p>
    <w:p w14:paraId="0A96EEB5" w14:textId="5B504555" w:rsidR="002E6842" w:rsidRDefault="002E6842" w:rsidP="00187B82">
      <w:pPr>
        <w:spacing w:after="0"/>
        <w:ind w:left="720"/>
      </w:pPr>
    </w:p>
    <w:p w14:paraId="3180B4D5" w14:textId="4C46D7E2" w:rsidR="002E6842" w:rsidRDefault="002E6842" w:rsidP="00187B82">
      <w:pPr>
        <w:spacing w:after="0"/>
        <w:ind w:left="720"/>
      </w:pPr>
      <w:r>
        <w:t xml:space="preserve">g) I don’t understand </w:t>
      </w:r>
      <w:r w:rsidR="006A5988">
        <w:t>this question</w:t>
      </w:r>
      <w:r>
        <w:t>, tried to get clarification from OEB staff but haven’t heard back yet.</w:t>
      </w:r>
    </w:p>
    <w:p w14:paraId="5FB0664E" w14:textId="0D51A152" w:rsidR="00A0503E" w:rsidRDefault="00A0503E" w:rsidP="00A0503E">
      <w:pPr>
        <w:spacing w:after="0"/>
      </w:pPr>
    </w:p>
    <w:p w14:paraId="0FA6783F" w14:textId="1D83C0D4" w:rsidR="00A0503E" w:rsidRDefault="00A0503E" w:rsidP="00A0503E">
      <w:pPr>
        <w:pStyle w:val="ListParagraph"/>
        <w:numPr>
          <w:ilvl w:val="0"/>
          <w:numId w:val="1"/>
        </w:numPr>
        <w:spacing w:after="0"/>
      </w:pPr>
      <w:r>
        <w:t>a) No</w:t>
      </w:r>
    </w:p>
    <w:p w14:paraId="38ECADBB" w14:textId="5E081A03" w:rsidR="002E6842" w:rsidRDefault="002E6842" w:rsidP="002E6842">
      <w:pPr>
        <w:pStyle w:val="ListParagraph"/>
        <w:spacing w:after="0"/>
      </w:pPr>
      <w:r>
        <w:t>b) N/A</w:t>
      </w:r>
    </w:p>
    <w:p w14:paraId="77DADE52" w14:textId="7C77EE3E" w:rsidR="002E6842" w:rsidRDefault="002E6842" w:rsidP="002E6842">
      <w:pPr>
        <w:pStyle w:val="ListParagraph"/>
        <w:spacing w:after="0"/>
      </w:pPr>
      <w:r>
        <w:t>c) N/A</w:t>
      </w:r>
    </w:p>
    <w:p w14:paraId="0B5442D3" w14:textId="74C056AC" w:rsidR="002E6842" w:rsidRDefault="002E6842" w:rsidP="002E6842">
      <w:pPr>
        <w:pStyle w:val="ListParagraph"/>
        <w:spacing w:after="0"/>
      </w:pPr>
      <w:r>
        <w:t>d) N/A</w:t>
      </w:r>
    </w:p>
    <w:p w14:paraId="24743C7F" w14:textId="11C9F1BC" w:rsidR="002E6842" w:rsidRDefault="002E6842" w:rsidP="002E6842">
      <w:pPr>
        <w:pStyle w:val="ListParagraph"/>
        <w:spacing w:after="0"/>
      </w:pPr>
      <w:r>
        <w:t>e) N/A</w:t>
      </w:r>
    </w:p>
    <w:p w14:paraId="0B4B667B" w14:textId="76A07A9B" w:rsidR="002E6842" w:rsidRDefault="002E6842" w:rsidP="002E6842">
      <w:pPr>
        <w:pStyle w:val="ListParagraph"/>
        <w:spacing w:after="0"/>
      </w:pPr>
      <w:r>
        <w:t>f) N/A</w:t>
      </w:r>
    </w:p>
    <w:p w14:paraId="2974F9CC" w14:textId="77777777" w:rsidR="002E6842" w:rsidRDefault="002E6842" w:rsidP="002E6842">
      <w:pPr>
        <w:pStyle w:val="ListParagraph"/>
        <w:spacing w:after="0"/>
      </w:pPr>
    </w:p>
    <w:p w14:paraId="30C6C8CE" w14:textId="5E8963FB" w:rsidR="00A0503E" w:rsidRDefault="00A0503E" w:rsidP="00A0503E">
      <w:pPr>
        <w:spacing w:after="0"/>
      </w:pPr>
    </w:p>
    <w:p w14:paraId="57CD8E64" w14:textId="1A1C50F8" w:rsidR="00A0503E" w:rsidRPr="00580B56" w:rsidRDefault="00A0503E" w:rsidP="00A0503E">
      <w:pPr>
        <w:spacing w:after="0"/>
      </w:pPr>
    </w:p>
    <w:p w14:paraId="57CC4202" w14:textId="7A4B4105" w:rsidR="00FC13E5" w:rsidRPr="00FC13E5" w:rsidRDefault="00FC13E5" w:rsidP="00580B56">
      <w:pPr>
        <w:pStyle w:val="ListParagraph"/>
        <w:spacing w:after="0"/>
        <w:rPr>
          <w:b/>
        </w:rPr>
      </w:pPr>
    </w:p>
    <w:sectPr w:rsidR="00FC13E5" w:rsidRPr="00FC13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D30EE0"/>
    <w:multiLevelType w:val="hybridMultilevel"/>
    <w:tmpl w:val="D1C4E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QyMTAxNTEytzQ1NDJR0lEKTi0uzszPAykwrAUAk409GiwAAAA="/>
  </w:docVars>
  <w:rsids>
    <w:rsidRoot w:val="007E3A7C"/>
    <w:rsid w:val="000218AF"/>
    <w:rsid w:val="000B46EA"/>
    <w:rsid w:val="00187B82"/>
    <w:rsid w:val="002E6842"/>
    <w:rsid w:val="00580B56"/>
    <w:rsid w:val="006A5988"/>
    <w:rsid w:val="006E46AC"/>
    <w:rsid w:val="007C4A33"/>
    <w:rsid w:val="007E3A7C"/>
    <w:rsid w:val="00832C41"/>
    <w:rsid w:val="00A0503E"/>
    <w:rsid w:val="00C47ADE"/>
    <w:rsid w:val="00DB2008"/>
    <w:rsid w:val="00E13017"/>
    <w:rsid w:val="00ED7FD8"/>
    <w:rsid w:val="00FC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3BDB"/>
  <w15:chartTrackingRefBased/>
  <w15:docId w15:val="{C2894E29-AE17-4308-A541-0606645A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680A8-BE34-4FCC-B169-36F1C482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Tandem Energy Services</cp:lastModifiedBy>
  <cp:revision>2</cp:revision>
  <dcterms:created xsi:type="dcterms:W3CDTF">2019-04-08T23:41:00Z</dcterms:created>
  <dcterms:modified xsi:type="dcterms:W3CDTF">2019-04-08T23:41:00Z</dcterms:modified>
</cp:coreProperties>
</file>