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57D53" w14:textId="216BF334" w:rsidR="000A40AE" w:rsidRPr="00C60DBC" w:rsidRDefault="000A40AE" w:rsidP="000A40AE">
      <w:pPr>
        <w:pStyle w:val="ListParagraph"/>
        <w:numPr>
          <w:ilvl w:val="0"/>
          <w:numId w:val="10"/>
        </w:numPr>
        <w:spacing w:after="0" w:line="276" w:lineRule="auto"/>
        <w:rPr>
          <w:rFonts w:ascii="Arial" w:eastAsia="Times New Roman" w:hAnsi="Arial" w:cs="Arial"/>
          <w:b/>
          <w:sz w:val="24"/>
          <w:szCs w:val="24"/>
        </w:rPr>
      </w:pPr>
      <w:bookmarkStart w:id="0" w:name="_GoBack"/>
      <w:bookmarkEnd w:id="0"/>
      <w:r w:rsidRPr="00C60DBC">
        <w:rPr>
          <w:rFonts w:ascii="Arial" w:eastAsia="Times New Roman" w:hAnsi="Arial" w:cs="Arial"/>
          <w:b/>
          <w:sz w:val="24"/>
          <w:szCs w:val="24"/>
        </w:rPr>
        <w:t>Please complete the Table below for principal adjustments on the DVA Continuity Schedule for Account 1588:</w:t>
      </w:r>
    </w:p>
    <w:p w14:paraId="1F25D217" w14:textId="77777777" w:rsidR="000A40AE" w:rsidRDefault="000A40AE" w:rsidP="000A40AE">
      <w:pPr>
        <w:pStyle w:val="ListParagraph"/>
        <w:spacing w:after="0" w:line="276" w:lineRule="auto"/>
        <w:rPr>
          <w:rFonts w:ascii="Arial" w:eastAsia="Times New Roman" w:hAnsi="Arial" w:cs="Arial"/>
          <w:sz w:val="24"/>
          <w:szCs w:val="24"/>
        </w:rPr>
      </w:pPr>
    </w:p>
    <w:tbl>
      <w:tblPr>
        <w:tblW w:w="9840" w:type="dxa"/>
        <w:tblLook w:val="04A0" w:firstRow="1" w:lastRow="0" w:firstColumn="1" w:lastColumn="0" w:noHBand="0" w:noVBand="1"/>
      </w:tblPr>
      <w:tblGrid>
        <w:gridCol w:w="6120"/>
        <w:gridCol w:w="1940"/>
        <w:gridCol w:w="1780"/>
      </w:tblGrid>
      <w:tr w:rsidR="000A40AE" w:rsidRPr="0045412A" w14:paraId="269CC433" w14:textId="77777777" w:rsidTr="00A34CFA">
        <w:trPr>
          <w:trHeight w:val="288"/>
        </w:trPr>
        <w:tc>
          <w:tcPr>
            <w:tcW w:w="6120" w:type="dxa"/>
            <w:tcBorders>
              <w:top w:val="nil"/>
              <w:left w:val="nil"/>
              <w:bottom w:val="nil"/>
              <w:right w:val="nil"/>
            </w:tcBorders>
            <w:shd w:val="clear" w:color="auto" w:fill="auto"/>
            <w:vAlign w:val="bottom"/>
            <w:hideMark/>
          </w:tcPr>
          <w:p w14:paraId="08F97647" w14:textId="77777777" w:rsidR="000A40AE" w:rsidRPr="0045412A" w:rsidRDefault="000A40AE" w:rsidP="00A34CF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14:paraId="653B44ED" w14:textId="77777777" w:rsidR="000A40AE" w:rsidRPr="0045412A" w:rsidRDefault="000A40AE" w:rsidP="00A34CFA">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2DD02EB6" w14:textId="77777777" w:rsidR="000A40AE" w:rsidRPr="0045412A" w:rsidRDefault="000A40AE" w:rsidP="00A34CFA">
            <w:pPr>
              <w:spacing w:after="0" w:line="240" w:lineRule="auto"/>
              <w:jc w:val="center"/>
              <w:rPr>
                <w:rFonts w:ascii="Times New Roman" w:eastAsia="Times New Roman" w:hAnsi="Times New Roman" w:cs="Times New Roman"/>
                <w:sz w:val="20"/>
                <w:szCs w:val="20"/>
              </w:rPr>
            </w:pPr>
          </w:p>
        </w:tc>
      </w:tr>
      <w:tr w:rsidR="000A40AE" w:rsidRPr="0045412A" w14:paraId="4EAD2C44" w14:textId="77777777" w:rsidTr="00A34CFA">
        <w:trPr>
          <w:trHeight w:val="288"/>
        </w:trPr>
        <w:tc>
          <w:tcPr>
            <w:tcW w:w="6120" w:type="dxa"/>
            <w:tcBorders>
              <w:top w:val="nil"/>
              <w:left w:val="nil"/>
              <w:bottom w:val="nil"/>
              <w:right w:val="nil"/>
            </w:tcBorders>
            <w:shd w:val="clear" w:color="auto" w:fill="auto"/>
            <w:vAlign w:val="bottom"/>
            <w:hideMark/>
          </w:tcPr>
          <w:p w14:paraId="671FA853" w14:textId="77777777" w:rsidR="000A40AE" w:rsidRPr="0045412A" w:rsidRDefault="000A40AE" w:rsidP="00A34CFA">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44896326" w14:textId="77777777" w:rsidR="000A40AE" w:rsidRPr="0045412A" w:rsidRDefault="000A40AE" w:rsidP="00A34CFA">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14:paraId="65AD9154" w14:textId="77777777" w:rsidR="000A40AE" w:rsidRPr="0045412A" w:rsidRDefault="000A40AE" w:rsidP="00A34CFA">
            <w:pPr>
              <w:spacing w:after="0" w:line="240" w:lineRule="auto"/>
              <w:rPr>
                <w:rFonts w:ascii="Times New Roman" w:eastAsia="Times New Roman" w:hAnsi="Times New Roman" w:cs="Times New Roman"/>
                <w:sz w:val="20"/>
                <w:szCs w:val="20"/>
              </w:rPr>
            </w:pPr>
          </w:p>
        </w:tc>
      </w:tr>
      <w:tr w:rsidR="000A40AE" w:rsidRPr="0045412A" w14:paraId="0A604D6D" w14:textId="77777777" w:rsidTr="00A34CFA">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648803FE" w14:textId="77777777" w:rsidR="000A40AE" w:rsidRPr="0045412A" w:rsidRDefault="000A40AE" w:rsidP="00A34CFA">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1890" w14:textId="77777777" w:rsidR="000A40AE" w:rsidRPr="0045412A" w:rsidRDefault="000A40AE" w:rsidP="00A34CF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13EBB" w14:textId="77777777" w:rsidR="000A40AE" w:rsidRPr="003F450A" w:rsidRDefault="000A40AE" w:rsidP="00A34CFA">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0A40AE" w:rsidRPr="0045412A" w14:paraId="2388A480"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6F8A2" w14:textId="77777777" w:rsidR="000A40AE" w:rsidRPr="0045412A" w:rsidRDefault="000A40AE" w:rsidP="00A34CF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Balance December 31, 2018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E2EAB" w14:textId="3E4D2EA5" w:rsidR="000A40AE"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p w14:paraId="73FD34DE" w14:textId="4D3B3C93" w:rsidR="00DF126C" w:rsidRPr="0045412A" w:rsidRDefault="00DF126C" w:rsidP="00A34CFA">
            <w:pPr>
              <w:spacing w:after="0" w:line="240" w:lineRule="auto"/>
              <w:rPr>
                <w:rFonts w:ascii="Calibri" w:eastAsia="Times New Roman" w:hAnsi="Calibri" w:cs="Calibri"/>
                <w:color w:val="000000"/>
              </w:rPr>
            </w:pPr>
            <w:r>
              <w:rPr>
                <w:rFonts w:ascii="Calibri" w:eastAsia="Times New Roman" w:hAnsi="Calibri" w:cs="Calibri"/>
                <w:color w:val="000000"/>
              </w:rPr>
              <w:t>(</w:t>
            </w:r>
            <w:r w:rsidR="00CA6602">
              <w:rPr>
                <w:rFonts w:ascii="Calibri" w:eastAsia="Times New Roman" w:hAnsi="Calibri" w:cs="Calibri"/>
                <w:color w:val="000000"/>
              </w:rPr>
              <w:t>333,355)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E21691"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56BA5046" w14:textId="77777777" w:rsidTr="00A34CFA">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8496"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0A40AE" w:rsidRPr="0045412A" w14:paraId="4D3CBC35" w14:textId="77777777" w:rsidTr="00A34CF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668D8" w14:textId="77777777" w:rsidR="000A40AE" w:rsidRPr="003F450A" w:rsidRDefault="000A40AE" w:rsidP="000A40AE">
            <w:pPr>
              <w:pStyle w:val="ListParagraph"/>
              <w:numPr>
                <w:ilvl w:val="0"/>
                <w:numId w:val="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F106" w14:textId="748FB568"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42C2" w14:textId="77777777" w:rsidR="000A40AE" w:rsidRPr="0045412A" w:rsidRDefault="000A40AE" w:rsidP="00A34CFA">
            <w:pPr>
              <w:spacing w:after="0" w:line="240" w:lineRule="auto"/>
              <w:rPr>
                <w:rFonts w:ascii="Times New Roman" w:eastAsia="Times New Roman" w:hAnsi="Times New Roman" w:cs="Times New Roman"/>
                <w:sz w:val="20"/>
                <w:szCs w:val="20"/>
              </w:rPr>
            </w:pPr>
          </w:p>
        </w:tc>
      </w:tr>
      <w:tr w:rsidR="000A40AE" w:rsidRPr="0045412A" w14:paraId="2D3E2074" w14:textId="77777777" w:rsidTr="00C60DB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0BC8" w14:textId="77777777" w:rsidR="000A40AE" w:rsidRPr="003F450A" w:rsidRDefault="000A40AE" w:rsidP="000A40AE">
            <w:pPr>
              <w:pStyle w:val="ListParagraph"/>
              <w:numPr>
                <w:ilvl w:val="0"/>
                <w:numId w:val="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9B8EB" w14:textId="75EF13C8"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7F13A" w14:textId="77777777" w:rsidR="000A40AE" w:rsidRPr="0045412A" w:rsidRDefault="000A40AE" w:rsidP="00A34CFA">
            <w:pPr>
              <w:spacing w:after="0" w:line="240" w:lineRule="auto"/>
              <w:rPr>
                <w:rFonts w:ascii="Times New Roman" w:eastAsia="Times New Roman" w:hAnsi="Times New Roman" w:cs="Times New Roman"/>
                <w:sz w:val="20"/>
                <w:szCs w:val="20"/>
              </w:rPr>
            </w:pPr>
          </w:p>
        </w:tc>
      </w:tr>
      <w:tr w:rsidR="000A40AE" w:rsidRPr="0045412A" w14:paraId="48E47AFC" w14:textId="77777777" w:rsidTr="00A34CF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C893" w14:textId="77777777" w:rsidR="000A40AE" w:rsidRPr="003F450A" w:rsidRDefault="000A40AE" w:rsidP="000A40AE">
            <w:pPr>
              <w:pStyle w:val="ListParagraph"/>
              <w:numPr>
                <w:ilvl w:val="0"/>
                <w:numId w:val="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E7F5A" w14:textId="6FD6CD6C"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7244" w14:textId="77777777" w:rsidR="000A40AE" w:rsidRPr="0045412A" w:rsidRDefault="000A40AE" w:rsidP="00A34CFA">
            <w:pPr>
              <w:spacing w:after="0" w:line="240" w:lineRule="auto"/>
              <w:rPr>
                <w:rFonts w:ascii="Times New Roman" w:eastAsia="Times New Roman" w:hAnsi="Times New Roman" w:cs="Times New Roman"/>
                <w:sz w:val="20"/>
                <w:szCs w:val="20"/>
              </w:rPr>
            </w:pPr>
          </w:p>
        </w:tc>
      </w:tr>
      <w:tr w:rsidR="000A40AE" w:rsidRPr="0045412A" w14:paraId="26A3C94D"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EFF0D" w14:textId="77777777" w:rsidR="000A40AE" w:rsidRPr="003F450A" w:rsidRDefault="000A40AE" w:rsidP="000A40AE">
            <w:pPr>
              <w:pStyle w:val="ListParagraph"/>
              <w:numPr>
                <w:ilvl w:val="0"/>
                <w:numId w:val="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B3F9B" w14:textId="77777777"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40BC1" w14:textId="77777777" w:rsidR="000A40AE" w:rsidRPr="0045412A" w:rsidRDefault="000A40AE" w:rsidP="00A34CFA">
            <w:pPr>
              <w:spacing w:after="0" w:line="240" w:lineRule="auto"/>
              <w:jc w:val="center"/>
              <w:rPr>
                <w:rFonts w:ascii="Times New Roman" w:eastAsia="Times New Roman" w:hAnsi="Times New Roman" w:cs="Times New Roman"/>
                <w:sz w:val="20"/>
                <w:szCs w:val="20"/>
              </w:rPr>
            </w:pPr>
          </w:p>
        </w:tc>
      </w:tr>
      <w:tr w:rsidR="000A40AE" w:rsidRPr="0045412A" w14:paraId="0C836182"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E4EE2" w14:textId="77777777" w:rsidR="000A40AE" w:rsidRPr="0045412A" w:rsidRDefault="000A40AE" w:rsidP="00A34CFA">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531FB" w14:textId="1E93AC7C" w:rsidR="000A40AE" w:rsidRPr="0045412A" w:rsidRDefault="000A40AE" w:rsidP="00C60DBC">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BEB4A03"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44BFDF8E" w14:textId="77777777" w:rsidTr="00A34CFA">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27407AFD" w14:textId="77777777" w:rsidR="000A40AE" w:rsidRPr="0045412A" w:rsidRDefault="000A40AE" w:rsidP="00A34CFA">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6FBB0FAD" w14:textId="77777777" w:rsidR="000A40AE" w:rsidRPr="0045412A" w:rsidRDefault="000A40AE" w:rsidP="00A34CF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14:paraId="765562E5"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0B367553" w14:textId="77777777" w:rsidTr="00A34CFA">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027E0"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0A40AE" w:rsidRPr="0045412A" w14:paraId="6AE3BFAF" w14:textId="77777777" w:rsidTr="00A34CF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FA66D" w14:textId="77777777" w:rsidR="000A40AE" w:rsidRPr="003F450A" w:rsidRDefault="000A40AE" w:rsidP="000A40AE">
            <w:pPr>
              <w:pStyle w:val="ListParagraph"/>
              <w:numPr>
                <w:ilvl w:val="0"/>
                <w:numId w:val="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0830E" w14:textId="224CDB74"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1099A8" w14:textId="7F565AA0" w:rsidR="000A40AE" w:rsidRPr="0045412A" w:rsidRDefault="000A40AE" w:rsidP="00A34CFA">
            <w:pPr>
              <w:spacing w:after="0" w:line="240" w:lineRule="auto"/>
              <w:rPr>
                <w:rFonts w:ascii="Calibri" w:eastAsia="Times New Roman" w:hAnsi="Calibri" w:cs="Calibri"/>
                <w:color w:val="000000"/>
              </w:rPr>
            </w:pPr>
          </w:p>
        </w:tc>
      </w:tr>
      <w:tr w:rsidR="000A40AE" w:rsidRPr="0045412A" w14:paraId="1D22253B" w14:textId="77777777" w:rsidTr="00A34CF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8DF1" w14:textId="77777777" w:rsidR="000A40AE" w:rsidRPr="003F450A" w:rsidRDefault="000A40AE" w:rsidP="000A40AE">
            <w:pPr>
              <w:pStyle w:val="ListParagraph"/>
              <w:numPr>
                <w:ilvl w:val="0"/>
                <w:numId w:val="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29A5" w14:textId="2EDFA057"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1F989A4" w14:textId="10599032" w:rsidR="000A40AE" w:rsidRPr="0045412A" w:rsidRDefault="000A40AE" w:rsidP="00A34CFA">
            <w:pPr>
              <w:spacing w:after="0" w:line="240" w:lineRule="auto"/>
              <w:rPr>
                <w:rFonts w:ascii="Calibri" w:eastAsia="Times New Roman" w:hAnsi="Calibri" w:cs="Calibri"/>
                <w:color w:val="000000"/>
              </w:rPr>
            </w:pPr>
          </w:p>
        </w:tc>
      </w:tr>
      <w:tr w:rsidR="000A40AE" w:rsidRPr="0045412A" w14:paraId="27D4741D" w14:textId="77777777" w:rsidTr="00A34CF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1B4E" w14:textId="77777777" w:rsidR="000A40AE" w:rsidRPr="003F450A" w:rsidRDefault="000A40AE" w:rsidP="000A40AE">
            <w:pPr>
              <w:pStyle w:val="ListParagraph"/>
              <w:numPr>
                <w:ilvl w:val="0"/>
                <w:numId w:val="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5521" w14:textId="56FD82B0"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F5AC00"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5AB81580" w14:textId="77777777" w:rsidTr="00A34CF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7369B" w14:textId="77777777" w:rsidR="000A40AE" w:rsidRPr="003F450A" w:rsidRDefault="000A40AE" w:rsidP="000A40AE">
            <w:pPr>
              <w:pStyle w:val="ListParagraph"/>
              <w:numPr>
                <w:ilvl w:val="0"/>
                <w:numId w:val="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A962" w14:textId="77777777" w:rsidR="000A40AE" w:rsidRPr="0045412A" w:rsidRDefault="000A40AE" w:rsidP="00A34CF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4CDC9B"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416B7BE3" w14:textId="77777777" w:rsidTr="00A34CFA">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631DBE9E" w14:textId="77777777" w:rsidR="000A40AE" w:rsidRPr="003F450A" w:rsidRDefault="000A40AE" w:rsidP="000A40AE">
            <w:pPr>
              <w:pStyle w:val="ListParagraph"/>
              <w:numPr>
                <w:ilvl w:val="0"/>
                <w:numId w:val="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69B8D" w14:textId="67BFE8C1" w:rsidR="000A40AE" w:rsidRPr="0045412A" w:rsidRDefault="0040104D" w:rsidP="00A34CFA">
            <w:pPr>
              <w:spacing w:after="0" w:line="240" w:lineRule="auto"/>
              <w:rPr>
                <w:rFonts w:ascii="Calibri" w:eastAsia="Times New Roman" w:hAnsi="Calibri" w:cs="Calibri"/>
                <w:color w:val="000000"/>
              </w:rPr>
            </w:pPr>
            <w:r>
              <w:rPr>
                <w:rFonts w:ascii="Calibri" w:eastAsia="Times New Roman" w:hAnsi="Calibri" w:cs="Calibri"/>
                <w:color w:val="000000"/>
              </w:rPr>
              <w:t>(</w:t>
            </w:r>
            <w:r w:rsidR="00CA6602">
              <w:rPr>
                <w:rFonts w:ascii="Calibri" w:eastAsia="Times New Roman" w:hAnsi="Calibri" w:cs="Calibri"/>
                <w:color w:val="000000"/>
              </w:rPr>
              <w:t>160,235</w:t>
            </w:r>
            <w:r>
              <w:rPr>
                <w:rFonts w:ascii="Calibri" w:eastAsia="Times New Roman" w:hAnsi="Calibri" w:cs="Calibri"/>
                <w:color w:val="000000"/>
              </w:rPr>
              <w:t>)</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F2A3621" w14:textId="7E4D792E" w:rsidR="000A40AE" w:rsidRPr="0045412A" w:rsidRDefault="005C0BEC" w:rsidP="00A34CFA">
            <w:pPr>
              <w:spacing w:after="0" w:line="240" w:lineRule="auto"/>
              <w:rPr>
                <w:rFonts w:ascii="Calibri" w:eastAsia="Times New Roman" w:hAnsi="Calibri" w:cs="Calibri"/>
                <w:color w:val="000000"/>
              </w:rPr>
            </w:pPr>
            <w:r>
              <w:rPr>
                <w:rFonts w:ascii="Calibri" w:eastAsia="Times New Roman" w:hAnsi="Calibri" w:cs="Calibri"/>
                <w:color w:val="000000"/>
              </w:rPr>
              <w:t>N</w:t>
            </w:r>
          </w:p>
        </w:tc>
      </w:tr>
      <w:tr w:rsidR="0040104D" w:rsidRPr="0045412A" w14:paraId="42435306"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49542" w14:textId="2919F041" w:rsidR="0040104D" w:rsidRPr="0045412A" w:rsidRDefault="0040104D" w:rsidP="00A34CFA">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Principal disposition approved for January 1, 2019</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EC98A" w14:textId="118F261F" w:rsidR="0040104D" w:rsidRDefault="0040104D" w:rsidP="00A34CFA">
            <w:pPr>
              <w:spacing w:after="0" w:line="240" w:lineRule="auto"/>
              <w:rPr>
                <w:rFonts w:ascii="Calibri" w:eastAsia="Times New Roman" w:hAnsi="Calibri" w:cs="Calibri"/>
                <w:color w:val="000000"/>
              </w:rPr>
            </w:pPr>
            <w:r>
              <w:rPr>
                <w:rFonts w:ascii="Calibri" w:eastAsia="Times New Roman" w:hAnsi="Calibri" w:cs="Calibri"/>
                <w:color w:val="000000"/>
              </w:rPr>
              <w:t>243,085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A866E53" w14:textId="77777777" w:rsidR="0040104D" w:rsidRPr="0045412A" w:rsidRDefault="0040104D" w:rsidP="00A34CFA">
            <w:pPr>
              <w:spacing w:after="0" w:line="240" w:lineRule="auto"/>
              <w:rPr>
                <w:rFonts w:ascii="Calibri" w:eastAsia="Times New Roman" w:hAnsi="Calibri" w:cs="Calibri"/>
                <w:color w:val="000000"/>
              </w:rPr>
            </w:pPr>
          </w:p>
        </w:tc>
      </w:tr>
      <w:tr w:rsidR="000A40AE" w:rsidRPr="0045412A" w14:paraId="0284C0B5"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C7C85" w14:textId="77777777" w:rsidR="000A40AE" w:rsidRPr="0045412A" w:rsidRDefault="000A40AE" w:rsidP="00A34CF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D7F9" w14:textId="6898E0C8" w:rsidR="000A40AE" w:rsidRPr="0045412A" w:rsidRDefault="0040104D" w:rsidP="00A34CFA">
            <w:pPr>
              <w:spacing w:after="0" w:line="240" w:lineRule="auto"/>
              <w:rPr>
                <w:rFonts w:ascii="Calibri" w:eastAsia="Times New Roman" w:hAnsi="Calibri" w:cs="Calibri"/>
                <w:color w:val="000000"/>
              </w:rPr>
            </w:pPr>
            <w:r>
              <w:rPr>
                <w:rFonts w:ascii="Calibri" w:eastAsia="Times New Roman" w:hAnsi="Calibri" w:cs="Calibri"/>
                <w:color w:val="000000"/>
              </w:rPr>
              <w:t>82,850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876D9B"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1D7E0054" w14:textId="77777777" w:rsidTr="00A34CF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9AB9" w14:textId="77777777" w:rsidR="000A40AE" w:rsidRPr="0045412A" w:rsidRDefault="000A40AE" w:rsidP="00A34CF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832D" w14:textId="73F13068" w:rsidR="000A40AE" w:rsidRPr="0045412A" w:rsidRDefault="0040104D" w:rsidP="00A34CFA">
            <w:pPr>
              <w:spacing w:after="0" w:line="240" w:lineRule="auto"/>
              <w:rPr>
                <w:rFonts w:ascii="Calibri" w:eastAsia="Times New Roman" w:hAnsi="Calibri" w:cs="Calibri"/>
                <w:color w:val="000000"/>
              </w:rPr>
            </w:pPr>
            <w:r>
              <w:rPr>
                <w:rFonts w:ascii="Calibri" w:eastAsia="Times New Roman" w:hAnsi="Calibri" w:cs="Calibri"/>
                <w:color w:val="000000"/>
              </w:rPr>
              <w:t>82,850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52A2944"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6B223ED5" w14:textId="77777777" w:rsidTr="00A34CF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F5C34" w14:textId="77777777" w:rsidR="000A40AE" w:rsidRPr="0045412A" w:rsidRDefault="000A40AE" w:rsidP="00A34CF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E784" w14:textId="6F07966F" w:rsidR="000A40AE" w:rsidRPr="0045412A" w:rsidRDefault="00CA6602" w:rsidP="00A34CFA">
            <w:pPr>
              <w:spacing w:after="0" w:line="240" w:lineRule="auto"/>
              <w:rPr>
                <w:rFonts w:ascii="Calibri" w:eastAsia="Times New Roman" w:hAnsi="Calibri" w:cs="Calibri"/>
                <w:color w:val="000000"/>
              </w:rPr>
            </w:pPr>
            <w:r>
              <w:rPr>
                <w:rFonts w:ascii="Calibri" w:eastAsia="Times New Roman" w:hAnsi="Calibri" w:cs="Calibri"/>
                <w:color w:val="000000"/>
              </w:rPr>
              <w:t>(250,505)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31EAEBD" w14:textId="77777777" w:rsidR="000A40AE" w:rsidRPr="0045412A" w:rsidRDefault="000A40AE" w:rsidP="00A34CF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A40AE" w:rsidRPr="0045412A" w14:paraId="06849957" w14:textId="77777777" w:rsidTr="00A34CFA">
        <w:trPr>
          <w:trHeight w:val="300"/>
        </w:trPr>
        <w:tc>
          <w:tcPr>
            <w:tcW w:w="6120" w:type="dxa"/>
            <w:tcBorders>
              <w:top w:val="single" w:sz="4" w:space="0" w:color="auto"/>
              <w:left w:val="nil"/>
              <w:bottom w:val="nil"/>
              <w:right w:val="nil"/>
            </w:tcBorders>
            <w:shd w:val="clear" w:color="auto" w:fill="auto"/>
            <w:noWrap/>
            <w:vAlign w:val="bottom"/>
            <w:hideMark/>
          </w:tcPr>
          <w:p w14:paraId="1BD157BC" w14:textId="77777777" w:rsidR="000A40AE" w:rsidRPr="0045412A" w:rsidRDefault="000A40AE" w:rsidP="00A34CFA">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14:paraId="491F7F91" w14:textId="77777777" w:rsidR="000A40AE" w:rsidRPr="0045412A" w:rsidRDefault="000A40AE" w:rsidP="00A34CF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14:paraId="586DC753" w14:textId="77777777" w:rsidR="000A40AE" w:rsidRPr="0045412A" w:rsidRDefault="000A40AE" w:rsidP="00A34CFA">
            <w:pPr>
              <w:spacing w:after="0" w:line="240" w:lineRule="auto"/>
              <w:rPr>
                <w:rFonts w:ascii="Times New Roman" w:eastAsia="Times New Roman" w:hAnsi="Times New Roman" w:cs="Times New Roman"/>
                <w:sz w:val="20"/>
                <w:szCs w:val="20"/>
              </w:rPr>
            </w:pPr>
          </w:p>
        </w:tc>
      </w:tr>
    </w:tbl>
    <w:p w14:paraId="0A6BAAD6" w14:textId="77777777" w:rsidR="000A40AE" w:rsidRDefault="000A40AE" w:rsidP="000A40AE">
      <w:pPr>
        <w:spacing w:after="0" w:line="276" w:lineRule="auto"/>
        <w:ind w:left="720" w:hanging="360"/>
      </w:pPr>
    </w:p>
    <w:p w14:paraId="551D6A2C" w14:textId="7AAA97DB" w:rsidR="00AD7B5B" w:rsidRPr="000A40AE" w:rsidRDefault="00AD7B5B" w:rsidP="000A40AE">
      <w:pPr>
        <w:pStyle w:val="ListParagraph"/>
        <w:numPr>
          <w:ilvl w:val="0"/>
          <w:numId w:val="8"/>
        </w:numPr>
        <w:spacing w:after="0" w:line="276" w:lineRule="auto"/>
        <w:rPr>
          <w:rFonts w:ascii="Arial" w:eastAsia="Times New Roman" w:hAnsi="Arial" w:cs="Arial"/>
          <w:b/>
          <w:sz w:val="24"/>
          <w:szCs w:val="24"/>
        </w:rPr>
      </w:pPr>
      <w:r w:rsidRPr="000A40AE">
        <w:rPr>
          <w:rFonts w:ascii="Arial" w:eastAsia="Times New Roman" w:hAnsi="Arial" w:cs="Arial"/>
          <w:b/>
          <w:sz w:val="24"/>
          <w:szCs w:val="24"/>
        </w:rPr>
        <w:t>In booking expense journal entries for Charge Type (CT) 1142 and CT 148 from the IESO invoice, please confirm which of the following approaches is used:</w:t>
      </w:r>
    </w:p>
    <w:p w14:paraId="647EEA02" w14:textId="77777777" w:rsidR="00AD7B5B" w:rsidRPr="00AD7B5B" w:rsidRDefault="00AD7B5B" w:rsidP="00AD7B5B">
      <w:pPr>
        <w:pStyle w:val="ListParagraph"/>
        <w:numPr>
          <w:ilvl w:val="0"/>
          <w:numId w:val="2"/>
        </w:numPr>
        <w:spacing w:after="0" w:line="276" w:lineRule="auto"/>
        <w:rPr>
          <w:b/>
        </w:rPr>
      </w:pPr>
      <w:r w:rsidRPr="00AD7B5B">
        <w:rPr>
          <w:rFonts w:ascii="Arial" w:eastAsia="Times New Roman" w:hAnsi="Arial" w:cs="Arial"/>
          <w:b/>
          <w:sz w:val="24"/>
          <w:szCs w:val="24"/>
        </w:rPr>
        <w:t>CT 1142 is booked into Account 1588. CT 148 is pro-rated based on RPP/non-RPP consumption and then booked into Account 1588 and 1589 respectively.</w:t>
      </w:r>
    </w:p>
    <w:p w14:paraId="73E42843" w14:textId="77777777" w:rsidR="00AD7B5B" w:rsidRPr="00AD7B5B" w:rsidRDefault="00AD7B5B" w:rsidP="00AD7B5B">
      <w:pPr>
        <w:pStyle w:val="ListParagraph"/>
        <w:numPr>
          <w:ilvl w:val="0"/>
          <w:numId w:val="2"/>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lastRenderedPageBreak/>
        <w:t>CT 148 is booked into Account 1589. The portion of CT 1142 equaling RPP minus HOEP for RPP consumption is booked into Account 1588. The portion of CT 1142 equaling GA RPP is credited into Account 1589.</w:t>
      </w:r>
    </w:p>
    <w:p w14:paraId="5F7D9057" w14:textId="77777777" w:rsidR="00C03F02" w:rsidRDefault="00AD7B5B" w:rsidP="00C03F02">
      <w:pPr>
        <w:pStyle w:val="ListParagraph"/>
        <w:numPr>
          <w:ilvl w:val="0"/>
          <w:numId w:val="2"/>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If another approach is used, please explain in detail.</w:t>
      </w:r>
    </w:p>
    <w:p w14:paraId="2600CC50" w14:textId="11E9F428" w:rsidR="00AD7B5B" w:rsidRDefault="008B1FA9" w:rsidP="00C03F02">
      <w:pPr>
        <w:pStyle w:val="ListParagraph"/>
        <w:numPr>
          <w:ilvl w:val="0"/>
          <w:numId w:val="7"/>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 xml:space="preserve">Festival books CT1142 into account 4705 and </w:t>
      </w:r>
      <w:r w:rsidR="0087698C">
        <w:rPr>
          <w:rFonts w:ascii="Arial" w:eastAsia="Times New Roman" w:hAnsi="Arial" w:cs="Arial"/>
          <w:color w:val="4472C4" w:themeColor="accent1"/>
          <w:sz w:val="24"/>
          <w:szCs w:val="24"/>
        </w:rPr>
        <w:t>adjusts difference between commodity billings and amount paid for commodity to account 1588.</w:t>
      </w:r>
      <w:r w:rsidRPr="003517A3">
        <w:rPr>
          <w:rFonts w:ascii="Arial" w:eastAsia="Times New Roman" w:hAnsi="Arial" w:cs="Arial"/>
          <w:color w:val="4472C4" w:themeColor="accent1"/>
          <w:sz w:val="24"/>
          <w:szCs w:val="24"/>
        </w:rPr>
        <w:t xml:space="preserve"> Festival books </w:t>
      </w:r>
      <w:r w:rsidR="0087698C">
        <w:rPr>
          <w:rFonts w:ascii="Arial" w:eastAsia="Times New Roman" w:hAnsi="Arial" w:cs="Arial"/>
          <w:color w:val="4472C4" w:themeColor="accent1"/>
          <w:sz w:val="24"/>
          <w:szCs w:val="24"/>
        </w:rPr>
        <w:t>CT148</w:t>
      </w:r>
      <w:r w:rsidRPr="003517A3">
        <w:rPr>
          <w:rFonts w:ascii="Arial" w:eastAsia="Times New Roman" w:hAnsi="Arial" w:cs="Arial"/>
          <w:color w:val="4472C4" w:themeColor="accent1"/>
          <w:sz w:val="24"/>
          <w:szCs w:val="24"/>
        </w:rPr>
        <w:t xml:space="preserve"> into 4707 and then the RPP portion is adjusted to 4705</w:t>
      </w:r>
      <w:r w:rsidR="0087698C">
        <w:rPr>
          <w:rFonts w:ascii="Arial" w:eastAsia="Times New Roman" w:hAnsi="Arial" w:cs="Arial"/>
          <w:color w:val="4472C4" w:themeColor="accent1"/>
          <w:sz w:val="24"/>
          <w:szCs w:val="24"/>
        </w:rPr>
        <w:t>.  The difference between global adjustment billed to non-RPP customers and 4707 is charged to 1589.</w:t>
      </w:r>
    </w:p>
    <w:p w14:paraId="730D1DC8" w14:textId="4A210A73" w:rsidR="000A40AE" w:rsidRPr="000A40AE" w:rsidRDefault="000A40AE" w:rsidP="000A40AE">
      <w:pPr>
        <w:pStyle w:val="ListParagraph"/>
        <w:numPr>
          <w:ilvl w:val="0"/>
          <w:numId w:val="2"/>
        </w:numPr>
        <w:spacing w:after="0" w:line="276" w:lineRule="auto"/>
        <w:rPr>
          <w:rFonts w:ascii="Arial" w:eastAsia="Times New Roman" w:hAnsi="Arial" w:cs="Arial"/>
          <w:b/>
          <w:sz w:val="24"/>
          <w:szCs w:val="24"/>
        </w:rPr>
      </w:pPr>
      <w:r w:rsidRPr="000A40AE">
        <w:rPr>
          <w:rFonts w:ascii="Arial" w:eastAsia="Times New Roman" w:hAnsi="Arial" w:cs="Arial"/>
          <w:b/>
          <w:sz w:val="24"/>
          <w:szCs w:val="24"/>
        </w:rPr>
        <w:t>Was the approach described in response to the above questions used consistently for all years for which variances are proposed for disposition? If not, please discuss.</w:t>
      </w:r>
      <w:r>
        <w:rPr>
          <w:rFonts w:ascii="Arial" w:eastAsia="Times New Roman" w:hAnsi="Arial" w:cs="Arial"/>
          <w:b/>
          <w:sz w:val="24"/>
          <w:szCs w:val="24"/>
        </w:rPr>
        <w:t xml:space="preserve"> </w:t>
      </w:r>
    </w:p>
    <w:p w14:paraId="3E721AF9" w14:textId="1BA153B8" w:rsidR="000A40AE" w:rsidRDefault="000A40AE" w:rsidP="000A40AE">
      <w:pPr>
        <w:pStyle w:val="ListParagraph"/>
        <w:numPr>
          <w:ilvl w:val="1"/>
          <w:numId w:val="2"/>
        </w:numPr>
        <w:spacing w:after="0" w:line="276" w:lineRule="auto"/>
        <w:rPr>
          <w:rFonts w:ascii="Arial" w:eastAsia="Times New Roman" w:hAnsi="Arial" w:cs="Arial"/>
          <w:color w:val="4472C4" w:themeColor="accent1"/>
          <w:sz w:val="24"/>
          <w:szCs w:val="24"/>
        </w:rPr>
      </w:pPr>
      <w:r>
        <w:rPr>
          <w:rFonts w:ascii="Arial" w:eastAsia="Times New Roman" w:hAnsi="Arial" w:cs="Arial"/>
          <w:color w:val="4472C4" w:themeColor="accent1"/>
          <w:sz w:val="24"/>
          <w:szCs w:val="24"/>
        </w:rPr>
        <w:t>Yes, the approach was used consistently.</w:t>
      </w:r>
    </w:p>
    <w:p w14:paraId="518C18E3" w14:textId="77777777" w:rsidR="000A40AE" w:rsidRPr="000A40AE" w:rsidRDefault="000A40AE" w:rsidP="000A40AE">
      <w:pPr>
        <w:spacing w:after="0" w:line="276" w:lineRule="auto"/>
        <w:rPr>
          <w:rFonts w:ascii="Arial" w:eastAsia="Times New Roman" w:hAnsi="Arial" w:cs="Arial"/>
          <w:color w:val="4472C4" w:themeColor="accent1"/>
          <w:sz w:val="24"/>
          <w:szCs w:val="24"/>
        </w:rPr>
      </w:pPr>
    </w:p>
    <w:p w14:paraId="07AACD5E" w14:textId="4B92C476" w:rsidR="00AD7B5B" w:rsidRPr="000A40AE" w:rsidRDefault="00AD7B5B" w:rsidP="000A40AE">
      <w:pPr>
        <w:pStyle w:val="ListParagraph"/>
        <w:numPr>
          <w:ilvl w:val="0"/>
          <w:numId w:val="8"/>
        </w:numPr>
        <w:spacing w:after="0" w:line="276" w:lineRule="auto"/>
        <w:rPr>
          <w:rFonts w:ascii="Arial" w:eastAsia="Times New Roman" w:hAnsi="Arial" w:cs="Arial"/>
          <w:b/>
          <w:sz w:val="24"/>
          <w:szCs w:val="24"/>
          <w:u w:val="single"/>
        </w:rPr>
      </w:pPr>
      <w:r w:rsidRPr="000A40AE">
        <w:rPr>
          <w:rFonts w:ascii="Arial" w:eastAsia="Times New Roman" w:hAnsi="Arial" w:cs="Arial"/>
          <w:b/>
          <w:sz w:val="24"/>
          <w:szCs w:val="24"/>
          <w:u w:val="single"/>
        </w:rPr>
        <w:t>Questions on CT 1142</w:t>
      </w:r>
    </w:p>
    <w:p w14:paraId="36EEFA9C" w14:textId="48289CA6" w:rsidR="008B1FA9" w:rsidRDefault="00AD7B5B" w:rsidP="000A40AE">
      <w:pPr>
        <w:pStyle w:val="ListParagraph"/>
        <w:numPr>
          <w:ilvl w:val="1"/>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Please describe how the initial RPP related GA is determined for settlement forms submitted by day 4 after the month-end (resulting in CT 1142 on the IESO invoice).</w:t>
      </w:r>
    </w:p>
    <w:p w14:paraId="1C71B87B" w14:textId="274A1F90" w:rsidR="007B0842" w:rsidRDefault="00E8463F" w:rsidP="00E8463F">
      <w:pPr>
        <w:pStyle w:val="ListParagraph"/>
        <w:numPr>
          <w:ilvl w:val="0"/>
          <w:numId w:val="6"/>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 uses billed data to calculate a prorated amount of usage</w:t>
      </w:r>
      <w:r w:rsidR="009E334C">
        <w:rPr>
          <w:rFonts w:ascii="Arial" w:eastAsia="Times New Roman" w:hAnsi="Arial" w:cs="Arial"/>
          <w:color w:val="4472C4" w:themeColor="accent1"/>
          <w:sz w:val="24"/>
          <w:szCs w:val="24"/>
        </w:rPr>
        <w:t xml:space="preserve"> for tiered customers</w:t>
      </w:r>
      <w:r w:rsidRPr="003517A3">
        <w:rPr>
          <w:rFonts w:ascii="Arial" w:eastAsia="Times New Roman" w:hAnsi="Arial" w:cs="Arial"/>
          <w:color w:val="4472C4" w:themeColor="accent1"/>
          <w:sz w:val="24"/>
          <w:szCs w:val="24"/>
        </w:rPr>
        <w:t xml:space="preserve"> for the settlement month. </w:t>
      </w:r>
    </w:p>
    <w:p w14:paraId="61A99760" w14:textId="52F7755F" w:rsidR="009E334C" w:rsidRPr="003517A3" w:rsidRDefault="009E334C" w:rsidP="00E8463F">
      <w:pPr>
        <w:pStyle w:val="ListParagraph"/>
        <w:numPr>
          <w:ilvl w:val="0"/>
          <w:numId w:val="6"/>
        </w:numPr>
        <w:spacing w:after="0" w:line="276" w:lineRule="auto"/>
        <w:rPr>
          <w:rFonts w:ascii="Arial" w:eastAsia="Times New Roman" w:hAnsi="Arial" w:cs="Arial"/>
          <w:color w:val="4472C4" w:themeColor="accent1"/>
          <w:sz w:val="24"/>
          <w:szCs w:val="24"/>
        </w:rPr>
      </w:pPr>
      <w:r>
        <w:rPr>
          <w:rFonts w:ascii="Arial" w:eastAsia="Times New Roman" w:hAnsi="Arial" w:cs="Arial"/>
          <w:color w:val="4472C4" w:themeColor="accent1"/>
          <w:sz w:val="24"/>
          <w:szCs w:val="24"/>
        </w:rPr>
        <w:t>Festival uses actual settlement month meter data for TOU customers usage.</w:t>
      </w:r>
    </w:p>
    <w:p w14:paraId="590E5DE7" w14:textId="12E2A8C8" w:rsidR="008B1FA9" w:rsidRPr="003517A3" w:rsidRDefault="00E8463F" w:rsidP="00E8463F">
      <w:pPr>
        <w:pStyle w:val="ListParagraph"/>
        <w:numPr>
          <w:ilvl w:val="0"/>
          <w:numId w:val="6"/>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 uses the GA rates from the IESO website and bills its customers based on the 1st estimate rate</w:t>
      </w:r>
      <w:r w:rsidR="007B0842" w:rsidRPr="003517A3">
        <w:rPr>
          <w:rFonts w:ascii="Arial" w:eastAsia="Times New Roman" w:hAnsi="Arial" w:cs="Arial"/>
          <w:color w:val="4472C4" w:themeColor="accent1"/>
          <w:sz w:val="24"/>
          <w:szCs w:val="24"/>
        </w:rPr>
        <w:t xml:space="preserve"> and</w:t>
      </w:r>
      <w:r w:rsidRPr="003517A3">
        <w:rPr>
          <w:rFonts w:ascii="Arial" w:eastAsia="Times New Roman" w:hAnsi="Arial" w:cs="Arial"/>
          <w:color w:val="4472C4" w:themeColor="accent1"/>
          <w:sz w:val="24"/>
          <w:szCs w:val="24"/>
        </w:rPr>
        <w:t xml:space="preserve"> settles with the IESO on the 2nd estimate rate</w:t>
      </w:r>
      <w:r w:rsidR="007B0842" w:rsidRPr="003517A3">
        <w:rPr>
          <w:rFonts w:ascii="Arial" w:eastAsia="Times New Roman" w:hAnsi="Arial" w:cs="Arial"/>
          <w:color w:val="4472C4" w:themeColor="accent1"/>
          <w:sz w:val="24"/>
          <w:szCs w:val="24"/>
        </w:rPr>
        <w:t>.</w:t>
      </w:r>
    </w:p>
    <w:p w14:paraId="7DED9405" w14:textId="3C85BCD6" w:rsidR="00AD7B5B" w:rsidRDefault="00AD7B5B" w:rsidP="000A40AE">
      <w:pPr>
        <w:pStyle w:val="ListParagraph"/>
        <w:numPr>
          <w:ilvl w:val="1"/>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Please describe the process for truing up CT 1142 to actual RPP kWh, including which data is used for each TOU/Tier 1&amp;2 prices, as well as the timing of the true up.</w:t>
      </w:r>
    </w:p>
    <w:p w14:paraId="1A5D6A88" w14:textId="4E6B59CC" w:rsidR="00E8463F" w:rsidRDefault="007B0842" w:rsidP="007B0842">
      <w:pPr>
        <w:pStyle w:val="ListParagraph"/>
        <w:numPr>
          <w:ilvl w:val="0"/>
          <w:numId w:val="6"/>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 xml:space="preserve">Festival </w:t>
      </w:r>
      <w:r w:rsidR="00E8463F" w:rsidRPr="003517A3">
        <w:rPr>
          <w:rFonts w:ascii="Arial" w:eastAsia="Times New Roman" w:hAnsi="Arial" w:cs="Arial"/>
          <w:color w:val="4472C4" w:themeColor="accent1"/>
          <w:sz w:val="24"/>
          <w:szCs w:val="24"/>
        </w:rPr>
        <w:t>true</w:t>
      </w:r>
      <w:r w:rsidRPr="003517A3">
        <w:rPr>
          <w:rFonts w:ascii="Arial" w:eastAsia="Times New Roman" w:hAnsi="Arial" w:cs="Arial"/>
          <w:color w:val="4472C4" w:themeColor="accent1"/>
          <w:sz w:val="24"/>
          <w:szCs w:val="24"/>
        </w:rPr>
        <w:t>s</w:t>
      </w:r>
      <w:r w:rsidR="00E8463F" w:rsidRPr="003517A3">
        <w:rPr>
          <w:rFonts w:ascii="Arial" w:eastAsia="Times New Roman" w:hAnsi="Arial" w:cs="Arial"/>
          <w:color w:val="4472C4" w:themeColor="accent1"/>
          <w:sz w:val="24"/>
          <w:szCs w:val="24"/>
        </w:rPr>
        <w:t xml:space="preserve">-up </w:t>
      </w:r>
      <w:r w:rsidR="009E334C">
        <w:rPr>
          <w:rFonts w:ascii="Arial" w:eastAsia="Times New Roman" w:hAnsi="Arial" w:cs="Arial"/>
          <w:color w:val="4472C4" w:themeColor="accent1"/>
          <w:sz w:val="24"/>
          <w:szCs w:val="24"/>
        </w:rPr>
        <w:t>Tiered customer</w:t>
      </w:r>
      <w:r w:rsidR="00DF126C">
        <w:rPr>
          <w:rFonts w:ascii="Arial" w:eastAsia="Times New Roman" w:hAnsi="Arial" w:cs="Arial"/>
          <w:color w:val="4472C4" w:themeColor="accent1"/>
          <w:sz w:val="24"/>
          <w:szCs w:val="24"/>
        </w:rPr>
        <w:t>s</w:t>
      </w:r>
      <w:r w:rsidR="009E334C">
        <w:rPr>
          <w:rFonts w:ascii="Arial" w:eastAsia="Times New Roman" w:hAnsi="Arial" w:cs="Arial"/>
          <w:color w:val="4472C4" w:themeColor="accent1"/>
          <w:sz w:val="24"/>
          <w:szCs w:val="24"/>
        </w:rPr>
        <w:t xml:space="preserve"> </w:t>
      </w:r>
      <w:r w:rsidRPr="003517A3">
        <w:rPr>
          <w:rFonts w:ascii="Arial" w:eastAsia="Times New Roman" w:hAnsi="Arial" w:cs="Arial"/>
          <w:color w:val="4472C4" w:themeColor="accent1"/>
          <w:sz w:val="24"/>
          <w:szCs w:val="24"/>
        </w:rPr>
        <w:t>usage by</w:t>
      </w:r>
      <w:r w:rsidR="00E8463F" w:rsidRPr="003517A3">
        <w:rPr>
          <w:rFonts w:ascii="Arial" w:eastAsia="Times New Roman" w:hAnsi="Arial" w:cs="Arial"/>
          <w:color w:val="4472C4" w:themeColor="accent1"/>
          <w:sz w:val="24"/>
          <w:szCs w:val="24"/>
        </w:rPr>
        <w:t xml:space="preserve"> using billed data to determine the actual usage for two months prior to the settlement month</w:t>
      </w:r>
      <w:r w:rsidRPr="003517A3">
        <w:rPr>
          <w:rFonts w:ascii="Arial" w:eastAsia="Times New Roman" w:hAnsi="Arial" w:cs="Arial"/>
          <w:color w:val="4472C4" w:themeColor="accent1"/>
          <w:sz w:val="24"/>
          <w:szCs w:val="24"/>
        </w:rPr>
        <w:t xml:space="preserve">. For example, </w:t>
      </w:r>
      <w:r w:rsidR="00E8463F" w:rsidRPr="003517A3">
        <w:rPr>
          <w:rFonts w:ascii="Arial" w:eastAsia="Times New Roman" w:hAnsi="Arial" w:cs="Arial"/>
          <w:color w:val="4472C4" w:themeColor="accent1"/>
          <w:sz w:val="24"/>
          <w:szCs w:val="24"/>
        </w:rPr>
        <w:t>January is trued-up in March settlement</w:t>
      </w:r>
      <w:r w:rsidRPr="003517A3">
        <w:rPr>
          <w:rFonts w:ascii="Arial" w:eastAsia="Times New Roman" w:hAnsi="Arial" w:cs="Arial"/>
          <w:color w:val="4472C4" w:themeColor="accent1"/>
          <w:sz w:val="24"/>
          <w:szCs w:val="24"/>
        </w:rPr>
        <w:t xml:space="preserve"> by using actual January usage from January to March billed data.</w:t>
      </w:r>
    </w:p>
    <w:p w14:paraId="1D819F99" w14:textId="501B6406" w:rsidR="009E334C" w:rsidRPr="003517A3" w:rsidRDefault="009E334C" w:rsidP="007B0842">
      <w:pPr>
        <w:pStyle w:val="ListParagraph"/>
        <w:numPr>
          <w:ilvl w:val="0"/>
          <w:numId w:val="6"/>
        </w:numPr>
        <w:spacing w:after="0" w:line="276" w:lineRule="auto"/>
        <w:rPr>
          <w:rFonts w:ascii="Arial" w:eastAsia="Times New Roman" w:hAnsi="Arial" w:cs="Arial"/>
          <w:color w:val="4472C4" w:themeColor="accent1"/>
          <w:sz w:val="24"/>
          <w:szCs w:val="24"/>
        </w:rPr>
      </w:pPr>
      <w:r>
        <w:rPr>
          <w:rFonts w:ascii="Arial" w:eastAsia="Times New Roman" w:hAnsi="Arial" w:cs="Arial"/>
          <w:color w:val="4472C4" w:themeColor="accent1"/>
          <w:sz w:val="24"/>
          <w:szCs w:val="24"/>
        </w:rPr>
        <w:t xml:space="preserve">Festival trues-up TOU customers usage by </w:t>
      </w:r>
      <w:r w:rsidR="00DF126C">
        <w:rPr>
          <w:rFonts w:ascii="Arial" w:eastAsia="Times New Roman" w:hAnsi="Arial" w:cs="Arial"/>
          <w:color w:val="4472C4" w:themeColor="accent1"/>
          <w:sz w:val="24"/>
          <w:szCs w:val="24"/>
        </w:rPr>
        <w:t>using actual meter data for two months prior to the settlement month.</w:t>
      </w:r>
    </w:p>
    <w:p w14:paraId="71AA3A6D" w14:textId="51BF0686" w:rsidR="00E8463F" w:rsidRPr="003517A3" w:rsidRDefault="00E8463F" w:rsidP="00E8463F">
      <w:pPr>
        <w:pStyle w:val="ListParagraph"/>
        <w:numPr>
          <w:ilvl w:val="0"/>
          <w:numId w:val="6"/>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 uses actual GA rates from the IESO website for the true-up.</w:t>
      </w:r>
    </w:p>
    <w:p w14:paraId="1E547C87" w14:textId="07958C0E" w:rsidR="00AD7B5B" w:rsidRDefault="00AD7B5B" w:rsidP="000A40AE">
      <w:pPr>
        <w:pStyle w:val="ListParagraph"/>
        <w:numPr>
          <w:ilvl w:val="1"/>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Has CT 1142 been trued up for with the IESO for all of 201</w:t>
      </w:r>
      <w:r w:rsidR="00873132">
        <w:rPr>
          <w:rFonts w:ascii="Arial" w:eastAsia="Times New Roman" w:hAnsi="Arial" w:cs="Arial"/>
          <w:b/>
          <w:sz w:val="24"/>
          <w:szCs w:val="24"/>
        </w:rPr>
        <w:t>8</w:t>
      </w:r>
      <w:r w:rsidRPr="00AD7B5B">
        <w:rPr>
          <w:rFonts w:ascii="Arial" w:eastAsia="Times New Roman" w:hAnsi="Arial" w:cs="Arial"/>
          <w:b/>
          <w:sz w:val="24"/>
          <w:szCs w:val="24"/>
        </w:rPr>
        <w:t xml:space="preserve">? </w:t>
      </w:r>
    </w:p>
    <w:p w14:paraId="4438DDDF" w14:textId="6CDCB8CF" w:rsidR="00131633" w:rsidRPr="003517A3" w:rsidRDefault="00526000" w:rsidP="00526000">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lastRenderedPageBreak/>
        <w:t>Yes</w:t>
      </w:r>
    </w:p>
    <w:p w14:paraId="2A3A127F" w14:textId="00960C38" w:rsidR="00AD7B5B" w:rsidRDefault="00AD7B5B" w:rsidP="000A40AE">
      <w:pPr>
        <w:pStyle w:val="ListParagraph"/>
        <w:numPr>
          <w:ilvl w:val="1"/>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Which months from 201</w:t>
      </w:r>
      <w:r w:rsidR="00873132">
        <w:rPr>
          <w:rFonts w:ascii="Arial" w:eastAsia="Times New Roman" w:hAnsi="Arial" w:cs="Arial"/>
          <w:b/>
          <w:sz w:val="24"/>
          <w:szCs w:val="24"/>
        </w:rPr>
        <w:t>8</w:t>
      </w:r>
      <w:r w:rsidRPr="00AD7B5B">
        <w:rPr>
          <w:rFonts w:ascii="Arial" w:eastAsia="Times New Roman" w:hAnsi="Arial" w:cs="Arial"/>
          <w:b/>
          <w:sz w:val="24"/>
          <w:szCs w:val="24"/>
        </w:rPr>
        <w:t xml:space="preserve"> were trued up in 201</w:t>
      </w:r>
      <w:r w:rsidR="00873132">
        <w:rPr>
          <w:rFonts w:ascii="Arial" w:eastAsia="Times New Roman" w:hAnsi="Arial" w:cs="Arial"/>
          <w:b/>
          <w:sz w:val="24"/>
          <w:szCs w:val="24"/>
        </w:rPr>
        <w:t>9</w:t>
      </w:r>
      <w:r w:rsidRPr="00AD7B5B">
        <w:rPr>
          <w:rFonts w:ascii="Arial" w:eastAsia="Times New Roman" w:hAnsi="Arial" w:cs="Arial"/>
          <w:b/>
          <w:sz w:val="24"/>
          <w:szCs w:val="24"/>
        </w:rPr>
        <w:t>?</w:t>
      </w:r>
    </w:p>
    <w:p w14:paraId="175F697B" w14:textId="329E961E" w:rsidR="00873132" w:rsidRPr="00873132" w:rsidRDefault="00873132" w:rsidP="00873132">
      <w:pPr>
        <w:pStyle w:val="ListParagraph"/>
        <w:numPr>
          <w:ilvl w:val="2"/>
          <w:numId w:val="8"/>
        </w:numPr>
        <w:spacing w:after="0" w:line="276" w:lineRule="auto"/>
        <w:rPr>
          <w:rFonts w:ascii="Arial" w:eastAsia="Times New Roman" w:hAnsi="Arial" w:cs="Arial"/>
          <w:b/>
          <w:bCs/>
          <w:sz w:val="24"/>
          <w:szCs w:val="24"/>
        </w:rPr>
      </w:pPr>
      <w:r w:rsidRPr="00873132">
        <w:rPr>
          <w:rFonts w:ascii="Arial" w:eastAsia="Times New Roman" w:hAnsi="Arial" w:cs="Arial"/>
          <w:b/>
          <w:bCs/>
          <w:sz w:val="24"/>
          <w:szCs w:val="24"/>
        </w:rPr>
        <w:t>Were these true ups recorded in the 2018 or 2019 balance in the General Ledger?</w:t>
      </w:r>
    </w:p>
    <w:p w14:paraId="06B12332" w14:textId="61AFD837" w:rsidR="007B0842" w:rsidRPr="003517A3" w:rsidRDefault="007B0842" w:rsidP="007B0842">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 accrues for all of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usage in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The true-up for November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was submitted with January 201</w:t>
      </w:r>
      <w:r w:rsidR="00873132">
        <w:rPr>
          <w:rFonts w:ascii="Arial" w:eastAsia="Times New Roman" w:hAnsi="Arial" w:cs="Arial"/>
          <w:color w:val="4472C4" w:themeColor="accent1"/>
          <w:sz w:val="24"/>
          <w:szCs w:val="24"/>
        </w:rPr>
        <w:t>9</w:t>
      </w:r>
      <w:r w:rsidRPr="003517A3">
        <w:rPr>
          <w:rFonts w:ascii="Arial" w:eastAsia="Times New Roman" w:hAnsi="Arial" w:cs="Arial"/>
          <w:color w:val="4472C4" w:themeColor="accent1"/>
          <w:sz w:val="24"/>
          <w:szCs w:val="24"/>
        </w:rPr>
        <w:t xml:space="preserve"> settlement and the true-up for December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was submitted with February 201</w:t>
      </w:r>
      <w:r w:rsidR="00873132">
        <w:rPr>
          <w:rFonts w:ascii="Arial" w:eastAsia="Times New Roman" w:hAnsi="Arial" w:cs="Arial"/>
          <w:color w:val="4472C4" w:themeColor="accent1"/>
          <w:sz w:val="24"/>
          <w:szCs w:val="24"/>
        </w:rPr>
        <w:t>9</w:t>
      </w:r>
      <w:r w:rsidRPr="003517A3">
        <w:rPr>
          <w:rFonts w:ascii="Arial" w:eastAsia="Times New Roman" w:hAnsi="Arial" w:cs="Arial"/>
          <w:color w:val="4472C4" w:themeColor="accent1"/>
          <w:sz w:val="24"/>
          <w:szCs w:val="24"/>
        </w:rPr>
        <w:t xml:space="preserve"> settlement.</w:t>
      </w:r>
    </w:p>
    <w:p w14:paraId="10E4689B" w14:textId="454BC8F9" w:rsidR="00AD7B5B" w:rsidRDefault="00AD7B5B" w:rsidP="000A40AE">
      <w:pPr>
        <w:pStyle w:val="ListParagraph"/>
        <w:numPr>
          <w:ilvl w:val="1"/>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Have all of the 201</w:t>
      </w:r>
      <w:r w:rsidR="00873132">
        <w:rPr>
          <w:rFonts w:ascii="Arial" w:eastAsia="Times New Roman" w:hAnsi="Arial" w:cs="Arial"/>
          <w:b/>
          <w:sz w:val="24"/>
          <w:szCs w:val="24"/>
        </w:rPr>
        <w:t>8</w:t>
      </w:r>
      <w:r w:rsidRPr="00AD7B5B">
        <w:rPr>
          <w:rFonts w:ascii="Arial" w:eastAsia="Times New Roman" w:hAnsi="Arial" w:cs="Arial"/>
          <w:b/>
          <w:sz w:val="24"/>
          <w:szCs w:val="24"/>
        </w:rPr>
        <w:t xml:space="preserve"> related true-up been reflected in the applicant’s DVA Continuity Schedule in this proceeding?</w:t>
      </w:r>
    </w:p>
    <w:p w14:paraId="7A918497" w14:textId="316548C4" w:rsidR="00D7787C" w:rsidRPr="00873132" w:rsidRDefault="00526000" w:rsidP="00873132">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Yes</w:t>
      </w:r>
      <w:r w:rsidR="007B0842" w:rsidRPr="003517A3">
        <w:rPr>
          <w:rFonts w:ascii="Arial" w:eastAsia="Times New Roman" w:hAnsi="Arial" w:cs="Arial"/>
          <w:color w:val="4472C4" w:themeColor="accent1"/>
          <w:sz w:val="24"/>
          <w:szCs w:val="24"/>
        </w:rPr>
        <w:t xml:space="preserve"> because Festival accruals for all 201</w:t>
      </w:r>
      <w:r w:rsidR="00873132">
        <w:rPr>
          <w:rFonts w:ascii="Arial" w:eastAsia="Times New Roman" w:hAnsi="Arial" w:cs="Arial"/>
          <w:color w:val="4472C4" w:themeColor="accent1"/>
          <w:sz w:val="24"/>
          <w:szCs w:val="24"/>
        </w:rPr>
        <w:t>8</w:t>
      </w:r>
      <w:r w:rsidR="007B0842" w:rsidRPr="003517A3">
        <w:rPr>
          <w:rFonts w:ascii="Arial" w:eastAsia="Times New Roman" w:hAnsi="Arial" w:cs="Arial"/>
          <w:color w:val="4472C4" w:themeColor="accent1"/>
          <w:sz w:val="24"/>
          <w:szCs w:val="24"/>
        </w:rPr>
        <w:t xml:space="preserve"> true-ups within </w:t>
      </w:r>
      <w:proofErr w:type="gramStart"/>
      <w:r w:rsidR="007B0842" w:rsidRPr="003517A3">
        <w:rPr>
          <w:rFonts w:ascii="Arial" w:eastAsia="Times New Roman" w:hAnsi="Arial" w:cs="Arial"/>
          <w:color w:val="4472C4" w:themeColor="accent1"/>
          <w:sz w:val="24"/>
          <w:szCs w:val="24"/>
        </w:rPr>
        <w:t>201</w:t>
      </w:r>
      <w:r w:rsidR="00873132">
        <w:rPr>
          <w:rFonts w:ascii="Arial" w:eastAsia="Times New Roman" w:hAnsi="Arial" w:cs="Arial"/>
          <w:color w:val="4472C4" w:themeColor="accent1"/>
          <w:sz w:val="24"/>
          <w:szCs w:val="24"/>
        </w:rPr>
        <w:t>8</w:t>
      </w:r>
      <w:r w:rsidR="007B0842" w:rsidRPr="003517A3">
        <w:rPr>
          <w:rFonts w:ascii="Arial" w:eastAsia="Times New Roman" w:hAnsi="Arial" w:cs="Arial"/>
          <w:color w:val="4472C4" w:themeColor="accent1"/>
          <w:sz w:val="24"/>
          <w:szCs w:val="24"/>
        </w:rPr>
        <w:t>.</w:t>
      </w:r>
      <w:r w:rsidR="00BB2490" w:rsidRPr="00873132">
        <w:rPr>
          <w:rFonts w:ascii="Arial" w:eastAsia="Times New Roman" w:hAnsi="Arial" w:cs="Arial"/>
          <w:color w:val="4472C4" w:themeColor="accent1"/>
          <w:sz w:val="24"/>
          <w:szCs w:val="24"/>
        </w:rPr>
        <w:t>.</w:t>
      </w:r>
      <w:proofErr w:type="gramEnd"/>
    </w:p>
    <w:p w14:paraId="4C0A4915" w14:textId="77777777" w:rsidR="00AD7B5B" w:rsidRPr="00AD7B5B" w:rsidRDefault="00AD7B5B" w:rsidP="00AD7B5B">
      <w:pPr>
        <w:spacing w:after="0" w:line="276" w:lineRule="auto"/>
        <w:rPr>
          <w:rFonts w:ascii="Arial" w:eastAsia="Times New Roman" w:hAnsi="Arial" w:cs="Arial"/>
          <w:b/>
          <w:sz w:val="24"/>
          <w:szCs w:val="24"/>
        </w:rPr>
      </w:pPr>
    </w:p>
    <w:p w14:paraId="41A28E5C" w14:textId="77777777" w:rsidR="00AD7B5B" w:rsidRPr="00AD7B5B" w:rsidRDefault="00AD7B5B" w:rsidP="000A40AE">
      <w:pPr>
        <w:pStyle w:val="ListParagraph"/>
        <w:numPr>
          <w:ilvl w:val="0"/>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u w:val="single"/>
        </w:rPr>
        <w:t>Questions on CT 148</w:t>
      </w:r>
    </w:p>
    <w:p w14:paraId="143C3033" w14:textId="6BD25599"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Please describe the process for the initial recording of CT 148 in the accounts (i.e. 1588 and 1589).</w:t>
      </w:r>
    </w:p>
    <w:p w14:paraId="7F2AC604" w14:textId="1BCC7F48" w:rsidR="00A92EE9" w:rsidRPr="003517A3" w:rsidRDefault="00A92EE9" w:rsidP="00A92EE9">
      <w:pPr>
        <w:pStyle w:val="ListParagraph"/>
        <w:numPr>
          <w:ilvl w:val="0"/>
          <w:numId w:val="5"/>
        </w:numPr>
        <w:spacing w:after="0" w:line="276" w:lineRule="auto"/>
        <w:rPr>
          <w:rFonts w:ascii="Arial" w:eastAsia="Times New Roman" w:hAnsi="Arial" w:cs="Arial"/>
          <w:sz w:val="24"/>
          <w:szCs w:val="24"/>
        </w:rPr>
      </w:pPr>
      <w:r w:rsidRPr="003517A3">
        <w:rPr>
          <w:rFonts w:ascii="Arial" w:eastAsia="Times New Roman" w:hAnsi="Arial" w:cs="Arial"/>
          <w:color w:val="4472C4" w:themeColor="accent1"/>
          <w:sz w:val="24"/>
          <w:szCs w:val="24"/>
        </w:rPr>
        <w:t xml:space="preserve">Festival initially records CT 148 to account 4707 and uses </w:t>
      </w:r>
      <w:r w:rsidR="0087698C">
        <w:rPr>
          <w:rFonts w:ascii="Arial" w:eastAsia="Times New Roman" w:hAnsi="Arial" w:cs="Arial"/>
          <w:color w:val="4472C4" w:themeColor="accent1"/>
          <w:sz w:val="24"/>
          <w:szCs w:val="24"/>
        </w:rPr>
        <w:t>settlement data</w:t>
      </w:r>
      <w:r w:rsidR="008F3A8C">
        <w:rPr>
          <w:rFonts w:ascii="Arial" w:eastAsia="Times New Roman" w:hAnsi="Arial" w:cs="Arial"/>
          <w:color w:val="4472C4" w:themeColor="accent1"/>
          <w:sz w:val="24"/>
          <w:szCs w:val="24"/>
        </w:rPr>
        <w:t xml:space="preserve"> and billing stats</w:t>
      </w:r>
      <w:r w:rsidR="0087698C">
        <w:rPr>
          <w:rFonts w:ascii="Arial" w:eastAsia="Times New Roman" w:hAnsi="Arial" w:cs="Arial"/>
          <w:color w:val="4472C4" w:themeColor="accent1"/>
          <w:sz w:val="24"/>
          <w:szCs w:val="24"/>
        </w:rPr>
        <w:t xml:space="preserve"> </w:t>
      </w:r>
      <w:r w:rsidRPr="003517A3">
        <w:rPr>
          <w:rFonts w:ascii="Arial" w:eastAsia="Times New Roman" w:hAnsi="Arial" w:cs="Arial"/>
          <w:color w:val="4472C4" w:themeColor="accent1"/>
          <w:sz w:val="24"/>
          <w:szCs w:val="24"/>
        </w:rPr>
        <w:t xml:space="preserve">to </w:t>
      </w:r>
      <w:r w:rsidR="0087698C">
        <w:rPr>
          <w:rFonts w:ascii="Arial" w:eastAsia="Times New Roman" w:hAnsi="Arial" w:cs="Arial"/>
          <w:color w:val="4472C4" w:themeColor="accent1"/>
          <w:sz w:val="24"/>
          <w:szCs w:val="24"/>
        </w:rPr>
        <w:t>confirm the split of the amount between RPP and non-RPP</w:t>
      </w:r>
      <w:r w:rsidR="008F3A8C">
        <w:rPr>
          <w:rFonts w:ascii="Arial" w:eastAsia="Times New Roman" w:hAnsi="Arial" w:cs="Arial"/>
          <w:color w:val="4472C4" w:themeColor="accent1"/>
          <w:sz w:val="24"/>
          <w:szCs w:val="24"/>
        </w:rPr>
        <w:t>.  The split is then used to compare to commodity billings and non-RPP GA billings with the differences being charged to either 1588 or 1589.</w:t>
      </w:r>
    </w:p>
    <w:p w14:paraId="6411C0A9" w14:textId="64901851"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Please describe the process for true up of the GA related cost to ensure that the amounts reflected in Account 1588 are related to RPP GA costs and amounts in 1589 are related to only non-RPP GA costs.</w:t>
      </w:r>
    </w:p>
    <w:p w14:paraId="0701CDD8" w14:textId="7EE16942" w:rsidR="00A92EE9" w:rsidRPr="003517A3" w:rsidRDefault="00A92EE9" w:rsidP="00A92EE9">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 xml:space="preserve">Festivals billing stats provide actual GA kwh billed to non-RPP customers. Usage is </w:t>
      </w:r>
      <w:r w:rsidR="008F3A8C">
        <w:rPr>
          <w:rFonts w:ascii="Arial" w:eastAsia="Times New Roman" w:hAnsi="Arial" w:cs="Arial"/>
          <w:color w:val="4472C4" w:themeColor="accent1"/>
          <w:sz w:val="24"/>
          <w:szCs w:val="24"/>
        </w:rPr>
        <w:t xml:space="preserve">fully </w:t>
      </w:r>
      <w:r w:rsidRPr="003517A3">
        <w:rPr>
          <w:rFonts w:ascii="Arial" w:eastAsia="Times New Roman" w:hAnsi="Arial" w:cs="Arial"/>
          <w:color w:val="4472C4" w:themeColor="accent1"/>
          <w:sz w:val="24"/>
          <w:szCs w:val="24"/>
        </w:rPr>
        <w:t xml:space="preserve">billed two months after the end of the calendar month and </w:t>
      </w:r>
      <w:r w:rsidR="00FE00BF" w:rsidRPr="003517A3">
        <w:rPr>
          <w:rFonts w:ascii="Arial" w:eastAsia="Times New Roman" w:hAnsi="Arial" w:cs="Arial"/>
          <w:color w:val="4472C4" w:themeColor="accent1"/>
          <w:sz w:val="24"/>
          <w:szCs w:val="24"/>
        </w:rPr>
        <w:t xml:space="preserve">Festival trues-up as actual usage becomes available. </w:t>
      </w:r>
    </w:p>
    <w:p w14:paraId="1818ECB6" w14:textId="6C35F7FD"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What data is used to determine the non-RPP kWh volume that is multiplied with the actual GA per kWh rate (based on CT 148) for recording as expense in Account 1589 for initial recording of the GA expense?</w:t>
      </w:r>
    </w:p>
    <w:p w14:paraId="6D77900E" w14:textId="2890152B" w:rsidR="00FE00BF" w:rsidRPr="003517A3" w:rsidRDefault="008F3A8C" w:rsidP="00FE00BF">
      <w:pPr>
        <w:pStyle w:val="ListParagraph"/>
        <w:numPr>
          <w:ilvl w:val="0"/>
          <w:numId w:val="5"/>
        </w:numPr>
        <w:spacing w:after="0" w:line="276" w:lineRule="auto"/>
        <w:rPr>
          <w:rFonts w:ascii="Arial" w:eastAsia="Times New Roman" w:hAnsi="Arial" w:cs="Arial"/>
          <w:color w:val="4472C4" w:themeColor="accent1"/>
          <w:sz w:val="24"/>
          <w:szCs w:val="24"/>
        </w:rPr>
      </w:pPr>
      <w:r>
        <w:rPr>
          <w:rFonts w:ascii="Arial" w:eastAsia="Times New Roman" w:hAnsi="Arial" w:cs="Arial"/>
          <w:color w:val="4472C4" w:themeColor="accent1"/>
          <w:sz w:val="24"/>
          <w:szCs w:val="24"/>
        </w:rPr>
        <w:t>In the months prior to having actual non-RPP consumption from our billing stats reports, Festival uses the RPP settlement data and the total billed data to estimate the split of Class B GA between RPP and non-RPP.</w:t>
      </w:r>
    </w:p>
    <w:p w14:paraId="0F3DC961" w14:textId="0238C330"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 xml:space="preserve">Does the utility true up the initial recording of CT 148 in Accounts 1588 and 1589 based on estimated </w:t>
      </w:r>
      <w:r w:rsidR="00873132">
        <w:rPr>
          <w:rFonts w:ascii="Arial" w:eastAsia="Times New Roman" w:hAnsi="Arial" w:cs="Arial"/>
          <w:b/>
          <w:sz w:val="24"/>
          <w:szCs w:val="24"/>
        </w:rPr>
        <w:t xml:space="preserve">RPP/non—RPP consumption </w:t>
      </w:r>
      <w:r w:rsidRPr="00AD7B5B">
        <w:rPr>
          <w:rFonts w:ascii="Arial" w:eastAsia="Times New Roman" w:hAnsi="Arial" w:cs="Arial"/>
          <w:b/>
          <w:sz w:val="24"/>
          <w:szCs w:val="24"/>
        </w:rPr>
        <w:lastRenderedPageBreak/>
        <w:t xml:space="preserve">proportions to actuals based on actual </w:t>
      </w:r>
      <w:r w:rsidR="00873132">
        <w:rPr>
          <w:rFonts w:ascii="Arial" w:eastAsia="Times New Roman" w:hAnsi="Arial" w:cs="Arial"/>
          <w:b/>
          <w:sz w:val="24"/>
          <w:szCs w:val="24"/>
        </w:rPr>
        <w:t xml:space="preserve">RPP-non-RPP </w:t>
      </w:r>
      <w:r w:rsidRPr="00AD7B5B">
        <w:rPr>
          <w:rFonts w:ascii="Arial" w:eastAsia="Times New Roman" w:hAnsi="Arial" w:cs="Arial"/>
          <w:b/>
          <w:sz w:val="24"/>
          <w:szCs w:val="24"/>
        </w:rPr>
        <w:t>consumption proportions?</w:t>
      </w:r>
    </w:p>
    <w:p w14:paraId="386F62B5" w14:textId="7B574485" w:rsidR="00FE00BF" w:rsidRPr="003517A3" w:rsidRDefault="00FE00BF" w:rsidP="00FE00BF">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Yes, a true-up is done on a rolling month basis, two months after the end of that calendar month.</w:t>
      </w:r>
    </w:p>
    <w:p w14:paraId="506337BF" w14:textId="3B67363E"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Please indicate which months from 201</w:t>
      </w:r>
      <w:r w:rsidR="00873132">
        <w:rPr>
          <w:rFonts w:ascii="Arial" w:eastAsia="Times New Roman" w:hAnsi="Arial" w:cs="Arial"/>
          <w:b/>
          <w:sz w:val="24"/>
          <w:szCs w:val="24"/>
        </w:rPr>
        <w:t>8</w:t>
      </w:r>
      <w:r w:rsidRPr="00AD7B5B">
        <w:rPr>
          <w:rFonts w:ascii="Arial" w:eastAsia="Times New Roman" w:hAnsi="Arial" w:cs="Arial"/>
          <w:b/>
          <w:sz w:val="24"/>
          <w:szCs w:val="24"/>
        </w:rPr>
        <w:t xml:space="preserve"> were trued up in 201</w:t>
      </w:r>
      <w:r w:rsidR="00873132">
        <w:rPr>
          <w:rFonts w:ascii="Arial" w:eastAsia="Times New Roman" w:hAnsi="Arial" w:cs="Arial"/>
          <w:b/>
          <w:sz w:val="24"/>
          <w:szCs w:val="24"/>
        </w:rPr>
        <w:t>9</w:t>
      </w:r>
      <w:r w:rsidRPr="00AD7B5B">
        <w:rPr>
          <w:rFonts w:ascii="Arial" w:eastAsia="Times New Roman" w:hAnsi="Arial" w:cs="Arial"/>
          <w:b/>
          <w:sz w:val="24"/>
          <w:szCs w:val="24"/>
        </w:rPr>
        <w:t xml:space="preserve"> for CT 148 proportions between RPP and non-RPP.</w:t>
      </w:r>
    </w:p>
    <w:p w14:paraId="5C11DF35" w14:textId="77777777" w:rsidR="00873132" w:rsidRPr="00873132" w:rsidRDefault="00873132" w:rsidP="00873132">
      <w:pPr>
        <w:pStyle w:val="ListParagraph"/>
        <w:numPr>
          <w:ilvl w:val="2"/>
          <w:numId w:val="4"/>
        </w:numPr>
        <w:spacing w:after="0" w:line="276" w:lineRule="auto"/>
        <w:rPr>
          <w:rFonts w:ascii="Arial" w:eastAsia="Times New Roman" w:hAnsi="Arial" w:cs="Arial"/>
          <w:b/>
          <w:bCs/>
          <w:sz w:val="24"/>
          <w:szCs w:val="24"/>
        </w:rPr>
      </w:pPr>
      <w:r w:rsidRPr="00873132">
        <w:rPr>
          <w:rFonts w:ascii="Arial" w:eastAsia="Times New Roman" w:hAnsi="Arial" w:cs="Arial"/>
          <w:b/>
          <w:bCs/>
          <w:sz w:val="24"/>
          <w:szCs w:val="24"/>
        </w:rPr>
        <w:t xml:space="preserve">Were these true ups recorded in the 2018 or 2019 balance in the General Ledger? </w:t>
      </w:r>
    </w:p>
    <w:p w14:paraId="57F03369" w14:textId="7689023D" w:rsidR="00FE00BF" w:rsidRPr="003517A3" w:rsidRDefault="00FE00BF" w:rsidP="00FE00BF">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 accrued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actuals and adjusted the balances in 1588/1589 within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by using the February billing stats that were available in early March 201</w:t>
      </w:r>
      <w:r w:rsidR="00873132">
        <w:rPr>
          <w:rFonts w:ascii="Arial" w:eastAsia="Times New Roman" w:hAnsi="Arial" w:cs="Arial"/>
          <w:color w:val="4472C4" w:themeColor="accent1"/>
          <w:sz w:val="24"/>
          <w:szCs w:val="24"/>
        </w:rPr>
        <w:t>9</w:t>
      </w:r>
      <w:r w:rsidRPr="003517A3">
        <w:rPr>
          <w:rFonts w:ascii="Arial" w:eastAsia="Times New Roman" w:hAnsi="Arial" w:cs="Arial"/>
          <w:color w:val="4472C4" w:themeColor="accent1"/>
          <w:sz w:val="24"/>
          <w:szCs w:val="24"/>
        </w:rPr>
        <w:t>. Festival filled amended RRR fillings for Q4 201</w:t>
      </w:r>
      <w:r w:rsidR="00873132">
        <w:rPr>
          <w:rFonts w:ascii="Arial" w:eastAsia="Times New Roman" w:hAnsi="Arial" w:cs="Arial"/>
          <w:color w:val="4472C4" w:themeColor="accent1"/>
          <w:sz w:val="24"/>
          <w:szCs w:val="24"/>
        </w:rPr>
        <w:t>8</w:t>
      </w:r>
      <w:r w:rsidRPr="003517A3">
        <w:rPr>
          <w:rFonts w:ascii="Arial" w:eastAsia="Times New Roman" w:hAnsi="Arial" w:cs="Arial"/>
          <w:color w:val="4472C4" w:themeColor="accent1"/>
          <w:sz w:val="24"/>
          <w:szCs w:val="24"/>
        </w:rPr>
        <w:t xml:space="preserve"> to agree to the GL.</w:t>
      </w:r>
    </w:p>
    <w:p w14:paraId="095E8C5B" w14:textId="7D00559F" w:rsidR="00AD7B5B" w:rsidRDefault="00AD7B5B" w:rsidP="00AD7B5B">
      <w:pPr>
        <w:pStyle w:val="ListParagraph"/>
        <w:numPr>
          <w:ilvl w:val="0"/>
          <w:numId w:val="4"/>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Are all true-ups for 201</w:t>
      </w:r>
      <w:r w:rsidR="00873132">
        <w:rPr>
          <w:rFonts w:ascii="Arial" w:eastAsia="Times New Roman" w:hAnsi="Arial" w:cs="Arial"/>
          <w:b/>
          <w:sz w:val="24"/>
          <w:szCs w:val="24"/>
        </w:rPr>
        <w:t>8</w:t>
      </w:r>
      <w:r w:rsidRPr="00AD7B5B">
        <w:rPr>
          <w:rFonts w:ascii="Arial" w:eastAsia="Times New Roman" w:hAnsi="Arial" w:cs="Arial"/>
          <w:b/>
          <w:sz w:val="24"/>
          <w:szCs w:val="24"/>
        </w:rPr>
        <w:t xml:space="preserve"> consumption reflected in the DVA Continuity Schedule</w:t>
      </w:r>
      <w:r w:rsidR="00873132">
        <w:rPr>
          <w:rFonts w:ascii="Arial" w:eastAsia="Times New Roman" w:hAnsi="Arial" w:cs="Arial"/>
          <w:b/>
          <w:sz w:val="24"/>
          <w:szCs w:val="24"/>
        </w:rPr>
        <w:t>?</w:t>
      </w:r>
    </w:p>
    <w:p w14:paraId="579E60EA" w14:textId="74B6F512" w:rsidR="00526000" w:rsidRPr="003517A3" w:rsidRDefault="00526000" w:rsidP="00526000">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Yes</w:t>
      </w:r>
    </w:p>
    <w:p w14:paraId="799DB205" w14:textId="77777777" w:rsidR="00AD7B5B" w:rsidRPr="00AD7B5B" w:rsidRDefault="00AD7B5B" w:rsidP="000A40AE">
      <w:pPr>
        <w:pStyle w:val="ListParagraph"/>
        <w:numPr>
          <w:ilvl w:val="0"/>
          <w:numId w:val="8"/>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Questions regarding principal adjustments and reversals on the DVA Continuity Schedule:</w:t>
      </w:r>
    </w:p>
    <w:p w14:paraId="31C36D04" w14:textId="77777777" w:rsidR="00AD7B5B" w:rsidRPr="00AD7B5B" w:rsidRDefault="00AD7B5B" w:rsidP="00AD7B5B">
      <w:pPr>
        <w:spacing w:after="0" w:line="276" w:lineRule="auto"/>
        <w:ind w:left="720"/>
        <w:rPr>
          <w:rFonts w:ascii="Arial" w:eastAsia="Times New Roman" w:hAnsi="Arial" w:cs="Arial"/>
          <w:b/>
          <w:sz w:val="24"/>
          <w:szCs w:val="24"/>
        </w:rPr>
      </w:pPr>
    </w:p>
    <w:p w14:paraId="313A0E64" w14:textId="77777777" w:rsidR="00AD7B5B" w:rsidRPr="00AD7B5B" w:rsidRDefault="00AD7B5B" w:rsidP="00AD7B5B">
      <w:pPr>
        <w:spacing w:after="0" w:line="276" w:lineRule="auto"/>
        <w:ind w:left="720"/>
        <w:rPr>
          <w:rFonts w:ascii="Arial" w:eastAsia="Times New Roman" w:hAnsi="Arial" w:cs="Arial"/>
          <w:b/>
          <w:sz w:val="24"/>
          <w:szCs w:val="24"/>
          <w:u w:val="single"/>
        </w:rPr>
      </w:pPr>
      <w:r w:rsidRPr="00AD7B5B">
        <w:rPr>
          <w:rFonts w:ascii="Arial" w:eastAsia="Times New Roman" w:hAnsi="Arial" w:cs="Arial"/>
          <w:b/>
          <w:sz w:val="24"/>
          <w:szCs w:val="24"/>
          <w:u w:val="single"/>
        </w:rPr>
        <w:t>Questions on Principal Adjustments - Accounts 1588 and 1589</w:t>
      </w:r>
    </w:p>
    <w:p w14:paraId="459190A5" w14:textId="55DADE3D" w:rsidR="00FF297B" w:rsidRDefault="00AD7B5B" w:rsidP="00FF297B">
      <w:pPr>
        <w:pStyle w:val="ListParagraph"/>
        <w:numPr>
          <w:ilvl w:val="0"/>
          <w:numId w:val="3"/>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Did the applicant have principal adjustments in its 201</w:t>
      </w:r>
      <w:r w:rsidR="00873132">
        <w:rPr>
          <w:rFonts w:ascii="Arial" w:eastAsia="Times New Roman" w:hAnsi="Arial" w:cs="Arial"/>
          <w:b/>
          <w:sz w:val="24"/>
          <w:szCs w:val="24"/>
        </w:rPr>
        <w:t>9</w:t>
      </w:r>
      <w:r w:rsidRPr="00AD7B5B">
        <w:rPr>
          <w:rFonts w:ascii="Arial" w:eastAsia="Times New Roman" w:hAnsi="Arial" w:cs="Arial"/>
          <w:b/>
          <w:sz w:val="24"/>
          <w:szCs w:val="24"/>
        </w:rPr>
        <w:t xml:space="preserve"> rate proceeding which were approved for disposition?</w:t>
      </w:r>
    </w:p>
    <w:p w14:paraId="223F7E76" w14:textId="1B2A3635" w:rsidR="00FF297B" w:rsidRPr="003517A3" w:rsidRDefault="00FF297B" w:rsidP="00FF297B">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No</w:t>
      </w:r>
    </w:p>
    <w:p w14:paraId="0A2427B4" w14:textId="0A636463" w:rsidR="00AD7B5B" w:rsidRDefault="00873132" w:rsidP="00AD7B5B">
      <w:pPr>
        <w:pStyle w:val="ListParagraph"/>
        <w:numPr>
          <w:ilvl w:val="0"/>
          <w:numId w:val="3"/>
        </w:numPr>
        <w:spacing w:after="0" w:line="276" w:lineRule="auto"/>
        <w:rPr>
          <w:rFonts w:ascii="Arial" w:eastAsia="Times New Roman" w:hAnsi="Arial" w:cs="Arial"/>
          <w:b/>
          <w:sz w:val="24"/>
          <w:szCs w:val="24"/>
        </w:rPr>
      </w:pPr>
      <w:r>
        <w:rPr>
          <w:rFonts w:ascii="Arial" w:eastAsia="Times New Roman" w:hAnsi="Arial" w:cs="Arial"/>
          <w:b/>
          <w:sz w:val="24"/>
          <w:szCs w:val="24"/>
        </w:rPr>
        <w:t>If yes, p</w:t>
      </w:r>
      <w:r w:rsidR="00AD7B5B" w:rsidRPr="00AD7B5B">
        <w:rPr>
          <w:rFonts w:ascii="Arial" w:eastAsia="Times New Roman" w:hAnsi="Arial" w:cs="Arial"/>
          <w:b/>
          <w:sz w:val="24"/>
          <w:szCs w:val="24"/>
        </w:rPr>
        <w:t xml:space="preserve">lease provide a break-down of the total amount of principal adjustments that were </w:t>
      </w:r>
      <w:r w:rsidR="00AD7B5B" w:rsidRPr="00873132">
        <w:rPr>
          <w:rFonts w:ascii="Arial" w:eastAsia="Times New Roman" w:hAnsi="Arial" w:cs="Arial"/>
          <w:b/>
          <w:sz w:val="24"/>
          <w:szCs w:val="24"/>
        </w:rPr>
        <w:t xml:space="preserve">approved </w:t>
      </w:r>
      <w:r w:rsidRPr="00873132">
        <w:rPr>
          <w:rFonts w:ascii="Arial" w:eastAsia="Times New Roman" w:hAnsi="Arial" w:cs="Arial"/>
          <w:b/>
          <w:sz w:val="24"/>
          <w:szCs w:val="24"/>
        </w:rPr>
        <w:t>(e.g. true-up of unbilled, true up of CT 1142, true up of CT 148 etc.) for each of Accounts 1588 and 1589.</w:t>
      </w:r>
    </w:p>
    <w:p w14:paraId="4A6A4CF3" w14:textId="3E40F73D" w:rsidR="00FF297B" w:rsidRPr="003517A3" w:rsidRDefault="00FF297B" w:rsidP="00FF297B">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Not applicable</w:t>
      </w:r>
    </w:p>
    <w:p w14:paraId="2813D6BF" w14:textId="5D59C702" w:rsidR="00AD7B5B" w:rsidRDefault="00AD7B5B" w:rsidP="00AD7B5B">
      <w:pPr>
        <w:pStyle w:val="ListParagraph"/>
        <w:numPr>
          <w:ilvl w:val="0"/>
          <w:numId w:val="3"/>
        </w:numPr>
        <w:spacing w:after="0" w:line="276" w:lineRule="auto"/>
        <w:rPr>
          <w:rFonts w:ascii="Arial" w:eastAsia="Times New Roman" w:hAnsi="Arial" w:cs="Arial"/>
          <w:b/>
          <w:sz w:val="24"/>
          <w:szCs w:val="24"/>
        </w:rPr>
      </w:pPr>
      <w:r w:rsidRPr="00AD7B5B">
        <w:rPr>
          <w:rFonts w:ascii="Arial" w:eastAsia="Times New Roman" w:hAnsi="Arial" w:cs="Arial"/>
          <w:b/>
          <w:sz w:val="24"/>
          <w:szCs w:val="24"/>
        </w:rPr>
        <w:t>Has the applicant reversed the adjustment approved in 2018 in its current proposed amount for disposition?</w:t>
      </w:r>
    </w:p>
    <w:p w14:paraId="58348E7D" w14:textId="4057BC13" w:rsidR="00FF297B" w:rsidRPr="003517A3" w:rsidRDefault="00FF297B" w:rsidP="00FF297B">
      <w:pPr>
        <w:pStyle w:val="ListParagraph"/>
        <w:numPr>
          <w:ilvl w:val="0"/>
          <w:numId w:val="5"/>
        </w:numPr>
        <w:spacing w:after="0" w:line="276" w:lineRule="auto"/>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Not applicable</w:t>
      </w:r>
    </w:p>
    <w:p w14:paraId="7D656D3C" w14:textId="7F092F8F" w:rsidR="002077DA" w:rsidRPr="002077DA" w:rsidRDefault="002077DA" w:rsidP="002077DA">
      <w:pPr>
        <w:pStyle w:val="ListParagraph"/>
        <w:numPr>
          <w:ilvl w:val="0"/>
          <w:numId w:val="3"/>
        </w:numPr>
        <w:rPr>
          <w:rFonts w:ascii="Arial" w:eastAsia="Times New Roman" w:hAnsi="Arial" w:cs="Arial"/>
          <w:b/>
          <w:bCs/>
          <w:sz w:val="24"/>
          <w:szCs w:val="24"/>
        </w:rPr>
      </w:pPr>
      <w:r w:rsidRPr="002077DA">
        <w:rPr>
          <w:rFonts w:ascii="Arial" w:eastAsia="Times New Roman" w:hAnsi="Arial" w:cs="Arial"/>
          <w:b/>
          <w:bCs/>
          <w:sz w:val="24"/>
          <w:szCs w:val="24"/>
        </w:rPr>
        <w:t>Please confirm that the allocation of charge type 148 has been trued up to actual proportion of RPP/non-RPP consumption in the GL</w:t>
      </w:r>
      <w:r w:rsidR="00AD7B5B" w:rsidRPr="002077DA">
        <w:rPr>
          <w:rFonts w:ascii="Arial" w:eastAsia="Times New Roman" w:hAnsi="Arial" w:cs="Arial"/>
          <w:b/>
          <w:bCs/>
          <w:sz w:val="24"/>
          <w:szCs w:val="24"/>
        </w:rPr>
        <w:t>.</w:t>
      </w:r>
    </w:p>
    <w:p w14:paraId="3CBB420C" w14:textId="1F0D86DE" w:rsidR="00FE00BF" w:rsidRPr="003517A3" w:rsidRDefault="00FE00BF" w:rsidP="00FE00BF">
      <w:pPr>
        <w:pStyle w:val="ListParagraph"/>
        <w:numPr>
          <w:ilvl w:val="0"/>
          <w:numId w:val="5"/>
        </w:numPr>
        <w:rPr>
          <w:rFonts w:ascii="Arial" w:eastAsia="Times New Roman" w:hAnsi="Arial" w:cs="Arial"/>
          <w:color w:val="4472C4" w:themeColor="accent1"/>
          <w:sz w:val="24"/>
          <w:szCs w:val="24"/>
        </w:rPr>
      </w:pPr>
      <w:r w:rsidRPr="003517A3">
        <w:rPr>
          <w:rFonts w:ascii="Arial" w:eastAsia="Times New Roman" w:hAnsi="Arial" w:cs="Arial"/>
          <w:color w:val="4472C4" w:themeColor="accent1"/>
          <w:sz w:val="24"/>
          <w:szCs w:val="24"/>
        </w:rPr>
        <w:t>Festivals unbilled accrual for the end of 201</w:t>
      </w:r>
      <w:r w:rsidR="002077DA">
        <w:rPr>
          <w:rFonts w:ascii="Arial" w:eastAsia="Times New Roman" w:hAnsi="Arial" w:cs="Arial"/>
          <w:color w:val="4472C4" w:themeColor="accent1"/>
          <w:sz w:val="24"/>
          <w:szCs w:val="24"/>
        </w:rPr>
        <w:t>8</w:t>
      </w:r>
      <w:r w:rsidR="00CF1AF8" w:rsidRPr="003517A3">
        <w:rPr>
          <w:rFonts w:ascii="Arial" w:eastAsia="Times New Roman" w:hAnsi="Arial" w:cs="Arial"/>
          <w:color w:val="4472C4" w:themeColor="accent1"/>
          <w:sz w:val="24"/>
          <w:szCs w:val="24"/>
        </w:rPr>
        <w:t xml:space="preserve"> is equal to actuals and therefore no adjustments were made.</w:t>
      </w:r>
    </w:p>
    <w:p w14:paraId="33428D98" w14:textId="77777777" w:rsidR="00AF4B1B" w:rsidRPr="00AD7B5B" w:rsidRDefault="00AF4B1B">
      <w:pPr>
        <w:rPr>
          <w:b/>
        </w:rPr>
      </w:pPr>
    </w:p>
    <w:sectPr w:rsidR="00AF4B1B" w:rsidRPr="00AD7B5B" w:rsidSect="00CD3323">
      <w:headerReference w:type="default" r:id="rId7"/>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8015" w14:textId="77777777" w:rsidR="00AD7B5B" w:rsidRDefault="00AD7B5B" w:rsidP="00AD7B5B">
      <w:pPr>
        <w:spacing w:after="0" w:line="240" w:lineRule="auto"/>
      </w:pPr>
      <w:r>
        <w:separator/>
      </w:r>
    </w:p>
  </w:endnote>
  <w:endnote w:type="continuationSeparator" w:id="0">
    <w:p w14:paraId="52455BBF" w14:textId="77777777" w:rsidR="00AD7B5B" w:rsidRDefault="00AD7B5B" w:rsidP="00AD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545821"/>
      <w:docPartObj>
        <w:docPartGallery w:val="Page Numbers (Bottom of Page)"/>
        <w:docPartUnique/>
      </w:docPartObj>
    </w:sdtPr>
    <w:sdtEndPr>
      <w:rPr>
        <w:noProof/>
      </w:rPr>
    </w:sdtEndPr>
    <w:sdtContent>
      <w:p w14:paraId="21411CAE" w14:textId="77777777" w:rsidR="00202194" w:rsidRDefault="002637AF">
        <w:pPr>
          <w:pStyle w:val="Footer"/>
          <w:jc w:val="center"/>
        </w:pPr>
        <w:r>
          <w:fldChar w:fldCharType="begin"/>
        </w:r>
        <w:r>
          <w:instrText xml:space="preserve"> PAGE   \* MERGEFORMAT </w:instrText>
        </w:r>
        <w:r>
          <w:fldChar w:fldCharType="separate"/>
        </w:r>
        <w:r>
          <w:rPr>
            <w:noProof/>
          </w:rPr>
          <w:t>- 16 -</w:t>
        </w:r>
        <w:r>
          <w:rPr>
            <w:noProof/>
          </w:rPr>
          <w:fldChar w:fldCharType="end"/>
        </w:r>
      </w:p>
    </w:sdtContent>
  </w:sdt>
  <w:p w14:paraId="59F60472" w14:textId="77777777" w:rsidR="00202194" w:rsidRDefault="002637AF">
    <w:pPr>
      <w:pStyle w:val="Footer"/>
    </w:pPr>
    <w:r>
      <w:t>July 12,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D83F" w14:textId="77777777" w:rsidR="00AD7B5B" w:rsidRDefault="00AD7B5B" w:rsidP="00AD7B5B">
      <w:pPr>
        <w:spacing w:after="0" w:line="240" w:lineRule="auto"/>
      </w:pPr>
      <w:r>
        <w:separator/>
      </w:r>
    </w:p>
  </w:footnote>
  <w:footnote w:type="continuationSeparator" w:id="0">
    <w:p w14:paraId="07771B86" w14:textId="77777777" w:rsidR="00AD7B5B" w:rsidRDefault="00AD7B5B" w:rsidP="00AD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1BDA" w14:textId="0391ECD7" w:rsidR="00AD7B5B" w:rsidRPr="00AD7B5B" w:rsidRDefault="00AD7B5B" w:rsidP="00AD7B5B">
    <w:pPr>
      <w:pStyle w:val="Header"/>
      <w:rPr>
        <w:b/>
        <w:i/>
        <w:color w:val="999999"/>
        <w:sz w:val="20"/>
        <w:szCs w:val="20"/>
      </w:rPr>
    </w:pPr>
    <w:r w:rsidRPr="005B0769">
      <w:rPr>
        <w:b/>
        <w:i/>
        <w:color w:val="999999"/>
        <w:sz w:val="20"/>
        <w:szCs w:val="20"/>
      </w:rPr>
      <w:t>Festival Hydro Inc</w:t>
    </w:r>
    <w:r w:rsidRPr="000F126F">
      <w:rPr>
        <w:b/>
        <w:i/>
        <w:color w:val="999999"/>
        <w:sz w:val="20"/>
        <w:szCs w:val="20"/>
      </w:rPr>
      <w:t xml:space="preserve">.    EB- </w:t>
    </w:r>
    <w:r w:rsidR="00A17E83">
      <w:rPr>
        <w:b/>
        <w:i/>
        <w:color w:val="999999"/>
        <w:sz w:val="20"/>
        <w:szCs w:val="20"/>
      </w:rPr>
      <w:t>2019</w:t>
    </w:r>
    <w:r w:rsidRPr="000F126F">
      <w:rPr>
        <w:b/>
        <w:i/>
        <w:color w:val="999999"/>
        <w:sz w:val="20"/>
        <w:szCs w:val="20"/>
      </w:rPr>
      <w:t>-003</w:t>
    </w:r>
    <w:r w:rsidR="00A17E83">
      <w:rPr>
        <w:b/>
        <w:i/>
        <w:color w:val="999999"/>
        <w:sz w:val="20"/>
        <w:szCs w:val="20"/>
      </w:rPr>
      <w:t>5</w:t>
    </w:r>
    <w:r>
      <w:rPr>
        <w:b/>
        <w:i/>
        <w:color w:val="999999"/>
        <w:sz w:val="20"/>
        <w:szCs w:val="20"/>
      </w:rPr>
      <w:tab/>
    </w:r>
    <w:r>
      <w:rPr>
        <w:b/>
        <w:i/>
        <w:color w:val="999999"/>
        <w:sz w:val="20"/>
        <w:szCs w:val="20"/>
      </w:rPr>
      <w:tab/>
    </w:r>
    <w:r w:rsidRPr="00AD7B5B">
      <w:rPr>
        <w:b/>
        <w:i/>
        <w:color w:val="999999"/>
        <w:sz w:val="20"/>
        <w:szCs w:val="20"/>
      </w:rPr>
      <w:t xml:space="preserve">Appendix A </w:t>
    </w:r>
  </w:p>
  <w:p w14:paraId="11425D07" w14:textId="296615DC" w:rsidR="00AD7B5B" w:rsidRPr="00AD7B5B" w:rsidRDefault="00AD7B5B" w:rsidP="00AD7B5B">
    <w:pPr>
      <w:pStyle w:val="Header"/>
      <w:rPr>
        <w:b/>
        <w:i/>
        <w:color w:val="999999"/>
        <w:sz w:val="20"/>
        <w:szCs w:val="20"/>
      </w:rPr>
    </w:pPr>
    <w:r>
      <w:rPr>
        <w:b/>
        <w:i/>
        <w:color w:val="999999"/>
        <w:sz w:val="20"/>
        <w:szCs w:val="20"/>
      </w:rPr>
      <w:t xml:space="preserve">January </w:t>
    </w:r>
    <w:r w:rsidR="00A17E83">
      <w:rPr>
        <w:b/>
        <w:i/>
        <w:color w:val="999999"/>
        <w:sz w:val="20"/>
        <w:szCs w:val="20"/>
      </w:rPr>
      <w:t>1</w:t>
    </w:r>
    <w:r w:rsidRPr="00D16D3A">
      <w:rPr>
        <w:b/>
        <w:i/>
        <w:color w:val="999999"/>
        <w:sz w:val="20"/>
        <w:szCs w:val="20"/>
      </w:rPr>
      <w:t xml:space="preserve">, </w:t>
    </w:r>
    <w:r>
      <w:rPr>
        <w:b/>
        <w:i/>
        <w:color w:val="999999"/>
        <w:sz w:val="20"/>
        <w:szCs w:val="20"/>
      </w:rPr>
      <w:t>20</w:t>
    </w:r>
    <w:r w:rsidR="00A17E83">
      <w:rPr>
        <w:b/>
        <w:i/>
        <w:color w:val="999999"/>
        <w:sz w:val="20"/>
        <w:szCs w:val="20"/>
      </w:rPr>
      <w:t>20</w:t>
    </w:r>
    <w:r>
      <w:rPr>
        <w:b/>
        <w:i/>
        <w:color w:val="999999"/>
        <w:sz w:val="20"/>
        <w:szCs w:val="20"/>
      </w:rPr>
      <w:t xml:space="preserve"> Price Cap IR Application</w:t>
    </w:r>
    <w:r>
      <w:rPr>
        <w:b/>
        <w:i/>
        <w:color w:val="999999"/>
        <w:sz w:val="20"/>
        <w:szCs w:val="20"/>
      </w:rPr>
      <w:tab/>
    </w:r>
    <w:r>
      <w:rPr>
        <w:b/>
        <w:i/>
        <w:color w:val="999999"/>
        <w:sz w:val="20"/>
        <w:szCs w:val="20"/>
      </w:rPr>
      <w:tab/>
    </w:r>
    <w:r w:rsidRPr="00AD7B5B">
      <w:rPr>
        <w:b/>
        <w:i/>
        <w:color w:val="999999"/>
        <w:sz w:val="20"/>
        <w:szCs w:val="20"/>
      </w:rPr>
      <w:t xml:space="preserve">GA Methodology Description  </w:t>
    </w:r>
  </w:p>
  <w:p w14:paraId="39F79F6C" w14:textId="1B06066B" w:rsidR="00AD7B5B" w:rsidRPr="00AD7B5B" w:rsidRDefault="00AD7B5B" w:rsidP="00AD7B5B">
    <w:pPr>
      <w:pStyle w:val="Header"/>
      <w:rPr>
        <w:b/>
        <w:i/>
        <w:color w:val="999999"/>
        <w:sz w:val="20"/>
        <w:szCs w:val="20"/>
      </w:rPr>
    </w:pPr>
    <w:r>
      <w:rPr>
        <w:b/>
        <w:i/>
        <w:color w:val="999999"/>
        <w:sz w:val="20"/>
        <w:szCs w:val="20"/>
      </w:rPr>
      <w:tab/>
    </w:r>
    <w:r>
      <w:rPr>
        <w:b/>
        <w:i/>
        <w:color w:val="999999"/>
        <w:sz w:val="20"/>
        <w:szCs w:val="20"/>
      </w:rPr>
      <w:tab/>
    </w:r>
    <w:r w:rsidRPr="00AD7B5B">
      <w:rPr>
        <w:b/>
        <w:i/>
        <w:color w:val="999999"/>
        <w:sz w:val="20"/>
        <w:szCs w:val="20"/>
      </w:rPr>
      <w:t>Questions on Accounts 1588 &amp; 1589</w:t>
    </w:r>
    <w:r w:rsidRPr="00AD7B5B">
      <w:rPr>
        <w:i/>
        <w:color w:val="999999"/>
        <w:sz w:val="20"/>
        <w:szCs w:val="20"/>
      </w:rPr>
      <w:footnoteRef/>
    </w:r>
  </w:p>
  <w:p w14:paraId="798515F4" w14:textId="77777777" w:rsidR="00AD7B5B" w:rsidRDefault="00AD7B5B" w:rsidP="00AD7B5B">
    <w:pPr>
      <w:pStyle w:val="Header"/>
      <w:rPr>
        <w:b/>
        <w:i/>
        <w:color w:val="999999"/>
        <w:sz w:val="20"/>
        <w:szCs w:val="20"/>
      </w:rPr>
    </w:pPr>
  </w:p>
  <w:p w14:paraId="61656013" w14:textId="2F134D6A" w:rsidR="00202194" w:rsidRDefault="00C60DBC" w:rsidP="005456CD">
    <w:pPr>
      <w:pStyle w:val="Header"/>
      <w:tabs>
        <w:tab w:val="clear" w:pos="9360"/>
        <w:tab w:val="right" w:pos="9630"/>
      </w:tabs>
      <w:ind w:right="-308"/>
    </w:pPr>
  </w:p>
  <w:p w14:paraId="092390F2" w14:textId="77777777" w:rsidR="00202194" w:rsidRDefault="002637AF" w:rsidP="005456CD">
    <w:pPr>
      <w:pStyle w:val="Header"/>
      <w:tabs>
        <w:tab w:val="clear" w:pos="9360"/>
        <w:tab w:val="right" w:pos="9630"/>
      </w:tabs>
      <w:ind w:right="-30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56FE4"/>
    <w:multiLevelType w:val="hybridMultilevel"/>
    <w:tmpl w:val="A14A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CD"/>
    <w:multiLevelType w:val="hybridMultilevel"/>
    <w:tmpl w:val="1E10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B0166"/>
    <w:multiLevelType w:val="hybridMultilevel"/>
    <w:tmpl w:val="9872EE92"/>
    <w:lvl w:ilvl="0" w:tplc="04090001">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AA3716"/>
    <w:multiLevelType w:val="hybridMultilevel"/>
    <w:tmpl w:val="7730CD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66CC8"/>
    <w:multiLevelType w:val="hybridMultilevel"/>
    <w:tmpl w:val="FD0079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D8F3154"/>
    <w:multiLevelType w:val="hybridMultilevel"/>
    <w:tmpl w:val="D9C047C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5B"/>
    <w:rsid w:val="000A40AE"/>
    <w:rsid w:val="00122215"/>
    <w:rsid w:val="00131633"/>
    <w:rsid w:val="00133190"/>
    <w:rsid w:val="002077DA"/>
    <w:rsid w:val="00237D54"/>
    <w:rsid w:val="002637AF"/>
    <w:rsid w:val="003517A3"/>
    <w:rsid w:val="003D6FEA"/>
    <w:rsid w:val="0040104D"/>
    <w:rsid w:val="00490853"/>
    <w:rsid w:val="00526000"/>
    <w:rsid w:val="005C0BEC"/>
    <w:rsid w:val="005C614E"/>
    <w:rsid w:val="00683211"/>
    <w:rsid w:val="007259BD"/>
    <w:rsid w:val="00775976"/>
    <w:rsid w:val="00782857"/>
    <w:rsid w:val="007B0842"/>
    <w:rsid w:val="008723F7"/>
    <w:rsid w:val="00873132"/>
    <w:rsid w:val="0087698C"/>
    <w:rsid w:val="008B1FA9"/>
    <w:rsid w:val="008F3A8C"/>
    <w:rsid w:val="009E334C"/>
    <w:rsid w:val="00A17E83"/>
    <w:rsid w:val="00A7257F"/>
    <w:rsid w:val="00A92EE9"/>
    <w:rsid w:val="00AD7B5B"/>
    <w:rsid w:val="00AF4B1B"/>
    <w:rsid w:val="00BB2490"/>
    <w:rsid w:val="00C03F02"/>
    <w:rsid w:val="00C60DBC"/>
    <w:rsid w:val="00CA6602"/>
    <w:rsid w:val="00CF1AF8"/>
    <w:rsid w:val="00D7514C"/>
    <w:rsid w:val="00D7787C"/>
    <w:rsid w:val="00DF126C"/>
    <w:rsid w:val="00E04035"/>
    <w:rsid w:val="00E8463F"/>
    <w:rsid w:val="00FE00BF"/>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76DA"/>
  <w15:chartTrackingRefBased/>
  <w15:docId w15:val="{F905E597-A4DB-4EDE-9958-5BBD1E70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5B"/>
  </w:style>
  <w:style w:type="paragraph" w:styleId="Footer">
    <w:name w:val="footer"/>
    <w:basedOn w:val="Normal"/>
    <w:link w:val="FooterChar"/>
    <w:uiPriority w:val="99"/>
    <w:unhideWhenUsed/>
    <w:rsid w:val="00AD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5B"/>
  </w:style>
  <w:style w:type="paragraph" w:styleId="ListParagraph">
    <w:name w:val="List Paragraph"/>
    <w:basedOn w:val="Normal"/>
    <w:uiPriority w:val="34"/>
    <w:qFormat/>
    <w:rsid w:val="00AD7B5B"/>
    <w:pPr>
      <w:ind w:left="720"/>
      <w:contextualSpacing/>
    </w:pPr>
  </w:style>
  <w:style w:type="paragraph" w:styleId="FootnoteText">
    <w:name w:val="footnote text"/>
    <w:basedOn w:val="Normal"/>
    <w:link w:val="FootnoteTextChar"/>
    <w:uiPriority w:val="99"/>
    <w:semiHidden/>
    <w:unhideWhenUsed/>
    <w:rsid w:val="00AD7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5B"/>
    <w:rPr>
      <w:sz w:val="20"/>
      <w:szCs w:val="20"/>
    </w:rPr>
  </w:style>
  <w:style w:type="character" w:styleId="FootnoteReference">
    <w:name w:val="footnote reference"/>
    <w:basedOn w:val="DefaultParagraphFont"/>
    <w:uiPriority w:val="99"/>
    <w:semiHidden/>
    <w:unhideWhenUsed/>
    <w:rsid w:val="00AD7B5B"/>
    <w:rPr>
      <w:vertAlign w:val="superscript"/>
    </w:rPr>
  </w:style>
  <w:style w:type="paragraph" w:styleId="BalloonText">
    <w:name w:val="Balloon Text"/>
    <w:basedOn w:val="Normal"/>
    <w:link w:val="BalloonTextChar"/>
    <w:uiPriority w:val="99"/>
    <w:semiHidden/>
    <w:unhideWhenUsed/>
    <w:rsid w:val="00876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8C"/>
    <w:rPr>
      <w:rFonts w:ascii="Segoe UI" w:hAnsi="Segoe UI" w:cs="Segoe UI"/>
      <w:sz w:val="18"/>
      <w:szCs w:val="18"/>
    </w:rPr>
  </w:style>
  <w:style w:type="character" w:styleId="CommentReference">
    <w:name w:val="annotation reference"/>
    <w:basedOn w:val="DefaultParagraphFont"/>
    <w:uiPriority w:val="99"/>
    <w:semiHidden/>
    <w:unhideWhenUsed/>
    <w:rsid w:val="0087698C"/>
    <w:rPr>
      <w:sz w:val="16"/>
      <w:szCs w:val="16"/>
    </w:rPr>
  </w:style>
  <w:style w:type="paragraph" w:styleId="CommentText">
    <w:name w:val="annotation text"/>
    <w:basedOn w:val="Normal"/>
    <w:link w:val="CommentTextChar"/>
    <w:uiPriority w:val="99"/>
    <w:semiHidden/>
    <w:unhideWhenUsed/>
    <w:rsid w:val="0087698C"/>
    <w:pPr>
      <w:spacing w:line="240" w:lineRule="auto"/>
    </w:pPr>
    <w:rPr>
      <w:sz w:val="20"/>
      <w:szCs w:val="20"/>
    </w:rPr>
  </w:style>
  <w:style w:type="character" w:customStyle="1" w:styleId="CommentTextChar">
    <w:name w:val="Comment Text Char"/>
    <w:basedOn w:val="DefaultParagraphFont"/>
    <w:link w:val="CommentText"/>
    <w:uiPriority w:val="99"/>
    <w:semiHidden/>
    <w:rsid w:val="0087698C"/>
    <w:rPr>
      <w:sz w:val="20"/>
      <w:szCs w:val="20"/>
    </w:rPr>
  </w:style>
  <w:style w:type="paragraph" w:styleId="CommentSubject">
    <w:name w:val="annotation subject"/>
    <w:basedOn w:val="CommentText"/>
    <w:next w:val="CommentText"/>
    <w:link w:val="CommentSubjectChar"/>
    <w:uiPriority w:val="99"/>
    <w:semiHidden/>
    <w:unhideWhenUsed/>
    <w:rsid w:val="0087698C"/>
    <w:rPr>
      <w:b/>
      <w:bCs/>
    </w:rPr>
  </w:style>
  <w:style w:type="character" w:customStyle="1" w:styleId="CommentSubjectChar">
    <w:name w:val="Comment Subject Char"/>
    <w:basedOn w:val="CommentTextChar"/>
    <w:link w:val="CommentSubject"/>
    <w:uiPriority w:val="99"/>
    <w:semiHidden/>
    <w:rsid w:val="00876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dc:creator>
  <cp:keywords/>
  <dc:description/>
  <cp:lastModifiedBy>Erin Smith</cp:lastModifiedBy>
  <cp:revision>2</cp:revision>
  <dcterms:created xsi:type="dcterms:W3CDTF">2019-08-08T16:55:00Z</dcterms:created>
  <dcterms:modified xsi:type="dcterms:W3CDTF">2019-08-08T16:55:00Z</dcterms:modified>
</cp:coreProperties>
</file>