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8D0FF" w14:textId="77777777" w:rsidR="003832E7" w:rsidRPr="00E0082A" w:rsidRDefault="00E0082A" w:rsidP="003832E7">
      <w:pPr>
        <w:pStyle w:val="Default"/>
        <w:jc w:val="right"/>
        <w:rPr>
          <w:rFonts w:ascii="Arial" w:hAnsi="Arial" w:cs="Arial"/>
          <w:sz w:val="22"/>
          <w:szCs w:val="22"/>
        </w:rPr>
      </w:pPr>
      <w:r w:rsidRPr="00E0082A">
        <w:rPr>
          <w:rFonts w:ascii="Arial" w:hAnsi="Arial" w:cs="Arial"/>
          <w:bCs/>
          <w:sz w:val="22"/>
          <w:szCs w:val="22"/>
        </w:rPr>
        <w:t>Lakefront Utilities Inc.</w:t>
      </w:r>
      <w:r w:rsidR="00CC0B6D" w:rsidRPr="00E0082A">
        <w:rPr>
          <w:rFonts w:ascii="Arial" w:hAnsi="Arial" w:cs="Arial"/>
          <w:bCs/>
          <w:sz w:val="22"/>
          <w:szCs w:val="22"/>
        </w:rPr>
        <w:t xml:space="preserve"> </w:t>
      </w:r>
    </w:p>
    <w:p w14:paraId="1C46D108" w14:textId="77777777" w:rsidR="00A07077" w:rsidRPr="00E0082A" w:rsidRDefault="008A48F6" w:rsidP="00A07077">
      <w:pPr>
        <w:pStyle w:val="Default"/>
        <w:jc w:val="right"/>
        <w:rPr>
          <w:rFonts w:ascii="Arial" w:hAnsi="Arial" w:cs="Arial"/>
          <w:sz w:val="22"/>
          <w:szCs w:val="22"/>
        </w:rPr>
      </w:pPr>
      <w:r w:rsidRPr="00E0082A">
        <w:rPr>
          <w:rFonts w:ascii="Arial" w:hAnsi="Arial" w:cs="Arial"/>
          <w:sz w:val="22"/>
          <w:szCs w:val="22"/>
        </w:rPr>
        <w:t>OEB</w:t>
      </w:r>
      <w:r w:rsidR="00A07077" w:rsidRPr="00E0082A">
        <w:rPr>
          <w:rFonts w:ascii="Arial" w:hAnsi="Arial" w:cs="Arial"/>
          <w:sz w:val="22"/>
          <w:szCs w:val="22"/>
        </w:rPr>
        <w:t xml:space="preserve"> Staff </w:t>
      </w:r>
      <w:r w:rsidR="008813C3" w:rsidRPr="00E0082A">
        <w:rPr>
          <w:rFonts w:ascii="Arial" w:hAnsi="Arial" w:cs="Arial"/>
          <w:sz w:val="22"/>
          <w:szCs w:val="22"/>
        </w:rPr>
        <w:t>Questions</w:t>
      </w:r>
    </w:p>
    <w:p w14:paraId="63CDE643" w14:textId="77777777" w:rsidR="00A07077" w:rsidRPr="00E0082A" w:rsidRDefault="00090160" w:rsidP="00B069AA">
      <w:pPr>
        <w:pStyle w:val="Default"/>
        <w:jc w:val="right"/>
        <w:rPr>
          <w:rFonts w:ascii="Arial" w:hAnsi="Arial" w:cs="Arial"/>
          <w:sz w:val="22"/>
          <w:szCs w:val="22"/>
        </w:rPr>
      </w:pPr>
      <w:r w:rsidRPr="00E0082A">
        <w:rPr>
          <w:rFonts w:ascii="Arial" w:hAnsi="Arial" w:cs="Arial"/>
          <w:sz w:val="22"/>
          <w:szCs w:val="22"/>
        </w:rPr>
        <w:t>EB-201</w:t>
      </w:r>
      <w:r w:rsidR="00651C98" w:rsidRPr="00E0082A">
        <w:rPr>
          <w:rFonts w:ascii="Arial" w:hAnsi="Arial" w:cs="Arial"/>
          <w:sz w:val="22"/>
          <w:szCs w:val="22"/>
        </w:rPr>
        <w:t>9</w:t>
      </w:r>
      <w:r w:rsidR="009D5F4B" w:rsidRPr="00E0082A">
        <w:rPr>
          <w:rFonts w:ascii="Arial" w:hAnsi="Arial" w:cs="Arial"/>
          <w:sz w:val="22"/>
          <w:szCs w:val="22"/>
        </w:rPr>
        <w:t>-0</w:t>
      </w:r>
      <w:r w:rsidR="00E0082A" w:rsidRPr="00E0082A">
        <w:rPr>
          <w:rFonts w:ascii="Arial" w:hAnsi="Arial" w:cs="Arial"/>
          <w:sz w:val="22"/>
          <w:szCs w:val="22"/>
        </w:rPr>
        <w:t>050</w:t>
      </w:r>
    </w:p>
    <w:p w14:paraId="6D0787AE" w14:textId="77777777" w:rsidR="00A07077" w:rsidRPr="00E0082A" w:rsidRDefault="00A07077" w:rsidP="00A07077">
      <w:pPr>
        <w:pStyle w:val="Default"/>
        <w:rPr>
          <w:rFonts w:ascii="Arial" w:hAnsi="Arial" w:cs="Arial"/>
          <w:sz w:val="22"/>
          <w:szCs w:val="22"/>
        </w:rPr>
      </w:pPr>
    </w:p>
    <w:p w14:paraId="54ED1B44" w14:textId="77777777" w:rsidR="00A07077" w:rsidRPr="00E0082A" w:rsidRDefault="00E0082A" w:rsidP="00A07077">
      <w:pPr>
        <w:pStyle w:val="Default"/>
        <w:jc w:val="center"/>
        <w:rPr>
          <w:rFonts w:ascii="Arial" w:hAnsi="Arial" w:cs="Arial"/>
          <w:sz w:val="28"/>
          <w:szCs w:val="28"/>
        </w:rPr>
      </w:pPr>
      <w:r w:rsidRPr="00E0082A">
        <w:rPr>
          <w:rFonts w:ascii="Arial" w:hAnsi="Arial" w:cs="Arial"/>
          <w:b/>
          <w:bCs/>
          <w:sz w:val="28"/>
          <w:szCs w:val="28"/>
        </w:rPr>
        <w:t>Lakefront Utilities Inc.</w:t>
      </w:r>
      <w:r w:rsidR="00E429DA" w:rsidRPr="00E0082A">
        <w:rPr>
          <w:rFonts w:ascii="Arial" w:hAnsi="Arial" w:cs="Arial"/>
          <w:b/>
          <w:bCs/>
          <w:sz w:val="28"/>
          <w:szCs w:val="28"/>
        </w:rPr>
        <w:t xml:space="preserve"> </w:t>
      </w:r>
      <w:r w:rsidR="0052560F" w:rsidRPr="00E0082A">
        <w:rPr>
          <w:rFonts w:ascii="Arial" w:hAnsi="Arial" w:cs="Arial"/>
          <w:b/>
          <w:bCs/>
          <w:sz w:val="28"/>
          <w:szCs w:val="28"/>
        </w:rPr>
        <w:t xml:space="preserve"> </w:t>
      </w:r>
    </w:p>
    <w:p w14:paraId="273BDFB0" w14:textId="77777777" w:rsidR="00A07077" w:rsidRDefault="00090160" w:rsidP="00A07077">
      <w:pPr>
        <w:pStyle w:val="Default"/>
        <w:jc w:val="center"/>
        <w:rPr>
          <w:rFonts w:ascii="Arial" w:hAnsi="Arial" w:cs="Arial"/>
          <w:b/>
          <w:bCs/>
          <w:sz w:val="28"/>
          <w:szCs w:val="28"/>
        </w:rPr>
      </w:pPr>
      <w:r w:rsidRPr="00E0082A">
        <w:rPr>
          <w:rFonts w:ascii="Arial" w:hAnsi="Arial" w:cs="Arial"/>
          <w:b/>
          <w:bCs/>
          <w:sz w:val="28"/>
          <w:szCs w:val="28"/>
        </w:rPr>
        <w:t>EB-201</w:t>
      </w:r>
      <w:r w:rsidR="00651C98" w:rsidRPr="00E0082A">
        <w:rPr>
          <w:rFonts w:ascii="Arial" w:hAnsi="Arial" w:cs="Arial"/>
          <w:b/>
          <w:bCs/>
          <w:sz w:val="28"/>
          <w:szCs w:val="28"/>
        </w:rPr>
        <w:t>9</w:t>
      </w:r>
      <w:r w:rsidR="00B069AA" w:rsidRPr="00E0082A">
        <w:rPr>
          <w:rFonts w:ascii="Arial" w:hAnsi="Arial" w:cs="Arial"/>
          <w:b/>
          <w:bCs/>
          <w:sz w:val="28"/>
          <w:szCs w:val="28"/>
        </w:rPr>
        <w:t>-0</w:t>
      </w:r>
      <w:r w:rsidR="00E0082A" w:rsidRPr="00E0082A">
        <w:rPr>
          <w:rFonts w:ascii="Arial" w:hAnsi="Arial" w:cs="Arial"/>
          <w:b/>
          <w:bCs/>
          <w:sz w:val="28"/>
          <w:szCs w:val="28"/>
        </w:rPr>
        <w:t>050</w:t>
      </w:r>
    </w:p>
    <w:p w14:paraId="3F013090" w14:textId="77777777" w:rsidR="00A07077" w:rsidRDefault="00A07077" w:rsidP="00A07077">
      <w:pPr>
        <w:rPr>
          <w:rFonts w:ascii="Arial" w:hAnsi="Arial" w:cs="Arial"/>
          <w:b/>
          <w:bCs/>
          <w:sz w:val="28"/>
          <w:szCs w:val="28"/>
        </w:rPr>
      </w:pPr>
    </w:p>
    <w:p w14:paraId="2BB0E50C" w14:textId="77777777" w:rsidR="00EC0B55" w:rsidRDefault="00EC0B55" w:rsidP="00302509">
      <w:pPr>
        <w:autoSpaceDE w:val="0"/>
        <w:autoSpaceDN w:val="0"/>
        <w:adjustRightInd w:val="0"/>
        <w:spacing w:after="0" w:line="240" w:lineRule="auto"/>
        <w:rPr>
          <w:rFonts w:ascii="Arial" w:hAnsi="Arial" w:cs="Arial"/>
          <w:b/>
          <w:bCs/>
          <w:color w:val="000000"/>
          <w:sz w:val="24"/>
          <w:szCs w:val="24"/>
        </w:rPr>
      </w:pPr>
    </w:p>
    <w:p w14:paraId="3C4FC3F1" w14:textId="77777777" w:rsidR="008E6045" w:rsidRDefault="00400DFC" w:rsidP="008E6045">
      <w:pPr>
        <w:rPr>
          <w:rFonts w:ascii="Arial" w:hAnsi="Arial" w:cs="Arial"/>
          <w:b/>
          <w:sz w:val="24"/>
          <w:szCs w:val="24"/>
        </w:rPr>
      </w:pPr>
      <w:r>
        <w:rPr>
          <w:rFonts w:ascii="Arial" w:hAnsi="Arial" w:cs="Arial"/>
          <w:b/>
          <w:sz w:val="24"/>
          <w:szCs w:val="24"/>
        </w:rPr>
        <w:t>Staff Question</w:t>
      </w:r>
      <w:r w:rsidR="008E6045" w:rsidRPr="002D056D">
        <w:rPr>
          <w:rFonts w:ascii="Arial" w:hAnsi="Arial" w:cs="Arial"/>
          <w:b/>
          <w:sz w:val="24"/>
          <w:szCs w:val="24"/>
        </w:rPr>
        <w:t>-1</w:t>
      </w:r>
    </w:p>
    <w:p w14:paraId="5B1CD26F" w14:textId="71E09855" w:rsidR="00E0082A" w:rsidRDefault="00E0082A" w:rsidP="00E0082A">
      <w:pPr>
        <w:rPr>
          <w:rFonts w:ascii="Arial" w:hAnsi="Arial" w:cs="Arial"/>
          <w:sz w:val="24"/>
          <w:szCs w:val="24"/>
        </w:rPr>
      </w:pPr>
      <w:r w:rsidRPr="00691749">
        <w:rPr>
          <w:rFonts w:ascii="Arial" w:hAnsi="Arial" w:cs="Arial"/>
          <w:sz w:val="24"/>
          <w:szCs w:val="24"/>
        </w:rPr>
        <w:t>Ref:</w:t>
      </w:r>
      <w:r w:rsidRPr="00691749">
        <w:rPr>
          <w:rFonts w:ascii="Arial" w:hAnsi="Arial" w:cs="Arial"/>
          <w:sz w:val="24"/>
          <w:szCs w:val="24"/>
        </w:rPr>
        <w:tab/>
      </w:r>
      <w:r w:rsidR="00CB45D7">
        <w:rPr>
          <w:rFonts w:ascii="Arial" w:hAnsi="Arial" w:cs="Arial"/>
          <w:sz w:val="24"/>
          <w:szCs w:val="24"/>
        </w:rPr>
        <w:t xml:space="preserve">2020 </w:t>
      </w:r>
      <w:r w:rsidRPr="00691749">
        <w:rPr>
          <w:rFonts w:ascii="Arial" w:hAnsi="Arial" w:cs="Arial"/>
          <w:sz w:val="24"/>
          <w:szCs w:val="24"/>
        </w:rPr>
        <w:t xml:space="preserve">IRM </w:t>
      </w:r>
      <w:r>
        <w:rPr>
          <w:rFonts w:ascii="Arial" w:hAnsi="Arial" w:cs="Arial"/>
          <w:sz w:val="24"/>
          <w:szCs w:val="24"/>
        </w:rPr>
        <w:t xml:space="preserve">rate generator </w:t>
      </w:r>
      <w:r w:rsidRPr="00691749">
        <w:rPr>
          <w:rFonts w:ascii="Arial" w:hAnsi="Arial" w:cs="Arial"/>
          <w:sz w:val="24"/>
          <w:szCs w:val="24"/>
        </w:rPr>
        <w:t>model, Tab 1</w:t>
      </w:r>
    </w:p>
    <w:p w14:paraId="7BC1DD03" w14:textId="77777777" w:rsidR="00717416" w:rsidRPr="004A160A" w:rsidRDefault="00717416" w:rsidP="00E0082A">
      <w:pPr>
        <w:rPr>
          <w:rFonts w:ascii="Arial" w:hAnsi="Arial" w:cs="Arial"/>
          <w:sz w:val="24"/>
          <w:szCs w:val="24"/>
          <w:u w:val="single"/>
        </w:rPr>
      </w:pPr>
      <w:r w:rsidRPr="004A160A">
        <w:rPr>
          <w:rFonts w:ascii="Arial" w:hAnsi="Arial" w:cs="Arial"/>
          <w:sz w:val="24"/>
          <w:szCs w:val="24"/>
          <w:u w:val="single"/>
        </w:rPr>
        <w:t>Pre-amble:</w:t>
      </w:r>
    </w:p>
    <w:p w14:paraId="5748C37C" w14:textId="77777777" w:rsidR="00E0082A" w:rsidRDefault="00E0082A" w:rsidP="00E0082A">
      <w:pPr>
        <w:rPr>
          <w:rFonts w:ascii="Arial" w:hAnsi="Arial" w:cs="Arial"/>
          <w:sz w:val="24"/>
          <w:szCs w:val="24"/>
        </w:rPr>
      </w:pPr>
      <w:r>
        <w:rPr>
          <w:rFonts w:ascii="Arial" w:hAnsi="Arial" w:cs="Arial"/>
          <w:sz w:val="24"/>
          <w:szCs w:val="24"/>
        </w:rPr>
        <w:t>Lakefront Utilities provided the following responses</w:t>
      </w:r>
      <w:r w:rsidR="00D56FEC">
        <w:rPr>
          <w:rFonts w:ascii="Arial" w:hAnsi="Arial" w:cs="Arial"/>
          <w:sz w:val="24"/>
          <w:szCs w:val="24"/>
        </w:rPr>
        <w:t xml:space="preserve"> in Tab 1</w:t>
      </w:r>
      <w:r>
        <w:rPr>
          <w:rFonts w:ascii="Arial" w:hAnsi="Arial" w:cs="Arial"/>
          <w:sz w:val="24"/>
          <w:szCs w:val="24"/>
        </w:rPr>
        <w:t xml:space="preserve">. </w:t>
      </w:r>
      <w:r w:rsidR="00D56FEC">
        <w:rPr>
          <w:rFonts w:ascii="Arial" w:hAnsi="Arial" w:cs="Arial"/>
          <w:sz w:val="24"/>
          <w:szCs w:val="24"/>
        </w:rPr>
        <w:t>OEB staff has</w:t>
      </w:r>
      <w:r>
        <w:rPr>
          <w:rFonts w:ascii="Arial" w:hAnsi="Arial" w:cs="Arial"/>
          <w:sz w:val="24"/>
          <w:szCs w:val="24"/>
        </w:rPr>
        <w:t xml:space="preserve"> </w:t>
      </w:r>
      <w:r w:rsidR="00D56FEC">
        <w:rPr>
          <w:rFonts w:ascii="Arial" w:hAnsi="Arial" w:cs="Arial"/>
          <w:sz w:val="24"/>
          <w:szCs w:val="24"/>
        </w:rPr>
        <w:t>boxed</w:t>
      </w:r>
      <w:r>
        <w:rPr>
          <w:rFonts w:ascii="Arial" w:hAnsi="Arial" w:cs="Arial"/>
          <w:sz w:val="24"/>
          <w:szCs w:val="24"/>
        </w:rPr>
        <w:t xml:space="preserve"> in red </w:t>
      </w:r>
      <w:r w:rsidR="00D56FEC">
        <w:rPr>
          <w:rFonts w:ascii="Arial" w:hAnsi="Arial" w:cs="Arial"/>
          <w:sz w:val="24"/>
          <w:szCs w:val="24"/>
        </w:rPr>
        <w:t>the responses that r</w:t>
      </w:r>
      <w:r>
        <w:rPr>
          <w:rFonts w:ascii="Arial" w:hAnsi="Arial" w:cs="Arial"/>
          <w:sz w:val="24"/>
          <w:szCs w:val="24"/>
        </w:rPr>
        <w:t>equire clarification:</w:t>
      </w:r>
    </w:p>
    <w:p w14:paraId="1D804E94" w14:textId="77777777" w:rsidR="00E0082A" w:rsidRDefault="00E0082A" w:rsidP="00E0082A">
      <w:pPr>
        <w:jc w:val="center"/>
        <w:rPr>
          <w:rFonts w:ascii="Arial" w:hAnsi="Arial" w:cs="Arial"/>
          <w:sz w:val="24"/>
          <w:szCs w:val="24"/>
        </w:rPr>
      </w:pPr>
      <w:r>
        <w:rPr>
          <w:rFonts w:ascii="Arial" w:hAnsi="Arial" w:cs="Arial"/>
          <w:noProof/>
          <w:sz w:val="24"/>
          <w:szCs w:val="24"/>
          <w:lang w:val="en-US"/>
        </w:rPr>
        <mc:AlternateContent>
          <mc:Choice Requires="wpg">
            <w:drawing>
              <wp:anchor distT="0" distB="0" distL="114300" distR="114300" simplePos="0" relativeHeight="251659264" behindDoc="0" locked="0" layoutInCell="1" allowOverlap="1" wp14:anchorId="314FD8E7" wp14:editId="5F40F47A">
                <wp:simplePos x="0" y="0"/>
                <wp:positionH relativeFrom="column">
                  <wp:posOffset>4053840</wp:posOffset>
                </wp:positionH>
                <wp:positionV relativeFrom="paragraph">
                  <wp:posOffset>38735</wp:posOffset>
                </wp:positionV>
                <wp:extent cx="1456055" cy="2965450"/>
                <wp:effectExtent l="19050" t="19050" r="10795" b="25400"/>
                <wp:wrapNone/>
                <wp:docPr id="8" name="Group 8"/>
                <wp:cNvGraphicFramePr/>
                <a:graphic xmlns:a="http://schemas.openxmlformats.org/drawingml/2006/main">
                  <a:graphicData uri="http://schemas.microsoft.com/office/word/2010/wordprocessingGroup">
                    <wpg:wgp>
                      <wpg:cNvGrpSpPr/>
                      <wpg:grpSpPr>
                        <a:xfrm>
                          <a:off x="0" y="0"/>
                          <a:ext cx="1456055" cy="2965450"/>
                          <a:chOff x="0" y="0"/>
                          <a:chExt cx="1456267" cy="2965450"/>
                        </a:xfrm>
                      </wpg:grpSpPr>
                      <wps:wsp>
                        <wps:cNvPr id="2" name="Rectangle 2"/>
                        <wps:cNvSpPr/>
                        <wps:spPr>
                          <a:xfrm>
                            <a:off x="0" y="0"/>
                            <a:ext cx="1456267" cy="12895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520700"/>
                            <a:ext cx="1456267" cy="2349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946150"/>
                            <a:ext cx="1456267" cy="2349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2774950"/>
                            <a:ext cx="1455843" cy="190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71DFAC" id="Group 8" o:spid="_x0000_s1026" style="position:absolute;margin-left:319.2pt;margin-top:3.05pt;width:114.65pt;height:233.5pt;z-index:251659264" coordsize="14562,29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">
                <v:rect id="Rectangle 2" o:spid="_x0000_s1027" style="position:absolute;width:14562;height:1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" filled="f" strokecolor="red" strokeweight="2.25pt"/>
                <v:rect id="Rectangle 4" o:spid="_x0000_s1028" style="position:absolute;top:5207;width:14562;height:2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" filled="f" strokecolor="red" strokeweight="2.25pt"/>
                <v:rect id="Rectangle 6" o:spid="_x0000_s1029" style="position:absolute;top:9461;width:14562;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" filled="f" strokecolor="red" strokeweight="2.25pt"/>
                <v:rect id="Rectangle 7" o:spid="_x0000_s1030" style="position:absolute;top:27749;width:1455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" filled="f" strokecolor="red" strokeweight="2.25pt"/>
              </v:group>
            </w:pict>
          </mc:Fallback>
        </mc:AlternateContent>
      </w:r>
      <w:r>
        <w:rPr>
          <w:noProof/>
          <w:lang w:val="en-US"/>
        </w:rPr>
        <mc:AlternateContent>
          <mc:Choice Requires="wps">
            <w:drawing>
              <wp:anchor distT="0" distB="0" distL="114300" distR="114300" simplePos="0" relativeHeight="251660288" behindDoc="0" locked="0" layoutInCell="1" allowOverlap="1" wp14:anchorId="59EFCF00" wp14:editId="5FE5154E">
                <wp:simplePos x="0" y="0"/>
                <wp:positionH relativeFrom="column">
                  <wp:posOffset>4053839</wp:posOffset>
                </wp:positionH>
                <wp:positionV relativeFrom="paragraph">
                  <wp:posOffset>2273935</wp:posOffset>
                </wp:positionV>
                <wp:extent cx="1455843" cy="462280"/>
                <wp:effectExtent l="19050" t="19050" r="11430" b="13970"/>
                <wp:wrapNone/>
                <wp:docPr id="9" name="Rectangle 9"/>
                <wp:cNvGraphicFramePr/>
                <a:graphic xmlns:a="http://schemas.openxmlformats.org/drawingml/2006/main">
                  <a:graphicData uri="http://schemas.microsoft.com/office/word/2010/wordprocessingShape">
                    <wps:wsp>
                      <wps:cNvSpPr/>
                      <wps:spPr>
                        <a:xfrm>
                          <a:off x="0" y="0"/>
                          <a:ext cx="1455843" cy="46228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3EC9E" id="Rectangle 9" o:spid="_x0000_s1026" style="position:absolute;margin-left:319.2pt;margin-top:179.05pt;width:114.65pt;height:3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" filled="f" strokecolor="red" strokeweight="2.25pt"/>
            </w:pict>
          </mc:Fallback>
        </mc:AlternateContent>
      </w:r>
      <w:r>
        <w:rPr>
          <w:noProof/>
          <w:lang w:val="en-US"/>
        </w:rPr>
        <w:drawing>
          <wp:inline distT="0" distB="0" distL="0" distR="0" wp14:anchorId="726F3729" wp14:editId="2FA41A54">
            <wp:extent cx="5132624" cy="305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7096" cy="3057012"/>
                    </a:xfrm>
                    <a:prstGeom prst="rect">
                      <a:avLst/>
                    </a:prstGeom>
                  </pic:spPr>
                </pic:pic>
              </a:graphicData>
            </a:graphic>
          </wp:inline>
        </w:drawing>
      </w:r>
    </w:p>
    <w:p w14:paraId="5E535822" w14:textId="77777777" w:rsidR="00057014" w:rsidRPr="004A160A" w:rsidRDefault="00717416" w:rsidP="00682578">
      <w:pPr>
        <w:rPr>
          <w:rFonts w:ascii="Arial" w:hAnsi="Arial" w:cs="Arial"/>
          <w:sz w:val="24"/>
          <w:szCs w:val="24"/>
          <w:u w:val="single"/>
        </w:rPr>
      </w:pPr>
      <w:r w:rsidRPr="004A160A">
        <w:rPr>
          <w:rFonts w:ascii="Arial" w:hAnsi="Arial" w:cs="Arial"/>
          <w:sz w:val="24"/>
          <w:szCs w:val="24"/>
          <w:u w:val="single"/>
        </w:rPr>
        <w:t>Questions:</w:t>
      </w:r>
    </w:p>
    <w:p w14:paraId="3E68FE6C" w14:textId="77777777" w:rsidR="00E0082A" w:rsidRDefault="00E0082A" w:rsidP="00E0082A">
      <w:pPr>
        <w:pStyle w:val="ListParagraph"/>
        <w:numPr>
          <w:ilvl w:val="0"/>
          <w:numId w:val="28"/>
        </w:numPr>
        <w:spacing w:after="160"/>
        <w:rPr>
          <w:rFonts w:ascii="Arial" w:hAnsi="Arial" w:cs="Arial"/>
          <w:sz w:val="24"/>
          <w:szCs w:val="24"/>
        </w:rPr>
      </w:pPr>
      <w:r w:rsidRPr="00717416">
        <w:rPr>
          <w:rFonts w:ascii="Arial" w:hAnsi="Arial" w:cs="Arial"/>
          <w:sz w:val="24"/>
          <w:szCs w:val="24"/>
        </w:rPr>
        <w:t>Pleas</w:t>
      </w:r>
      <w:r w:rsidRPr="00691749">
        <w:rPr>
          <w:rFonts w:ascii="Arial" w:hAnsi="Arial" w:cs="Arial"/>
          <w:sz w:val="24"/>
          <w:szCs w:val="24"/>
        </w:rPr>
        <w:t>e</w:t>
      </w:r>
      <w:r w:rsidR="00057014">
        <w:rPr>
          <w:rFonts w:ascii="Arial" w:hAnsi="Arial" w:cs="Arial"/>
          <w:sz w:val="24"/>
          <w:szCs w:val="24"/>
        </w:rPr>
        <w:t xml:space="preserve"> </w:t>
      </w:r>
      <w:r w:rsidR="006E74C6">
        <w:rPr>
          <w:rFonts w:ascii="Arial" w:hAnsi="Arial" w:cs="Arial"/>
          <w:sz w:val="24"/>
          <w:szCs w:val="24"/>
        </w:rPr>
        <w:t>revise</w:t>
      </w:r>
      <w:r>
        <w:rPr>
          <w:rFonts w:ascii="Arial" w:hAnsi="Arial" w:cs="Arial"/>
          <w:sz w:val="24"/>
          <w:szCs w:val="24"/>
        </w:rPr>
        <w:t xml:space="preserve"> </w:t>
      </w:r>
      <w:r w:rsidRPr="00691749">
        <w:rPr>
          <w:rFonts w:ascii="Arial" w:hAnsi="Arial" w:cs="Arial"/>
          <w:sz w:val="24"/>
          <w:szCs w:val="24"/>
        </w:rPr>
        <w:t xml:space="preserve">the rate setting option to </w:t>
      </w:r>
      <w:r w:rsidR="00057014">
        <w:rPr>
          <w:rFonts w:ascii="Arial" w:hAnsi="Arial" w:cs="Arial"/>
          <w:sz w:val="24"/>
          <w:szCs w:val="24"/>
        </w:rPr>
        <w:t>“</w:t>
      </w:r>
      <w:r w:rsidRPr="00691749">
        <w:rPr>
          <w:rFonts w:ascii="Arial" w:hAnsi="Arial" w:cs="Arial"/>
          <w:sz w:val="24"/>
          <w:szCs w:val="24"/>
        </w:rPr>
        <w:t>Price Cap</w:t>
      </w:r>
      <w:r w:rsidR="00057014">
        <w:rPr>
          <w:rFonts w:ascii="Arial" w:hAnsi="Arial" w:cs="Arial"/>
          <w:sz w:val="24"/>
          <w:szCs w:val="24"/>
        </w:rPr>
        <w:t>”</w:t>
      </w:r>
      <w:r w:rsidR="006E74C6">
        <w:rPr>
          <w:rFonts w:ascii="Arial" w:hAnsi="Arial" w:cs="Arial"/>
          <w:sz w:val="24"/>
          <w:szCs w:val="24"/>
        </w:rPr>
        <w:t xml:space="preserve"> as it is currently showing “Annual IR Index”</w:t>
      </w:r>
      <w:r>
        <w:rPr>
          <w:rFonts w:ascii="Arial" w:hAnsi="Arial" w:cs="Arial"/>
          <w:sz w:val="24"/>
          <w:szCs w:val="24"/>
        </w:rPr>
        <w:t>.</w:t>
      </w:r>
    </w:p>
    <w:p w14:paraId="5CF5488E" w14:textId="77777777" w:rsidR="00103D26" w:rsidRDefault="00103D26" w:rsidP="00103D26">
      <w:pPr>
        <w:pStyle w:val="ListParagraph"/>
        <w:spacing w:after="160"/>
        <w:rPr>
          <w:rFonts w:ascii="Arial" w:hAnsi="Arial" w:cs="Arial"/>
          <w:sz w:val="24"/>
          <w:szCs w:val="24"/>
        </w:rPr>
      </w:pPr>
    </w:p>
    <w:p w14:paraId="48ED48D3" w14:textId="77777777" w:rsidR="00E0082A" w:rsidRDefault="00057014" w:rsidP="00E0082A">
      <w:pPr>
        <w:pStyle w:val="ListParagraph"/>
        <w:numPr>
          <w:ilvl w:val="0"/>
          <w:numId w:val="28"/>
        </w:numPr>
        <w:spacing w:after="160"/>
        <w:rPr>
          <w:rFonts w:ascii="Arial" w:hAnsi="Arial" w:cs="Arial"/>
          <w:sz w:val="24"/>
          <w:szCs w:val="24"/>
        </w:rPr>
      </w:pPr>
      <w:r>
        <w:rPr>
          <w:rFonts w:ascii="Arial" w:hAnsi="Arial" w:cs="Arial"/>
          <w:sz w:val="24"/>
          <w:szCs w:val="24"/>
        </w:rPr>
        <w:t>The following questions relate to questions 2 and 3:</w:t>
      </w:r>
    </w:p>
    <w:p w14:paraId="520FAD4E" w14:textId="66A2D8F8" w:rsidR="00814F89" w:rsidRPr="00BC5D0B" w:rsidRDefault="00057014" w:rsidP="00BC5D0B">
      <w:pPr>
        <w:spacing w:after="160"/>
        <w:ind w:left="720"/>
        <w:rPr>
          <w:rFonts w:ascii="Arial" w:hAnsi="Arial" w:cs="Arial"/>
          <w:sz w:val="24"/>
          <w:szCs w:val="24"/>
        </w:rPr>
      </w:pPr>
      <w:r w:rsidRPr="00BC5D0B">
        <w:rPr>
          <w:rFonts w:ascii="Arial" w:hAnsi="Arial" w:cs="Arial"/>
          <w:sz w:val="24"/>
          <w:szCs w:val="24"/>
        </w:rPr>
        <w:t xml:space="preserve">Please explain why Lakefront </w:t>
      </w:r>
      <w:r w:rsidR="00B9728E" w:rsidRPr="00BC5D0B">
        <w:rPr>
          <w:rFonts w:ascii="Arial" w:hAnsi="Arial" w:cs="Arial"/>
          <w:sz w:val="24"/>
          <w:szCs w:val="24"/>
        </w:rPr>
        <w:t>Utilities</w:t>
      </w:r>
      <w:r w:rsidR="006E74C6" w:rsidRPr="00BC5D0B">
        <w:rPr>
          <w:rFonts w:ascii="Arial" w:hAnsi="Arial" w:cs="Arial"/>
          <w:sz w:val="24"/>
          <w:szCs w:val="24"/>
        </w:rPr>
        <w:t xml:space="preserve"> </w:t>
      </w:r>
      <w:r w:rsidRPr="00BC5D0B">
        <w:rPr>
          <w:rFonts w:ascii="Arial" w:hAnsi="Arial" w:cs="Arial"/>
          <w:sz w:val="24"/>
          <w:szCs w:val="24"/>
        </w:rPr>
        <w:t xml:space="preserve">selected “2016” as the </w:t>
      </w:r>
      <w:r w:rsidR="00F068EB" w:rsidRPr="00BC5D0B">
        <w:rPr>
          <w:rFonts w:ascii="Arial" w:hAnsi="Arial" w:cs="Arial"/>
          <w:sz w:val="24"/>
          <w:szCs w:val="24"/>
        </w:rPr>
        <w:t xml:space="preserve">last </w:t>
      </w:r>
      <w:r w:rsidRPr="00BC5D0B">
        <w:rPr>
          <w:rFonts w:ascii="Arial" w:hAnsi="Arial" w:cs="Arial"/>
          <w:sz w:val="24"/>
          <w:szCs w:val="24"/>
        </w:rPr>
        <w:t>year in which Accounts 1588/1589 and remaining Group 1 balances</w:t>
      </w:r>
      <w:r w:rsidR="006E74C6" w:rsidRPr="00BC5D0B">
        <w:rPr>
          <w:rFonts w:ascii="Arial" w:hAnsi="Arial" w:cs="Arial"/>
          <w:sz w:val="24"/>
          <w:szCs w:val="24"/>
        </w:rPr>
        <w:t xml:space="preserve"> were disposed. </w:t>
      </w:r>
    </w:p>
    <w:p w14:paraId="3E785D55" w14:textId="77777777" w:rsidR="00814F89" w:rsidRDefault="00814F89" w:rsidP="004A160A">
      <w:pPr>
        <w:pStyle w:val="ListParagraph"/>
        <w:spacing w:after="160"/>
        <w:ind w:left="1440"/>
        <w:rPr>
          <w:rFonts w:ascii="Arial" w:hAnsi="Arial" w:cs="Arial"/>
          <w:sz w:val="24"/>
          <w:szCs w:val="24"/>
        </w:rPr>
      </w:pPr>
    </w:p>
    <w:p w14:paraId="2AA1511C" w14:textId="77777777" w:rsidR="00057014" w:rsidRDefault="00F068EB" w:rsidP="004A160A">
      <w:pPr>
        <w:pStyle w:val="ListParagraph"/>
        <w:spacing w:after="160"/>
        <w:ind w:left="990"/>
        <w:rPr>
          <w:rFonts w:ascii="Arial" w:hAnsi="Arial" w:cs="Arial"/>
          <w:sz w:val="24"/>
          <w:szCs w:val="24"/>
        </w:rPr>
      </w:pPr>
      <w:r>
        <w:rPr>
          <w:rFonts w:ascii="Arial" w:hAnsi="Arial" w:cs="Arial"/>
          <w:sz w:val="24"/>
          <w:szCs w:val="24"/>
        </w:rPr>
        <w:lastRenderedPageBreak/>
        <w:t>This</w:t>
      </w:r>
      <w:r w:rsidR="006E74C6">
        <w:rPr>
          <w:rFonts w:ascii="Arial" w:hAnsi="Arial" w:cs="Arial"/>
          <w:sz w:val="24"/>
          <w:szCs w:val="24"/>
        </w:rPr>
        <w:t xml:space="preserve"> appears to be inconsistent</w:t>
      </w:r>
      <w:r w:rsidR="00057014">
        <w:rPr>
          <w:rFonts w:ascii="Arial" w:hAnsi="Arial" w:cs="Arial"/>
          <w:sz w:val="24"/>
          <w:szCs w:val="24"/>
        </w:rPr>
        <w:t xml:space="preserve"> with past OEB decisions </w:t>
      </w:r>
      <w:r w:rsidR="006E74C6">
        <w:rPr>
          <w:rFonts w:ascii="Arial" w:hAnsi="Arial" w:cs="Arial"/>
          <w:sz w:val="24"/>
          <w:szCs w:val="24"/>
        </w:rPr>
        <w:t xml:space="preserve">for Lakefront Utilities, </w:t>
      </w:r>
      <w:r w:rsidR="00C131C2">
        <w:rPr>
          <w:rFonts w:ascii="Arial" w:hAnsi="Arial" w:cs="Arial"/>
          <w:sz w:val="24"/>
          <w:szCs w:val="24"/>
        </w:rPr>
        <w:t>summarized as follows</w:t>
      </w:r>
      <w:r w:rsidR="006E74C6">
        <w:rPr>
          <w:rFonts w:ascii="Arial" w:hAnsi="Arial" w:cs="Arial"/>
          <w:sz w:val="24"/>
          <w:szCs w:val="24"/>
        </w:rPr>
        <w:t>:</w:t>
      </w:r>
    </w:p>
    <w:p w14:paraId="09B160BD" w14:textId="77777777" w:rsidR="00057014" w:rsidRDefault="00057014" w:rsidP="00057014">
      <w:pPr>
        <w:pStyle w:val="ListParagraph"/>
        <w:spacing w:after="160"/>
        <w:rPr>
          <w:rFonts w:ascii="Arial" w:hAnsi="Arial" w:cs="Arial"/>
          <w:sz w:val="24"/>
          <w:szCs w:val="24"/>
        </w:rPr>
      </w:pPr>
    </w:p>
    <w:p w14:paraId="74D8E3A9" w14:textId="106A9FC0" w:rsidR="00057014" w:rsidRPr="00807956" w:rsidRDefault="00057014" w:rsidP="00057014">
      <w:pPr>
        <w:pStyle w:val="ListParagraph"/>
        <w:numPr>
          <w:ilvl w:val="1"/>
          <w:numId w:val="29"/>
        </w:numPr>
        <w:spacing w:after="160"/>
        <w:rPr>
          <w:rFonts w:ascii="Arial" w:hAnsi="Arial" w:cs="Arial"/>
          <w:sz w:val="24"/>
          <w:szCs w:val="24"/>
        </w:rPr>
      </w:pPr>
      <w:r w:rsidRPr="00807956">
        <w:rPr>
          <w:rFonts w:ascii="Arial" w:hAnsi="Arial" w:cs="Arial"/>
          <w:sz w:val="24"/>
          <w:szCs w:val="24"/>
        </w:rPr>
        <w:t xml:space="preserve">In the 2017 COS proceeding (EB-2016-0089), group 1 DVA balances were disposed as of December 31, 2015. </w:t>
      </w:r>
    </w:p>
    <w:p w14:paraId="3FA2C2A8" w14:textId="77777777" w:rsidR="00057014" w:rsidRPr="00807956" w:rsidRDefault="00057014" w:rsidP="00057014">
      <w:pPr>
        <w:pStyle w:val="ListParagraph"/>
        <w:numPr>
          <w:ilvl w:val="1"/>
          <w:numId w:val="29"/>
        </w:numPr>
        <w:spacing w:after="160"/>
        <w:rPr>
          <w:rFonts w:ascii="Arial" w:hAnsi="Arial" w:cs="Arial"/>
          <w:sz w:val="24"/>
          <w:szCs w:val="24"/>
        </w:rPr>
      </w:pPr>
      <w:r w:rsidRPr="00807956">
        <w:rPr>
          <w:rFonts w:ascii="Arial" w:hAnsi="Arial" w:cs="Arial"/>
          <w:sz w:val="24"/>
          <w:szCs w:val="24"/>
        </w:rPr>
        <w:t xml:space="preserve">In the 2018 IRM proceeding (EB-2017-0057), Lakefront Utilities withdrew the request to dispose of its 2016 group 1 DVA balances. A third party audit on Account 1588/1589 balances up to December 31, 2017 (including 2016 and 2017 balances) was required to be submitted in the next rates proceeding. </w:t>
      </w:r>
    </w:p>
    <w:p w14:paraId="62126F09" w14:textId="77777777" w:rsidR="00057014" w:rsidRDefault="00057014" w:rsidP="00057014">
      <w:pPr>
        <w:pStyle w:val="ListParagraph"/>
        <w:numPr>
          <w:ilvl w:val="1"/>
          <w:numId w:val="29"/>
        </w:numPr>
        <w:spacing w:after="160"/>
        <w:rPr>
          <w:rFonts w:ascii="Arial" w:hAnsi="Arial" w:cs="Arial"/>
          <w:sz w:val="24"/>
          <w:szCs w:val="24"/>
        </w:rPr>
      </w:pPr>
      <w:r w:rsidRPr="00807956">
        <w:rPr>
          <w:rFonts w:ascii="Arial" w:hAnsi="Arial" w:cs="Arial"/>
          <w:sz w:val="24"/>
          <w:szCs w:val="24"/>
        </w:rPr>
        <w:t xml:space="preserve">In the 2019 IRM proceeding (EB-2018-0049), the OEB did not approve </w:t>
      </w:r>
      <w:r w:rsidR="00171444">
        <w:rPr>
          <w:rFonts w:ascii="Arial" w:hAnsi="Arial" w:cs="Arial"/>
          <w:sz w:val="24"/>
          <w:szCs w:val="24"/>
        </w:rPr>
        <w:t xml:space="preserve">the </w:t>
      </w:r>
      <w:r w:rsidRPr="00807956">
        <w:rPr>
          <w:rFonts w:ascii="Arial" w:hAnsi="Arial" w:cs="Arial"/>
          <w:sz w:val="24"/>
          <w:szCs w:val="24"/>
        </w:rPr>
        <w:t xml:space="preserve">disposition of group 1 DVA balances as of December 31, 2017 and ordered a second audit to confirm accuracy of </w:t>
      </w:r>
      <w:r w:rsidR="006E74C6">
        <w:rPr>
          <w:rFonts w:ascii="Arial" w:hAnsi="Arial" w:cs="Arial"/>
          <w:sz w:val="24"/>
          <w:szCs w:val="24"/>
        </w:rPr>
        <w:t xml:space="preserve">Account </w:t>
      </w:r>
      <w:r w:rsidRPr="00807956">
        <w:rPr>
          <w:rFonts w:ascii="Arial" w:hAnsi="Arial" w:cs="Arial"/>
          <w:sz w:val="24"/>
          <w:szCs w:val="24"/>
        </w:rPr>
        <w:t>1588/1589 balances.</w:t>
      </w:r>
    </w:p>
    <w:p w14:paraId="783A9B76" w14:textId="77777777" w:rsidR="00057014" w:rsidRDefault="00057014" w:rsidP="00057014">
      <w:pPr>
        <w:pStyle w:val="ListParagraph"/>
        <w:spacing w:after="160"/>
        <w:rPr>
          <w:rFonts w:ascii="Arial" w:hAnsi="Arial" w:cs="Arial"/>
          <w:sz w:val="24"/>
          <w:szCs w:val="24"/>
        </w:rPr>
      </w:pPr>
    </w:p>
    <w:p w14:paraId="7B6AECFC" w14:textId="77777777" w:rsidR="00E0082A" w:rsidRPr="00BC5D0B" w:rsidRDefault="00E0082A" w:rsidP="00BC5D0B">
      <w:pPr>
        <w:spacing w:after="160"/>
        <w:ind w:left="720"/>
        <w:rPr>
          <w:rFonts w:ascii="Arial" w:hAnsi="Arial" w:cs="Arial"/>
          <w:sz w:val="24"/>
          <w:szCs w:val="24"/>
        </w:rPr>
      </w:pPr>
      <w:r w:rsidRPr="00BC5D0B">
        <w:rPr>
          <w:rFonts w:ascii="Arial" w:hAnsi="Arial" w:cs="Arial"/>
          <w:sz w:val="24"/>
          <w:szCs w:val="24"/>
        </w:rPr>
        <w:t xml:space="preserve">If </w:t>
      </w:r>
      <w:r w:rsidR="00057014" w:rsidRPr="00BC5D0B">
        <w:rPr>
          <w:rFonts w:ascii="Arial" w:hAnsi="Arial" w:cs="Arial"/>
          <w:sz w:val="24"/>
          <w:szCs w:val="24"/>
        </w:rPr>
        <w:t>“2016” was provided in</w:t>
      </w:r>
      <w:r w:rsidRPr="00BC5D0B">
        <w:rPr>
          <w:rFonts w:ascii="Arial" w:hAnsi="Arial" w:cs="Arial"/>
          <w:sz w:val="24"/>
          <w:szCs w:val="24"/>
        </w:rPr>
        <w:t xml:space="preserve"> error, please </w:t>
      </w:r>
      <w:r w:rsidR="0044764E" w:rsidRPr="00BC5D0B">
        <w:rPr>
          <w:rFonts w:ascii="Arial" w:hAnsi="Arial" w:cs="Arial"/>
          <w:sz w:val="24"/>
          <w:szCs w:val="24"/>
        </w:rPr>
        <w:t>confirm whether the selection should be “2015”</w:t>
      </w:r>
      <w:r w:rsidRPr="00BC5D0B">
        <w:rPr>
          <w:rFonts w:ascii="Arial" w:hAnsi="Arial" w:cs="Arial"/>
          <w:sz w:val="24"/>
          <w:szCs w:val="24"/>
        </w:rPr>
        <w:t>. If not, please explain.</w:t>
      </w:r>
    </w:p>
    <w:p w14:paraId="14EA1D7C" w14:textId="77777777" w:rsidR="00103D26" w:rsidRPr="005E6FB2" w:rsidRDefault="00103D26" w:rsidP="00103D26">
      <w:pPr>
        <w:pStyle w:val="ListParagraph"/>
        <w:spacing w:after="160"/>
        <w:rPr>
          <w:rFonts w:ascii="Arial" w:hAnsi="Arial" w:cs="Arial"/>
          <w:sz w:val="24"/>
          <w:szCs w:val="24"/>
        </w:rPr>
      </w:pPr>
    </w:p>
    <w:p w14:paraId="7479E381" w14:textId="6848C3C5" w:rsidR="00103D26" w:rsidRDefault="00572608" w:rsidP="00E0082A">
      <w:pPr>
        <w:pStyle w:val="ListParagraph"/>
        <w:numPr>
          <w:ilvl w:val="0"/>
          <w:numId w:val="28"/>
        </w:numPr>
        <w:spacing w:after="160"/>
        <w:rPr>
          <w:rFonts w:ascii="Arial" w:hAnsi="Arial" w:cs="Arial"/>
          <w:sz w:val="24"/>
          <w:szCs w:val="24"/>
        </w:rPr>
      </w:pPr>
      <w:r>
        <w:rPr>
          <w:rFonts w:ascii="Arial" w:hAnsi="Arial" w:cs="Arial"/>
          <w:sz w:val="24"/>
          <w:szCs w:val="24"/>
        </w:rPr>
        <w:t xml:space="preserve">Lakefront Utilities’ response to question 6 </w:t>
      </w:r>
      <w:r w:rsidR="00B135B6">
        <w:rPr>
          <w:rFonts w:ascii="Arial" w:hAnsi="Arial" w:cs="Arial"/>
          <w:sz w:val="24"/>
          <w:szCs w:val="24"/>
        </w:rPr>
        <w:t xml:space="preserve">confirms that </w:t>
      </w:r>
      <w:r>
        <w:rPr>
          <w:rFonts w:ascii="Arial" w:hAnsi="Arial" w:cs="Arial"/>
          <w:sz w:val="24"/>
          <w:szCs w:val="24"/>
        </w:rPr>
        <w:t xml:space="preserve">there were no </w:t>
      </w:r>
      <w:r w:rsidR="0056338F">
        <w:rPr>
          <w:rFonts w:ascii="Arial" w:hAnsi="Arial" w:cs="Arial"/>
          <w:sz w:val="24"/>
          <w:szCs w:val="24"/>
        </w:rPr>
        <w:t>C</w:t>
      </w:r>
      <w:r>
        <w:rPr>
          <w:rFonts w:ascii="Arial" w:hAnsi="Arial" w:cs="Arial"/>
          <w:sz w:val="24"/>
          <w:szCs w:val="24"/>
        </w:rPr>
        <w:t xml:space="preserve">lass A customers during the period in which Account 1580 balances accumulated. However, Lakefront Utilities provided 2017 </w:t>
      </w:r>
      <w:r w:rsidR="0056338F">
        <w:rPr>
          <w:rFonts w:ascii="Arial" w:hAnsi="Arial" w:cs="Arial"/>
          <w:sz w:val="24"/>
          <w:szCs w:val="24"/>
        </w:rPr>
        <w:t>C</w:t>
      </w:r>
      <w:r>
        <w:rPr>
          <w:rFonts w:ascii="Arial" w:hAnsi="Arial" w:cs="Arial"/>
          <w:sz w:val="24"/>
          <w:szCs w:val="24"/>
        </w:rPr>
        <w:t xml:space="preserve">lass A consumption for partial year </w:t>
      </w:r>
      <w:r w:rsidR="0056338F">
        <w:rPr>
          <w:rFonts w:ascii="Arial" w:hAnsi="Arial" w:cs="Arial"/>
          <w:sz w:val="24"/>
          <w:szCs w:val="24"/>
        </w:rPr>
        <w:t>C</w:t>
      </w:r>
      <w:r>
        <w:rPr>
          <w:rFonts w:ascii="Arial" w:hAnsi="Arial" w:cs="Arial"/>
          <w:sz w:val="24"/>
          <w:szCs w:val="24"/>
        </w:rPr>
        <w:t>lass A customers in Tab 6.2a of the IRM rate generator model.</w:t>
      </w:r>
      <w:r w:rsidRPr="00890142">
        <w:rPr>
          <w:rFonts w:ascii="Arial" w:hAnsi="Arial" w:cs="Arial"/>
          <w:sz w:val="24"/>
          <w:szCs w:val="24"/>
        </w:rPr>
        <w:t xml:space="preserve"> </w:t>
      </w:r>
      <w:r w:rsidR="00E0082A" w:rsidRPr="00890142">
        <w:rPr>
          <w:rFonts w:ascii="Arial" w:hAnsi="Arial" w:cs="Arial"/>
          <w:sz w:val="24"/>
          <w:szCs w:val="24"/>
        </w:rPr>
        <w:t xml:space="preserve">Please </w:t>
      </w:r>
      <w:r w:rsidR="00322E19">
        <w:rPr>
          <w:rFonts w:ascii="Arial" w:hAnsi="Arial" w:cs="Arial"/>
          <w:sz w:val="24"/>
          <w:szCs w:val="24"/>
        </w:rPr>
        <w:t>review</w:t>
      </w:r>
      <w:r w:rsidR="00E0082A" w:rsidRPr="00890142">
        <w:rPr>
          <w:rFonts w:ascii="Arial" w:hAnsi="Arial" w:cs="Arial"/>
          <w:sz w:val="24"/>
          <w:szCs w:val="24"/>
        </w:rPr>
        <w:t xml:space="preserve"> accuracy of</w:t>
      </w:r>
      <w:r w:rsidR="00E0082A">
        <w:rPr>
          <w:rFonts w:ascii="Arial" w:hAnsi="Arial" w:cs="Arial"/>
          <w:sz w:val="24"/>
          <w:szCs w:val="24"/>
        </w:rPr>
        <w:t xml:space="preserve"> the selection to question 6</w:t>
      </w:r>
      <w:r w:rsidR="00B135B6">
        <w:rPr>
          <w:rFonts w:ascii="Arial" w:hAnsi="Arial" w:cs="Arial"/>
          <w:sz w:val="24"/>
          <w:szCs w:val="24"/>
        </w:rPr>
        <w:t xml:space="preserve"> in Tab 1</w:t>
      </w:r>
      <w:r w:rsidR="00F81C10">
        <w:rPr>
          <w:rFonts w:ascii="Arial" w:hAnsi="Arial" w:cs="Arial"/>
          <w:sz w:val="24"/>
          <w:szCs w:val="24"/>
        </w:rPr>
        <w:t>.</w:t>
      </w:r>
      <w:r w:rsidR="00E0082A">
        <w:rPr>
          <w:rFonts w:ascii="Arial" w:hAnsi="Arial" w:cs="Arial"/>
          <w:sz w:val="24"/>
          <w:szCs w:val="24"/>
        </w:rPr>
        <w:t xml:space="preserve"> </w:t>
      </w:r>
    </w:p>
    <w:p w14:paraId="0319B451" w14:textId="77777777" w:rsidR="00103D26" w:rsidRDefault="00103D26" w:rsidP="00103D26">
      <w:pPr>
        <w:pStyle w:val="ListParagraph"/>
        <w:spacing w:after="160"/>
        <w:rPr>
          <w:rFonts w:ascii="Arial" w:hAnsi="Arial" w:cs="Arial"/>
          <w:sz w:val="24"/>
          <w:szCs w:val="24"/>
        </w:rPr>
      </w:pPr>
    </w:p>
    <w:p w14:paraId="0C2742FF" w14:textId="5CD5015F" w:rsidR="00E0082A" w:rsidRPr="00691749" w:rsidRDefault="00E0082A" w:rsidP="00E0082A">
      <w:pPr>
        <w:pStyle w:val="ListParagraph"/>
        <w:numPr>
          <w:ilvl w:val="0"/>
          <w:numId w:val="28"/>
        </w:numPr>
        <w:spacing w:after="160"/>
        <w:rPr>
          <w:rFonts w:ascii="Arial" w:hAnsi="Arial" w:cs="Arial"/>
          <w:sz w:val="24"/>
          <w:szCs w:val="24"/>
        </w:rPr>
      </w:pPr>
      <w:r>
        <w:rPr>
          <w:rFonts w:ascii="Arial" w:hAnsi="Arial" w:cs="Arial"/>
          <w:sz w:val="24"/>
          <w:szCs w:val="24"/>
        </w:rPr>
        <w:t xml:space="preserve">Please confirm whether Lakefront Utilities’ selection </w:t>
      </w:r>
      <w:r w:rsidR="00191276">
        <w:rPr>
          <w:rFonts w:ascii="Arial" w:hAnsi="Arial" w:cs="Arial"/>
          <w:sz w:val="24"/>
          <w:szCs w:val="24"/>
        </w:rPr>
        <w:t>as</w:t>
      </w:r>
      <w:r w:rsidR="004C1673">
        <w:rPr>
          <w:rFonts w:ascii="Arial" w:hAnsi="Arial" w:cs="Arial"/>
          <w:sz w:val="24"/>
          <w:szCs w:val="24"/>
        </w:rPr>
        <w:t xml:space="preserve"> </w:t>
      </w:r>
      <w:r w:rsidR="00572608">
        <w:rPr>
          <w:rFonts w:ascii="Arial" w:hAnsi="Arial" w:cs="Arial"/>
          <w:sz w:val="24"/>
          <w:szCs w:val="24"/>
        </w:rPr>
        <w:t>a</w:t>
      </w:r>
      <w:r w:rsidR="004C1673">
        <w:rPr>
          <w:rFonts w:ascii="Arial" w:hAnsi="Arial" w:cs="Arial"/>
          <w:sz w:val="24"/>
          <w:szCs w:val="24"/>
        </w:rPr>
        <w:t xml:space="preserve"> </w:t>
      </w:r>
      <w:r w:rsidR="00191276">
        <w:rPr>
          <w:rFonts w:ascii="Arial" w:hAnsi="Arial" w:cs="Arial"/>
          <w:sz w:val="24"/>
          <w:szCs w:val="24"/>
        </w:rPr>
        <w:t>“</w:t>
      </w:r>
      <w:r>
        <w:rPr>
          <w:rFonts w:ascii="Arial" w:hAnsi="Arial" w:cs="Arial"/>
          <w:sz w:val="24"/>
          <w:szCs w:val="24"/>
        </w:rPr>
        <w:t>transmission connected</w:t>
      </w:r>
      <w:r w:rsidR="00191276">
        <w:rPr>
          <w:rFonts w:ascii="Arial" w:hAnsi="Arial" w:cs="Arial"/>
          <w:sz w:val="24"/>
          <w:szCs w:val="24"/>
        </w:rPr>
        <w:t xml:space="preserve">” </w:t>
      </w:r>
      <w:r w:rsidR="00572608">
        <w:rPr>
          <w:rFonts w:ascii="Arial" w:hAnsi="Arial" w:cs="Arial"/>
          <w:sz w:val="24"/>
          <w:szCs w:val="24"/>
        </w:rPr>
        <w:t xml:space="preserve">distributor </w:t>
      </w:r>
      <w:r w:rsidR="00972CD1">
        <w:rPr>
          <w:rFonts w:ascii="Arial" w:hAnsi="Arial" w:cs="Arial"/>
          <w:sz w:val="24"/>
          <w:szCs w:val="24"/>
        </w:rPr>
        <w:t>was</w:t>
      </w:r>
      <w:r w:rsidR="00572608">
        <w:rPr>
          <w:rFonts w:ascii="Arial" w:hAnsi="Arial" w:cs="Arial"/>
          <w:sz w:val="24"/>
          <w:szCs w:val="24"/>
        </w:rPr>
        <w:t xml:space="preserve"> </w:t>
      </w:r>
      <w:r w:rsidR="00B135B6">
        <w:rPr>
          <w:rFonts w:ascii="Arial" w:hAnsi="Arial" w:cs="Arial"/>
          <w:sz w:val="24"/>
          <w:szCs w:val="24"/>
        </w:rPr>
        <w:t>correct</w:t>
      </w:r>
      <w:r>
        <w:rPr>
          <w:rFonts w:ascii="Arial" w:hAnsi="Arial" w:cs="Arial"/>
          <w:sz w:val="24"/>
          <w:szCs w:val="24"/>
        </w:rPr>
        <w:t xml:space="preserve">, as </w:t>
      </w:r>
      <w:r w:rsidR="00231AA2">
        <w:rPr>
          <w:rFonts w:ascii="Arial" w:hAnsi="Arial" w:cs="Arial"/>
          <w:sz w:val="24"/>
          <w:szCs w:val="24"/>
        </w:rPr>
        <w:t xml:space="preserve">OEB staff understands </w:t>
      </w:r>
      <w:r w:rsidR="006E74C6">
        <w:rPr>
          <w:rFonts w:ascii="Arial" w:hAnsi="Arial" w:cs="Arial"/>
          <w:sz w:val="24"/>
          <w:szCs w:val="24"/>
        </w:rPr>
        <w:t xml:space="preserve">the distributor </w:t>
      </w:r>
      <w:r>
        <w:rPr>
          <w:rFonts w:ascii="Arial" w:hAnsi="Arial" w:cs="Arial"/>
          <w:sz w:val="24"/>
          <w:szCs w:val="24"/>
        </w:rPr>
        <w:t xml:space="preserve">is fully embedded in Hydro One’s distribution system. </w:t>
      </w:r>
    </w:p>
    <w:p w14:paraId="5941F3A0" w14:textId="77777777" w:rsidR="00E0082A" w:rsidRDefault="00E0082A" w:rsidP="00E0082A">
      <w:pPr>
        <w:rPr>
          <w:rFonts w:ascii="Arial" w:hAnsi="Arial" w:cs="Arial"/>
          <w:b/>
          <w:sz w:val="24"/>
          <w:szCs w:val="24"/>
        </w:rPr>
      </w:pPr>
    </w:p>
    <w:p w14:paraId="522C1A6E" w14:textId="77777777" w:rsidR="008E7E00" w:rsidRDefault="008E7E00" w:rsidP="00E0082A">
      <w:pPr>
        <w:rPr>
          <w:rFonts w:ascii="Arial" w:hAnsi="Arial" w:cs="Arial"/>
          <w:b/>
          <w:sz w:val="24"/>
          <w:szCs w:val="24"/>
        </w:rPr>
      </w:pPr>
      <w:r>
        <w:rPr>
          <w:rFonts w:ascii="Arial" w:hAnsi="Arial" w:cs="Arial"/>
          <w:b/>
          <w:sz w:val="24"/>
          <w:szCs w:val="24"/>
        </w:rPr>
        <w:t>Staff Question-2</w:t>
      </w:r>
    </w:p>
    <w:p w14:paraId="00FECC4D" w14:textId="77777777" w:rsidR="008E7E00" w:rsidRDefault="008E7E00" w:rsidP="00E0082A">
      <w:pPr>
        <w:rPr>
          <w:rFonts w:ascii="Arial" w:hAnsi="Arial" w:cs="Arial"/>
          <w:sz w:val="24"/>
          <w:szCs w:val="24"/>
        </w:rPr>
      </w:pPr>
      <w:r>
        <w:rPr>
          <w:rFonts w:ascii="Arial" w:hAnsi="Arial" w:cs="Arial"/>
          <w:sz w:val="24"/>
          <w:szCs w:val="24"/>
        </w:rPr>
        <w:t>Ref:</w:t>
      </w:r>
      <w:r>
        <w:rPr>
          <w:rFonts w:ascii="Arial" w:hAnsi="Arial" w:cs="Arial"/>
          <w:sz w:val="24"/>
          <w:szCs w:val="24"/>
        </w:rPr>
        <w:tab/>
      </w:r>
      <w:r w:rsidR="00CB45D7">
        <w:rPr>
          <w:rFonts w:ascii="Arial" w:hAnsi="Arial" w:cs="Arial"/>
          <w:sz w:val="24"/>
          <w:szCs w:val="24"/>
        </w:rPr>
        <w:t xml:space="preserve">2020 </w:t>
      </w:r>
      <w:r w:rsidR="00932B02">
        <w:rPr>
          <w:rFonts w:ascii="Arial" w:hAnsi="Arial" w:cs="Arial"/>
          <w:sz w:val="24"/>
          <w:szCs w:val="24"/>
        </w:rPr>
        <w:t xml:space="preserve">IRM rate generator model, </w:t>
      </w:r>
      <w:r>
        <w:rPr>
          <w:rFonts w:ascii="Arial" w:hAnsi="Arial" w:cs="Arial"/>
          <w:sz w:val="24"/>
          <w:szCs w:val="24"/>
        </w:rPr>
        <w:t>Tab 6</w:t>
      </w:r>
      <w:r w:rsidR="00932B02">
        <w:rPr>
          <w:rFonts w:ascii="Arial" w:hAnsi="Arial" w:cs="Arial"/>
          <w:sz w:val="24"/>
          <w:szCs w:val="24"/>
        </w:rPr>
        <w:t xml:space="preserve"> (</w:t>
      </w:r>
      <w:r w:rsidR="0056338F">
        <w:rPr>
          <w:rFonts w:ascii="Arial" w:hAnsi="Arial" w:cs="Arial"/>
          <w:sz w:val="24"/>
          <w:szCs w:val="24"/>
        </w:rPr>
        <w:t>C</w:t>
      </w:r>
      <w:r w:rsidR="00932B02">
        <w:rPr>
          <w:rFonts w:ascii="Arial" w:hAnsi="Arial" w:cs="Arial"/>
          <w:sz w:val="24"/>
          <w:szCs w:val="24"/>
        </w:rPr>
        <w:t>lass A consumption</w:t>
      </w:r>
      <w:r w:rsidR="00231AA2">
        <w:rPr>
          <w:rFonts w:ascii="Arial" w:hAnsi="Arial" w:cs="Arial"/>
          <w:sz w:val="24"/>
          <w:szCs w:val="24"/>
        </w:rPr>
        <w:t>)</w:t>
      </w:r>
    </w:p>
    <w:p w14:paraId="49F04D62" w14:textId="77777777" w:rsidR="00231AA2" w:rsidRDefault="00231AA2" w:rsidP="00E0082A">
      <w:pPr>
        <w:rPr>
          <w:rFonts w:ascii="Arial" w:hAnsi="Arial" w:cs="Arial"/>
          <w:sz w:val="24"/>
          <w:szCs w:val="24"/>
        </w:rPr>
      </w:pPr>
      <w:r>
        <w:rPr>
          <w:rFonts w:ascii="Arial" w:hAnsi="Arial" w:cs="Arial"/>
          <w:sz w:val="24"/>
          <w:szCs w:val="24"/>
        </w:rPr>
        <w:tab/>
        <w:t xml:space="preserve">Application, </w:t>
      </w:r>
      <w:r w:rsidR="009377EB">
        <w:rPr>
          <w:rFonts w:ascii="Arial" w:hAnsi="Arial" w:cs="Arial"/>
          <w:sz w:val="24"/>
          <w:szCs w:val="24"/>
        </w:rPr>
        <w:t xml:space="preserve">Section 3.2.5.2, </w:t>
      </w:r>
      <w:r>
        <w:rPr>
          <w:rFonts w:ascii="Arial" w:hAnsi="Arial" w:cs="Arial"/>
          <w:sz w:val="24"/>
          <w:szCs w:val="24"/>
        </w:rPr>
        <w:t>p. 21</w:t>
      </w:r>
    </w:p>
    <w:p w14:paraId="22D59746" w14:textId="77777777" w:rsidR="00717416" w:rsidRPr="004A160A" w:rsidRDefault="00717416" w:rsidP="00E0082A">
      <w:pPr>
        <w:rPr>
          <w:rFonts w:ascii="Arial" w:hAnsi="Arial" w:cs="Arial"/>
          <w:sz w:val="24"/>
          <w:szCs w:val="24"/>
          <w:u w:val="single"/>
        </w:rPr>
      </w:pPr>
      <w:r w:rsidRPr="004A160A">
        <w:rPr>
          <w:rFonts w:ascii="Arial" w:hAnsi="Arial" w:cs="Arial"/>
          <w:sz w:val="24"/>
          <w:szCs w:val="24"/>
          <w:u w:val="single"/>
        </w:rPr>
        <w:t>Pre-amble:</w:t>
      </w:r>
    </w:p>
    <w:p w14:paraId="7719223B" w14:textId="77777777" w:rsidR="001D6C44" w:rsidRDefault="001D6C44" w:rsidP="00E0082A">
      <w:pPr>
        <w:rPr>
          <w:rFonts w:ascii="Arial" w:hAnsi="Arial" w:cs="Arial"/>
          <w:sz w:val="24"/>
          <w:szCs w:val="24"/>
        </w:rPr>
      </w:pPr>
      <w:r>
        <w:rPr>
          <w:rFonts w:ascii="Arial" w:hAnsi="Arial" w:cs="Arial"/>
          <w:sz w:val="24"/>
          <w:szCs w:val="24"/>
        </w:rPr>
        <w:t xml:space="preserve">OEB staff identified the following issues </w:t>
      </w:r>
      <w:r w:rsidR="00932B02">
        <w:rPr>
          <w:rFonts w:ascii="Arial" w:hAnsi="Arial" w:cs="Arial"/>
          <w:sz w:val="24"/>
          <w:szCs w:val="24"/>
        </w:rPr>
        <w:t xml:space="preserve">with respect to the classification of transition customers and </w:t>
      </w:r>
      <w:r w:rsidR="00BD2CBB">
        <w:rPr>
          <w:rFonts w:ascii="Arial" w:hAnsi="Arial" w:cs="Arial"/>
          <w:sz w:val="24"/>
          <w:szCs w:val="24"/>
        </w:rPr>
        <w:t xml:space="preserve">the </w:t>
      </w:r>
      <w:r w:rsidR="00231AA2">
        <w:rPr>
          <w:rFonts w:ascii="Arial" w:hAnsi="Arial" w:cs="Arial"/>
          <w:sz w:val="24"/>
          <w:szCs w:val="24"/>
        </w:rPr>
        <w:t xml:space="preserve">presentation of </w:t>
      </w:r>
      <w:r w:rsidR="00932B02">
        <w:rPr>
          <w:rFonts w:ascii="Arial" w:hAnsi="Arial" w:cs="Arial"/>
          <w:sz w:val="24"/>
          <w:szCs w:val="24"/>
        </w:rPr>
        <w:t>full</w:t>
      </w:r>
      <w:r w:rsidR="00B135B6">
        <w:rPr>
          <w:rFonts w:ascii="Arial" w:hAnsi="Arial" w:cs="Arial"/>
          <w:sz w:val="24"/>
          <w:szCs w:val="24"/>
        </w:rPr>
        <w:t>-</w:t>
      </w:r>
      <w:r w:rsidR="00932B02">
        <w:rPr>
          <w:rFonts w:ascii="Arial" w:hAnsi="Arial" w:cs="Arial"/>
          <w:sz w:val="24"/>
          <w:szCs w:val="24"/>
        </w:rPr>
        <w:t xml:space="preserve">year </w:t>
      </w:r>
      <w:r w:rsidR="0056338F">
        <w:rPr>
          <w:rFonts w:ascii="Arial" w:hAnsi="Arial" w:cs="Arial"/>
          <w:sz w:val="24"/>
          <w:szCs w:val="24"/>
        </w:rPr>
        <w:t>C</w:t>
      </w:r>
      <w:r w:rsidR="00231AA2">
        <w:rPr>
          <w:rFonts w:ascii="Arial" w:hAnsi="Arial" w:cs="Arial"/>
          <w:sz w:val="24"/>
          <w:szCs w:val="24"/>
        </w:rPr>
        <w:t xml:space="preserve">lass A volumes </w:t>
      </w:r>
      <w:r w:rsidR="0056338F">
        <w:rPr>
          <w:rFonts w:ascii="Arial" w:hAnsi="Arial" w:cs="Arial"/>
          <w:sz w:val="24"/>
          <w:szCs w:val="24"/>
        </w:rPr>
        <w:t>in Tab 6</w:t>
      </w:r>
      <w:r w:rsidR="00932B02">
        <w:rPr>
          <w:rFonts w:ascii="Arial" w:hAnsi="Arial" w:cs="Arial"/>
          <w:sz w:val="24"/>
          <w:szCs w:val="24"/>
        </w:rPr>
        <w:t>.</w:t>
      </w:r>
    </w:p>
    <w:p w14:paraId="1A432E6B" w14:textId="77777777" w:rsidR="001D6C44" w:rsidRPr="004A160A" w:rsidRDefault="008E7E00" w:rsidP="004A160A">
      <w:pPr>
        <w:pStyle w:val="ListParagraph"/>
        <w:numPr>
          <w:ilvl w:val="0"/>
          <w:numId w:val="43"/>
        </w:numPr>
        <w:rPr>
          <w:rFonts w:ascii="Arial" w:hAnsi="Arial" w:cs="Arial"/>
          <w:sz w:val="24"/>
          <w:szCs w:val="24"/>
        </w:rPr>
      </w:pPr>
      <w:r w:rsidRPr="004A160A">
        <w:rPr>
          <w:rFonts w:ascii="Arial" w:hAnsi="Arial" w:cs="Arial"/>
          <w:sz w:val="24"/>
          <w:szCs w:val="24"/>
        </w:rPr>
        <w:lastRenderedPageBreak/>
        <w:t xml:space="preserve">There are discrepancies in the classification </w:t>
      </w:r>
      <w:r w:rsidR="002C053D">
        <w:rPr>
          <w:rFonts w:ascii="Arial" w:hAnsi="Arial" w:cs="Arial"/>
          <w:sz w:val="24"/>
          <w:szCs w:val="24"/>
        </w:rPr>
        <w:t>of</w:t>
      </w:r>
      <w:r w:rsidRPr="004A160A">
        <w:rPr>
          <w:rFonts w:ascii="Arial" w:hAnsi="Arial" w:cs="Arial"/>
          <w:sz w:val="24"/>
          <w:szCs w:val="24"/>
        </w:rPr>
        <w:t xml:space="preserve"> customer #9 </w:t>
      </w:r>
      <w:r w:rsidR="00BD2CBB">
        <w:rPr>
          <w:rFonts w:ascii="Arial" w:hAnsi="Arial" w:cs="Arial"/>
          <w:sz w:val="24"/>
          <w:szCs w:val="24"/>
        </w:rPr>
        <w:t>in</w:t>
      </w:r>
      <w:r w:rsidRPr="004A160A">
        <w:rPr>
          <w:rFonts w:ascii="Arial" w:hAnsi="Arial" w:cs="Arial"/>
          <w:sz w:val="24"/>
          <w:szCs w:val="24"/>
        </w:rPr>
        <w:t xml:space="preserve"> Table</w:t>
      </w:r>
      <w:r w:rsidR="00BD2CBB">
        <w:rPr>
          <w:rFonts w:ascii="Arial" w:hAnsi="Arial" w:cs="Arial"/>
          <w:sz w:val="24"/>
          <w:szCs w:val="24"/>
        </w:rPr>
        <w:t>s</w:t>
      </w:r>
      <w:r w:rsidRPr="004A160A">
        <w:rPr>
          <w:rFonts w:ascii="Arial" w:hAnsi="Arial" w:cs="Arial"/>
          <w:sz w:val="24"/>
          <w:szCs w:val="24"/>
        </w:rPr>
        <w:t xml:space="preserve"> 3-</w:t>
      </w:r>
      <w:proofErr w:type="gramStart"/>
      <w:r w:rsidRPr="004A160A">
        <w:rPr>
          <w:rFonts w:ascii="Arial" w:hAnsi="Arial" w:cs="Arial"/>
          <w:sz w:val="24"/>
          <w:szCs w:val="24"/>
        </w:rPr>
        <w:t>a and</w:t>
      </w:r>
      <w:proofErr w:type="gramEnd"/>
      <w:r w:rsidRPr="004A160A">
        <w:rPr>
          <w:rFonts w:ascii="Arial" w:hAnsi="Arial" w:cs="Arial"/>
          <w:sz w:val="24"/>
          <w:szCs w:val="24"/>
        </w:rPr>
        <w:t xml:space="preserve"> 3-b. </w:t>
      </w:r>
    </w:p>
    <w:p w14:paraId="1E587173" w14:textId="77777777" w:rsidR="008E7E00" w:rsidRDefault="00932B02" w:rsidP="004A160A">
      <w:pPr>
        <w:pStyle w:val="ListParagraph"/>
        <w:numPr>
          <w:ilvl w:val="0"/>
          <w:numId w:val="43"/>
        </w:numPr>
        <w:rPr>
          <w:rFonts w:ascii="Arial" w:hAnsi="Arial" w:cs="Arial"/>
          <w:sz w:val="24"/>
          <w:szCs w:val="24"/>
        </w:rPr>
      </w:pPr>
      <w:r>
        <w:rPr>
          <w:rFonts w:ascii="Arial" w:hAnsi="Arial" w:cs="Arial"/>
          <w:sz w:val="24"/>
          <w:szCs w:val="24"/>
        </w:rPr>
        <w:t xml:space="preserve">It is unclear whether customer #11 </w:t>
      </w:r>
      <w:r w:rsidR="00DD2870">
        <w:rPr>
          <w:rFonts w:ascii="Arial" w:hAnsi="Arial" w:cs="Arial"/>
          <w:sz w:val="24"/>
          <w:szCs w:val="24"/>
        </w:rPr>
        <w:t>was</w:t>
      </w:r>
      <w:r>
        <w:rPr>
          <w:rFonts w:ascii="Arial" w:hAnsi="Arial" w:cs="Arial"/>
          <w:sz w:val="24"/>
          <w:szCs w:val="24"/>
        </w:rPr>
        <w:t xml:space="preserve"> a transition customer</w:t>
      </w:r>
      <w:r w:rsidR="00F11A24">
        <w:rPr>
          <w:rFonts w:ascii="Arial" w:hAnsi="Arial" w:cs="Arial"/>
          <w:sz w:val="24"/>
          <w:szCs w:val="24"/>
        </w:rPr>
        <w:t xml:space="preserve"> in 2017 or 2018</w:t>
      </w:r>
      <w:r w:rsidR="000C382E">
        <w:rPr>
          <w:rFonts w:ascii="Arial" w:hAnsi="Arial" w:cs="Arial"/>
          <w:sz w:val="24"/>
          <w:szCs w:val="24"/>
        </w:rPr>
        <w:t>.</w:t>
      </w:r>
    </w:p>
    <w:p w14:paraId="4205138E" w14:textId="77777777" w:rsidR="001D6C44" w:rsidRPr="004A160A" w:rsidRDefault="00B63D38" w:rsidP="004A160A">
      <w:pPr>
        <w:pStyle w:val="ListParagraph"/>
        <w:numPr>
          <w:ilvl w:val="0"/>
          <w:numId w:val="43"/>
        </w:numPr>
        <w:rPr>
          <w:rFonts w:ascii="Arial" w:hAnsi="Arial" w:cs="Arial"/>
          <w:sz w:val="24"/>
          <w:szCs w:val="24"/>
        </w:rPr>
      </w:pPr>
      <w:r>
        <w:rPr>
          <w:rFonts w:ascii="Arial" w:hAnsi="Arial" w:cs="Arial"/>
          <w:sz w:val="24"/>
          <w:szCs w:val="24"/>
        </w:rPr>
        <w:t>Table 3-b requires full</w:t>
      </w:r>
      <w:r w:rsidR="00D743AA">
        <w:rPr>
          <w:rFonts w:ascii="Arial" w:hAnsi="Arial" w:cs="Arial"/>
          <w:sz w:val="24"/>
          <w:szCs w:val="24"/>
        </w:rPr>
        <w:t>-</w:t>
      </w:r>
      <w:r>
        <w:rPr>
          <w:rFonts w:ascii="Arial" w:hAnsi="Arial" w:cs="Arial"/>
          <w:sz w:val="24"/>
          <w:szCs w:val="24"/>
        </w:rPr>
        <w:t xml:space="preserve">year Class A volumes to be </w:t>
      </w:r>
      <w:r w:rsidR="000C382E">
        <w:rPr>
          <w:rFonts w:ascii="Arial" w:hAnsi="Arial" w:cs="Arial"/>
          <w:sz w:val="24"/>
          <w:szCs w:val="24"/>
        </w:rPr>
        <w:t>aggregated</w:t>
      </w:r>
      <w:r w:rsidR="00BD2CBB">
        <w:rPr>
          <w:rFonts w:ascii="Arial" w:hAnsi="Arial" w:cs="Arial"/>
          <w:sz w:val="24"/>
          <w:szCs w:val="24"/>
        </w:rPr>
        <w:t xml:space="preserve"> by rate class</w:t>
      </w:r>
      <w:r>
        <w:rPr>
          <w:rFonts w:ascii="Arial" w:hAnsi="Arial" w:cs="Arial"/>
          <w:sz w:val="24"/>
          <w:szCs w:val="24"/>
        </w:rPr>
        <w:t xml:space="preserve"> </w:t>
      </w:r>
      <w:r w:rsidR="00837A5F">
        <w:rPr>
          <w:rFonts w:ascii="Arial" w:hAnsi="Arial" w:cs="Arial"/>
          <w:sz w:val="24"/>
          <w:szCs w:val="24"/>
        </w:rPr>
        <w:t xml:space="preserve">and not </w:t>
      </w:r>
      <w:r>
        <w:rPr>
          <w:rFonts w:ascii="Arial" w:hAnsi="Arial" w:cs="Arial"/>
          <w:sz w:val="24"/>
          <w:szCs w:val="24"/>
        </w:rPr>
        <w:t>by customer.</w:t>
      </w:r>
    </w:p>
    <w:p w14:paraId="57CC1310" w14:textId="77777777" w:rsidR="001D6C44" w:rsidRPr="00BC5D0B" w:rsidRDefault="00697043" w:rsidP="00BC5D0B">
      <w:pPr>
        <w:rPr>
          <w:rFonts w:ascii="Arial" w:hAnsi="Arial" w:cs="Arial"/>
          <w:sz w:val="24"/>
          <w:szCs w:val="24"/>
          <w:u w:val="single"/>
        </w:rPr>
      </w:pPr>
      <w:r w:rsidRPr="004A160A">
        <w:rPr>
          <w:rFonts w:ascii="Arial" w:hAnsi="Arial" w:cs="Arial"/>
          <w:sz w:val="24"/>
          <w:szCs w:val="24"/>
          <w:u w:val="single"/>
        </w:rPr>
        <w:t>Questions:</w:t>
      </w:r>
    </w:p>
    <w:p w14:paraId="4B043CE8" w14:textId="77777777" w:rsidR="008E7E00" w:rsidRDefault="008E7E00" w:rsidP="008E7E00">
      <w:pPr>
        <w:pStyle w:val="ListParagraph"/>
        <w:numPr>
          <w:ilvl w:val="0"/>
          <w:numId w:val="42"/>
        </w:numPr>
        <w:rPr>
          <w:rFonts w:ascii="Arial" w:hAnsi="Arial" w:cs="Arial"/>
          <w:sz w:val="24"/>
          <w:szCs w:val="24"/>
        </w:rPr>
      </w:pPr>
      <w:r w:rsidRPr="008E7E00">
        <w:rPr>
          <w:rFonts w:ascii="Arial" w:hAnsi="Arial" w:cs="Arial"/>
          <w:sz w:val="24"/>
          <w:szCs w:val="24"/>
        </w:rPr>
        <w:t xml:space="preserve">For customer #9, please confirm </w:t>
      </w:r>
      <w:r>
        <w:rPr>
          <w:rFonts w:ascii="Arial" w:hAnsi="Arial" w:cs="Arial"/>
          <w:sz w:val="24"/>
          <w:szCs w:val="24"/>
        </w:rPr>
        <w:t>whether</w:t>
      </w:r>
      <w:r w:rsidRPr="008E7E00">
        <w:rPr>
          <w:rFonts w:ascii="Arial" w:hAnsi="Arial" w:cs="Arial"/>
          <w:sz w:val="24"/>
          <w:szCs w:val="24"/>
        </w:rPr>
        <w:t xml:space="preserve"> this customer is classified under the </w:t>
      </w:r>
      <w:r>
        <w:rPr>
          <w:rFonts w:ascii="Arial" w:hAnsi="Arial" w:cs="Arial"/>
          <w:sz w:val="24"/>
          <w:szCs w:val="24"/>
        </w:rPr>
        <w:t>“</w:t>
      </w:r>
      <w:r w:rsidRPr="008E7E00">
        <w:rPr>
          <w:rFonts w:ascii="Arial" w:hAnsi="Arial" w:cs="Arial"/>
          <w:sz w:val="24"/>
          <w:szCs w:val="24"/>
        </w:rPr>
        <w:t>GS 50 to 2,999 kW</w:t>
      </w:r>
      <w:r>
        <w:rPr>
          <w:rFonts w:ascii="Arial" w:hAnsi="Arial" w:cs="Arial"/>
          <w:sz w:val="24"/>
          <w:szCs w:val="24"/>
        </w:rPr>
        <w:t>”</w:t>
      </w:r>
      <w:r w:rsidRPr="008E7E00">
        <w:rPr>
          <w:rFonts w:ascii="Arial" w:hAnsi="Arial" w:cs="Arial"/>
          <w:sz w:val="24"/>
          <w:szCs w:val="24"/>
        </w:rPr>
        <w:t xml:space="preserve"> or </w:t>
      </w:r>
      <w:r>
        <w:rPr>
          <w:rFonts w:ascii="Arial" w:hAnsi="Arial" w:cs="Arial"/>
          <w:sz w:val="24"/>
          <w:szCs w:val="24"/>
        </w:rPr>
        <w:t>“</w:t>
      </w:r>
      <w:r w:rsidRPr="008E7E00">
        <w:rPr>
          <w:rFonts w:ascii="Arial" w:hAnsi="Arial" w:cs="Arial"/>
          <w:sz w:val="24"/>
          <w:szCs w:val="24"/>
        </w:rPr>
        <w:t>GS 3</w:t>
      </w:r>
      <w:r>
        <w:rPr>
          <w:rFonts w:ascii="Arial" w:hAnsi="Arial" w:cs="Arial"/>
          <w:sz w:val="24"/>
          <w:szCs w:val="24"/>
        </w:rPr>
        <w:t>,</w:t>
      </w:r>
      <w:r w:rsidRPr="008E7E00">
        <w:rPr>
          <w:rFonts w:ascii="Arial" w:hAnsi="Arial" w:cs="Arial"/>
          <w:sz w:val="24"/>
          <w:szCs w:val="24"/>
        </w:rPr>
        <w:t>000 to 4</w:t>
      </w:r>
      <w:r>
        <w:rPr>
          <w:rFonts w:ascii="Arial" w:hAnsi="Arial" w:cs="Arial"/>
          <w:sz w:val="24"/>
          <w:szCs w:val="24"/>
        </w:rPr>
        <w:t>,</w:t>
      </w:r>
      <w:r w:rsidRPr="008E7E00">
        <w:rPr>
          <w:rFonts w:ascii="Arial" w:hAnsi="Arial" w:cs="Arial"/>
          <w:sz w:val="24"/>
          <w:szCs w:val="24"/>
        </w:rPr>
        <w:t>999</w:t>
      </w:r>
      <w:r w:rsidR="009377EB">
        <w:rPr>
          <w:rFonts w:ascii="Arial" w:hAnsi="Arial" w:cs="Arial"/>
          <w:sz w:val="24"/>
          <w:szCs w:val="24"/>
        </w:rPr>
        <w:t xml:space="preserve"> kW</w:t>
      </w:r>
      <w:r>
        <w:rPr>
          <w:rFonts w:ascii="Arial" w:hAnsi="Arial" w:cs="Arial"/>
          <w:sz w:val="24"/>
          <w:szCs w:val="24"/>
        </w:rPr>
        <w:t>”</w:t>
      </w:r>
      <w:r w:rsidRPr="008E7E00">
        <w:rPr>
          <w:rFonts w:ascii="Arial" w:hAnsi="Arial" w:cs="Arial"/>
          <w:sz w:val="24"/>
          <w:szCs w:val="24"/>
        </w:rPr>
        <w:t xml:space="preserve"> rate class. In Table 3-a, </w:t>
      </w:r>
      <w:r w:rsidR="00BD2CBB">
        <w:rPr>
          <w:rFonts w:ascii="Arial" w:hAnsi="Arial" w:cs="Arial"/>
          <w:sz w:val="24"/>
          <w:szCs w:val="24"/>
        </w:rPr>
        <w:t xml:space="preserve">customer #9 is classified </w:t>
      </w:r>
      <w:r w:rsidR="00B135B6">
        <w:rPr>
          <w:rFonts w:ascii="Arial" w:hAnsi="Arial" w:cs="Arial"/>
          <w:sz w:val="24"/>
          <w:szCs w:val="24"/>
        </w:rPr>
        <w:t>under</w:t>
      </w:r>
      <w:r w:rsidR="00BD2CBB">
        <w:rPr>
          <w:rFonts w:ascii="Arial" w:hAnsi="Arial" w:cs="Arial"/>
          <w:sz w:val="24"/>
          <w:szCs w:val="24"/>
        </w:rPr>
        <w:t xml:space="preserve"> </w:t>
      </w:r>
      <w:r>
        <w:rPr>
          <w:rFonts w:ascii="Arial" w:hAnsi="Arial" w:cs="Arial"/>
          <w:sz w:val="24"/>
          <w:szCs w:val="24"/>
        </w:rPr>
        <w:t>“</w:t>
      </w:r>
      <w:r w:rsidRPr="008E7E00">
        <w:rPr>
          <w:rFonts w:ascii="Arial" w:hAnsi="Arial" w:cs="Arial"/>
          <w:sz w:val="24"/>
          <w:szCs w:val="24"/>
        </w:rPr>
        <w:t>GS 50 to 2,999 kW</w:t>
      </w:r>
      <w:r>
        <w:rPr>
          <w:rFonts w:ascii="Arial" w:hAnsi="Arial" w:cs="Arial"/>
          <w:sz w:val="24"/>
          <w:szCs w:val="24"/>
        </w:rPr>
        <w:t xml:space="preserve">”, but in Table 3-b, it </w:t>
      </w:r>
      <w:r w:rsidR="00BD2CBB">
        <w:rPr>
          <w:rFonts w:ascii="Arial" w:hAnsi="Arial" w:cs="Arial"/>
          <w:sz w:val="24"/>
          <w:szCs w:val="24"/>
        </w:rPr>
        <w:t>is shown</w:t>
      </w:r>
      <w:r>
        <w:rPr>
          <w:rFonts w:ascii="Arial" w:hAnsi="Arial" w:cs="Arial"/>
          <w:sz w:val="24"/>
          <w:szCs w:val="24"/>
        </w:rPr>
        <w:t xml:space="preserve"> as “</w:t>
      </w:r>
      <w:r w:rsidRPr="008E7E00">
        <w:rPr>
          <w:rFonts w:ascii="Arial" w:hAnsi="Arial" w:cs="Arial"/>
          <w:sz w:val="24"/>
          <w:szCs w:val="24"/>
        </w:rPr>
        <w:t>GS 3</w:t>
      </w:r>
      <w:r>
        <w:rPr>
          <w:rFonts w:ascii="Arial" w:hAnsi="Arial" w:cs="Arial"/>
          <w:sz w:val="24"/>
          <w:szCs w:val="24"/>
        </w:rPr>
        <w:t>,</w:t>
      </w:r>
      <w:r w:rsidRPr="008E7E00">
        <w:rPr>
          <w:rFonts w:ascii="Arial" w:hAnsi="Arial" w:cs="Arial"/>
          <w:sz w:val="24"/>
          <w:szCs w:val="24"/>
        </w:rPr>
        <w:t>000 to 4</w:t>
      </w:r>
      <w:r>
        <w:rPr>
          <w:rFonts w:ascii="Arial" w:hAnsi="Arial" w:cs="Arial"/>
          <w:sz w:val="24"/>
          <w:szCs w:val="24"/>
        </w:rPr>
        <w:t>,</w:t>
      </w:r>
      <w:r w:rsidRPr="008E7E00">
        <w:rPr>
          <w:rFonts w:ascii="Arial" w:hAnsi="Arial" w:cs="Arial"/>
          <w:sz w:val="24"/>
          <w:szCs w:val="24"/>
        </w:rPr>
        <w:t>999</w:t>
      </w:r>
      <w:r w:rsidR="009377EB">
        <w:rPr>
          <w:rFonts w:ascii="Arial" w:hAnsi="Arial" w:cs="Arial"/>
          <w:sz w:val="24"/>
          <w:szCs w:val="24"/>
        </w:rPr>
        <w:t xml:space="preserve"> kW</w:t>
      </w:r>
      <w:r>
        <w:rPr>
          <w:rFonts w:ascii="Arial" w:hAnsi="Arial" w:cs="Arial"/>
          <w:sz w:val="24"/>
          <w:szCs w:val="24"/>
        </w:rPr>
        <w:t xml:space="preserve">”. Please confirm the </w:t>
      </w:r>
      <w:r w:rsidR="006558AA">
        <w:rPr>
          <w:rFonts w:ascii="Arial" w:hAnsi="Arial" w:cs="Arial"/>
          <w:sz w:val="24"/>
          <w:szCs w:val="24"/>
        </w:rPr>
        <w:t xml:space="preserve">correct </w:t>
      </w:r>
      <w:r>
        <w:rPr>
          <w:rFonts w:ascii="Arial" w:hAnsi="Arial" w:cs="Arial"/>
          <w:sz w:val="24"/>
          <w:szCs w:val="24"/>
        </w:rPr>
        <w:t xml:space="preserve">rate </w:t>
      </w:r>
      <w:r w:rsidR="00D743AA">
        <w:rPr>
          <w:rFonts w:ascii="Arial" w:hAnsi="Arial" w:cs="Arial"/>
          <w:sz w:val="24"/>
          <w:szCs w:val="24"/>
        </w:rPr>
        <w:t>classification</w:t>
      </w:r>
      <w:r>
        <w:rPr>
          <w:rFonts w:ascii="Arial" w:hAnsi="Arial" w:cs="Arial"/>
          <w:sz w:val="24"/>
          <w:szCs w:val="24"/>
        </w:rPr>
        <w:t xml:space="preserve"> for customer </w:t>
      </w:r>
      <w:r w:rsidR="00231AA2">
        <w:rPr>
          <w:rFonts w:ascii="Arial" w:hAnsi="Arial" w:cs="Arial"/>
          <w:sz w:val="24"/>
          <w:szCs w:val="24"/>
        </w:rPr>
        <w:t xml:space="preserve">#9 </w:t>
      </w:r>
      <w:r w:rsidR="00E166EB">
        <w:rPr>
          <w:rFonts w:ascii="Arial" w:hAnsi="Arial" w:cs="Arial"/>
          <w:sz w:val="24"/>
          <w:szCs w:val="24"/>
        </w:rPr>
        <w:t>and revise</w:t>
      </w:r>
      <w:r>
        <w:rPr>
          <w:rFonts w:ascii="Arial" w:hAnsi="Arial" w:cs="Arial"/>
          <w:sz w:val="24"/>
          <w:szCs w:val="24"/>
        </w:rPr>
        <w:t xml:space="preserve"> Table</w:t>
      </w:r>
      <w:r w:rsidR="00E166EB">
        <w:rPr>
          <w:rFonts w:ascii="Arial" w:hAnsi="Arial" w:cs="Arial"/>
          <w:sz w:val="24"/>
          <w:szCs w:val="24"/>
        </w:rPr>
        <w:t>s</w:t>
      </w:r>
      <w:r>
        <w:rPr>
          <w:rFonts w:ascii="Arial" w:hAnsi="Arial" w:cs="Arial"/>
          <w:sz w:val="24"/>
          <w:szCs w:val="24"/>
        </w:rPr>
        <w:t xml:space="preserve"> 3-</w:t>
      </w:r>
      <w:proofErr w:type="gramStart"/>
      <w:r>
        <w:rPr>
          <w:rFonts w:ascii="Arial" w:hAnsi="Arial" w:cs="Arial"/>
          <w:sz w:val="24"/>
          <w:szCs w:val="24"/>
        </w:rPr>
        <w:t>a and</w:t>
      </w:r>
      <w:proofErr w:type="gramEnd"/>
      <w:r>
        <w:rPr>
          <w:rFonts w:ascii="Arial" w:hAnsi="Arial" w:cs="Arial"/>
          <w:sz w:val="24"/>
          <w:szCs w:val="24"/>
        </w:rPr>
        <w:t xml:space="preserve"> 3-b</w:t>
      </w:r>
      <w:r w:rsidR="00BD2CBB">
        <w:rPr>
          <w:rFonts w:ascii="Arial" w:hAnsi="Arial" w:cs="Arial"/>
          <w:sz w:val="24"/>
          <w:szCs w:val="24"/>
        </w:rPr>
        <w:t>,</w:t>
      </w:r>
      <w:r w:rsidR="00E166EB">
        <w:rPr>
          <w:rFonts w:ascii="Arial" w:hAnsi="Arial" w:cs="Arial"/>
          <w:sz w:val="24"/>
          <w:szCs w:val="24"/>
        </w:rPr>
        <w:t xml:space="preserve"> accordingly</w:t>
      </w:r>
      <w:r>
        <w:rPr>
          <w:rFonts w:ascii="Arial" w:hAnsi="Arial" w:cs="Arial"/>
          <w:sz w:val="24"/>
          <w:szCs w:val="24"/>
        </w:rPr>
        <w:t>.</w:t>
      </w:r>
    </w:p>
    <w:p w14:paraId="7CA15FED" w14:textId="77777777" w:rsidR="00FE00B3" w:rsidRPr="008E7E00" w:rsidRDefault="00FE00B3" w:rsidP="00BC5D0B">
      <w:pPr>
        <w:pStyle w:val="ListParagraph"/>
        <w:rPr>
          <w:rFonts w:ascii="Arial" w:hAnsi="Arial" w:cs="Arial"/>
          <w:sz w:val="24"/>
          <w:szCs w:val="24"/>
        </w:rPr>
      </w:pPr>
    </w:p>
    <w:p w14:paraId="55EA0A85" w14:textId="5D49F434" w:rsidR="00932B02" w:rsidRDefault="00932B02" w:rsidP="004A160A">
      <w:pPr>
        <w:pStyle w:val="ListParagraph"/>
        <w:numPr>
          <w:ilvl w:val="0"/>
          <w:numId w:val="42"/>
        </w:numPr>
        <w:rPr>
          <w:rFonts w:ascii="Arial" w:hAnsi="Arial" w:cs="Arial"/>
          <w:sz w:val="24"/>
          <w:szCs w:val="24"/>
        </w:rPr>
      </w:pPr>
      <w:r>
        <w:rPr>
          <w:rFonts w:ascii="Arial" w:hAnsi="Arial" w:cs="Arial"/>
          <w:sz w:val="24"/>
          <w:szCs w:val="24"/>
        </w:rPr>
        <w:t>In the application</w:t>
      </w:r>
      <w:r w:rsidR="000E119C">
        <w:rPr>
          <w:rFonts w:ascii="Arial" w:hAnsi="Arial" w:cs="Arial"/>
          <w:sz w:val="24"/>
          <w:szCs w:val="24"/>
        </w:rPr>
        <w:t>,</w:t>
      </w:r>
      <w:r>
        <w:rPr>
          <w:rFonts w:ascii="Arial" w:hAnsi="Arial" w:cs="Arial"/>
          <w:sz w:val="24"/>
          <w:szCs w:val="24"/>
        </w:rPr>
        <w:t xml:space="preserve"> Lakefront Utilities </w:t>
      </w:r>
      <w:r w:rsidR="00BD2CBB">
        <w:rPr>
          <w:rFonts w:ascii="Arial" w:hAnsi="Arial" w:cs="Arial"/>
          <w:sz w:val="24"/>
          <w:szCs w:val="24"/>
        </w:rPr>
        <w:t xml:space="preserve">stated </w:t>
      </w:r>
      <w:r>
        <w:rPr>
          <w:rFonts w:ascii="Arial" w:hAnsi="Arial" w:cs="Arial"/>
          <w:sz w:val="24"/>
          <w:szCs w:val="24"/>
        </w:rPr>
        <w:t xml:space="preserve">it had 10 customers that transitioned from </w:t>
      </w:r>
      <w:r w:rsidR="00FE00B3">
        <w:rPr>
          <w:rFonts w:ascii="Arial" w:hAnsi="Arial" w:cs="Arial"/>
          <w:sz w:val="24"/>
          <w:szCs w:val="24"/>
        </w:rPr>
        <w:t xml:space="preserve">Class </w:t>
      </w:r>
      <w:r>
        <w:rPr>
          <w:rFonts w:ascii="Arial" w:hAnsi="Arial" w:cs="Arial"/>
          <w:sz w:val="24"/>
          <w:szCs w:val="24"/>
        </w:rPr>
        <w:t>B to A for global adjustment in 2017</w:t>
      </w:r>
      <w:r w:rsidR="00981445">
        <w:rPr>
          <w:rFonts w:ascii="Arial" w:hAnsi="Arial" w:cs="Arial"/>
          <w:sz w:val="24"/>
          <w:szCs w:val="24"/>
        </w:rPr>
        <w:t>.</w:t>
      </w:r>
      <w:r w:rsidR="00346F11">
        <w:rPr>
          <w:rFonts w:ascii="Arial" w:hAnsi="Arial" w:cs="Arial"/>
          <w:sz w:val="24"/>
          <w:szCs w:val="24"/>
        </w:rPr>
        <w:t xml:space="preserve"> </w:t>
      </w:r>
      <w:r w:rsidR="00981445">
        <w:rPr>
          <w:rFonts w:ascii="Arial" w:hAnsi="Arial" w:cs="Arial"/>
          <w:sz w:val="24"/>
          <w:szCs w:val="24"/>
        </w:rPr>
        <w:t>T</w:t>
      </w:r>
      <w:r w:rsidR="00B3794B">
        <w:rPr>
          <w:rFonts w:ascii="Arial" w:hAnsi="Arial" w:cs="Arial"/>
          <w:sz w:val="24"/>
          <w:szCs w:val="24"/>
        </w:rPr>
        <w:t xml:space="preserve">here was </w:t>
      </w:r>
      <w:r w:rsidR="00346F11">
        <w:rPr>
          <w:rFonts w:ascii="Arial" w:hAnsi="Arial" w:cs="Arial"/>
          <w:sz w:val="24"/>
          <w:szCs w:val="24"/>
        </w:rPr>
        <w:t>no mention</w:t>
      </w:r>
      <w:r w:rsidR="00981445">
        <w:rPr>
          <w:rFonts w:ascii="Arial" w:hAnsi="Arial" w:cs="Arial"/>
          <w:sz w:val="24"/>
          <w:szCs w:val="24"/>
        </w:rPr>
        <w:t xml:space="preserve"> </w:t>
      </w:r>
      <w:r w:rsidR="00346F11">
        <w:rPr>
          <w:rFonts w:ascii="Arial" w:hAnsi="Arial" w:cs="Arial"/>
          <w:sz w:val="24"/>
          <w:szCs w:val="24"/>
        </w:rPr>
        <w:t>of any customers that transitioned in 2018</w:t>
      </w:r>
      <w:r>
        <w:rPr>
          <w:rFonts w:ascii="Arial" w:hAnsi="Arial" w:cs="Arial"/>
          <w:sz w:val="24"/>
          <w:szCs w:val="24"/>
        </w:rPr>
        <w:t xml:space="preserve">. </w:t>
      </w:r>
    </w:p>
    <w:p w14:paraId="0EA2813D" w14:textId="77777777" w:rsidR="00932B02" w:rsidRDefault="00932B02" w:rsidP="004A160A">
      <w:pPr>
        <w:pStyle w:val="ListParagraph"/>
        <w:rPr>
          <w:rFonts w:ascii="Arial" w:hAnsi="Arial" w:cs="Arial"/>
          <w:sz w:val="24"/>
          <w:szCs w:val="24"/>
        </w:rPr>
      </w:pPr>
    </w:p>
    <w:p w14:paraId="0B44AA60" w14:textId="66577E0D" w:rsidR="00040826" w:rsidRDefault="00DE2C73">
      <w:pPr>
        <w:pStyle w:val="ListParagraph"/>
        <w:numPr>
          <w:ilvl w:val="1"/>
          <w:numId w:val="30"/>
        </w:numPr>
        <w:rPr>
          <w:rFonts w:ascii="Arial" w:hAnsi="Arial" w:cs="Arial"/>
          <w:sz w:val="24"/>
          <w:szCs w:val="24"/>
        </w:rPr>
      </w:pPr>
      <w:r>
        <w:rPr>
          <w:rFonts w:ascii="Arial" w:hAnsi="Arial" w:cs="Arial"/>
          <w:sz w:val="24"/>
          <w:szCs w:val="24"/>
        </w:rPr>
        <w:t xml:space="preserve">Please clarify whether </w:t>
      </w:r>
      <w:r w:rsidR="00932B02" w:rsidRPr="002B415E">
        <w:rPr>
          <w:rFonts w:ascii="Arial" w:hAnsi="Arial" w:cs="Arial"/>
          <w:sz w:val="24"/>
          <w:szCs w:val="24"/>
        </w:rPr>
        <w:t xml:space="preserve">customer #11 </w:t>
      </w:r>
      <w:r w:rsidR="00BD2CBB">
        <w:rPr>
          <w:rFonts w:ascii="Arial" w:hAnsi="Arial" w:cs="Arial"/>
          <w:sz w:val="24"/>
          <w:szCs w:val="24"/>
        </w:rPr>
        <w:t>was</w:t>
      </w:r>
      <w:r w:rsidR="00932B02" w:rsidRPr="002B415E">
        <w:rPr>
          <w:rFonts w:ascii="Arial" w:hAnsi="Arial" w:cs="Arial"/>
          <w:sz w:val="24"/>
          <w:szCs w:val="24"/>
        </w:rPr>
        <w:t xml:space="preserve"> a transition customer</w:t>
      </w:r>
      <w:r w:rsidR="00BD2CBB">
        <w:rPr>
          <w:rFonts w:ascii="Arial" w:hAnsi="Arial" w:cs="Arial"/>
          <w:sz w:val="24"/>
          <w:szCs w:val="24"/>
        </w:rPr>
        <w:t xml:space="preserve"> in 201</w:t>
      </w:r>
      <w:r w:rsidR="00C1221A">
        <w:rPr>
          <w:rFonts w:ascii="Arial" w:hAnsi="Arial" w:cs="Arial"/>
          <w:sz w:val="24"/>
          <w:szCs w:val="24"/>
        </w:rPr>
        <w:t>8</w:t>
      </w:r>
      <w:r>
        <w:rPr>
          <w:rFonts w:ascii="Arial" w:hAnsi="Arial" w:cs="Arial"/>
          <w:sz w:val="24"/>
          <w:szCs w:val="24"/>
        </w:rPr>
        <w:t>.</w:t>
      </w:r>
      <w:r w:rsidR="00932B02" w:rsidRPr="002B415E">
        <w:rPr>
          <w:rFonts w:ascii="Arial" w:hAnsi="Arial" w:cs="Arial"/>
          <w:sz w:val="24"/>
          <w:szCs w:val="24"/>
        </w:rPr>
        <w:t xml:space="preserve"> </w:t>
      </w:r>
      <w:r w:rsidR="002B415E" w:rsidRPr="002B415E">
        <w:rPr>
          <w:rFonts w:ascii="Arial" w:hAnsi="Arial" w:cs="Arial"/>
          <w:sz w:val="24"/>
          <w:szCs w:val="24"/>
        </w:rPr>
        <w:t xml:space="preserve">If yes, </w:t>
      </w:r>
      <w:r w:rsidR="00932B02" w:rsidRPr="002B415E">
        <w:rPr>
          <w:rFonts w:ascii="Arial" w:hAnsi="Arial" w:cs="Arial"/>
          <w:sz w:val="24"/>
          <w:szCs w:val="24"/>
        </w:rPr>
        <w:t xml:space="preserve">please provide the </w:t>
      </w:r>
      <w:r w:rsidR="00FE00B3" w:rsidRPr="002B415E">
        <w:rPr>
          <w:rFonts w:ascii="Arial" w:hAnsi="Arial" w:cs="Arial"/>
          <w:sz w:val="24"/>
          <w:szCs w:val="24"/>
        </w:rPr>
        <w:t>C</w:t>
      </w:r>
      <w:r w:rsidR="00932B02" w:rsidRPr="002B415E">
        <w:rPr>
          <w:rFonts w:ascii="Arial" w:hAnsi="Arial" w:cs="Arial"/>
          <w:sz w:val="24"/>
          <w:szCs w:val="24"/>
        </w:rPr>
        <w:t xml:space="preserve">lass </w:t>
      </w:r>
      <w:r w:rsidR="00FE00B3" w:rsidRPr="002B415E">
        <w:rPr>
          <w:rFonts w:ascii="Arial" w:hAnsi="Arial" w:cs="Arial"/>
          <w:sz w:val="24"/>
          <w:szCs w:val="24"/>
        </w:rPr>
        <w:t>B</w:t>
      </w:r>
      <w:r w:rsidR="00932B02" w:rsidRPr="002B415E">
        <w:rPr>
          <w:rFonts w:ascii="Arial" w:hAnsi="Arial" w:cs="Arial"/>
          <w:sz w:val="24"/>
          <w:szCs w:val="24"/>
        </w:rPr>
        <w:t xml:space="preserve"> volumes</w:t>
      </w:r>
      <w:r w:rsidR="00843DFE" w:rsidRPr="002B415E">
        <w:rPr>
          <w:rFonts w:ascii="Arial" w:hAnsi="Arial" w:cs="Arial"/>
          <w:sz w:val="24"/>
          <w:szCs w:val="24"/>
        </w:rPr>
        <w:t xml:space="preserve"> </w:t>
      </w:r>
      <w:r w:rsidR="00733382">
        <w:rPr>
          <w:rFonts w:ascii="Arial" w:hAnsi="Arial" w:cs="Arial"/>
          <w:sz w:val="24"/>
          <w:szCs w:val="24"/>
        </w:rPr>
        <w:t>f</w:t>
      </w:r>
      <w:r w:rsidR="00676488">
        <w:rPr>
          <w:rFonts w:ascii="Arial" w:hAnsi="Arial" w:cs="Arial"/>
          <w:sz w:val="24"/>
          <w:szCs w:val="24"/>
        </w:rPr>
        <w:t>or</w:t>
      </w:r>
      <w:r w:rsidR="00FE00B3" w:rsidRPr="002B415E">
        <w:rPr>
          <w:rFonts w:ascii="Arial" w:hAnsi="Arial" w:cs="Arial"/>
          <w:sz w:val="24"/>
          <w:szCs w:val="24"/>
        </w:rPr>
        <w:t xml:space="preserve"> </w:t>
      </w:r>
      <w:r w:rsidR="00676488">
        <w:rPr>
          <w:rFonts w:ascii="Arial" w:hAnsi="Arial" w:cs="Arial"/>
          <w:sz w:val="24"/>
          <w:szCs w:val="24"/>
        </w:rPr>
        <w:t>the</w:t>
      </w:r>
      <w:r w:rsidR="00D53F31">
        <w:rPr>
          <w:rFonts w:ascii="Arial" w:hAnsi="Arial" w:cs="Arial"/>
          <w:sz w:val="24"/>
          <w:szCs w:val="24"/>
        </w:rPr>
        <w:t xml:space="preserve"> periods:</w:t>
      </w:r>
      <w:r w:rsidR="00676488">
        <w:rPr>
          <w:rFonts w:ascii="Arial" w:hAnsi="Arial" w:cs="Arial"/>
          <w:sz w:val="24"/>
          <w:szCs w:val="24"/>
        </w:rPr>
        <w:t xml:space="preserve"> </w:t>
      </w:r>
      <w:r w:rsidR="00FE00B3" w:rsidRPr="002B415E">
        <w:rPr>
          <w:rFonts w:ascii="Arial" w:hAnsi="Arial" w:cs="Arial"/>
          <w:sz w:val="24"/>
          <w:szCs w:val="24"/>
        </w:rPr>
        <w:t>Ja</w:t>
      </w:r>
      <w:r w:rsidR="00843DFE" w:rsidRPr="002B415E">
        <w:rPr>
          <w:rFonts w:ascii="Arial" w:hAnsi="Arial" w:cs="Arial"/>
          <w:sz w:val="24"/>
          <w:szCs w:val="24"/>
        </w:rPr>
        <w:t>nuary to June 2017</w:t>
      </w:r>
      <w:r w:rsidR="00676488">
        <w:rPr>
          <w:rFonts w:ascii="Arial" w:hAnsi="Arial" w:cs="Arial"/>
          <w:sz w:val="24"/>
          <w:szCs w:val="24"/>
        </w:rPr>
        <w:t>,</w:t>
      </w:r>
      <w:r w:rsidR="00733382">
        <w:rPr>
          <w:rFonts w:ascii="Arial" w:hAnsi="Arial" w:cs="Arial"/>
          <w:sz w:val="24"/>
          <w:szCs w:val="24"/>
        </w:rPr>
        <w:t xml:space="preserve"> July to December 2017</w:t>
      </w:r>
      <w:r w:rsidR="00676488">
        <w:rPr>
          <w:rFonts w:ascii="Arial" w:hAnsi="Arial" w:cs="Arial"/>
          <w:sz w:val="24"/>
          <w:szCs w:val="24"/>
        </w:rPr>
        <w:t>, and January to June 2018</w:t>
      </w:r>
      <w:r w:rsidR="005F0BF0" w:rsidRPr="005F0BF0">
        <w:rPr>
          <w:rFonts w:ascii="Arial" w:hAnsi="Arial" w:cs="Arial"/>
          <w:sz w:val="24"/>
          <w:szCs w:val="24"/>
        </w:rPr>
        <w:t xml:space="preserve"> </w:t>
      </w:r>
      <w:r w:rsidR="005F0BF0">
        <w:rPr>
          <w:rFonts w:ascii="Arial" w:hAnsi="Arial" w:cs="Arial"/>
          <w:sz w:val="24"/>
          <w:szCs w:val="24"/>
        </w:rPr>
        <w:t>in Table 3-a</w:t>
      </w:r>
      <w:r w:rsidR="00733382">
        <w:rPr>
          <w:rFonts w:ascii="Arial" w:hAnsi="Arial" w:cs="Arial"/>
          <w:sz w:val="24"/>
          <w:szCs w:val="24"/>
        </w:rPr>
        <w:t>.</w:t>
      </w:r>
      <w:r w:rsidR="00843DFE" w:rsidRPr="002B415E">
        <w:rPr>
          <w:rFonts w:ascii="Arial" w:hAnsi="Arial" w:cs="Arial"/>
          <w:sz w:val="24"/>
          <w:szCs w:val="24"/>
        </w:rPr>
        <w:t xml:space="preserve"> </w:t>
      </w:r>
      <w:r w:rsidR="00040826" w:rsidRPr="00040826">
        <w:rPr>
          <w:rFonts w:ascii="Arial" w:hAnsi="Arial" w:cs="Arial"/>
          <w:sz w:val="24"/>
          <w:szCs w:val="24"/>
        </w:rPr>
        <w:t xml:space="preserve"> </w:t>
      </w:r>
    </w:p>
    <w:p w14:paraId="6448D49A" w14:textId="77777777" w:rsidR="00537F1B" w:rsidRPr="002B415E" w:rsidRDefault="00537F1B" w:rsidP="00537F1B">
      <w:pPr>
        <w:pStyle w:val="ListParagraph"/>
        <w:numPr>
          <w:ilvl w:val="1"/>
          <w:numId w:val="30"/>
        </w:numPr>
        <w:rPr>
          <w:rFonts w:ascii="Arial" w:hAnsi="Arial" w:cs="Arial"/>
          <w:sz w:val="24"/>
          <w:szCs w:val="24"/>
        </w:rPr>
      </w:pPr>
      <w:r>
        <w:rPr>
          <w:rFonts w:ascii="Arial" w:hAnsi="Arial" w:cs="Arial"/>
          <w:sz w:val="24"/>
          <w:szCs w:val="24"/>
        </w:rPr>
        <w:t xml:space="preserve">If </w:t>
      </w:r>
      <w:r w:rsidRPr="002E3084">
        <w:rPr>
          <w:rFonts w:ascii="Arial" w:hAnsi="Arial" w:cs="Arial"/>
          <w:sz w:val="24"/>
          <w:szCs w:val="24"/>
        </w:rPr>
        <w:t>customer #11</w:t>
      </w:r>
      <w:r>
        <w:rPr>
          <w:rFonts w:ascii="Arial" w:hAnsi="Arial" w:cs="Arial"/>
          <w:sz w:val="24"/>
          <w:szCs w:val="24"/>
        </w:rPr>
        <w:t xml:space="preserve"> </w:t>
      </w:r>
      <w:r w:rsidR="009B1BD5">
        <w:rPr>
          <w:rFonts w:ascii="Arial" w:hAnsi="Arial" w:cs="Arial"/>
          <w:sz w:val="24"/>
          <w:szCs w:val="24"/>
        </w:rPr>
        <w:t>was</w:t>
      </w:r>
      <w:r>
        <w:rPr>
          <w:rFonts w:ascii="Arial" w:hAnsi="Arial" w:cs="Arial"/>
          <w:sz w:val="24"/>
          <w:szCs w:val="24"/>
        </w:rPr>
        <w:t xml:space="preserve"> not a transition customer</w:t>
      </w:r>
      <w:r w:rsidR="00976CAB">
        <w:rPr>
          <w:rFonts w:ascii="Arial" w:hAnsi="Arial" w:cs="Arial"/>
          <w:sz w:val="24"/>
          <w:szCs w:val="24"/>
        </w:rPr>
        <w:t xml:space="preserve"> in 2017 or 2018</w:t>
      </w:r>
      <w:r>
        <w:rPr>
          <w:rFonts w:ascii="Arial" w:hAnsi="Arial" w:cs="Arial"/>
          <w:sz w:val="24"/>
          <w:szCs w:val="24"/>
        </w:rPr>
        <w:t>, please explain why it was included in Table 3-a.</w:t>
      </w:r>
    </w:p>
    <w:p w14:paraId="59110CD5" w14:textId="77777777" w:rsidR="002B415E" w:rsidRDefault="00733382">
      <w:pPr>
        <w:pStyle w:val="ListParagraph"/>
        <w:numPr>
          <w:ilvl w:val="1"/>
          <w:numId w:val="30"/>
        </w:numPr>
        <w:rPr>
          <w:rFonts w:ascii="Arial" w:hAnsi="Arial" w:cs="Arial"/>
          <w:sz w:val="24"/>
          <w:szCs w:val="24"/>
        </w:rPr>
      </w:pPr>
      <w:r>
        <w:rPr>
          <w:rFonts w:ascii="Arial" w:hAnsi="Arial" w:cs="Arial"/>
          <w:sz w:val="24"/>
          <w:szCs w:val="24"/>
        </w:rPr>
        <w:t>Pl</w:t>
      </w:r>
      <w:r w:rsidR="00040826">
        <w:rPr>
          <w:rFonts w:ascii="Arial" w:hAnsi="Arial" w:cs="Arial"/>
          <w:sz w:val="24"/>
          <w:szCs w:val="24"/>
        </w:rPr>
        <w:t xml:space="preserve">ease </w:t>
      </w:r>
      <w:r w:rsidR="00287E8D">
        <w:rPr>
          <w:rFonts w:ascii="Arial" w:hAnsi="Arial" w:cs="Arial"/>
          <w:sz w:val="24"/>
          <w:szCs w:val="24"/>
        </w:rPr>
        <w:t>correct</w:t>
      </w:r>
      <w:r>
        <w:rPr>
          <w:rFonts w:ascii="Arial" w:hAnsi="Arial" w:cs="Arial"/>
          <w:sz w:val="24"/>
          <w:szCs w:val="24"/>
        </w:rPr>
        <w:t xml:space="preserve"> the class a/b </w:t>
      </w:r>
      <w:r w:rsidR="00040826">
        <w:rPr>
          <w:rFonts w:ascii="Arial" w:hAnsi="Arial" w:cs="Arial"/>
          <w:sz w:val="24"/>
          <w:szCs w:val="24"/>
        </w:rPr>
        <w:t>selection</w:t>
      </w:r>
      <w:r>
        <w:rPr>
          <w:rFonts w:ascii="Arial" w:hAnsi="Arial" w:cs="Arial"/>
          <w:sz w:val="24"/>
          <w:szCs w:val="24"/>
        </w:rPr>
        <w:t>s</w:t>
      </w:r>
      <w:r w:rsidR="00040826">
        <w:rPr>
          <w:rFonts w:ascii="Arial" w:hAnsi="Arial" w:cs="Arial"/>
          <w:sz w:val="24"/>
          <w:szCs w:val="24"/>
        </w:rPr>
        <w:t xml:space="preserve"> </w:t>
      </w:r>
      <w:r>
        <w:rPr>
          <w:rFonts w:ascii="Arial" w:hAnsi="Arial" w:cs="Arial"/>
          <w:sz w:val="24"/>
          <w:szCs w:val="24"/>
        </w:rPr>
        <w:t xml:space="preserve">for </w:t>
      </w:r>
      <w:r w:rsidRPr="002B415E">
        <w:rPr>
          <w:rFonts w:ascii="Arial" w:hAnsi="Arial" w:cs="Arial"/>
          <w:sz w:val="24"/>
          <w:szCs w:val="24"/>
        </w:rPr>
        <w:t>customer #11</w:t>
      </w:r>
      <w:r w:rsidR="00287E8D">
        <w:rPr>
          <w:rFonts w:ascii="Arial" w:hAnsi="Arial" w:cs="Arial"/>
          <w:sz w:val="24"/>
          <w:szCs w:val="24"/>
        </w:rPr>
        <w:t xml:space="preserve"> in Table 3-a</w:t>
      </w:r>
      <w:r>
        <w:rPr>
          <w:rFonts w:ascii="Arial" w:hAnsi="Arial" w:cs="Arial"/>
          <w:sz w:val="24"/>
          <w:szCs w:val="24"/>
        </w:rPr>
        <w:t>.</w:t>
      </w:r>
      <w:r w:rsidRPr="002B415E">
        <w:rPr>
          <w:rFonts w:ascii="Arial" w:hAnsi="Arial" w:cs="Arial"/>
          <w:sz w:val="24"/>
          <w:szCs w:val="24"/>
        </w:rPr>
        <w:t xml:space="preserve"> </w:t>
      </w:r>
    </w:p>
    <w:p w14:paraId="7E262F00" w14:textId="77777777" w:rsidR="00FE00B3" w:rsidRDefault="00FE00B3" w:rsidP="00BC5D0B">
      <w:pPr>
        <w:pStyle w:val="ListParagraph"/>
        <w:ind w:left="1440"/>
        <w:rPr>
          <w:rFonts w:ascii="Arial" w:hAnsi="Arial" w:cs="Arial"/>
          <w:sz w:val="24"/>
          <w:szCs w:val="24"/>
        </w:rPr>
      </w:pPr>
    </w:p>
    <w:p w14:paraId="19E61B39" w14:textId="77777777" w:rsidR="0056338F" w:rsidRDefault="00F62AD8" w:rsidP="00BC5D0B">
      <w:pPr>
        <w:pStyle w:val="ListParagraph"/>
        <w:numPr>
          <w:ilvl w:val="0"/>
          <w:numId w:val="42"/>
        </w:numPr>
        <w:rPr>
          <w:rFonts w:ascii="Arial" w:hAnsi="Arial" w:cs="Arial"/>
          <w:sz w:val="24"/>
          <w:szCs w:val="24"/>
        </w:rPr>
      </w:pPr>
      <w:r>
        <w:rPr>
          <w:rFonts w:ascii="Arial" w:hAnsi="Arial" w:cs="Arial"/>
          <w:sz w:val="24"/>
          <w:szCs w:val="24"/>
        </w:rPr>
        <w:t>P</w:t>
      </w:r>
      <w:r w:rsidR="00FE00B3">
        <w:rPr>
          <w:rFonts w:ascii="Arial" w:hAnsi="Arial" w:cs="Arial"/>
          <w:sz w:val="24"/>
          <w:szCs w:val="24"/>
        </w:rPr>
        <w:t xml:space="preserve">lease </w:t>
      </w:r>
      <w:r w:rsidR="00B135B6">
        <w:rPr>
          <w:rFonts w:ascii="Arial" w:hAnsi="Arial" w:cs="Arial"/>
          <w:sz w:val="24"/>
          <w:szCs w:val="24"/>
        </w:rPr>
        <w:t xml:space="preserve">review the response provided in cell 487 of Tab 6 and </w:t>
      </w:r>
      <w:r w:rsidR="00713CEB">
        <w:rPr>
          <w:rFonts w:ascii="Arial" w:hAnsi="Arial" w:cs="Arial"/>
          <w:sz w:val="24"/>
          <w:szCs w:val="24"/>
        </w:rPr>
        <w:t>populate</w:t>
      </w:r>
      <w:r w:rsidR="0056338F">
        <w:rPr>
          <w:rFonts w:ascii="Arial" w:hAnsi="Arial" w:cs="Arial"/>
          <w:sz w:val="24"/>
          <w:szCs w:val="24"/>
        </w:rPr>
        <w:t xml:space="preserve"> the full</w:t>
      </w:r>
      <w:r w:rsidR="00D743AA">
        <w:rPr>
          <w:rFonts w:ascii="Arial" w:hAnsi="Arial" w:cs="Arial"/>
          <w:sz w:val="24"/>
          <w:szCs w:val="24"/>
        </w:rPr>
        <w:t>-</w:t>
      </w:r>
      <w:r w:rsidR="0056338F">
        <w:rPr>
          <w:rFonts w:ascii="Arial" w:hAnsi="Arial" w:cs="Arial"/>
          <w:sz w:val="24"/>
          <w:szCs w:val="24"/>
        </w:rPr>
        <w:t xml:space="preserve">year </w:t>
      </w:r>
      <w:r w:rsidR="00713CEB">
        <w:rPr>
          <w:rFonts w:ascii="Arial" w:hAnsi="Arial" w:cs="Arial"/>
          <w:sz w:val="24"/>
          <w:szCs w:val="24"/>
        </w:rPr>
        <w:t xml:space="preserve">2018 </w:t>
      </w:r>
      <w:r w:rsidR="0056338F">
        <w:rPr>
          <w:rFonts w:ascii="Arial" w:hAnsi="Arial" w:cs="Arial"/>
          <w:sz w:val="24"/>
          <w:szCs w:val="24"/>
        </w:rPr>
        <w:t xml:space="preserve">Class A volumes </w:t>
      </w:r>
      <w:r w:rsidR="007742E6">
        <w:rPr>
          <w:rFonts w:ascii="Arial" w:hAnsi="Arial" w:cs="Arial"/>
          <w:sz w:val="24"/>
          <w:szCs w:val="24"/>
        </w:rPr>
        <w:t xml:space="preserve">(kWh and kW) </w:t>
      </w:r>
      <w:r w:rsidR="0056338F">
        <w:rPr>
          <w:rFonts w:ascii="Arial" w:hAnsi="Arial" w:cs="Arial"/>
          <w:sz w:val="24"/>
          <w:szCs w:val="24"/>
        </w:rPr>
        <w:t>by rate class</w:t>
      </w:r>
      <w:r>
        <w:rPr>
          <w:rFonts w:ascii="Arial" w:hAnsi="Arial" w:cs="Arial"/>
          <w:sz w:val="24"/>
          <w:szCs w:val="24"/>
        </w:rPr>
        <w:t xml:space="preserve"> in Table 3-b.</w:t>
      </w:r>
      <w:r w:rsidR="007742E6">
        <w:rPr>
          <w:rFonts w:ascii="Arial" w:hAnsi="Arial" w:cs="Arial"/>
          <w:sz w:val="24"/>
          <w:szCs w:val="24"/>
        </w:rPr>
        <w:t xml:space="preserve"> </w:t>
      </w:r>
    </w:p>
    <w:p w14:paraId="2BAF15E0" w14:textId="77777777" w:rsidR="0056338F" w:rsidRDefault="0056338F" w:rsidP="00BC5D0B">
      <w:pPr>
        <w:pStyle w:val="ListParagraph"/>
        <w:rPr>
          <w:rFonts w:ascii="Arial" w:hAnsi="Arial" w:cs="Arial"/>
          <w:sz w:val="24"/>
          <w:szCs w:val="24"/>
        </w:rPr>
      </w:pPr>
    </w:p>
    <w:p w14:paraId="76E706BE" w14:textId="77777777" w:rsidR="00A348BE" w:rsidRDefault="00F11A24" w:rsidP="00BC5D0B">
      <w:pPr>
        <w:pStyle w:val="ListParagraph"/>
        <w:numPr>
          <w:ilvl w:val="0"/>
          <w:numId w:val="42"/>
        </w:numPr>
        <w:rPr>
          <w:rFonts w:ascii="Arial" w:hAnsi="Arial" w:cs="Arial"/>
          <w:sz w:val="24"/>
          <w:szCs w:val="24"/>
        </w:rPr>
      </w:pPr>
      <w:r>
        <w:rPr>
          <w:rFonts w:ascii="Arial" w:hAnsi="Arial" w:cs="Arial"/>
          <w:sz w:val="24"/>
          <w:szCs w:val="24"/>
        </w:rPr>
        <w:t>As</w:t>
      </w:r>
      <w:r w:rsidR="00713CEB">
        <w:rPr>
          <w:rFonts w:ascii="Arial" w:hAnsi="Arial" w:cs="Arial"/>
          <w:sz w:val="24"/>
          <w:szCs w:val="24"/>
        </w:rPr>
        <w:t xml:space="preserve"> Lakefront Utilities </w:t>
      </w:r>
      <w:r w:rsidR="0099048F">
        <w:rPr>
          <w:rFonts w:ascii="Arial" w:hAnsi="Arial" w:cs="Arial"/>
          <w:sz w:val="24"/>
          <w:szCs w:val="24"/>
        </w:rPr>
        <w:t>indicate</w:t>
      </w:r>
      <w:r w:rsidR="00DE4437">
        <w:rPr>
          <w:rFonts w:ascii="Arial" w:hAnsi="Arial" w:cs="Arial"/>
          <w:sz w:val="24"/>
          <w:szCs w:val="24"/>
        </w:rPr>
        <w:t>d</w:t>
      </w:r>
      <w:r w:rsidR="0099048F">
        <w:rPr>
          <w:rFonts w:ascii="Arial" w:hAnsi="Arial" w:cs="Arial"/>
          <w:sz w:val="24"/>
          <w:szCs w:val="24"/>
        </w:rPr>
        <w:t xml:space="preserve"> it </w:t>
      </w:r>
      <w:r>
        <w:rPr>
          <w:rFonts w:ascii="Arial" w:hAnsi="Arial" w:cs="Arial"/>
          <w:sz w:val="24"/>
          <w:szCs w:val="24"/>
        </w:rPr>
        <w:t>had 10 transition customers in 2017, please provide the respective</w:t>
      </w:r>
      <w:r w:rsidR="00F62AD8">
        <w:rPr>
          <w:rFonts w:ascii="Arial" w:hAnsi="Arial" w:cs="Arial"/>
          <w:sz w:val="24"/>
          <w:szCs w:val="24"/>
        </w:rPr>
        <w:t xml:space="preserve"> 2016 volumes f</w:t>
      </w:r>
      <w:r w:rsidR="00973531">
        <w:rPr>
          <w:rFonts w:ascii="Arial" w:hAnsi="Arial" w:cs="Arial"/>
          <w:sz w:val="24"/>
          <w:szCs w:val="24"/>
        </w:rPr>
        <w:t>or</w:t>
      </w:r>
      <w:r w:rsidR="00F62AD8">
        <w:rPr>
          <w:rFonts w:ascii="Arial" w:hAnsi="Arial" w:cs="Arial"/>
          <w:sz w:val="24"/>
          <w:szCs w:val="24"/>
        </w:rPr>
        <w:t xml:space="preserve"> </w:t>
      </w:r>
      <w:r>
        <w:rPr>
          <w:rFonts w:ascii="Arial" w:hAnsi="Arial" w:cs="Arial"/>
          <w:sz w:val="24"/>
          <w:szCs w:val="24"/>
        </w:rPr>
        <w:t xml:space="preserve">these </w:t>
      </w:r>
      <w:r w:rsidR="00F62AD8">
        <w:rPr>
          <w:rFonts w:ascii="Arial" w:hAnsi="Arial" w:cs="Arial"/>
          <w:sz w:val="24"/>
          <w:szCs w:val="24"/>
        </w:rPr>
        <w:t xml:space="preserve">transition customers in </w:t>
      </w:r>
      <w:r w:rsidR="00713CEB">
        <w:rPr>
          <w:rFonts w:ascii="Arial" w:hAnsi="Arial" w:cs="Arial"/>
          <w:sz w:val="24"/>
          <w:szCs w:val="24"/>
        </w:rPr>
        <w:t>Tab 6 of the IRM rate generator</w:t>
      </w:r>
      <w:r>
        <w:rPr>
          <w:rFonts w:ascii="Arial" w:hAnsi="Arial" w:cs="Arial"/>
          <w:sz w:val="24"/>
          <w:szCs w:val="24"/>
        </w:rPr>
        <w:t>.</w:t>
      </w:r>
      <w:r w:rsidR="00713CEB">
        <w:rPr>
          <w:rFonts w:ascii="Arial" w:hAnsi="Arial" w:cs="Arial"/>
          <w:sz w:val="24"/>
          <w:szCs w:val="24"/>
        </w:rPr>
        <w:t xml:space="preserve"> </w:t>
      </w:r>
      <w:r>
        <w:rPr>
          <w:rFonts w:ascii="Arial" w:hAnsi="Arial" w:cs="Arial"/>
          <w:sz w:val="24"/>
          <w:szCs w:val="24"/>
        </w:rPr>
        <w:t>P</w:t>
      </w:r>
      <w:r w:rsidR="0056338F">
        <w:rPr>
          <w:rFonts w:ascii="Arial" w:hAnsi="Arial" w:cs="Arial"/>
          <w:sz w:val="24"/>
          <w:szCs w:val="24"/>
        </w:rPr>
        <w:t xml:space="preserve">lease </w:t>
      </w:r>
      <w:r>
        <w:rPr>
          <w:rFonts w:ascii="Arial" w:hAnsi="Arial" w:cs="Arial"/>
          <w:sz w:val="24"/>
          <w:szCs w:val="24"/>
        </w:rPr>
        <w:t xml:space="preserve">also </w:t>
      </w:r>
      <w:r w:rsidR="00E706BE">
        <w:rPr>
          <w:rFonts w:ascii="Arial" w:hAnsi="Arial" w:cs="Arial"/>
          <w:sz w:val="24"/>
          <w:szCs w:val="24"/>
        </w:rPr>
        <w:t xml:space="preserve">confirm that </w:t>
      </w:r>
      <w:r w:rsidR="00EB7BBA">
        <w:rPr>
          <w:rFonts w:ascii="Arial" w:hAnsi="Arial" w:cs="Arial"/>
          <w:sz w:val="24"/>
          <w:szCs w:val="24"/>
        </w:rPr>
        <w:t>the</w:t>
      </w:r>
      <w:r w:rsidR="007D38B6">
        <w:rPr>
          <w:rFonts w:ascii="Arial" w:hAnsi="Arial" w:cs="Arial"/>
          <w:sz w:val="24"/>
          <w:szCs w:val="24"/>
        </w:rPr>
        <w:t xml:space="preserve"> </w:t>
      </w:r>
      <w:r w:rsidR="00713CEB">
        <w:rPr>
          <w:rFonts w:ascii="Arial" w:hAnsi="Arial" w:cs="Arial"/>
          <w:sz w:val="24"/>
          <w:szCs w:val="24"/>
        </w:rPr>
        <w:t xml:space="preserve">2016 </w:t>
      </w:r>
      <w:r w:rsidR="00A42EEE">
        <w:rPr>
          <w:rFonts w:ascii="Arial" w:hAnsi="Arial" w:cs="Arial"/>
          <w:sz w:val="24"/>
          <w:szCs w:val="24"/>
        </w:rPr>
        <w:t>data</w:t>
      </w:r>
      <w:r w:rsidR="00713CEB">
        <w:rPr>
          <w:rFonts w:ascii="Arial" w:hAnsi="Arial" w:cs="Arial"/>
          <w:sz w:val="24"/>
          <w:szCs w:val="24"/>
        </w:rPr>
        <w:t xml:space="preserve"> </w:t>
      </w:r>
      <w:r w:rsidR="00F14BA2">
        <w:rPr>
          <w:rFonts w:ascii="Arial" w:hAnsi="Arial" w:cs="Arial"/>
          <w:sz w:val="24"/>
          <w:szCs w:val="24"/>
        </w:rPr>
        <w:t xml:space="preserve">provided </w:t>
      </w:r>
      <w:r w:rsidR="00B344FB">
        <w:rPr>
          <w:rFonts w:ascii="Arial" w:hAnsi="Arial" w:cs="Arial"/>
          <w:sz w:val="24"/>
          <w:szCs w:val="24"/>
        </w:rPr>
        <w:t xml:space="preserve">in </w:t>
      </w:r>
      <w:r w:rsidR="00E706BE">
        <w:rPr>
          <w:rFonts w:ascii="Arial" w:hAnsi="Arial" w:cs="Arial"/>
          <w:sz w:val="24"/>
          <w:szCs w:val="24"/>
        </w:rPr>
        <w:t>Tab</w:t>
      </w:r>
      <w:r w:rsidR="00F62AD8">
        <w:rPr>
          <w:rFonts w:ascii="Arial" w:hAnsi="Arial" w:cs="Arial"/>
          <w:sz w:val="24"/>
          <w:szCs w:val="24"/>
        </w:rPr>
        <w:t xml:space="preserve"> </w:t>
      </w:r>
      <w:r w:rsidR="00E706BE">
        <w:rPr>
          <w:rFonts w:ascii="Arial" w:hAnsi="Arial" w:cs="Arial"/>
          <w:sz w:val="24"/>
          <w:szCs w:val="24"/>
        </w:rPr>
        <w:t xml:space="preserve">6 </w:t>
      </w:r>
      <w:r w:rsidR="00A42EEE">
        <w:rPr>
          <w:rFonts w:ascii="Arial" w:hAnsi="Arial" w:cs="Arial"/>
          <w:sz w:val="24"/>
          <w:szCs w:val="24"/>
        </w:rPr>
        <w:t>is</w:t>
      </w:r>
      <w:r w:rsidR="00713CEB">
        <w:rPr>
          <w:rFonts w:ascii="Arial" w:hAnsi="Arial" w:cs="Arial"/>
          <w:sz w:val="24"/>
          <w:szCs w:val="24"/>
        </w:rPr>
        <w:t xml:space="preserve"> consistent with </w:t>
      </w:r>
      <w:r w:rsidR="00B344FB">
        <w:rPr>
          <w:rFonts w:ascii="Arial" w:hAnsi="Arial" w:cs="Arial"/>
          <w:sz w:val="24"/>
          <w:szCs w:val="24"/>
        </w:rPr>
        <w:t>RRR</w:t>
      </w:r>
      <w:r w:rsidR="00B135B6">
        <w:rPr>
          <w:rFonts w:ascii="Arial" w:hAnsi="Arial" w:cs="Arial"/>
          <w:sz w:val="24"/>
          <w:szCs w:val="24"/>
        </w:rPr>
        <w:t xml:space="preserve"> filings</w:t>
      </w:r>
      <w:r w:rsidR="00713CEB">
        <w:rPr>
          <w:rFonts w:ascii="Arial" w:hAnsi="Arial" w:cs="Arial"/>
          <w:sz w:val="24"/>
          <w:szCs w:val="24"/>
        </w:rPr>
        <w:t xml:space="preserve">. </w:t>
      </w:r>
    </w:p>
    <w:p w14:paraId="17FA9519" w14:textId="77777777" w:rsidR="008E7E00" w:rsidRPr="008E7E00" w:rsidRDefault="008E7E00" w:rsidP="00E0082A">
      <w:pPr>
        <w:rPr>
          <w:rFonts w:ascii="Arial" w:hAnsi="Arial" w:cs="Arial"/>
          <w:sz w:val="24"/>
          <w:szCs w:val="24"/>
        </w:rPr>
      </w:pPr>
    </w:p>
    <w:p w14:paraId="03368D1E" w14:textId="458BAD89" w:rsidR="00E0082A" w:rsidRPr="00E0082A" w:rsidRDefault="00E0082A" w:rsidP="00E0082A">
      <w:pPr>
        <w:rPr>
          <w:rFonts w:ascii="Arial" w:hAnsi="Arial" w:cs="Arial"/>
          <w:b/>
          <w:sz w:val="24"/>
          <w:szCs w:val="24"/>
        </w:rPr>
      </w:pPr>
      <w:r w:rsidRPr="00E0082A">
        <w:rPr>
          <w:rFonts w:ascii="Arial" w:hAnsi="Arial" w:cs="Arial"/>
          <w:b/>
          <w:sz w:val="24"/>
          <w:szCs w:val="24"/>
        </w:rPr>
        <w:t>Staff Question-</w:t>
      </w:r>
      <w:r w:rsidR="00E05C90">
        <w:rPr>
          <w:rFonts w:ascii="Arial" w:hAnsi="Arial" w:cs="Arial"/>
          <w:b/>
          <w:sz w:val="24"/>
          <w:szCs w:val="24"/>
        </w:rPr>
        <w:t>3</w:t>
      </w:r>
    </w:p>
    <w:p w14:paraId="5ED071BE" w14:textId="77777777" w:rsidR="00E0082A" w:rsidRDefault="00E0082A" w:rsidP="00E0082A">
      <w:pPr>
        <w:rPr>
          <w:rFonts w:ascii="Arial" w:hAnsi="Arial" w:cs="Arial"/>
          <w:sz w:val="24"/>
          <w:szCs w:val="24"/>
        </w:rPr>
      </w:pPr>
      <w:r w:rsidRPr="00691749">
        <w:rPr>
          <w:rFonts w:ascii="Arial" w:hAnsi="Arial" w:cs="Arial"/>
          <w:sz w:val="24"/>
          <w:szCs w:val="24"/>
        </w:rPr>
        <w:t>Ref:</w:t>
      </w:r>
      <w:r w:rsidRPr="00691749">
        <w:rPr>
          <w:rFonts w:ascii="Arial" w:hAnsi="Arial" w:cs="Arial"/>
          <w:sz w:val="24"/>
          <w:szCs w:val="24"/>
        </w:rPr>
        <w:tab/>
      </w:r>
      <w:r w:rsidR="00CB45D7">
        <w:rPr>
          <w:rFonts w:ascii="Arial" w:hAnsi="Arial" w:cs="Arial"/>
          <w:sz w:val="24"/>
          <w:szCs w:val="24"/>
        </w:rPr>
        <w:t xml:space="preserve">2020 </w:t>
      </w:r>
      <w:r w:rsidRPr="00691749">
        <w:rPr>
          <w:rFonts w:ascii="Arial" w:hAnsi="Arial" w:cs="Arial"/>
          <w:sz w:val="24"/>
          <w:szCs w:val="24"/>
        </w:rPr>
        <w:t xml:space="preserve">IRM </w:t>
      </w:r>
      <w:r>
        <w:rPr>
          <w:rFonts w:ascii="Arial" w:hAnsi="Arial" w:cs="Arial"/>
          <w:sz w:val="24"/>
          <w:szCs w:val="24"/>
        </w:rPr>
        <w:t xml:space="preserve">rate generator </w:t>
      </w:r>
      <w:r w:rsidRPr="00691749">
        <w:rPr>
          <w:rFonts w:ascii="Arial" w:hAnsi="Arial" w:cs="Arial"/>
          <w:sz w:val="24"/>
          <w:szCs w:val="24"/>
        </w:rPr>
        <w:t>model</w:t>
      </w:r>
      <w:r>
        <w:rPr>
          <w:rFonts w:ascii="Arial" w:hAnsi="Arial" w:cs="Arial"/>
          <w:sz w:val="24"/>
          <w:szCs w:val="24"/>
        </w:rPr>
        <w:t>, Tab 6.2a (CBR)</w:t>
      </w:r>
    </w:p>
    <w:p w14:paraId="7DA8688E" w14:textId="77777777" w:rsidR="00697043" w:rsidRPr="00BC5D0B" w:rsidRDefault="00697043" w:rsidP="00E0082A">
      <w:pPr>
        <w:rPr>
          <w:rFonts w:ascii="Arial" w:hAnsi="Arial" w:cs="Arial"/>
          <w:sz w:val="24"/>
          <w:szCs w:val="24"/>
          <w:u w:val="single"/>
        </w:rPr>
      </w:pPr>
      <w:r w:rsidRPr="00BC5D0B">
        <w:rPr>
          <w:rFonts w:ascii="Arial" w:hAnsi="Arial" w:cs="Arial"/>
          <w:sz w:val="24"/>
          <w:szCs w:val="24"/>
          <w:u w:val="single"/>
        </w:rPr>
        <w:t>Pre-amble:</w:t>
      </w:r>
    </w:p>
    <w:p w14:paraId="40BFFAF5" w14:textId="1A8D416E" w:rsidR="006E74C6" w:rsidRDefault="006E74C6" w:rsidP="00E0082A">
      <w:pPr>
        <w:rPr>
          <w:rFonts w:ascii="Arial" w:hAnsi="Arial" w:cs="Arial"/>
          <w:sz w:val="24"/>
          <w:szCs w:val="24"/>
        </w:rPr>
      </w:pPr>
      <w:r>
        <w:rPr>
          <w:rFonts w:ascii="Arial" w:hAnsi="Arial" w:cs="Arial"/>
          <w:sz w:val="24"/>
          <w:szCs w:val="24"/>
        </w:rPr>
        <w:t xml:space="preserve">In Tab 6.2a, Lakefront Utilities did not provide data </w:t>
      </w:r>
      <w:r w:rsidR="00B135B6">
        <w:rPr>
          <w:rFonts w:ascii="Arial" w:hAnsi="Arial" w:cs="Arial"/>
          <w:sz w:val="24"/>
          <w:szCs w:val="24"/>
        </w:rPr>
        <w:t>in</w:t>
      </w:r>
      <w:r>
        <w:rPr>
          <w:rFonts w:ascii="Arial" w:hAnsi="Arial" w:cs="Arial"/>
          <w:sz w:val="24"/>
          <w:szCs w:val="24"/>
        </w:rPr>
        <w:t xml:space="preserve"> </w:t>
      </w:r>
      <w:r w:rsidR="00E40646">
        <w:rPr>
          <w:rFonts w:ascii="Arial" w:hAnsi="Arial" w:cs="Arial"/>
          <w:sz w:val="24"/>
          <w:szCs w:val="24"/>
        </w:rPr>
        <w:t>C</w:t>
      </w:r>
      <w:r>
        <w:rPr>
          <w:rFonts w:ascii="Arial" w:hAnsi="Arial" w:cs="Arial"/>
          <w:sz w:val="24"/>
          <w:szCs w:val="24"/>
        </w:rPr>
        <w:t>ell E19 “</w:t>
      </w:r>
      <w:r w:rsidR="00E0082A">
        <w:rPr>
          <w:rFonts w:ascii="Arial" w:hAnsi="Arial" w:cs="Arial"/>
          <w:sz w:val="24"/>
          <w:szCs w:val="24"/>
        </w:rPr>
        <w:t>total consumption, less WMP</w:t>
      </w:r>
      <w:r>
        <w:rPr>
          <w:rFonts w:ascii="Arial" w:hAnsi="Arial" w:cs="Arial"/>
          <w:sz w:val="24"/>
          <w:szCs w:val="24"/>
        </w:rPr>
        <w:t>”</w:t>
      </w:r>
      <w:r w:rsidR="00E0082A">
        <w:rPr>
          <w:rFonts w:ascii="Arial" w:hAnsi="Arial" w:cs="Arial"/>
          <w:sz w:val="24"/>
          <w:szCs w:val="24"/>
        </w:rPr>
        <w:t xml:space="preserve"> for the 2017 year. However, RRR 2.1.5 shows 2</w:t>
      </w:r>
      <w:r>
        <w:rPr>
          <w:rFonts w:ascii="Arial" w:hAnsi="Arial" w:cs="Arial"/>
          <w:sz w:val="24"/>
          <w:szCs w:val="24"/>
        </w:rPr>
        <w:t xml:space="preserve">35,405,060 kWh for 2017. </w:t>
      </w:r>
    </w:p>
    <w:p w14:paraId="200B6E16" w14:textId="77777777" w:rsidR="00E0082A" w:rsidRDefault="006E74C6" w:rsidP="00E0082A">
      <w:pPr>
        <w:rPr>
          <w:rFonts w:ascii="Arial" w:hAnsi="Arial" w:cs="Arial"/>
          <w:sz w:val="24"/>
          <w:szCs w:val="24"/>
        </w:rPr>
      </w:pPr>
      <w:r>
        <w:rPr>
          <w:rFonts w:ascii="Arial" w:hAnsi="Arial" w:cs="Arial"/>
          <w:sz w:val="24"/>
          <w:szCs w:val="24"/>
        </w:rPr>
        <w:lastRenderedPageBreak/>
        <w:t>An extract is re-produced below:</w:t>
      </w:r>
    </w:p>
    <w:p w14:paraId="718AF6BD" w14:textId="77777777" w:rsidR="006E74C6" w:rsidRDefault="006E74C6" w:rsidP="00E0082A">
      <w:pPr>
        <w:rPr>
          <w:rFonts w:ascii="Arial" w:hAnsi="Arial" w:cs="Arial"/>
          <w:sz w:val="24"/>
          <w:szCs w:val="24"/>
        </w:rPr>
      </w:pPr>
      <w:r>
        <w:rPr>
          <w:noProof/>
          <w:lang w:val="en-US"/>
        </w:rPr>
        <mc:AlternateContent>
          <mc:Choice Requires="wps">
            <w:drawing>
              <wp:anchor distT="0" distB="0" distL="114300" distR="114300" simplePos="0" relativeHeight="251662336" behindDoc="0" locked="0" layoutInCell="1" allowOverlap="1" wp14:anchorId="4592DADD" wp14:editId="2DE31BAA">
                <wp:simplePos x="0" y="0"/>
                <wp:positionH relativeFrom="column">
                  <wp:posOffset>4909185</wp:posOffset>
                </wp:positionH>
                <wp:positionV relativeFrom="paragraph">
                  <wp:posOffset>378823</wp:posOffset>
                </wp:positionV>
                <wp:extent cx="1011917" cy="102870"/>
                <wp:effectExtent l="19050" t="19050" r="17145" b="11430"/>
                <wp:wrapNone/>
                <wp:docPr id="5" name="Rectangle 5"/>
                <wp:cNvGraphicFramePr/>
                <a:graphic xmlns:a="http://schemas.openxmlformats.org/drawingml/2006/main">
                  <a:graphicData uri="http://schemas.microsoft.com/office/word/2010/wordprocessingShape">
                    <wps:wsp>
                      <wps:cNvSpPr/>
                      <wps:spPr>
                        <a:xfrm>
                          <a:off x="0" y="0"/>
                          <a:ext cx="1011917" cy="10287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1007D" id="Rectangle 5" o:spid="_x0000_s1026" style="position:absolute;margin-left:386.55pt;margin-top:29.85pt;width:79.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" filled="f" strokecolor="red" strokeweight="2.25pt"/>
            </w:pict>
          </mc:Fallback>
        </mc:AlternateContent>
      </w:r>
      <w:r>
        <w:rPr>
          <w:noProof/>
          <w:lang w:val="en-US"/>
        </w:rPr>
        <w:drawing>
          <wp:inline distT="0" distB="0" distL="0" distR="0" wp14:anchorId="7CA91841" wp14:editId="7E146B19">
            <wp:extent cx="5940738" cy="1191986"/>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9585" cy="1199781"/>
                    </a:xfrm>
                    <a:prstGeom prst="rect">
                      <a:avLst/>
                    </a:prstGeom>
                  </pic:spPr>
                </pic:pic>
              </a:graphicData>
            </a:graphic>
          </wp:inline>
        </w:drawing>
      </w:r>
    </w:p>
    <w:p w14:paraId="7B28AC10" w14:textId="77777777" w:rsidR="00697043" w:rsidRPr="00BC5D0B" w:rsidRDefault="00697043" w:rsidP="00E0082A">
      <w:pPr>
        <w:rPr>
          <w:rFonts w:ascii="Arial" w:hAnsi="Arial" w:cs="Arial"/>
          <w:sz w:val="24"/>
          <w:szCs w:val="24"/>
          <w:u w:val="single"/>
        </w:rPr>
      </w:pPr>
      <w:r w:rsidRPr="00BC5D0B">
        <w:rPr>
          <w:rFonts w:ascii="Arial" w:hAnsi="Arial" w:cs="Arial"/>
          <w:sz w:val="24"/>
          <w:szCs w:val="24"/>
          <w:u w:val="single"/>
        </w:rPr>
        <w:t>Questions:</w:t>
      </w:r>
    </w:p>
    <w:p w14:paraId="47A5FA56" w14:textId="6C686168" w:rsidR="00E0082A" w:rsidRDefault="00E0082A" w:rsidP="00E0082A">
      <w:pPr>
        <w:pStyle w:val="ListParagraph"/>
        <w:numPr>
          <w:ilvl w:val="0"/>
          <w:numId w:val="31"/>
        </w:numPr>
        <w:spacing w:after="160"/>
        <w:rPr>
          <w:rFonts w:ascii="Arial" w:hAnsi="Arial" w:cs="Arial"/>
          <w:sz w:val="24"/>
          <w:szCs w:val="24"/>
        </w:rPr>
      </w:pPr>
      <w:r>
        <w:rPr>
          <w:rFonts w:ascii="Arial" w:hAnsi="Arial" w:cs="Arial"/>
          <w:sz w:val="24"/>
          <w:szCs w:val="24"/>
        </w:rPr>
        <w:t xml:space="preserve">Please confirm </w:t>
      </w:r>
      <w:r w:rsidR="00AE70BA">
        <w:rPr>
          <w:rFonts w:ascii="Arial" w:hAnsi="Arial" w:cs="Arial"/>
          <w:sz w:val="24"/>
          <w:szCs w:val="24"/>
        </w:rPr>
        <w:t>whether</w:t>
      </w:r>
      <w:r>
        <w:rPr>
          <w:rFonts w:ascii="Arial" w:hAnsi="Arial" w:cs="Arial"/>
          <w:sz w:val="24"/>
          <w:szCs w:val="24"/>
        </w:rPr>
        <w:t xml:space="preserve"> 2017 </w:t>
      </w:r>
      <w:r w:rsidR="00103D26">
        <w:rPr>
          <w:rFonts w:ascii="Arial" w:hAnsi="Arial" w:cs="Arial"/>
          <w:sz w:val="24"/>
          <w:szCs w:val="24"/>
        </w:rPr>
        <w:t xml:space="preserve">kWh </w:t>
      </w:r>
      <w:r>
        <w:rPr>
          <w:rFonts w:ascii="Arial" w:hAnsi="Arial" w:cs="Arial"/>
          <w:sz w:val="24"/>
          <w:szCs w:val="24"/>
        </w:rPr>
        <w:t xml:space="preserve">volumes </w:t>
      </w:r>
      <w:r w:rsidR="00AE70BA">
        <w:rPr>
          <w:rFonts w:ascii="Arial" w:hAnsi="Arial" w:cs="Arial"/>
          <w:sz w:val="24"/>
          <w:szCs w:val="24"/>
        </w:rPr>
        <w:t xml:space="preserve">should be 0 </w:t>
      </w:r>
      <w:r w:rsidR="0049069E">
        <w:rPr>
          <w:rFonts w:ascii="Arial" w:hAnsi="Arial" w:cs="Arial"/>
          <w:sz w:val="24"/>
          <w:szCs w:val="24"/>
        </w:rPr>
        <w:t>(</w:t>
      </w:r>
      <w:r w:rsidR="00E40646">
        <w:rPr>
          <w:rFonts w:ascii="Arial" w:hAnsi="Arial" w:cs="Arial"/>
          <w:sz w:val="24"/>
          <w:szCs w:val="24"/>
        </w:rPr>
        <w:t>C</w:t>
      </w:r>
      <w:r w:rsidR="00AE70BA">
        <w:rPr>
          <w:rFonts w:ascii="Arial" w:hAnsi="Arial" w:cs="Arial"/>
          <w:sz w:val="24"/>
          <w:szCs w:val="24"/>
        </w:rPr>
        <w:t>ell E19 of Tab 6.2a</w:t>
      </w:r>
      <w:r w:rsidR="0049069E">
        <w:rPr>
          <w:rFonts w:ascii="Arial" w:hAnsi="Arial" w:cs="Arial"/>
          <w:sz w:val="24"/>
          <w:szCs w:val="24"/>
        </w:rPr>
        <w:t>)</w:t>
      </w:r>
      <w:r w:rsidR="00AE70BA">
        <w:rPr>
          <w:rFonts w:ascii="Arial" w:hAnsi="Arial" w:cs="Arial"/>
          <w:sz w:val="24"/>
          <w:szCs w:val="24"/>
        </w:rPr>
        <w:t xml:space="preserve"> </w:t>
      </w:r>
      <w:r w:rsidR="009A4D35">
        <w:rPr>
          <w:rFonts w:ascii="Arial" w:hAnsi="Arial" w:cs="Arial"/>
          <w:sz w:val="24"/>
          <w:szCs w:val="24"/>
        </w:rPr>
        <w:t>boxed above, when</w:t>
      </w:r>
      <w:r w:rsidR="00AE70BA">
        <w:rPr>
          <w:rFonts w:ascii="Arial" w:hAnsi="Arial" w:cs="Arial"/>
          <w:sz w:val="24"/>
          <w:szCs w:val="24"/>
        </w:rPr>
        <w:t xml:space="preserve"> RRR </w:t>
      </w:r>
      <w:r w:rsidR="0049069E">
        <w:rPr>
          <w:rFonts w:ascii="Arial" w:hAnsi="Arial" w:cs="Arial"/>
          <w:sz w:val="24"/>
          <w:szCs w:val="24"/>
        </w:rPr>
        <w:t xml:space="preserve">2.1.5 </w:t>
      </w:r>
      <w:r w:rsidR="00AE70BA">
        <w:rPr>
          <w:rFonts w:ascii="Arial" w:hAnsi="Arial" w:cs="Arial"/>
          <w:sz w:val="24"/>
          <w:szCs w:val="24"/>
        </w:rPr>
        <w:t>shows</w:t>
      </w:r>
      <w:r>
        <w:rPr>
          <w:rFonts w:ascii="Arial" w:hAnsi="Arial" w:cs="Arial"/>
          <w:sz w:val="24"/>
          <w:szCs w:val="24"/>
        </w:rPr>
        <w:t xml:space="preserve"> 235,405,060 kWh</w:t>
      </w:r>
      <w:r w:rsidR="00B3794B">
        <w:rPr>
          <w:rFonts w:ascii="Arial" w:hAnsi="Arial" w:cs="Arial"/>
          <w:sz w:val="24"/>
          <w:szCs w:val="24"/>
        </w:rPr>
        <w:t>.</w:t>
      </w:r>
      <w:r w:rsidR="00F10C21">
        <w:rPr>
          <w:rFonts w:ascii="Arial" w:hAnsi="Arial" w:cs="Arial"/>
          <w:sz w:val="24"/>
          <w:szCs w:val="24"/>
        </w:rPr>
        <w:t xml:space="preserve"> </w:t>
      </w:r>
      <w:r w:rsidR="00B3794B">
        <w:rPr>
          <w:rFonts w:ascii="Arial" w:hAnsi="Arial" w:cs="Arial"/>
          <w:sz w:val="24"/>
          <w:szCs w:val="24"/>
        </w:rPr>
        <w:t>P</w:t>
      </w:r>
      <w:r w:rsidR="00F10C21">
        <w:rPr>
          <w:rFonts w:ascii="Arial" w:hAnsi="Arial" w:cs="Arial"/>
          <w:sz w:val="24"/>
          <w:szCs w:val="24"/>
        </w:rPr>
        <w:t>lease update the rate generator model accordingly</w:t>
      </w:r>
      <w:r>
        <w:rPr>
          <w:rFonts w:ascii="Arial" w:hAnsi="Arial" w:cs="Arial"/>
          <w:sz w:val="24"/>
          <w:szCs w:val="24"/>
        </w:rPr>
        <w:t>.</w:t>
      </w:r>
    </w:p>
    <w:p w14:paraId="1732809B" w14:textId="77777777" w:rsidR="00E0082A" w:rsidRDefault="00080C7F" w:rsidP="00E0082A">
      <w:pPr>
        <w:pStyle w:val="ListParagraph"/>
        <w:numPr>
          <w:ilvl w:val="0"/>
          <w:numId w:val="31"/>
        </w:numPr>
        <w:spacing w:after="160"/>
        <w:rPr>
          <w:rFonts w:ascii="Arial" w:hAnsi="Arial" w:cs="Arial"/>
          <w:sz w:val="24"/>
          <w:szCs w:val="24"/>
        </w:rPr>
      </w:pPr>
      <w:r>
        <w:rPr>
          <w:rFonts w:ascii="Arial" w:hAnsi="Arial" w:cs="Arial"/>
          <w:sz w:val="24"/>
          <w:szCs w:val="24"/>
        </w:rPr>
        <w:t xml:space="preserve">If Tab 6.2a </w:t>
      </w:r>
      <w:r w:rsidR="00AE70BA">
        <w:rPr>
          <w:rFonts w:ascii="Arial" w:hAnsi="Arial" w:cs="Arial"/>
          <w:sz w:val="24"/>
          <w:szCs w:val="24"/>
        </w:rPr>
        <w:t xml:space="preserve">should </w:t>
      </w:r>
      <w:r>
        <w:rPr>
          <w:rFonts w:ascii="Arial" w:hAnsi="Arial" w:cs="Arial"/>
          <w:sz w:val="24"/>
          <w:szCs w:val="24"/>
        </w:rPr>
        <w:t>include</w:t>
      </w:r>
      <w:r w:rsidR="00E0082A">
        <w:rPr>
          <w:rFonts w:ascii="Arial" w:hAnsi="Arial" w:cs="Arial"/>
          <w:sz w:val="24"/>
          <w:szCs w:val="24"/>
        </w:rPr>
        <w:t xml:space="preserve"> 2016</w:t>
      </w:r>
      <w:r w:rsidR="00103D26">
        <w:rPr>
          <w:rFonts w:ascii="Arial" w:hAnsi="Arial" w:cs="Arial"/>
          <w:sz w:val="24"/>
          <w:szCs w:val="24"/>
        </w:rPr>
        <w:t xml:space="preserve"> kWh</w:t>
      </w:r>
      <w:r w:rsidR="00E0082A">
        <w:rPr>
          <w:rFonts w:ascii="Arial" w:hAnsi="Arial" w:cs="Arial"/>
          <w:sz w:val="24"/>
          <w:szCs w:val="24"/>
        </w:rPr>
        <w:t xml:space="preserve"> volumes based on your response to Question</w:t>
      </w:r>
      <w:r w:rsidR="0044764E">
        <w:rPr>
          <w:rFonts w:ascii="Arial" w:hAnsi="Arial" w:cs="Arial"/>
          <w:sz w:val="24"/>
          <w:szCs w:val="24"/>
        </w:rPr>
        <w:t>-1</w:t>
      </w:r>
      <w:r w:rsidR="00E0082A">
        <w:rPr>
          <w:rFonts w:ascii="Arial" w:hAnsi="Arial" w:cs="Arial"/>
          <w:sz w:val="24"/>
          <w:szCs w:val="24"/>
        </w:rPr>
        <w:t xml:space="preserve"> </w:t>
      </w:r>
      <w:r w:rsidR="0044764E">
        <w:rPr>
          <w:rFonts w:ascii="Arial" w:hAnsi="Arial" w:cs="Arial"/>
          <w:sz w:val="24"/>
          <w:szCs w:val="24"/>
        </w:rPr>
        <w:t>c</w:t>
      </w:r>
      <w:r w:rsidR="00E0082A">
        <w:rPr>
          <w:rFonts w:ascii="Arial" w:hAnsi="Arial" w:cs="Arial"/>
          <w:sz w:val="24"/>
          <w:szCs w:val="24"/>
        </w:rPr>
        <w:t xml:space="preserve">) above, please </w:t>
      </w:r>
      <w:r w:rsidR="00C16558">
        <w:rPr>
          <w:rFonts w:ascii="Arial" w:hAnsi="Arial" w:cs="Arial"/>
          <w:sz w:val="24"/>
          <w:szCs w:val="24"/>
        </w:rPr>
        <w:t xml:space="preserve">provide the </w:t>
      </w:r>
      <w:r w:rsidR="00103D26">
        <w:rPr>
          <w:rFonts w:ascii="Arial" w:hAnsi="Arial" w:cs="Arial"/>
          <w:sz w:val="24"/>
          <w:szCs w:val="24"/>
        </w:rPr>
        <w:t xml:space="preserve">volume </w:t>
      </w:r>
      <w:r w:rsidR="00C16558">
        <w:rPr>
          <w:rFonts w:ascii="Arial" w:hAnsi="Arial" w:cs="Arial"/>
          <w:sz w:val="24"/>
          <w:szCs w:val="24"/>
        </w:rPr>
        <w:t xml:space="preserve">data and </w:t>
      </w:r>
      <w:r w:rsidR="00E0082A">
        <w:rPr>
          <w:rFonts w:ascii="Arial" w:hAnsi="Arial" w:cs="Arial"/>
          <w:sz w:val="24"/>
          <w:szCs w:val="24"/>
        </w:rPr>
        <w:t>confirm that the 2016 volumes</w:t>
      </w:r>
      <w:r w:rsidR="00DE1E44">
        <w:rPr>
          <w:rFonts w:ascii="Arial" w:hAnsi="Arial" w:cs="Arial"/>
          <w:sz w:val="24"/>
          <w:szCs w:val="24"/>
        </w:rPr>
        <w:t xml:space="preserve"> </w:t>
      </w:r>
      <w:r w:rsidR="00103D26">
        <w:rPr>
          <w:rFonts w:ascii="Arial" w:hAnsi="Arial" w:cs="Arial"/>
          <w:sz w:val="24"/>
          <w:szCs w:val="24"/>
        </w:rPr>
        <w:t xml:space="preserve">entered into the green shaded cells </w:t>
      </w:r>
      <w:r w:rsidR="00E0082A">
        <w:rPr>
          <w:rFonts w:ascii="Arial" w:hAnsi="Arial" w:cs="Arial"/>
          <w:sz w:val="24"/>
          <w:szCs w:val="24"/>
        </w:rPr>
        <w:t>are consistent with</w:t>
      </w:r>
      <w:r w:rsidR="0049069E">
        <w:rPr>
          <w:rFonts w:ascii="Arial" w:hAnsi="Arial" w:cs="Arial"/>
          <w:sz w:val="24"/>
          <w:szCs w:val="24"/>
        </w:rPr>
        <w:t xml:space="preserve"> </w:t>
      </w:r>
      <w:r w:rsidR="00E0082A">
        <w:rPr>
          <w:rFonts w:ascii="Arial" w:hAnsi="Arial" w:cs="Arial"/>
          <w:sz w:val="24"/>
          <w:szCs w:val="24"/>
        </w:rPr>
        <w:t>RRR filing</w:t>
      </w:r>
      <w:r w:rsidR="0049069E">
        <w:rPr>
          <w:rFonts w:ascii="Arial" w:hAnsi="Arial" w:cs="Arial"/>
          <w:sz w:val="24"/>
          <w:szCs w:val="24"/>
        </w:rPr>
        <w:t>s</w:t>
      </w:r>
      <w:r w:rsidR="00E0082A">
        <w:rPr>
          <w:rFonts w:ascii="Arial" w:hAnsi="Arial" w:cs="Arial"/>
          <w:sz w:val="24"/>
          <w:szCs w:val="24"/>
        </w:rPr>
        <w:t>.</w:t>
      </w:r>
    </w:p>
    <w:p w14:paraId="077C6B2A" w14:textId="77777777" w:rsidR="00103D26" w:rsidRDefault="00103D26" w:rsidP="00103D26">
      <w:pPr>
        <w:pStyle w:val="ListParagraph"/>
        <w:spacing w:after="160"/>
        <w:rPr>
          <w:rFonts w:ascii="Arial" w:hAnsi="Arial" w:cs="Arial"/>
          <w:sz w:val="24"/>
          <w:szCs w:val="24"/>
        </w:rPr>
      </w:pPr>
    </w:p>
    <w:p w14:paraId="55EAAA84" w14:textId="77777777" w:rsidR="00E0082A" w:rsidRDefault="00E0082A" w:rsidP="00E0082A">
      <w:pPr>
        <w:rPr>
          <w:rFonts w:ascii="Arial" w:hAnsi="Arial" w:cs="Arial"/>
          <w:b/>
          <w:sz w:val="24"/>
          <w:szCs w:val="24"/>
        </w:rPr>
      </w:pPr>
    </w:p>
    <w:p w14:paraId="269C716E" w14:textId="76A1AA5A" w:rsidR="00E0082A" w:rsidRPr="00E0082A" w:rsidRDefault="00E0082A" w:rsidP="00E0082A">
      <w:pPr>
        <w:rPr>
          <w:rFonts w:ascii="Arial" w:hAnsi="Arial" w:cs="Arial"/>
          <w:b/>
          <w:sz w:val="24"/>
          <w:szCs w:val="24"/>
        </w:rPr>
      </w:pPr>
      <w:r w:rsidRPr="00E0082A">
        <w:rPr>
          <w:rFonts w:ascii="Arial" w:hAnsi="Arial" w:cs="Arial"/>
          <w:b/>
          <w:sz w:val="24"/>
          <w:szCs w:val="24"/>
        </w:rPr>
        <w:t>Staff Question-</w:t>
      </w:r>
      <w:r w:rsidR="00E05C90">
        <w:rPr>
          <w:rFonts w:ascii="Arial" w:hAnsi="Arial" w:cs="Arial"/>
          <w:b/>
          <w:sz w:val="24"/>
          <w:szCs w:val="24"/>
        </w:rPr>
        <w:t>4</w:t>
      </w:r>
    </w:p>
    <w:p w14:paraId="5AB85CE1" w14:textId="77777777" w:rsidR="00E0082A" w:rsidRDefault="00E0082A" w:rsidP="00E0082A">
      <w:pPr>
        <w:rPr>
          <w:rFonts w:ascii="Arial" w:hAnsi="Arial" w:cs="Arial"/>
          <w:sz w:val="24"/>
          <w:szCs w:val="24"/>
        </w:rPr>
      </w:pPr>
      <w:r w:rsidRPr="00691749">
        <w:rPr>
          <w:rFonts w:ascii="Arial" w:hAnsi="Arial" w:cs="Arial"/>
          <w:sz w:val="24"/>
          <w:szCs w:val="24"/>
        </w:rPr>
        <w:t>Ref:</w:t>
      </w:r>
      <w:r w:rsidRPr="00691749">
        <w:rPr>
          <w:rFonts w:ascii="Arial" w:hAnsi="Arial" w:cs="Arial"/>
          <w:sz w:val="24"/>
          <w:szCs w:val="24"/>
        </w:rPr>
        <w:tab/>
      </w:r>
      <w:r w:rsidR="00CB45D7">
        <w:rPr>
          <w:rFonts w:ascii="Arial" w:hAnsi="Arial" w:cs="Arial"/>
          <w:sz w:val="24"/>
          <w:szCs w:val="24"/>
        </w:rPr>
        <w:t xml:space="preserve">2020 </w:t>
      </w:r>
      <w:r w:rsidRPr="00691749">
        <w:rPr>
          <w:rFonts w:ascii="Arial" w:hAnsi="Arial" w:cs="Arial"/>
          <w:sz w:val="24"/>
          <w:szCs w:val="24"/>
        </w:rPr>
        <w:t xml:space="preserve">IRM </w:t>
      </w:r>
      <w:r>
        <w:rPr>
          <w:rFonts w:ascii="Arial" w:hAnsi="Arial" w:cs="Arial"/>
          <w:sz w:val="24"/>
          <w:szCs w:val="24"/>
        </w:rPr>
        <w:t xml:space="preserve">rate generator </w:t>
      </w:r>
      <w:r w:rsidRPr="00691749">
        <w:rPr>
          <w:rFonts w:ascii="Arial" w:hAnsi="Arial" w:cs="Arial"/>
          <w:sz w:val="24"/>
          <w:szCs w:val="24"/>
        </w:rPr>
        <w:t>model</w:t>
      </w:r>
      <w:r>
        <w:rPr>
          <w:rFonts w:ascii="Arial" w:hAnsi="Arial" w:cs="Arial"/>
          <w:sz w:val="24"/>
          <w:szCs w:val="24"/>
        </w:rPr>
        <w:t>, Tab 12 (RTSR Historic)</w:t>
      </w:r>
    </w:p>
    <w:p w14:paraId="6DD00E5C" w14:textId="77777777" w:rsidR="00697043" w:rsidRPr="00101937" w:rsidRDefault="00697043" w:rsidP="00697043">
      <w:pPr>
        <w:rPr>
          <w:rFonts w:ascii="Arial" w:hAnsi="Arial" w:cs="Arial"/>
          <w:sz w:val="24"/>
          <w:szCs w:val="24"/>
          <w:u w:val="single"/>
        </w:rPr>
      </w:pPr>
      <w:r w:rsidRPr="00101937">
        <w:rPr>
          <w:rFonts w:ascii="Arial" w:hAnsi="Arial" w:cs="Arial"/>
          <w:sz w:val="24"/>
          <w:szCs w:val="24"/>
          <w:u w:val="single"/>
        </w:rPr>
        <w:t>Pre-amble:</w:t>
      </w:r>
    </w:p>
    <w:p w14:paraId="61C3CB77" w14:textId="77777777" w:rsidR="00E61A3B" w:rsidRDefault="00103D26" w:rsidP="00E0082A">
      <w:pPr>
        <w:rPr>
          <w:rFonts w:ascii="Arial" w:hAnsi="Arial" w:cs="Arial"/>
          <w:sz w:val="24"/>
          <w:szCs w:val="24"/>
        </w:rPr>
      </w:pPr>
      <w:r>
        <w:rPr>
          <w:rFonts w:ascii="Arial" w:hAnsi="Arial" w:cs="Arial"/>
          <w:sz w:val="24"/>
          <w:szCs w:val="24"/>
        </w:rPr>
        <w:t>In Tab 12</w:t>
      </w:r>
      <w:r w:rsidR="00E0082A">
        <w:rPr>
          <w:rFonts w:ascii="Arial" w:hAnsi="Arial" w:cs="Arial"/>
          <w:sz w:val="24"/>
          <w:szCs w:val="24"/>
        </w:rPr>
        <w:t xml:space="preserve">, it appears that Line Connection and Transformation Connection revenues </w:t>
      </w:r>
      <w:r w:rsidR="00503F19">
        <w:rPr>
          <w:rFonts w:ascii="Arial" w:hAnsi="Arial" w:cs="Arial"/>
          <w:sz w:val="24"/>
          <w:szCs w:val="24"/>
        </w:rPr>
        <w:t xml:space="preserve">were </w:t>
      </w:r>
      <w:r w:rsidR="009A4D35">
        <w:rPr>
          <w:rFonts w:ascii="Arial" w:hAnsi="Arial" w:cs="Arial"/>
          <w:sz w:val="24"/>
          <w:szCs w:val="24"/>
        </w:rPr>
        <w:t>switched</w:t>
      </w:r>
      <w:r w:rsidR="00AE70BA">
        <w:rPr>
          <w:rFonts w:ascii="Arial" w:hAnsi="Arial" w:cs="Arial"/>
          <w:sz w:val="24"/>
          <w:szCs w:val="24"/>
        </w:rPr>
        <w:t xml:space="preserve">, as </w:t>
      </w:r>
      <w:r w:rsidR="00503F19">
        <w:rPr>
          <w:rFonts w:ascii="Arial" w:hAnsi="Arial" w:cs="Arial"/>
          <w:sz w:val="24"/>
          <w:szCs w:val="24"/>
        </w:rPr>
        <w:t xml:space="preserve">the historic sub-transmission </w:t>
      </w:r>
      <w:r w:rsidR="00AE70BA">
        <w:rPr>
          <w:rFonts w:ascii="Arial" w:hAnsi="Arial" w:cs="Arial"/>
          <w:sz w:val="24"/>
          <w:szCs w:val="24"/>
        </w:rPr>
        <w:t>RTSR</w:t>
      </w:r>
      <w:r w:rsidR="00E0082A">
        <w:rPr>
          <w:rFonts w:ascii="Arial" w:hAnsi="Arial" w:cs="Arial"/>
          <w:sz w:val="24"/>
          <w:szCs w:val="24"/>
        </w:rPr>
        <w:t xml:space="preserve"> rates </w:t>
      </w:r>
      <w:r w:rsidR="00503F19">
        <w:rPr>
          <w:rFonts w:ascii="Arial" w:hAnsi="Arial" w:cs="Arial"/>
          <w:sz w:val="24"/>
          <w:szCs w:val="24"/>
        </w:rPr>
        <w:t>were</w:t>
      </w:r>
      <w:r w:rsidR="00E0082A">
        <w:rPr>
          <w:rFonts w:ascii="Arial" w:hAnsi="Arial" w:cs="Arial"/>
          <w:sz w:val="24"/>
          <w:szCs w:val="24"/>
        </w:rPr>
        <w:t xml:space="preserve"> highlighted in red. </w:t>
      </w:r>
    </w:p>
    <w:p w14:paraId="2F6191BD" w14:textId="77777777" w:rsidR="00AE70BA" w:rsidRDefault="00AE70BA" w:rsidP="00E0082A">
      <w:pPr>
        <w:rPr>
          <w:rFonts w:ascii="Arial" w:hAnsi="Arial" w:cs="Arial"/>
          <w:sz w:val="24"/>
          <w:szCs w:val="24"/>
        </w:rPr>
      </w:pPr>
      <w:r>
        <w:rPr>
          <w:rFonts w:ascii="Arial" w:hAnsi="Arial" w:cs="Arial"/>
          <w:sz w:val="24"/>
          <w:szCs w:val="24"/>
        </w:rPr>
        <w:t>An extract is re-produced below:</w:t>
      </w:r>
    </w:p>
    <w:p w14:paraId="4D20BCA7" w14:textId="77777777" w:rsidR="00AE70BA" w:rsidRDefault="0049069E" w:rsidP="00E0082A">
      <w:pPr>
        <w:rPr>
          <w:rFonts w:ascii="Arial" w:hAnsi="Arial" w:cs="Arial"/>
          <w:sz w:val="24"/>
          <w:szCs w:val="24"/>
        </w:rPr>
      </w:pPr>
      <w:r>
        <w:rPr>
          <w:noProof/>
          <w:lang w:val="en-US"/>
        </w:rPr>
        <w:drawing>
          <wp:inline distT="0" distB="0" distL="0" distR="0" wp14:anchorId="705D9717" wp14:editId="517A34AE">
            <wp:extent cx="5943600" cy="1670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670050"/>
                    </a:xfrm>
                    <a:prstGeom prst="rect">
                      <a:avLst/>
                    </a:prstGeom>
                  </pic:spPr>
                </pic:pic>
              </a:graphicData>
            </a:graphic>
          </wp:inline>
        </w:drawing>
      </w:r>
    </w:p>
    <w:p w14:paraId="7BF226F5" w14:textId="77777777" w:rsidR="00697043" w:rsidRPr="002B7002" w:rsidRDefault="00697043" w:rsidP="00697043">
      <w:pPr>
        <w:rPr>
          <w:rFonts w:ascii="Arial" w:hAnsi="Arial" w:cs="Arial"/>
          <w:sz w:val="24"/>
          <w:szCs w:val="24"/>
          <w:u w:val="single"/>
        </w:rPr>
      </w:pPr>
      <w:r w:rsidRPr="002B7002">
        <w:rPr>
          <w:rFonts w:ascii="Arial" w:hAnsi="Arial" w:cs="Arial"/>
          <w:sz w:val="24"/>
          <w:szCs w:val="24"/>
          <w:u w:val="single"/>
        </w:rPr>
        <w:t>Question:</w:t>
      </w:r>
    </w:p>
    <w:p w14:paraId="47C47B22" w14:textId="2121EC56" w:rsidR="00E0082A" w:rsidRPr="00BC5D0B" w:rsidRDefault="00E0082A" w:rsidP="00BC5D0B">
      <w:pPr>
        <w:rPr>
          <w:rFonts w:ascii="Arial" w:hAnsi="Arial" w:cs="Arial"/>
          <w:sz w:val="24"/>
          <w:szCs w:val="24"/>
        </w:rPr>
      </w:pPr>
      <w:r w:rsidRPr="00BC5D0B">
        <w:rPr>
          <w:rFonts w:ascii="Arial" w:hAnsi="Arial" w:cs="Arial"/>
          <w:sz w:val="24"/>
          <w:szCs w:val="24"/>
        </w:rPr>
        <w:lastRenderedPageBreak/>
        <w:t xml:space="preserve">Please </w:t>
      </w:r>
      <w:r w:rsidR="005705CD" w:rsidRPr="00BC5D0B">
        <w:rPr>
          <w:rFonts w:ascii="Arial" w:hAnsi="Arial" w:cs="Arial"/>
          <w:sz w:val="24"/>
          <w:szCs w:val="24"/>
        </w:rPr>
        <w:t>revise the entries</w:t>
      </w:r>
      <w:r w:rsidRPr="00BC5D0B">
        <w:rPr>
          <w:rFonts w:ascii="Arial" w:hAnsi="Arial" w:cs="Arial"/>
          <w:sz w:val="24"/>
          <w:szCs w:val="24"/>
        </w:rPr>
        <w:t xml:space="preserve"> </w:t>
      </w:r>
      <w:r w:rsidR="00AE70BA" w:rsidRPr="00BC5D0B">
        <w:rPr>
          <w:rFonts w:ascii="Arial" w:hAnsi="Arial" w:cs="Arial"/>
          <w:sz w:val="24"/>
          <w:szCs w:val="24"/>
        </w:rPr>
        <w:t xml:space="preserve">for Line Connection and Transformation Connection, </w:t>
      </w:r>
      <w:r w:rsidR="00AD7F1E" w:rsidRPr="00BC5D0B">
        <w:rPr>
          <w:rFonts w:ascii="Arial" w:hAnsi="Arial" w:cs="Arial"/>
          <w:sz w:val="24"/>
          <w:szCs w:val="24"/>
        </w:rPr>
        <w:t>and confirm that</w:t>
      </w:r>
      <w:r w:rsidR="00856474" w:rsidRPr="00BC5D0B">
        <w:rPr>
          <w:rFonts w:ascii="Arial" w:hAnsi="Arial" w:cs="Arial"/>
          <w:sz w:val="24"/>
          <w:szCs w:val="24"/>
        </w:rPr>
        <w:t xml:space="preserve"> the rates</w:t>
      </w:r>
      <w:r w:rsidR="00AE70BA" w:rsidRPr="00BC5D0B">
        <w:rPr>
          <w:rFonts w:ascii="Arial" w:hAnsi="Arial" w:cs="Arial"/>
          <w:sz w:val="24"/>
          <w:szCs w:val="24"/>
        </w:rPr>
        <w:t xml:space="preserve"> </w:t>
      </w:r>
      <w:r w:rsidR="00AD7F1E" w:rsidRPr="00BC5D0B">
        <w:rPr>
          <w:rFonts w:ascii="Arial" w:hAnsi="Arial" w:cs="Arial"/>
          <w:sz w:val="24"/>
          <w:szCs w:val="24"/>
        </w:rPr>
        <w:t>calculated are consistent with Hydro One Sub-transmission rates billed for the respective periods.</w:t>
      </w:r>
      <w:r w:rsidRPr="00BC5D0B">
        <w:rPr>
          <w:rFonts w:ascii="Arial" w:hAnsi="Arial" w:cs="Arial"/>
          <w:sz w:val="24"/>
          <w:szCs w:val="24"/>
        </w:rPr>
        <w:t xml:space="preserve"> </w:t>
      </w:r>
    </w:p>
    <w:p w14:paraId="57B4B186" w14:textId="77777777" w:rsidR="00E0082A" w:rsidRPr="002B7002" w:rsidRDefault="00E0082A" w:rsidP="008E6045">
      <w:pPr>
        <w:rPr>
          <w:rFonts w:ascii="Arial" w:hAnsi="Arial" w:cs="Arial"/>
          <w:sz w:val="24"/>
          <w:szCs w:val="24"/>
        </w:rPr>
      </w:pPr>
    </w:p>
    <w:p w14:paraId="4A0B4A47" w14:textId="2D745E09" w:rsidR="00E0082A" w:rsidRPr="00E0082A" w:rsidRDefault="00E0082A" w:rsidP="00E0082A">
      <w:pPr>
        <w:rPr>
          <w:rFonts w:ascii="Arial" w:hAnsi="Arial" w:cs="Arial"/>
          <w:b/>
          <w:sz w:val="24"/>
          <w:szCs w:val="24"/>
        </w:rPr>
      </w:pPr>
      <w:r w:rsidRPr="00E0082A">
        <w:rPr>
          <w:rFonts w:ascii="Arial" w:hAnsi="Arial" w:cs="Arial"/>
          <w:b/>
          <w:sz w:val="24"/>
          <w:szCs w:val="24"/>
        </w:rPr>
        <w:t>Staff Question-</w:t>
      </w:r>
      <w:r w:rsidR="00E05C90">
        <w:rPr>
          <w:rFonts w:ascii="Arial" w:hAnsi="Arial" w:cs="Arial"/>
          <w:b/>
          <w:sz w:val="24"/>
          <w:szCs w:val="24"/>
        </w:rPr>
        <w:t>5</w:t>
      </w:r>
    </w:p>
    <w:p w14:paraId="2E2D7583" w14:textId="77777777" w:rsidR="00F80B8F" w:rsidRDefault="00103D26" w:rsidP="00E0082A">
      <w:pPr>
        <w:rPr>
          <w:rFonts w:ascii="Arial" w:hAnsi="Arial" w:cs="Arial"/>
          <w:sz w:val="24"/>
          <w:szCs w:val="24"/>
        </w:rPr>
      </w:pPr>
      <w:r>
        <w:rPr>
          <w:rFonts w:ascii="Arial" w:hAnsi="Arial" w:cs="Arial"/>
          <w:sz w:val="24"/>
          <w:szCs w:val="24"/>
        </w:rPr>
        <w:t>Ref:</w:t>
      </w:r>
      <w:r>
        <w:rPr>
          <w:rFonts w:ascii="Arial" w:hAnsi="Arial" w:cs="Arial"/>
          <w:sz w:val="24"/>
          <w:szCs w:val="24"/>
        </w:rPr>
        <w:tab/>
        <w:t xml:space="preserve">1595 </w:t>
      </w:r>
      <w:proofErr w:type="spellStart"/>
      <w:r>
        <w:rPr>
          <w:rFonts w:ascii="Arial" w:hAnsi="Arial" w:cs="Arial"/>
          <w:sz w:val="24"/>
          <w:szCs w:val="24"/>
        </w:rPr>
        <w:t>workform</w:t>
      </w:r>
      <w:proofErr w:type="spellEnd"/>
      <w:r>
        <w:rPr>
          <w:rFonts w:ascii="Arial" w:hAnsi="Arial" w:cs="Arial"/>
          <w:sz w:val="24"/>
          <w:szCs w:val="24"/>
        </w:rPr>
        <w:t>, Tab 2016</w:t>
      </w:r>
    </w:p>
    <w:p w14:paraId="2101F5C3" w14:textId="64483AFC" w:rsidR="00E0082A" w:rsidRDefault="00F80B8F" w:rsidP="00BC5D0B">
      <w:pPr>
        <w:ind w:left="720"/>
        <w:rPr>
          <w:rFonts w:ascii="Arial" w:hAnsi="Arial" w:cs="Arial"/>
          <w:sz w:val="24"/>
          <w:szCs w:val="24"/>
        </w:rPr>
      </w:pPr>
      <w:r w:rsidRPr="00807956">
        <w:rPr>
          <w:rFonts w:ascii="Arial" w:hAnsi="Arial" w:cs="Arial"/>
          <w:sz w:val="24"/>
          <w:szCs w:val="24"/>
        </w:rPr>
        <w:t>EB-2016-0089</w:t>
      </w:r>
      <w:r>
        <w:rPr>
          <w:rFonts w:ascii="Arial" w:hAnsi="Arial" w:cs="Arial"/>
          <w:sz w:val="24"/>
          <w:szCs w:val="24"/>
        </w:rPr>
        <w:t xml:space="preserve">, </w:t>
      </w:r>
      <w:r w:rsidR="00CB45D7">
        <w:rPr>
          <w:rFonts w:ascii="Arial" w:hAnsi="Arial" w:cs="Arial"/>
          <w:sz w:val="24"/>
          <w:szCs w:val="24"/>
        </w:rPr>
        <w:t>Settlement Proposal</w:t>
      </w:r>
      <w:r>
        <w:rPr>
          <w:rFonts w:ascii="Arial" w:hAnsi="Arial" w:cs="Arial"/>
          <w:sz w:val="24"/>
          <w:szCs w:val="24"/>
        </w:rPr>
        <w:t xml:space="preserve"> 2017 COS EDDVAR</w:t>
      </w:r>
      <w:r w:rsidR="00D831C3">
        <w:rPr>
          <w:rFonts w:ascii="Arial" w:hAnsi="Arial" w:cs="Arial"/>
          <w:sz w:val="24"/>
          <w:szCs w:val="24"/>
        </w:rPr>
        <w:t xml:space="preserve"> Model</w:t>
      </w:r>
      <w:r>
        <w:rPr>
          <w:rFonts w:ascii="Arial" w:hAnsi="Arial" w:cs="Arial"/>
          <w:sz w:val="24"/>
          <w:szCs w:val="24"/>
        </w:rPr>
        <w:t xml:space="preserve">, Tab </w:t>
      </w:r>
      <w:r w:rsidR="00D831C3">
        <w:rPr>
          <w:rFonts w:ascii="Arial" w:hAnsi="Arial" w:cs="Arial"/>
          <w:sz w:val="24"/>
          <w:szCs w:val="24"/>
        </w:rPr>
        <w:t>2</w:t>
      </w:r>
      <w:r>
        <w:rPr>
          <w:rFonts w:ascii="Arial" w:hAnsi="Arial" w:cs="Arial"/>
          <w:sz w:val="24"/>
          <w:szCs w:val="24"/>
        </w:rPr>
        <w:t xml:space="preserve"> (DVA Continuity Schedule)</w:t>
      </w:r>
    </w:p>
    <w:p w14:paraId="633E0524" w14:textId="77777777" w:rsidR="00697043" w:rsidRPr="00101937" w:rsidRDefault="00697043" w:rsidP="00697043">
      <w:pPr>
        <w:rPr>
          <w:rFonts w:ascii="Arial" w:hAnsi="Arial" w:cs="Arial"/>
          <w:sz w:val="24"/>
          <w:szCs w:val="24"/>
          <w:u w:val="single"/>
        </w:rPr>
      </w:pPr>
      <w:r w:rsidRPr="00101937">
        <w:rPr>
          <w:rFonts w:ascii="Arial" w:hAnsi="Arial" w:cs="Arial"/>
          <w:sz w:val="24"/>
          <w:szCs w:val="24"/>
          <w:u w:val="single"/>
        </w:rPr>
        <w:t>Pre-amble:</w:t>
      </w:r>
    </w:p>
    <w:p w14:paraId="5D5824F8" w14:textId="77777777" w:rsidR="00EB519F" w:rsidRDefault="00EB519F" w:rsidP="00E0082A">
      <w:pPr>
        <w:rPr>
          <w:rFonts w:ascii="Arial" w:hAnsi="Arial" w:cs="Arial"/>
          <w:sz w:val="24"/>
          <w:szCs w:val="24"/>
        </w:rPr>
      </w:pPr>
      <w:r>
        <w:rPr>
          <w:rFonts w:ascii="Arial" w:hAnsi="Arial" w:cs="Arial"/>
          <w:sz w:val="24"/>
          <w:szCs w:val="24"/>
        </w:rPr>
        <w:t xml:space="preserve">OEB staff </w:t>
      </w:r>
      <w:r w:rsidR="00D57F80">
        <w:rPr>
          <w:rFonts w:ascii="Arial" w:hAnsi="Arial" w:cs="Arial"/>
          <w:sz w:val="24"/>
          <w:szCs w:val="24"/>
        </w:rPr>
        <w:t>identified</w:t>
      </w:r>
      <w:r>
        <w:rPr>
          <w:rFonts w:ascii="Arial" w:hAnsi="Arial" w:cs="Arial"/>
          <w:sz w:val="24"/>
          <w:szCs w:val="24"/>
        </w:rPr>
        <w:t xml:space="preserve"> the following issues </w:t>
      </w:r>
      <w:r w:rsidR="00E61A3B">
        <w:rPr>
          <w:rFonts w:ascii="Arial" w:hAnsi="Arial" w:cs="Arial"/>
          <w:sz w:val="24"/>
          <w:szCs w:val="24"/>
        </w:rPr>
        <w:t>in Tab</w:t>
      </w:r>
      <w:r>
        <w:rPr>
          <w:rFonts w:ascii="Arial" w:hAnsi="Arial" w:cs="Arial"/>
          <w:sz w:val="24"/>
          <w:szCs w:val="24"/>
        </w:rPr>
        <w:t xml:space="preserve"> 1595 (2016):</w:t>
      </w:r>
    </w:p>
    <w:p w14:paraId="198F37B4" w14:textId="77777777" w:rsidR="00EB519F" w:rsidRDefault="00EB519F" w:rsidP="004A160A">
      <w:pPr>
        <w:pStyle w:val="ListParagraph"/>
        <w:numPr>
          <w:ilvl w:val="0"/>
          <w:numId w:val="44"/>
        </w:numPr>
        <w:rPr>
          <w:rFonts w:ascii="Arial" w:hAnsi="Arial" w:cs="Arial"/>
          <w:sz w:val="24"/>
          <w:szCs w:val="24"/>
        </w:rPr>
      </w:pPr>
      <w:r>
        <w:rPr>
          <w:rFonts w:ascii="Arial" w:hAnsi="Arial" w:cs="Arial"/>
          <w:sz w:val="24"/>
          <w:szCs w:val="24"/>
        </w:rPr>
        <w:t xml:space="preserve">The residual balance from both components of the 1595 </w:t>
      </w:r>
      <w:r w:rsidR="0009355C">
        <w:rPr>
          <w:rFonts w:ascii="Arial" w:hAnsi="Arial" w:cs="Arial"/>
          <w:sz w:val="24"/>
          <w:szCs w:val="24"/>
        </w:rPr>
        <w:t xml:space="preserve">(2016) </w:t>
      </w:r>
      <w:r>
        <w:rPr>
          <w:rFonts w:ascii="Arial" w:hAnsi="Arial" w:cs="Arial"/>
          <w:sz w:val="24"/>
          <w:szCs w:val="24"/>
        </w:rPr>
        <w:t>account balance</w:t>
      </w:r>
      <w:r w:rsidR="00F52E40">
        <w:rPr>
          <w:rFonts w:ascii="Arial" w:hAnsi="Arial" w:cs="Arial"/>
          <w:sz w:val="24"/>
          <w:szCs w:val="24"/>
        </w:rPr>
        <w:t>:</w:t>
      </w:r>
      <w:r>
        <w:rPr>
          <w:rFonts w:ascii="Arial" w:hAnsi="Arial" w:cs="Arial"/>
          <w:sz w:val="24"/>
          <w:szCs w:val="24"/>
        </w:rPr>
        <w:t xml:space="preserve"> 1) total group 1 balance (excluding 1589) and 2) account 1589 (GA) </w:t>
      </w:r>
      <w:r w:rsidR="0009355C">
        <w:rPr>
          <w:rFonts w:ascii="Arial" w:hAnsi="Arial" w:cs="Arial"/>
          <w:sz w:val="24"/>
          <w:szCs w:val="24"/>
        </w:rPr>
        <w:t xml:space="preserve">have </w:t>
      </w:r>
      <w:r>
        <w:rPr>
          <w:rFonts w:ascii="Arial" w:hAnsi="Arial" w:cs="Arial"/>
          <w:sz w:val="24"/>
          <w:szCs w:val="24"/>
        </w:rPr>
        <w:t xml:space="preserve">exceeded 10% of the approved amounts for disposition. However, the supporting </w:t>
      </w:r>
      <w:r w:rsidR="00806C83">
        <w:rPr>
          <w:rFonts w:ascii="Arial" w:hAnsi="Arial" w:cs="Arial"/>
          <w:sz w:val="24"/>
          <w:szCs w:val="24"/>
        </w:rPr>
        <w:t>tables</w:t>
      </w:r>
      <w:r>
        <w:rPr>
          <w:rFonts w:ascii="Arial" w:hAnsi="Arial" w:cs="Arial"/>
          <w:sz w:val="24"/>
          <w:szCs w:val="24"/>
        </w:rPr>
        <w:t xml:space="preserve"> </w:t>
      </w:r>
      <w:r w:rsidR="00EB2868">
        <w:rPr>
          <w:rFonts w:ascii="Arial" w:hAnsi="Arial" w:cs="Arial"/>
          <w:sz w:val="24"/>
          <w:szCs w:val="24"/>
        </w:rPr>
        <w:t>populated</w:t>
      </w:r>
      <w:r w:rsidR="0009355C">
        <w:rPr>
          <w:rFonts w:ascii="Arial" w:hAnsi="Arial" w:cs="Arial"/>
          <w:sz w:val="24"/>
          <w:szCs w:val="24"/>
        </w:rPr>
        <w:t xml:space="preserve"> in</w:t>
      </w:r>
      <w:r>
        <w:rPr>
          <w:rFonts w:ascii="Arial" w:hAnsi="Arial" w:cs="Arial"/>
          <w:sz w:val="24"/>
          <w:szCs w:val="24"/>
        </w:rPr>
        <w:t xml:space="preserve"> step 3 </w:t>
      </w:r>
      <w:r w:rsidR="0009355C">
        <w:rPr>
          <w:rFonts w:ascii="Arial" w:hAnsi="Arial" w:cs="Arial"/>
          <w:sz w:val="24"/>
          <w:szCs w:val="24"/>
        </w:rPr>
        <w:t xml:space="preserve">only </w:t>
      </w:r>
      <w:r>
        <w:rPr>
          <w:rFonts w:ascii="Arial" w:hAnsi="Arial" w:cs="Arial"/>
          <w:sz w:val="24"/>
          <w:szCs w:val="24"/>
        </w:rPr>
        <w:t xml:space="preserve">relate to </w:t>
      </w:r>
      <w:r w:rsidR="0009355C">
        <w:rPr>
          <w:rFonts w:ascii="Arial" w:hAnsi="Arial" w:cs="Arial"/>
          <w:sz w:val="24"/>
          <w:szCs w:val="24"/>
        </w:rPr>
        <w:t xml:space="preserve">the riders to recover </w:t>
      </w:r>
      <w:r>
        <w:rPr>
          <w:rFonts w:ascii="Arial" w:hAnsi="Arial" w:cs="Arial"/>
          <w:sz w:val="24"/>
          <w:szCs w:val="24"/>
        </w:rPr>
        <w:t>group 1 DVA balances.</w:t>
      </w:r>
    </w:p>
    <w:p w14:paraId="2658C6AA" w14:textId="2795944F" w:rsidR="00EB519F" w:rsidRDefault="00EB519F" w:rsidP="004A160A">
      <w:pPr>
        <w:pStyle w:val="ListParagraph"/>
        <w:numPr>
          <w:ilvl w:val="0"/>
          <w:numId w:val="44"/>
        </w:numPr>
        <w:rPr>
          <w:rFonts w:ascii="Arial" w:hAnsi="Arial" w:cs="Arial"/>
          <w:sz w:val="24"/>
          <w:szCs w:val="24"/>
        </w:rPr>
      </w:pPr>
      <w:r>
        <w:rPr>
          <w:rFonts w:ascii="Arial" w:hAnsi="Arial" w:cs="Arial"/>
          <w:sz w:val="24"/>
          <w:szCs w:val="24"/>
        </w:rPr>
        <w:t xml:space="preserve">The rate rider “RSVA – Global Adjustment” was not selected </w:t>
      </w:r>
      <w:r w:rsidR="0009355C">
        <w:rPr>
          <w:rFonts w:ascii="Arial" w:hAnsi="Arial" w:cs="Arial"/>
          <w:sz w:val="24"/>
          <w:szCs w:val="24"/>
        </w:rPr>
        <w:t>(in</w:t>
      </w:r>
      <w:r>
        <w:rPr>
          <w:rFonts w:ascii="Arial" w:hAnsi="Arial" w:cs="Arial"/>
          <w:sz w:val="24"/>
          <w:szCs w:val="24"/>
        </w:rPr>
        <w:t xml:space="preserve"> step 2</w:t>
      </w:r>
      <w:r w:rsidR="0009355C">
        <w:rPr>
          <w:rFonts w:ascii="Arial" w:hAnsi="Arial" w:cs="Arial"/>
          <w:sz w:val="24"/>
          <w:szCs w:val="24"/>
        </w:rPr>
        <w:t>)</w:t>
      </w:r>
      <w:r>
        <w:rPr>
          <w:rFonts w:ascii="Arial" w:hAnsi="Arial" w:cs="Arial"/>
          <w:sz w:val="24"/>
          <w:szCs w:val="24"/>
        </w:rPr>
        <w:t>.</w:t>
      </w:r>
    </w:p>
    <w:p w14:paraId="36CA2C2B" w14:textId="08E3A6DB" w:rsidR="00EB519F" w:rsidRPr="00717416" w:rsidRDefault="0009355C" w:rsidP="004A160A">
      <w:pPr>
        <w:pStyle w:val="ListParagraph"/>
        <w:numPr>
          <w:ilvl w:val="0"/>
          <w:numId w:val="44"/>
        </w:numPr>
        <w:rPr>
          <w:rFonts w:ascii="Arial" w:hAnsi="Arial" w:cs="Arial"/>
          <w:sz w:val="24"/>
          <w:szCs w:val="24"/>
        </w:rPr>
      </w:pPr>
      <w:r>
        <w:rPr>
          <w:rFonts w:ascii="Arial" w:hAnsi="Arial" w:cs="Arial"/>
          <w:sz w:val="24"/>
          <w:szCs w:val="24"/>
        </w:rPr>
        <w:t xml:space="preserve">Lakefront Utilities explains </w:t>
      </w:r>
      <w:r w:rsidR="00BD67E5">
        <w:rPr>
          <w:rFonts w:ascii="Arial" w:hAnsi="Arial" w:cs="Arial"/>
          <w:sz w:val="24"/>
          <w:szCs w:val="24"/>
        </w:rPr>
        <w:t>that</w:t>
      </w:r>
      <w:r w:rsidRPr="00717416">
        <w:rPr>
          <w:rFonts w:ascii="Arial" w:hAnsi="Arial" w:cs="Arial"/>
          <w:sz w:val="24"/>
          <w:szCs w:val="24"/>
        </w:rPr>
        <w:t xml:space="preserve"> </w:t>
      </w:r>
      <w:proofErr w:type="gramStart"/>
      <w:r w:rsidRPr="00717416">
        <w:rPr>
          <w:rFonts w:ascii="Arial" w:hAnsi="Arial" w:cs="Arial"/>
          <w:sz w:val="24"/>
          <w:szCs w:val="24"/>
        </w:rPr>
        <w:t>its</w:t>
      </w:r>
      <w:proofErr w:type="gramEnd"/>
      <w:r w:rsidRPr="00717416">
        <w:rPr>
          <w:rFonts w:ascii="Arial" w:hAnsi="Arial" w:cs="Arial"/>
          <w:sz w:val="24"/>
          <w:szCs w:val="24"/>
        </w:rPr>
        <w:t xml:space="preserve"> billing system revenues agree with the total rate rider dollars collected and returned. </w:t>
      </w:r>
      <w:r w:rsidR="00373DFB">
        <w:rPr>
          <w:rFonts w:ascii="Arial" w:hAnsi="Arial" w:cs="Arial"/>
          <w:sz w:val="24"/>
          <w:szCs w:val="24"/>
        </w:rPr>
        <w:t>However, t</w:t>
      </w:r>
      <w:r w:rsidR="00A6613F">
        <w:rPr>
          <w:rFonts w:ascii="Arial" w:hAnsi="Arial" w:cs="Arial"/>
          <w:sz w:val="24"/>
          <w:szCs w:val="24"/>
        </w:rPr>
        <w:t>her</w:t>
      </w:r>
      <w:r w:rsidRPr="00717416">
        <w:rPr>
          <w:rFonts w:ascii="Arial" w:hAnsi="Arial" w:cs="Arial"/>
          <w:sz w:val="24"/>
          <w:szCs w:val="24"/>
        </w:rPr>
        <w:t xml:space="preserve">e is a significant difference </w:t>
      </w:r>
      <w:r w:rsidR="00152150">
        <w:rPr>
          <w:rFonts w:ascii="Arial" w:hAnsi="Arial" w:cs="Arial"/>
          <w:sz w:val="24"/>
          <w:szCs w:val="24"/>
        </w:rPr>
        <w:t>between</w:t>
      </w:r>
      <w:r w:rsidRPr="00717416">
        <w:rPr>
          <w:rFonts w:ascii="Arial" w:hAnsi="Arial" w:cs="Arial"/>
          <w:sz w:val="24"/>
          <w:szCs w:val="24"/>
        </w:rPr>
        <w:t xml:space="preserve"> actual </w:t>
      </w:r>
      <w:r w:rsidR="00152150">
        <w:rPr>
          <w:rFonts w:ascii="Arial" w:hAnsi="Arial" w:cs="Arial"/>
          <w:sz w:val="24"/>
          <w:szCs w:val="24"/>
        </w:rPr>
        <w:t>and</w:t>
      </w:r>
      <w:r w:rsidRPr="00717416">
        <w:rPr>
          <w:rFonts w:ascii="Arial" w:hAnsi="Arial" w:cs="Arial"/>
          <w:sz w:val="24"/>
          <w:szCs w:val="24"/>
        </w:rPr>
        <w:t xml:space="preserve"> forecast load </w:t>
      </w:r>
      <w:r w:rsidR="00152150">
        <w:rPr>
          <w:rFonts w:ascii="Arial" w:hAnsi="Arial" w:cs="Arial"/>
          <w:sz w:val="24"/>
          <w:szCs w:val="24"/>
        </w:rPr>
        <w:t>in</w:t>
      </w:r>
      <w:r w:rsidRPr="00717416">
        <w:rPr>
          <w:rFonts w:ascii="Arial" w:hAnsi="Arial" w:cs="Arial"/>
          <w:sz w:val="24"/>
          <w:szCs w:val="24"/>
        </w:rPr>
        <w:t xml:space="preserve"> calculat</w:t>
      </w:r>
      <w:r w:rsidR="00152150">
        <w:rPr>
          <w:rFonts w:ascii="Arial" w:hAnsi="Arial" w:cs="Arial"/>
          <w:sz w:val="24"/>
          <w:szCs w:val="24"/>
        </w:rPr>
        <w:t>ing</w:t>
      </w:r>
      <w:r w:rsidRPr="00717416">
        <w:rPr>
          <w:rFonts w:ascii="Arial" w:hAnsi="Arial" w:cs="Arial"/>
          <w:sz w:val="24"/>
          <w:szCs w:val="24"/>
        </w:rPr>
        <w:t xml:space="preserve"> the GA rider for the GS 3,000 to 4,999 kW rate class</w:t>
      </w:r>
      <w:r w:rsidR="00526938">
        <w:rPr>
          <w:rFonts w:ascii="Arial" w:hAnsi="Arial" w:cs="Arial"/>
          <w:sz w:val="24"/>
          <w:szCs w:val="24"/>
        </w:rPr>
        <w:t xml:space="preserve">, which </w:t>
      </w:r>
      <w:r w:rsidR="00F10C21">
        <w:rPr>
          <w:rFonts w:ascii="Arial" w:hAnsi="Arial" w:cs="Arial"/>
          <w:sz w:val="24"/>
          <w:szCs w:val="24"/>
        </w:rPr>
        <w:t xml:space="preserve">raises </w:t>
      </w:r>
      <w:r w:rsidR="00526938">
        <w:rPr>
          <w:rFonts w:ascii="Arial" w:hAnsi="Arial" w:cs="Arial"/>
          <w:sz w:val="24"/>
          <w:szCs w:val="24"/>
        </w:rPr>
        <w:t xml:space="preserve">questions </w:t>
      </w:r>
      <w:r w:rsidR="00F10C21">
        <w:rPr>
          <w:rFonts w:ascii="Arial" w:hAnsi="Arial" w:cs="Arial"/>
          <w:sz w:val="24"/>
          <w:szCs w:val="24"/>
        </w:rPr>
        <w:t xml:space="preserve">regarding the </w:t>
      </w:r>
      <w:r w:rsidR="00526938">
        <w:rPr>
          <w:rFonts w:ascii="Arial" w:hAnsi="Arial" w:cs="Arial"/>
          <w:sz w:val="24"/>
          <w:szCs w:val="24"/>
        </w:rPr>
        <w:t>accuracy of</w:t>
      </w:r>
      <w:r w:rsidR="00F10C21">
        <w:rPr>
          <w:rFonts w:ascii="Arial" w:hAnsi="Arial" w:cs="Arial"/>
          <w:sz w:val="24"/>
          <w:szCs w:val="24"/>
        </w:rPr>
        <w:t xml:space="preserve"> either the billing determinants used to calculate the rate riders or the actual billing determinants</w:t>
      </w:r>
      <w:r w:rsidR="00BD67E5">
        <w:rPr>
          <w:rFonts w:ascii="Arial" w:hAnsi="Arial" w:cs="Arial"/>
          <w:sz w:val="24"/>
          <w:szCs w:val="24"/>
        </w:rPr>
        <w:t xml:space="preserve"> for this specific rate class</w:t>
      </w:r>
      <w:r w:rsidRPr="00717416">
        <w:rPr>
          <w:rFonts w:ascii="Arial" w:hAnsi="Arial" w:cs="Arial"/>
          <w:sz w:val="24"/>
          <w:szCs w:val="24"/>
        </w:rPr>
        <w:t>.</w:t>
      </w:r>
    </w:p>
    <w:p w14:paraId="050D413F" w14:textId="77777777" w:rsidR="00697043" w:rsidRPr="00101937" w:rsidRDefault="00697043" w:rsidP="00697043">
      <w:pPr>
        <w:rPr>
          <w:rFonts w:ascii="Arial" w:hAnsi="Arial" w:cs="Arial"/>
          <w:sz w:val="24"/>
          <w:szCs w:val="24"/>
          <w:u w:val="single"/>
        </w:rPr>
      </w:pPr>
      <w:r w:rsidRPr="00101937">
        <w:rPr>
          <w:rFonts w:ascii="Arial" w:hAnsi="Arial" w:cs="Arial"/>
          <w:sz w:val="24"/>
          <w:szCs w:val="24"/>
          <w:u w:val="single"/>
        </w:rPr>
        <w:t>Questions:</w:t>
      </w:r>
    </w:p>
    <w:p w14:paraId="79397198" w14:textId="77777777" w:rsidR="00F53F4A" w:rsidRDefault="00483E86" w:rsidP="004A160A">
      <w:pPr>
        <w:pStyle w:val="ListParagraph"/>
        <w:numPr>
          <w:ilvl w:val="0"/>
          <w:numId w:val="46"/>
        </w:numPr>
        <w:ind w:left="720" w:hanging="360"/>
        <w:rPr>
          <w:rFonts w:ascii="Arial" w:hAnsi="Arial" w:cs="Arial"/>
          <w:sz w:val="24"/>
          <w:szCs w:val="24"/>
        </w:rPr>
      </w:pPr>
      <w:r w:rsidRPr="00BC5D0B">
        <w:rPr>
          <w:rFonts w:ascii="Arial" w:hAnsi="Arial" w:cs="Arial"/>
          <w:sz w:val="24"/>
          <w:szCs w:val="24"/>
        </w:rPr>
        <w:t xml:space="preserve">Please confirm that Lakefront Utilities recovered the Account 1589 GA balance through a separate rate rider. If yes, please confirm </w:t>
      </w:r>
      <w:r w:rsidR="00E33596">
        <w:rPr>
          <w:rFonts w:ascii="Arial" w:hAnsi="Arial" w:cs="Arial"/>
          <w:sz w:val="24"/>
          <w:szCs w:val="24"/>
        </w:rPr>
        <w:t>whether</w:t>
      </w:r>
      <w:r w:rsidRPr="00BC5D0B">
        <w:rPr>
          <w:rFonts w:ascii="Arial" w:hAnsi="Arial" w:cs="Arial"/>
          <w:sz w:val="24"/>
          <w:szCs w:val="24"/>
        </w:rPr>
        <w:t xml:space="preserve"> the “Group 1 DVA account (excluding GA) – non WMP” rate rider </w:t>
      </w:r>
      <w:r w:rsidR="00E33596">
        <w:rPr>
          <w:rFonts w:ascii="Arial" w:hAnsi="Arial" w:cs="Arial"/>
          <w:sz w:val="24"/>
          <w:szCs w:val="24"/>
        </w:rPr>
        <w:t xml:space="preserve">(per </w:t>
      </w:r>
      <w:r w:rsidR="00E33596" w:rsidRPr="00BE4D34">
        <w:rPr>
          <w:rFonts w:ascii="Arial" w:hAnsi="Arial" w:cs="Arial"/>
          <w:sz w:val="24"/>
          <w:szCs w:val="24"/>
        </w:rPr>
        <w:t>step 2</w:t>
      </w:r>
      <w:r w:rsidR="00E33596">
        <w:rPr>
          <w:rFonts w:ascii="Arial" w:hAnsi="Arial" w:cs="Arial"/>
          <w:sz w:val="24"/>
          <w:szCs w:val="24"/>
        </w:rPr>
        <w:t xml:space="preserve">) </w:t>
      </w:r>
      <w:r w:rsidRPr="00BC5D0B">
        <w:rPr>
          <w:rFonts w:ascii="Arial" w:hAnsi="Arial" w:cs="Arial"/>
          <w:sz w:val="24"/>
          <w:szCs w:val="24"/>
        </w:rPr>
        <w:t>was selected in error</w:t>
      </w:r>
      <w:r w:rsidR="00B135B6">
        <w:rPr>
          <w:rFonts w:ascii="Arial" w:hAnsi="Arial" w:cs="Arial"/>
          <w:sz w:val="24"/>
          <w:szCs w:val="24"/>
        </w:rPr>
        <w:t>.</w:t>
      </w:r>
      <w:r w:rsidRPr="004A160A">
        <w:rPr>
          <w:rFonts w:ascii="Arial" w:hAnsi="Arial" w:cs="Arial"/>
          <w:sz w:val="24"/>
          <w:szCs w:val="24"/>
        </w:rPr>
        <w:t xml:space="preserve"> </w:t>
      </w:r>
    </w:p>
    <w:p w14:paraId="2BC7D014" w14:textId="77777777" w:rsidR="00F53F4A" w:rsidRDefault="00F53F4A" w:rsidP="00BC5D0B">
      <w:pPr>
        <w:pStyle w:val="ListParagraph"/>
        <w:rPr>
          <w:rFonts w:ascii="Arial" w:hAnsi="Arial" w:cs="Arial"/>
          <w:sz w:val="24"/>
          <w:szCs w:val="24"/>
        </w:rPr>
      </w:pPr>
    </w:p>
    <w:p w14:paraId="2B864C7C" w14:textId="77777777" w:rsidR="00F53F4A" w:rsidRDefault="00F53F4A" w:rsidP="00BC5D0B">
      <w:pPr>
        <w:pStyle w:val="ListParagraph"/>
        <w:rPr>
          <w:rFonts w:ascii="Arial" w:hAnsi="Arial" w:cs="Arial"/>
          <w:sz w:val="24"/>
          <w:szCs w:val="24"/>
        </w:rPr>
      </w:pPr>
      <w:r>
        <w:rPr>
          <w:rFonts w:ascii="Arial" w:hAnsi="Arial" w:cs="Arial"/>
          <w:sz w:val="24"/>
          <w:szCs w:val="24"/>
        </w:rPr>
        <w:t xml:space="preserve">An extract from step 2 showing the rate rider selection </w:t>
      </w:r>
      <w:r w:rsidR="009B38B2">
        <w:rPr>
          <w:rFonts w:ascii="Arial" w:hAnsi="Arial" w:cs="Arial"/>
          <w:sz w:val="24"/>
          <w:szCs w:val="24"/>
        </w:rPr>
        <w:t>of</w:t>
      </w:r>
      <w:r>
        <w:rPr>
          <w:rFonts w:ascii="Arial" w:hAnsi="Arial" w:cs="Arial"/>
          <w:sz w:val="24"/>
          <w:szCs w:val="24"/>
        </w:rPr>
        <w:t xml:space="preserve"> “</w:t>
      </w:r>
      <w:r w:rsidRPr="002E3084">
        <w:rPr>
          <w:rFonts w:ascii="Arial" w:hAnsi="Arial" w:cs="Arial"/>
          <w:sz w:val="24"/>
          <w:szCs w:val="24"/>
        </w:rPr>
        <w:t>Group 1 DVA account (excluding GA) – non WMP</w:t>
      </w:r>
      <w:r>
        <w:rPr>
          <w:rFonts w:ascii="Arial" w:hAnsi="Arial" w:cs="Arial"/>
          <w:sz w:val="24"/>
          <w:szCs w:val="24"/>
        </w:rPr>
        <w:t xml:space="preserve">” is </w:t>
      </w:r>
      <w:r w:rsidR="009B38B2">
        <w:rPr>
          <w:rFonts w:ascii="Arial" w:hAnsi="Arial" w:cs="Arial"/>
          <w:sz w:val="24"/>
          <w:szCs w:val="24"/>
        </w:rPr>
        <w:t>boxed</w:t>
      </w:r>
      <w:r>
        <w:rPr>
          <w:rFonts w:ascii="Arial" w:hAnsi="Arial" w:cs="Arial"/>
          <w:sz w:val="24"/>
          <w:szCs w:val="24"/>
        </w:rPr>
        <w:t xml:space="preserve"> below:</w:t>
      </w:r>
    </w:p>
    <w:p w14:paraId="5A30F3E2" w14:textId="77777777" w:rsidR="00F53F4A" w:rsidRDefault="00F53F4A" w:rsidP="00BC5D0B">
      <w:pPr>
        <w:pStyle w:val="ListParagraph"/>
        <w:rPr>
          <w:rFonts w:ascii="Arial" w:hAnsi="Arial" w:cs="Arial"/>
          <w:sz w:val="24"/>
          <w:szCs w:val="24"/>
        </w:rPr>
      </w:pPr>
    </w:p>
    <w:p w14:paraId="2308FFD8" w14:textId="77777777" w:rsidR="00F53F4A" w:rsidRDefault="00F53F4A" w:rsidP="00BC5D0B">
      <w:pPr>
        <w:pStyle w:val="ListParagraph"/>
        <w:rPr>
          <w:rFonts w:ascii="Arial" w:hAnsi="Arial" w:cs="Arial"/>
          <w:sz w:val="24"/>
          <w:szCs w:val="24"/>
        </w:rPr>
      </w:pPr>
      <w:r>
        <w:rPr>
          <w:noProof/>
          <w:lang w:val="en-US"/>
        </w:rPr>
        <mc:AlternateContent>
          <mc:Choice Requires="wps">
            <w:drawing>
              <wp:anchor distT="0" distB="0" distL="114300" distR="114300" simplePos="0" relativeHeight="251676672" behindDoc="0" locked="0" layoutInCell="1" allowOverlap="1" wp14:anchorId="5843E3A2" wp14:editId="3F809152">
                <wp:simplePos x="0" y="0"/>
                <wp:positionH relativeFrom="column">
                  <wp:posOffset>2854960</wp:posOffset>
                </wp:positionH>
                <wp:positionV relativeFrom="paragraph">
                  <wp:posOffset>84560</wp:posOffset>
                </wp:positionV>
                <wp:extent cx="3500525" cy="106587"/>
                <wp:effectExtent l="19050" t="19050" r="24130" b="27305"/>
                <wp:wrapNone/>
                <wp:docPr id="22" name="Rectangle 22"/>
                <wp:cNvGraphicFramePr/>
                <a:graphic xmlns:a="http://schemas.openxmlformats.org/drawingml/2006/main">
                  <a:graphicData uri="http://schemas.microsoft.com/office/word/2010/wordprocessingShape">
                    <wps:wsp>
                      <wps:cNvSpPr/>
                      <wps:spPr>
                        <a:xfrm>
                          <a:off x="0" y="0"/>
                          <a:ext cx="3500525" cy="1065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B6933" id="Rectangle 22" o:spid="_x0000_s1026" style="position:absolute;margin-left:224.8pt;margin-top:6.65pt;width:275.65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" filled="f" strokecolor="red" strokeweight="2.25pt"/>
            </w:pict>
          </mc:Fallback>
        </mc:AlternateContent>
      </w:r>
      <w:r>
        <w:rPr>
          <w:noProof/>
          <w:lang w:val="en-US"/>
        </w:rPr>
        <w:drawing>
          <wp:inline distT="0" distB="0" distL="0" distR="0" wp14:anchorId="4253DDF7" wp14:editId="26772B24">
            <wp:extent cx="5943600" cy="6292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29285"/>
                    </a:xfrm>
                    <a:prstGeom prst="rect">
                      <a:avLst/>
                    </a:prstGeom>
                  </pic:spPr>
                </pic:pic>
              </a:graphicData>
            </a:graphic>
          </wp:inline>
        </w:drawing>
      </w:r>
    </w:p>
    <w:p w14:paraId="2B4BB3AC" w14:textId="77777777" w:rsidR="00F53F4A" w:rsidRPr="002E3084" w:rsidRDefault="00F53F4A" w:rsidP="00F53F4A">
      <w:pPr>
        <w:pStyle w:val="ListParagraph"/>
        <w:rPr>
          <w:rFonts w:ascii="Arial" w:hAnsi="Arial" w:cs="Arial"/>
          <w:sz w:val="24"/>
          <w:szCs w:val="24"/>
        </w:rPr>
      </w:pPr>
      <w:r w:rsidRPr="002E3084">
        <w:rPr>
          <w:rFonts w:ascii="Arial" w:hAnsi="Arial" w:cs="Arial"/>
          <w:sz w:val="24"/>
          <w:szCs w:val="24"/>
        </w:rPr>
        <w:lastRenderedPageBreak/>
        <w:t xml:space="preserve">Please revise the rate class selection </w:t>
      </w:r>
      <w:r>
        <w:rPr>
          <w:rFonts w:ascii="Arial" w:hAnsi="Arial" w:cs="Arial"/>
          <w:sz w:val="24"/>
          <w:szCs w:val="24"/>
        </w:rPr>
        <w:t xml:space="preserve">to </w:t>
      </w:r>
      <w:r w:rsidRPr="002E3084">
        <w:rPr>
          <w:rFonts w:ascii="Arial" w:hAnsi="Arial" w:cs="Arial"/>
          <w:sz w:val="24"/>
          <w:szCs w:val="24"/>
        </w:rPr>
        <w:t xml:space="preserve">“RSVA – Global Adjustment” </w:t>
      </w:r>
      <w:r>
        <w:rPr>
          <w:rFonts w:ascii="Arial" w:hAnsi="Arial" w:cs="Arial"/>
          <w:sz w:val="24"/>
          <w:szCs w:val="24"/>
        </w:rPr>
        <w:t>as appropriate</w:t>
      </w:r>
      <w:r w:rsidR="00F52E40">
        <w:rPr>
          <w:rFonts w:ascii="Arial" w:hAnsi="Arial" w:cs="Arial"/>
          <w:sz w:val="24"/>
          <w:szCs w:val="24"/>
        </w:rPr>
        <w:t>, and re-populate the table in step 3</w:t>
      </w:r>
      <w:r>
        <w:rPr>
          <w:rFonts w:ascii="Arial" w:hAnsi="Arial" w:cs="Arial"/>
          <w:sz w:val="24"/>
          <w:szCs w:val="24"/>
        </w:rPr>
        <w:t xml:space="preserve">. </w:t>
      </w:r>
    </w:p>
    <w:p w14:paraId="12389BCA" w14:textId="77777777" w:rsidR="00F53F4A" w:rsidRPr="00BC5D0B" w:rsidRDefault="00F53F4A" w:rsidP="00BC5D0B">
      <w:pPr>
        <w:pStyle w:val="ListParagraph"/>
        <w:rPr>
          <w:rFonts w:ascii="Arial" w:hAnsi="Arial" w:cs="Arial"/>
          <w:b/>
          <w:sz w:val="24"/>
          <w:szCs w:val="24"/>
        </w:rPr>
      </w:pPr>
    </w:p>
    <w:p w14:paraId="458218FF" w14:textId="25C53DB8" w:rsidR="00707339" w:rsidRDefault="003B1290" w:rsidP="004A160A">
      <w:pPr>
        <w:pStyle w:val="ListParagraph"/>
        <w:numPr>
          <w:ilvl w:val="0"/>
          <w:numId w:val="46"/>
        </w:numPr>
        <w:tabs>
          <w:tab w:val="left" w:pos="900"/>
        </w:tabs>
        <w:ind w:left="720" w:hanging="360"/>
        <w:rPr>
          <w:rFonts w:ascii="Arial" w:hAnsi="Arial" w:cs="Arial"/>
          <w:sz w:val="24"/>
          <w:szCs w:val="24"/>
        </w:rPr>
      </w:pPr>
      <w:r>
        <w:rPr>
          <w:rFonts w:ascii="Arial" w:hAnsi="Arial" w:cs="Arial"/>
          <w:sz w:val="24"/>
          <w:szCs w:val="24"/>
        </w:rPr>
        <w:t xml:space="preserve">In </w:t>
      </w:r>
      <w:r w:rsidR="00D1098B">
        <w:rPr>
          <w:rFonts w:ascii="Arial" w:hAnsi="Arial" w:cs="Arial"/>
          <w:sz w:val="24"/>
          <w:szCs w:val="24"/>
        </w:rPr>
        <w:t>the</w:t>
      </w:r>
      <w:r w:rsidR="00FD4495">
        <w:rPr>
          <w:rFonts w:ascii="Arial" w:hAnsi="Arial" w:cs="Arial"/>
          <w:sz w:val="24"/>
          <w:szCs w:val="24"/>
        </w:rPr>
        <w:t xml:space="preserve"> step 3</w:t>
      </w:r>
      <w:r w:rsidR="001269D8">
        <w:rPr>
          <w:rFonts w:ascii="Arial" w:hAnsi="Arial" w:cs="Arial"/>
          <w:sz w:val="24"/>
          <w:szCs w:val="24"/>
        </w:rPr>
        <w:t xml:space="preserve"> tables</w:t>
      </w:r>
      <w:r w:rsidR="00E33596" w:rsidRPr="00E33596">
        <w:rPr>
          <w:rFonts w:ascii="Arial" w:hAnsi="Arial" w:cs="Arial"/>
          <w:sz w:val="24"/>
          <w:szCs w:val="24"/>
        </w:rPr>
        <w:t xml:space="preserve"> </w:t>
      </w:r>
      <w:r w:rsidR="00E33596">
        <w:rPr>
          <w:rFonts w:ascii="Arial" w:hAnsi="Arial" w:cs="Arial"/>
          <w:sz w:val="24"/>
          <w:szCs w:val="24"/>
        </w:rPr>
        <w:t>for both rate rider groups</w:t>
      </w:r>
      <w:r w:rsidR="001269D8">
        <w:rPr>
          <w:rFonts w:ascii="Arial" w:hAnsi="Arial" w:cs="Arial"/>
          <w:sz w:val="24"/>
          <w:szCs w:val="24"/>
        </w:rPr>
        <w:t>,</w:t>
      </w:r>
      <w:r w:rsidR="00377CDB">
        <w:rPr>
          <w:rFonts w:ascii="Arial" w:hAnsi="Arial" w:cs="Arial"/>
          <w:sz w:val="24"/>
          <w:szCs w:val="24"/>
        </w:rPr>
        <w:t xml:space="preserve"> </w:t>
      </w:r>
      <w:r w:rsidR="00717416" w:rsidRPr="00BC5D0B">
        <w:rPr>
          <w:rFonts w:ascii="Arial" w:hAnsi="Arial" w:cs="Arial"/>
          <w:sz w:val="24"/>
          <w:szCs w:val="24"/>
        </w:rPr>
        <w:t>a</w:t>
      </w:r>
      <w:r w:rsidR="00B50A7E" w:rsidRPr="00717416">
        <w:rPr>
          <w:rFonts w:ascii="Arial" w:hAnsi="Arial" w:cs="Arial"/>
          <w:sz w:val="24"/>
          <w:szCs w:val="24"/>
        </w:rPr>
        <w:t xml:space="preserve">ctual billed consumption </w:t>
      </w:r>
      <w:r w:rsidR="002E73E5" w:rsidRPr="00717416">
        <w:rPr>
          <w:rFonts w:ascii="Arial" w:hAnsi="Arial" w:cs="Arial"/>
          <w:sz w:val="24"/>
          <w:szCs w:val="24"/>
        </w:rPr>
        <w:t>was 40,390 kW</w:t>
      </w:r>
      <w:r w:rsidR="002E73E5">
        <w:rPr>
          <w:rFonts w:ascii="Arial" w:hAnsi="Arial" w:cs="Arial"/>
          <w:sz w:val="24"/>
          <w:szCs w:val="24"/>
        </w:rPr>
        <w:t xml:space="preserve"> </w:t>
      </w:r>
      <w:r w:rsidR="001269D8">
        <w:rPr>
          <w:rFonts w:ascii="Arial" w:hAnsi="Arial" w:cs="Arial"/>
          <w:sz w:val="24"/>
          <w:szCs w:val="24"/>
        </w:rPr>
        <w:t xml:space="preserve">for the </w:t>
      </w:r>
      <w:r w:rsidR="001269D8" w:rsidRPr="002E3084">
        <w:rPr>
          <w:rFonts w:ascii="Arial" w:hAnsi="Arial" w:cs="Arial"/>
          <w:sz w:val="24"/>
          <w:szCs w:val="24"/>
        </w:rPr>
        <w:t>GS 3,000 to 4,999 kW class</w:t>
      </w:r>
      <w:r w:rsidR="002E73E5" w:rsidRPr="002E73E5">
        <w:rPr>
          <w:rFonts w:ascii="Arial" w:hAnsi="Arial" w:cs="Arial"/>
          <w:sz w:val="24"/>
          <w:szCs w:val="24"/>
        </w:rPr>
        <w:t xml:space="preserve"> </w:t>
      </w:r>
      <w:r w:rsidR="002E73E5">
        <w:rPr>
          <w:rFonts w:ascii="Arial" w:hAnsi="Arial" w:cs="Arial"/>
          <w:sz w:val="24"/>
          <w:szCs w:val="24"/>
        </w:rPr>
        <w:t>in 2016</w:t>
      </w:r>
      <w:r w:rsidR="00643A26">
        <w:rPr>
          <w:rFonts w:ascii="Arial" w:hAnsi="Arial" w:cs="Arial"/>
          <w:sz w:val="24"/>
          <w:szCs w:val="24"/>
        </w:rPr>
        <w:t>.</w:t>
      </w:r>
      <w:r w:rsidR="00B50A7E" w:rsidRPr="00717416">
        <w:rPr>
          <w:rFonts w:ascii="Arial" w:hAnsi="Arial" w:cs="Arial"/>
          <w:sz w:val="24"/>
          <w:szCs w:val="24"/>
        </w:rPr>
        <w:t xml:space="preserve"> </w:t>
      </w:r>
      <w:r w:rsidR="00643A26">
        <w:rPr>
          <w:rFonts w:ascii="Arial" w:hAnsi="Arial" w:cs="Arial"/>
          <w:sz w:val="24"/>
          <w:szCs w:val="24"/>
        </w:rPr>
        <w:t>However,</w:t>
      </w:r>
      <w:r w:rsidR="00B50A7E" w:rsidRPr="00717416">
        <w:rPr>
          <w:rFonts w:ascii="Arial" w:hAnsi="Arial" w:cs="Arial"/>
          <w:sz w:val="24"/>
          <w:szCs w:val="24"/>
        </w:rPr>
        <w:t xml:space="preserve"> </w:t>
      </w:r>
      <w:r w:rsidR="00377CDB" w:rsidRPr="000A775F">
        <w:rPr>
          <w:rFonts w:ascii="Arial" w:hAnsi="Arial" w:cs="Arial"/>
          <w:sz w:val="24"/>
          <w:szCs w:val="24"/>
        </w:rPr>
        <w:t>forecast</w:t>
      </w:r>
      <w:r w:rsidR="00377CDB" w:rsidRPr="00717416">
        <w:rPr>
          <w:rFonts w:ascii="Arial" w:hAnsi="Arial" w:cs="Arial"/>
          <w:sz w:val="24"/>
          <w:szCs w:val="24"/>
        </w:rPr>
        <w:t xml:space="preserve"> </w:t>
      </w:r>
      <w:r w:rsidR="00B50A7E" w:rsidRPr="00717416">
        <w:rPr>
          <w:rFonts w:ascii="Arial" w:hAnsi="Arial" w:cs="Arial"/>
          <w:sz w:val="24"/>
          <w:szCs w:val="24"/>
        </w:rPr>
        <w:t xml:space="preserve">consumption </w:t>
      </w:r>
      <w:r w:rsidR="003D0C81">
        <w:rPr>
          <w:rFonts w:ascii="Arial" w:hAnsi="Arial" w:cs="Arial"/>
          <w:sz w:val="24"/>
          <w:szCs w:val="24"/>
        </w:rPr>
        <w:t xml:space="preserve">for the </w:t>
      </w:r>
      <w:r w:rsidR="003D0C81" w:rsidRPr="002E3084">
        <w:rPr>
          <w:rFonts w:ascii="Arial" w:hAnsi="Arial" w:cs="Arial"/>
          <w:sz w:val="24"/>
          <w:szCs w:val="24"/>
        </w:rPr>
        <w:t>GS 3,000 to 4,999 kW class</w:t>
      </w:r>
      <w:r w:rsidR="003D0C81" w:rsidRPr="002E73E5">
        <w:rPr>
          <w:rFonts w:ascii="Arial" w:hAnsi="Arial" w:cs="Arial"/>
          <w:sz w:val="24"/>
          <w:szCs w:val="24"/>
        </w:rPr>
        <w:t xml:space="preserve"> </w:t>
      </w:r>
      <w:r w:rsidR="00B50A7E" w:rsidRPr="00717416">
        <w:rPr>
          <w:rFonts w:ascii="Arial" w:hAnsi="Arial" w:cs="Arial"/>
          <w:sz w:val="24"/>
          <w:szCs w:val="24"/>
        </w:rPr>
        <w:t xml:space="preserve">was </w:t>
      </w:r>
      <w:r w:rsidR="002E73E5">
        <w:rPr>
          <w:rFonts w:ascii="Arial" w:hAnsi="Arial" w:cs="Arial"/>
          <w:sz w:val="24"/>
          <w:szCs w:val="24"/>
        </w:rPr>
        <w:t xml:space="preserve">approved to </w:t>
      </w:r>
      <w:r w:rsidR="00D051A2">
        <w:rPr>
          <w:rFonts w:ascii="Arial" w:hAnsi="Arial" w:cs="Arial"/>
          <w:sz w:val="24"/>
          <w:szCs w:val="24"/>
        </w:rPr>
        <w:t xml:space="preserve">be </w:t>
      </w:r>
      <w:r w:rsidR="000507F4">
        <w:rPr>
          <w:rFonts w:ascii="Arial" w:hAnsi="Arial" w:cs="Arial"/>
          <w:sz w:val="24"/>
          <w:szCs w:val="24"/>
        </w:rPr>
        <w:t xml:space="preserve">80,916 kW </w:t>
      </w:r>
      <w:r w:rsidR="00377CDB">
        <w:rPr>
          <w:rFonts w:ascii="Arial" w:hAnsi="Arial" w:cs="Arial"/>
          <w:sz w:val="24"/>
          <w:szCs w:val="24"/>
        </w:rPr>
        <w:t xml:space="preserve">to </w:t>
      </w:r>
      <w:r w:rsidR="003D0C81">
        <w:rPr>
          <w:rFonts w:ascii="Arial" w:hAnsi="Arial" w:cs="Arial"/>
          <w:sz w:val="24"/>
          <w:szCs w:val="24"/>
        </w:rPr>
        <w:t>dispose of</w:t>
      </w:r>
      <w:r w:rsidR="00377CDB">
        <w:rPr>
          <w:rFonts w:ascii="Arial" w:hAnsi="Arial" w:cs="Arial"/>
          <w:sz w:val="24"/>
          <w:szCs w:val="24"/>
        </w:rPr>
        <w:t xml:space="preserve"> the</w:t>
      </w:r>
      <w:r w:rsidR="000507F4">
        <w:rPr>
          <w:rFonts w:ascii="Arial" w:hAnsi="Arial" w:cs="Arial"/>
          <w:sz w:val="24"/>
          <w:szCs w:val="24"/>
        </w:rPr>
        <w:t xml:space="preserve"> </w:t>
      </w:r>
      <w:r w:rsidR="00643A26">
        <w:rPr>
          <w:rFonts w:ascii="Arial" w:hAnsi="Arial" w:cs="Arial"/>
          <w:sz w:val="24"/>
          <w:szCs w:val="24"/>
        </w:rPr>
        <w:t xml:space="preserve">group 1 DVA </w:t>
      </w:r>
      <w:r w:rsidR="002033C3">
        <w:rPr>
          <w:rFonts w:ascii="Arial" w:hAnsi="Arial" w:cs="Arial"/>
          <w:sz w:val="24"/>
          <w:szCs w:val="24"/>
        </w:rPr>
        <w:t xml:space="preserve">balance </w:t>
      </w:r>
      <w:r w:rsidR="00643A26">
        <w:rPr>
          <w:rFonts w:ascii="Arial" w:hAnsi="Arial" w:cs="Arial"/>
          <w:sz w:val="24"/>
          <w:szCs w:val="24"/>
        </w:rPr>
        <w:t>(excluding GA) and</w:t>
      </w:r>
      <w:r w:rsidR="000507F4">
        <w:rPr>
          <w:rFonts w:ascii="Arial" w:hAnsi="Arial" w:cs="Arial"/>
          <w:sz w:val="24"/>
          <w:szCs w:val="24"/>
        </w:rPr>
        <w:t xml:space="preserve"> 80,896 kW </w:t>
      </w:r>
      <w:r w:rsidR="00377CDB">
        <w:rPr>
          <w:rFonts w:ascii="Arial" w:hAnsi="Arial" w:cs="Arial"/>
          <w:sz w:val="24"/>
          <w:szCs w:val="24"/>
        </w:rPr>
        <w:t xml:space="preserve">to </w:t>
      </w:r>
      <w:r w:rsidR="003D0C81">
        <w:rPr>
          <w:rFonts w:ascii="Arial" w:hAnsi="Arial" w:cs="Arial"/>
          <w:sz w:val="24"/>
          <w:szCs w:val="24"/>
        </w:rPr>
        <w:t>dispose of</w:t>
      </w:r>
      <w:r w:rsidR="000507F4">
        <w:rPr>
          <w:rFonts w:ascii="Arial" w:hAnsi="Arial" w:cs="Arial"/>
          <w:sz w:val="24"/>
          <w:szCs w:val="24"/>
        </w:rPr>
        <w:t xml:space="preserve"> the GA balance</w:t>
      </w:r>
      <w:r w:rsidR="002E73E5">
        <w:rPr>
          <w:rFonts w:ascii="Arial" w:hAnsi="Arial" w:cs="Arial"/>
          <w:sz w:val="24"/>
          <w:szCs w:val="24"/>
        </w:rPr>
        <w:t xml:space="preserve"> in 2016</w:t>
      </w:r>
      <w:r w:rsidR="000507F4">
        <w:rPr>
          <w:rFonts w:ascii="Arial" w:hAnsi="Arial" w:cs="Arial"/>
          <w:sz w:val="24"/>
          <w:szCs w:val="24"/>
        </w:rPr>
        <w:t>.</w:t>
      </w:r>
    </w:p>
    <w:p w14:paraId="2B05BFA3" w14:textId="77777777" w:rsidR="00707339" w:rsidRDefault="00707339" w:rsidP="00BC5D0B">
      <w:pPr>
        <w:pStyle w:val="ListParagraph"/>
        <w:tabs>
          <w:tab w:val="left" w:pos="900"/>
        </w:tabs>
        <w:rPr>
          <w:rFonts w:ascii="Arial" w:hAnsi="Arial" w:cs="Arial"/>
          <w:sz w:val="24"/>
          <w:szCs w:val="24"/>
        </w:rPr>
      </w:pPr>
    </w:p>
    <w:p w14:paraId="16959141" w14:textId="77777777" w:rsidR="003003CD" w:rsidRDefault="003003CD" w:rsidP="00BC5D0B">
      <w:pPr>
        <w:pStyle w:val="ListParagraph"/>
        <w:tabs>
          <w:tab w:val="left" w:pos="900"/>
        </w:tabs>
        <w:rPr>
          <w:rFonts w:ascii="Arial" w:hAnsi="Arial" w:cs="Arial"/>
          <w:sz w:val="24"/>
          <w:szCs w:val="24"/>
        </w:rPr>
      </w:pPr>
      <w:r>
        <w:rPr>
          <w:rFonts w:ascii="Arial" w:hAnsi="Arial" w:cs="Arial"/>
          <w:sz w:val="24"/>
          <w:szCs w:val="24"/>
        </w:rPr>
        <w:t xml:space="preserve">An extract of </w:t>
      </w:r>
      <w:r w:rsidR="00532F86">
        <w:rPr>
          <w:rFonts w:ascii="Arial" w:hAnsi="Arial" w:cs="Arial"/>
          <w:sz w:val="24"/>
          <w:szCs w:val="24"/>
        </w:rPr>
        <w:t xml:space="preserve">the </w:t>
      </w:r>
      <w:r>
        <w:rPr>
          <w:rFonts w:ascii="Arial" w:hAnsi="Arial" w:cs="Arial"/>
          <w:sz w:val="24"/>
          <w:szCs w:val="24"/>
        </w:rPr>
        <w:t xml:space="preserve">step 3 </w:t>
      </w:r>
      <w:r w:rsidR="00532F86">
        <w:rPr>
          <w:rFonts w:ascii="Arial" w:hAnsi="Arial" w:cs="Arial"/>
          <w:sz w:val="24"/>
          <w:szCs w:val="24"/>
        </w:rPr>
        <w:t xml:space="preserve">tables </w:t>
      </w:r>
      <w:r>
        <w:rPr>
          <w:rFonts w:ascii="Arial" w:hAnsi="Arial" w:cs="Arial"/>
          <w:sz w:val="24"/>
          <w:szCs w:val="24"/>
        </w:rPr>
        <w:t>from 1595 (2016) is re-produced below:</w:t>
      </w:r>
      <w:r w:rsidRPr="003003CD">
        <w:rPr>
          <w:noProof/>
          <w:lang w:val="en-US"/>
        </w:rPr>
        <w:t xml:space="preserve"> </w:t>
      </w:r>
    </w:p>
    <w:p w14:paraId="02F23792" w14:textId="77777777" w:rsidR="003003CD" w:rsidRDefault="003003CD" w:rsidP="00BC5D0B">
      <w:pPr>
        <w:pStyle w:val="ListParagraph"/>
        <w:tabs>
          <w:tab w:val="left" w:pos="900"/>
        </w:tabs>
        <w:rPr>
          <w:rFonts w:ascii="Arial" w:hAnsi="Arial" w:cs="Arial"/>
          <w:sz w:val="24"/>
          <w:szCs w:val="24"/>
        </w:rPr>
      </w:pPr>
    </w:p>
    <w:p w14:paraId="214A7E0F" w14:textId="77777777" w:rsidR="003003CD" w:rsidRDefault="00D023A1" w:rsidP="00BC5D0B">
      <w:pPr>
        <w:pStyle w:val="ListParagraph"/>
        <w:tabs>
          <w:tab w:val="left" w:pos="900"/>
        </w:tabs>
        <w:rPr>
          <w:rFonts w:ascii="Arial" w:hAnsi="Arial" w:cs="Arial"/>
          <w:sz w:val="24"/>
          <w:szCs w:val="24"/>
        </w:rPr>
      </w:pPr>
      <w:r>
        <w:rPr>
          <w:noProof/>
          <w:lang w:val="en-US"/>
        </w:rPr>
        <mc:AlternateContent>
          <mc:Choice Requires="wps">
            <w:drawing>
              <wp:anchor distT="0" distB="0" distL="114300" distR="114300" simplePos="0" relativeHeight="251670528" behindDoc="0" locked="0" layoutInCell="1" allowOverlap="1" wp14:anchorId="44BED8D2" wp14:editId="6890DAD6">
                <wp:simplePos x="0" y="0"/>
                <wp:positionH relativeFrom="column">
                  <wp:posOffset>5906770</wp:posOffset>
                </wp:positionH>
                <wp:positionV relativeFrom="paragraph">
                  <wp:posOffset>759732</wp:posOffset>
                </wp:positionV>
                <wp:extent cx="600075" cy="95250"/>
                <wp:effectExtent l="19050" t="19050" r="28575" b="19050"/>
                <wp:wrapNone/>
                <wp:docPr id="18" name="Rectangle 18"/>
                <wp:cNvGraphicFramePr/>
                <a:graphic xmlns:a="http://schemas.openxmlformats.org/drawingml/2006/main">
                  <a:graphicData uri="http://schemas.microsoft.com/office/word/2010/wordprocessingShape">
                    <wps:wsp>
                      <wps:cNvSpPr/>
                      <wps:spPr>
                        <a:xfrm>
                          <a:off x="0" y="0"/>
                          <a:ext cx="600075" cy="952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6A479" id="Rectangle 18" o:spid="_x0000_s1026" style="position:absolute;margin-left:465.1pt;margin-top:59.8pt;width:47.2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" filled="f" strokecolor="red" strokeweight="2.25pt"/>
            </w:pict>
          </mc:Fallback>
        </mc:AlternateContent>
      </w:r>
      <w:r>
        <w:rPr>
          <w:noProof/>
          <w:lang w:val="en-US"/>
        </w:rPr>
        <mc:AlternateContent>
          <mc:Choice Requires="wps">
            <w:drawing>
              <wp:anchor distT="0" distB="0" distL="114300" distR="114300" simplePos="0" relativeHeight="251668480" behindDoc="0" locked="0" layoutInCell="1" allowOverlap="1" wp14:anchorId="182828D3" wp14:editId="57B2DB67">
                <wp:simplePos x="0" y="0"/>
                <wp:positionH relativeFrom="column">
                  <wp:posOffset>3881755</wp:posOffset>
                </wp:positionH>
                <wp:positionV relativeFrom="paragraph">
                  <wp:posOffset>750842</wp:posOffset>
                </wp:positionV>
                <wp:extent cx="600075" cy="95250"/>
                <wp:effectExtent l="19050" t="19050" r="28575" b="19050"/>
                <wp:wrapNone/>
                <wp:docPr id="16" name="Rectangle 16"/>
                <wp:cNvGraphicFramePr/>
                <a:graphic xmlns:a="http://schemas.openxmlformats.org/drawingml/2006/main">
                  <a:graphicData uri="http://schemas.microsoft.com/office/word/2010/wordprocessingShape">
                    <wps:wsp>
                      <wps:cNvSpPr/>
                      <wps:spPr>
                        <a:xfrm>
                          <a:off x="0" y="0"/>
                          <a:ext cx="600075" cy="952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FD2C7" id="Rectangle 16" o:spid="_x0000_s1026" style="position:absolute;margin-left:305.65pt;margin-top:59.1pt;width:47.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" filled="f" strokecolor="red" strokeweight="2.25pt"/>
            </w:pict>
          </mc:Fallback>
        </mc:AlternateContent>
      </w:r>
      <w:r w:rsidR="003003CD">
        <w:rPr>
          <w:noProof/>
          <w:lang w:val="en-US"/>
        </w:rPr>
        <mc:AlternateContent>
          <mc:Choice Requires="wps">
            <w:drawing>
              <wp:anchor distT="0" distB="0" distL="114300" distR="114300" simplePos="0" relativeHeight="251674624" behindDoc="0" locked="0" layoutInCell="1" allowOverlap="1" wp14:anchorId="0397D377" wp14:editId="729835EC">
                <wp:simplePos x="0" y="0"/>
                <wp:positionH relativeFrom="column">
                  <wp:posOffset>5907136</wp:posOffset>
                </wp:positionH>
                <wp:positionV relativeFrom="paragraph">
                  <wp:posOffset>2342196</wp:posOffset>
                </wp:positionV>
                <wp:extent cx="600250" cy="95351"/>
                <wp:effectExtent l="19050" t="19050" r="28575" b="19050"/>
                <wp:wrapNone/>
                <wp:docPr id="20" name="Rectangle 20"/>
                <wp:cNvGraphicFramePr/>
                <a:graphic xmlns:a="http://schemas.openxmlformats.org/drawingml/2006/main">
                  <a:graphicData uri="http://schemas.microsoft.com/office/word/2010/wordprocessingShape">
                    <wps:wsp>
                      <wps:cNvSpPr/>
                      <wps:spPr>
                        <a:xfrm>
                          <a:off x="0" y="0"/>
                          <a:ext cx="600250" cy="9535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29534" id="Rectangle 20" o:spid="_x0000_s1026" style="position:absolute;margin-left:465.15pt;margin-top:184.4pt;width:47.2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" filled="f" strokecolor="red" strokeweight="2.25pt"/>
            </w:pict>
          </mc:Fallback>
        </mc:AlternateContent>
      </w:r>
      <w:r w:rsidR="003003CD">
        <w:rPr>
          <w:noProof/>
          <w:lang w:val="en-US"/>
        </w:rPr>
        <mc:AlternateContent>
          <mc:Choice Requires="wps">
            <w:drawing>
              <wp:anchor distT="0" distB="0" distL="114300" distR="114300" simplePos="0" relativeHeight="251672576" behindDoc="0" locked="0" layoutInCell="1" allowOverlap="1" wp14:anchorId="545999B1" wp14:editId="0C69F7FE">
                <wp:simplePos x="0" y="0"/>
                <wp:positionH relativeFrom="column">
                  <wp:posOffset>3881751</wp:posOffset>
                </wp:positionH>
                <wp:positionV relativeFrom="paragraph">
                  <wp:posOffset>2341880</wp:posOffset>
                </wp:positionV>
                <wp:extent cx="600250" cy="95351"/>
                <wp:effectExtent l="19050" t="19050" r="28575" b="19050"/>
                <wp:wrapNone/>
                <wp:docPr id="19" name="Rectangle 19"/>
                <wp:cNvGraphicFramePr/>
                <a:graphic xmlns:a="http://schemas.openxmlformats.org/drawingml/2006/main">
                  <a:graphicData uri="http://schemas.microsoft.com/office/word/2010/wordprocessingShape">
                    <wps:wsp>
                      <wps:cNvSpPr/>
                      <wps:spPr>
                        <a:xfrm>
                          <a:off x="0" y="0"/>
                          <a:ext cx="600250" cy="9535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A9A0B" id="Rectangle 19" o:spid="_x0000_s1026" style="position:absolute;margin-left:305.65pt;margin-top:184.4pt;width:47.2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" filled="f" strokecolor="red" strokeweight="2.25pt"/>
            </w:pict>
          </mc:Fallback>
        </mc:AlternateContent>
      </w:r>
      <w:r w:rsidR="003003CD">
        <w:rPr>
          <w:noProof/>
          <w:lang w:val="en-US"/>
        </w:rPr>
        <w:drawing>
          <wp:inline distT="0" distB="0" distL="0" distR="0" wp14:anchorId="585B72D6" wp14:editId="475151FC">
            <wp:extent cx="6097870" cy="27889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04601" cy="2792072"/>
                    </a:xfrm>
                    <a:prstGeom prst="rect">
                      <a:avLst/>
                    </a:prstGeom>
                  </pic:spPr>
                </pic:pic>
              </a:graphicData>
            </a:graphic>
          </wp:inline>
        </w:drawing>
      </w:r>
    </w:p>
    <w:p w14:paraId="41D2CAC3" w14:textId="77777777" w:rsidR="003003CD" w:rsidRDefault="003003CD" w:rsidP="00BC5D0B">
      <w:pPr>
        <w:pStyle w:val="ListParagraph"/>
        <w:tabs>
          <w:tab w:val="left" w:pos="900"/>
        </w:tabs>
        <w:rPr>
          <w:rFonts w:ascii="Arial" w:hAnsi="Arial" w:cs="Arial"/>
          <w:sz w:val="24"/>
          <w:szCs w:val="24"/>
        </w:rPr>
      </w:pPr>
    </w:p>
    <w:p w14:paraId="167E8CED" w14:textId="61FE671C" w:rsidR="00707339" w:rsidRDefault="00707339" w:rsidP="00BC5D0B">
      <w:pPr>
        <w:pStyle w:val="ListParagraph"/>
        <w:numPr>
          <w:ilvl w:val="0"/>
          <w:numId w:val="48"/>
        </w:numPr>
        <w:tabs>
          <w:tab w:val="left" w:pos="900"/>
        </w:tabs>
        <w:ind w:hanging="630"/>
        <w:rPr>
          <w:rFonts w:ascii="Arial" w:hAnsi="Arial" w:cs="Arial"/>
          <w:sz w:val="24"/>
          <w:szCs w:val="24"/>
        </w:rPr>
      </w:pPr>
      <w:r>
        <w:rPr>
          <w:rFonts w:ascii="Arial" w:hAnsi="Arial" w:cs="Arial"/>
          <w:sz w:val="24"/>
          <w:szCs w:val="24"/>
        </w:rPr>
        <w:t>P</w:t>
      </w:r>
      <w:r w:rsidR="00E0082A" w:rsidRPr="00BC5D0B">
        <w:rPr>
          <w:rFonts w:ascii="Arial" w:hAnsi="Arial" w:cs="Arial"/>
          <w:sz w:val="24"/>
          <w:szCs w:val="24"/>
        </w:rPr>
        <w:t xml:space="preserve">lease explain </w:t>
      </w:r>
      <w:r w:rsidR="00643A26">
        <w:rPr>
          <w:rFonts w:ascii="Arial" w:hAnsi="Arial" w:cs="Arial"/>
          <w:sz w:val="24"/>
          <w:szCs w:val="24"/>
        </w:rPr>
        <w:t>why</w:t>
      </w:r>
      <w:r w:rsidR="00643A26" w:rsidRPr="00BC5D0B">
        <w:rPr>
          <w:rFonts w:ascii="Arial" w:hAnsi="Arial" w:cs="Arial"/>
          <w:sz w:val="24"/>
          <w:szCs w:val="24"/>
        </w:rPr>
        <w:t xml:space="preserve"> </w:t>
      </w:r>
      <w:r w:rsidR="00DF6A98">
        <w:rPr>
          <w:rFonts w:ascii="Arial" w:hAnsi="Arial" w:cs="Arial"/>
          <w:sz w:val="24"/>
          <w:szCs w:val="24"/>
        </w:rPr>
        <w:t xml:space="preserve">the 2016 </w:t>
      </w:r>
      <w:r w:rsidR="00EB519F" w:rsidRPr="00BC5D0B">
        <w:rPr>
          <w:rFonts w:ascii="Arial" w:hAnsi="Arial" w:cs="Arial"/>
          <w:sz w:val="24"/>
          <w:szCs w:val="24"/>
        </w:rPr>
        <w:t xml:space="preserve">actual </w:t>
      </w:r>
      <w:r w:rsidR="00E0082A" w:rsidRPr="00BC5D0B">
        <w:rPr>
          <w:rFonts w:ascii="Arial" w:hAnsi="Arial" w:cs="Arial"/>
          <w:sz w:val="24"/>
          <w:szCs w:val="24"/>
        </w:rPr>
        <w:t xml:space="preserve">billed consumption </w:t>
      </w:r>
      <w:r w:rsidR="00DF6A98">
        <w:rPr>
          <w:rFonts w:ascii="Arial" w:hAnsi="Arial" w:cs="Arial"/>
          <w:sz w:val="24"/>
          <w:szCs w:val="24"/>
        </w:rPr>
        <w:t xml:space="preserve">for </w:t>
      </w:r>
      <w:r w:rsidR="00E0082A" w:rsidRPr="00BC5D0B">
        <w:rPr>
          <w:rFonts w:ascii="Arial" w:hAnsi="Arial" w:cs="Arial"/>
          <w:sz w:val="24"/>
          <w:szCs w:val="24"/>
        </w:rPr>
        <w:t>the GS 3</w:t>
      </w:r>
      <w:r w:rsidR="00791BBB" w:rsidRPr="00BC5D0B">
        <w:rPr>
          <w:rFonts w:ascii="Arial" w:hAnsi="Arial" w:cs="Arial"/>
          <w:sz w:val="24"/>
          <w:szCs w:val="24"/>
        </w:rPr>
        <w:t>,</w:t>
      </w:r>
      <w:r w:rsidR="00E0082A" w:rsidRPr="00BC5D0B">
        <w:rPr>
          <w:rFonts w:ascii="Arial" w:hAnsi="Arial" w:cs="Arial"/>
          <w:sz w:val="24"/>
          <w:szCs w:val="24"/>
        </w:rPr>
        <w:t>0</w:t>
      </w:r>
      <w:r w:rsidR="00791BBB" w:rsidRPr="00BC5D0B">
        <w:rPr>
          <w:rFonts w:ascii="Arial" w:hAnsi="Arial" w:cs="Arial"/>
          <w:sz w:val="24"/>
          <w:szCs w:val="24"/>
        </w:rPr>
        <w:t xml:space="preserve">00 to </w:t>
      </w:r>
      <w:r w:rsidR="00E0082A" w:rsidRPr="00BC5D0B">
        <w:rPr>
          <w:rFonts w:ascii="Arial" w:hAnsi="Arial" w:cs="Arial"/>
          <w:sz w:val="24"/>
          <w:szCs w:val="24"/>
        </w:rPr>
        <w:t>4</w:t>
      </w:r>
      <w:r w:rsidR="00791BBB" w:rsidRPr="00BC5D0B">
        <w:rPr>
          <w:rFonts w:ascii="Arial" w:hAnsi="Arial" w:cs="Arial"/>
          <w:sz w:val="24"/>
          <w:szCs w:val="24"/>
        </w:rPr>
        <w:t>,</w:t>
      </w:r>
      <w:r w:rsidR="00E0082A" w:rsidRPr="00BC5D0B">
        <w:rPr>
          <w:rFonts w:ascii="Arial" w:hAnsi="Arial" w:cs="Arial"/>
          <w:sz w:val="24"/>
          <w:szCs w:val="24"/>
        </w:rPr>
        <w:t xml:space="preserve">999 kW class was significantly lower than </w:t>
      </w:r>
      <w:r w:rsidR="00555911" w:rsidRPr="00BC5D0B">
        <w:rPr>
          <w:rFonts w:ascii="Arial" w:hAnsi="Arial" w:cs="Arial"/>
          <w:sz w:val="24"/>
          <w:szCs w:val="24"/>
        </w:rPr>
        <w:t>originally forecast</w:t>
      </w:r>
      <w:r w:rsidR="005A5698">
        <w:rPr>
          <w:rFonts w:ascii="Arial" w:hAnsi="Arial" w:cs="Arial"/>
          <w:sz w:val="24"/>
          <w:szCs w:val="24"/>
        </w:rPr>
        <w:t xml:space="preserve"> for each </w:t>
      </w:r>
      <w:r w:rsidR="00D7342E">
        <w:rPr>
          <w:rFonts w:ascii="Arial" w:hAnsi="Arial" w:cs="Arial"/>
          <w:sz w:val="24"/>
          <w:szCs w:val="24"/>
        </w:rPr>
        <w:t xml:space="preserve">of the two </w:t>
      </w:r>
      <w:r w:rsidR="005A5698">
        <w:rPr>
          <w:rFonts w:ascii="Arial" w:hAnsi="Arial" w:cs="Arial"/>
          <w:sz w:val="24"/>
          <w:szCs w:val="24"/>
        </w:rPr>
        <w:t>rate rider</w:t>
      </w:r>
      <w:r w:rsidR="00D7342E">
        <w:rPr>
          <w:rFonts w:ascii="Arial" w:hAnsi="Arial" w:cs="Arial"/>
          <w:sz w:val="24"/>
          <w:szCs w:val="24"/>
        </w:rPr>
        <w:t>s</w:t>
      </w:r>
      <w:r w:rsidR="00DE7007">
        <w:rPr>
          <w:rFonts w:ascii="Arial" w:hAnsi="Arial" w:cs="Arial"/>
          <w:sz w:val="24"/>
          <w:szCs w:val="24"/>
        </w:rPr>
        <w:t>.</w:t>
      </w:r>
      <w:r w:rsidR="005A5698">
        <w:rPr>
          <w:rFonts w:ascii="Arial" w:hAnsi="Arial" w:cs="Arial"/>
          <w:sz w:val="24"/>
          <w:szCs w:val="24"/>
        </w:rPr>
        <w:t xml:space="preserve"> </w:t>
      </w:r>
    </w:p>
    <w:p w14:paraId="7EB5886D" w14:textId="52808C4F" w:rsidR="000B7E58" w:rsidRDefault="000B7E58" w:rsidP="00BC5D0B">
      <w:pPr>
        <w:pStyle w:val="ListParagraph"/>
        <w:tabs>
          <w:tab w:val="left" w:pos="900"/>
        </w:tabs>
        <w:spacing w:after="160"/>
        <w:ind w:left="1440"/>
        <w:rPr>
          <w:rFonts w:ascii="Arial" w:hAnsi="Arial" w:cs="Arial"/>
          <w:b/>
          <w:sz w:val="24"/>
          <w:szCs w:val="24"/>
        </w:rPr>
      </w:pPr>
      <w:bookmarkStart w:id="0" w:name="_GoBack"/>
      <w:bookmarkEnd w:id="0"/>
    </w:p>
    <w:p w14:paraId="153FAEF8" w14:textId="77777777" w:rsidR="000B7E58" w:rsidRPr="00BC5D0B" w:rsidRDefault="000B7E58" w:rsidP="00BC5D0B">
      <w:pPr>
        <w:rPr>
          <w:rFonts w:ascii="Arial" w:hAnsi="Arial" w:cs="Arial"/>
          <w:b/>
          <w:sz w:val="24"/>
          <w:szCs w:val="24"/>
        </w:rPr>
      </w:pPr>
      <w:r w:rsidRPr="00BC5D0B">
        <w:rPr>
          <w:rFonts w:ascii="Arial" w:hAnsi="Arial" w:cs="Arial"/>
          <w:b/>
          <w:sz w:val="24"/>
          <w:szCs w:val="24"/>
        </w:rPr>
        <w:t>Staff Question-</w:t>
      </w:r>
      <w:r>
        <w:rPr>
          <w:rFonts w:ascii="Arial" w:hAnsi="Arial" w:cs="Arial"/>
          <w:b/>
          <w:sz w:val="24"/>
          <w:szCs w:val="24"/>
        </w:rPr>
        <w:t>6</w:t>
      </w:r>
    </w:p>
    <w:p w14:paraId="47280CD3" w14:textId="77777777" w:rsidR="00FC4F78" w:rsidRDefault="000B7E58" w:rsidP="008E6045">
      <w:pPr>
        <w:rPr>
          <w:rFonts w:ascii="Arial" w:hAnsi="Arial" w:cs="Arial"/>
          <w:sz w:val="24"/>
          <w:szCs w:val="24"/>
        </w:rPr>
      </w:pPr>
      <w:r w:rsidRPr="00BC5D0B">
        <w:rPr>
          <w:rFonts w:ascii="Arial" w:hAnsi="Arial" w:cs="Arial"/>
          <w:sz w:val="24"/>
          <w:szCs w:val="24"/>
        </w:rPr>
        <w:t>Ref:</w:t>
      </w:r>
      <w:r w:rsidRPr="00BC5D0B">
        <w:rPr>
          <w:rFonts w:ascii="Arial" w:hAnsi="Arial" w:cs="Arial"/>
          <w:sz w:val="24"/>
          <w:szCs w:val="24"/>
        </w:rPr>
        <w:tab/>
      </w:r>
      <w:r w:rsidR="00FC4F78">
        <w:rPr>
          <w:rFonts w:ascii="Arial" w:hAnsi="Arial" w:cs="Arial"/>
          <w:sz w:val="24"/>
          <w:szCs w:val="24"/>
        </w:rPr>
        <w:t>Application, p. 20</w:t>
      </w:r>
    </w:p>
    <w:p w14:paraId="6680E559" w14:textId="77777777" w:rsidR="004A160A" w:rsidRDefault="000B7E58" w:rsidP="00BC5D0B">
      <w:pPr>
        <w:ind w:firstLine="720"/>
        <w:rPr>
          <w:rFonts w:ascii="Arial" w:hAnsi="Arial" w:cs="Arial"/>
          <w:sz w:val="24"/>
          <w:szCs w:val="24"/>
        </w:rPr>
      </w:pPr>
      <w:r w:rsidRPr="00BC5D0B">
        <w:rPr>
          <w:rFonts w:ascii="Arial" w:hAnsi="Arial" w:cs="Arial"/>
          <w:sz w:val="24"/>
          <w:szCs w:val="24"/>
        </w:rPr>
        <w:t xml:space="preserve">1595 </w:t>
      </w:r>
      <w:proofErr w:type="spellStart"/>
      <w:r w:rsidRPr="00BC5D0B">
        <w:rPr>
          <w:rFonts w:ascii="Arial" w:hAnsi="Arial" w:cs="Arial"/>
          <w:sz w:val="24"/>
          <w:szCs w:val="24"/>
        </w:rPr>
        <w:t>workform</w:t>
      </w:r>
      <w:proofErr w:type="spellEnd"/>
      <w:r w:rsidR="00382710">
        <w:rPr>
          <w:rFonts w:ascii="Arial" w:hAnsi="Arial" w:cs="Arial"/>
          <w:sz w:val="24"/>
          <w:szCs w:val="24"/>
        </w:rPr>
        <w:t>, Tab 2012</w:t>
      </w:r>
    </w:p>
    <w:p w14:paraId="79EB7A58" w14:textId="77777777" w:rsidR="00D831C3" w:rsidRDefault="00D831C3" w:rsidP="00BC5D0B">
      <w:pPr>
        <w:ind w:left="720"/>
        <w:rPr>
          <w:rFonts w:ascii="Arial" w:hAnsi="Arial" w:cs="Arial"/>
          <w:sz w:val="24"/>
          <w:szCs w:val="24"/>
        </w:rPr>
      </w:pPr>
      <w:r>
        <w:rPr>
          <w:rFonts w:ascii="Arial" w:hAnsi="Arial" w:cs="Arial"/>
          <w:sz w:val="24"/>
          <w:szCs w:val="24"/>
        </w:rPr>
        <w:t>EB-2011-0250, Decision and Order, Proposed Settlement Agreement, p. 43 of 104</w:t>
      </w:r>
    </w:p>
    <w:p w14:paraId="59C17B34" w14:textId="77777777" w:rsidR="00D831C3" w:rsidRDefault="00D831C3" w:rsidP="00D831C3">
      <w:pPr>
        <w:ind w:left="720"/>
        <w:rPr>
          <w:rFonts w:ascii="Arial" w:hAnsi="Arial" w:cs="Arial"/>
          <w:sz w:val="24"/>
          <w:szCs w:val="24"/>
        </w:rPr>
      </w:pPr>
      <w:r w:rsidRPr="00807956">
        <w:rPr>
          <w:rFonts w:ascii="Arial" w:hAnsi="Arial" w:cs="Arial"/>
          <w:sz w:val="24"/>
          <w:szCs w:val="24"/>
        </w:rPr>
        <w:t>EB-2016-0089</w:t>
      </w:r>
      <w:r>
        <w:rPr>
          <w:rFonts w:ascii="Arial" w:hAnsi="Arial" w:cs="Arial"/>
          <w:sz w:val="24"/>
          <w:szCs w:val="24"/>
        </w:rPr>
        <w:t xml:space="preserve">, </w:t>
      </w:r>
      <w:r w:rsidR="00CB45D7">
        <w:rPr>
          <w:rFonts w:ascii="Arial" w:hAnsi="Arial" w:cs="Arial"/>
          <w:sz w:val="24"/>
          <w:szCs w:val="24"/>
        </w:rPr>
        <w:t>Settlement Proposal</w:t>
      </w:r>
      <w:r>
        <w:rPr>
          <w:rFonts w:ascii="Arial" w:hAnsi="Arial" w:cs="Arial"/>
          <w:sz w:val="24"/>
          <w:szCs w:val="24"/>
        </w:rPr>
        <w:t xml:space="preserve"> 2017 COS EDDVAR Model, Tab 2 (DVA Continuity Schedule)</w:t>
      </w:r>
    </w:p>
    <w:p w14:paraId="6EA04FD5" w14:textId="77777777" w:rsidR="00D831C3" w:rsidRPr="002E3084" w:rsidRDefault="00D831C3" w:rsidP="00D831C3">
      <w:pPr>
        <w:rPr>
          <w:rFonts w:ascii="Arial" w:hAnsi="Arial" w:cs="Arial"/>
          <w:sz w:val="24"/>
          <w:szCs w:val="24"/>
          <w:u w:val="single"/>
        </w:rPr>
      </w:pPr>
      <w:r w:rsidRPr="002E3084">
        <w:rPr>
          <w:rFonts w:ascii="Arial" w:hAnsi="Arial" w:cs="Arial"/>
          <w:sz w:val="24"/>
          <w:szCs w:val="24"/>
          <w:u w:val="single"/>
        </w:rPr>
        <w:lastRenderedPageBreak/>
        <w:t>Pre-amble:</w:t>
      </w:r>
    </w:p>
    <w:p w14:paraId="17238555" w14:textId="77777777" w:rsidR="00FC4F78" w:rsidRDefault="00D831C3" w:rsidP="008E6045">
      <w:pPr>
        <w:rPr>
          <w:rFonts w:ascii="Arial" w:hAnsi="Arial" w:cs="Arial"/>
          <w:sz w:val="24"/>
          <w:szCs w:val="24"/>
        </w:rPr>
      </w:pPr>
      <w:r>
        <w:rPr>
          <w:rFonts w:ascii="Arial" w:hAnsi="Arial" w:cs="Arial"/>
          <w:sz w:val="24"/>
          <w:szCs w:val="24"/>
        </w:rPr>
        <w:t xml:space="preserve">Lakefront Utilities is seeking to dispose of its residual debit balance of $99,264 from the 1595 (2012) account balance. </w:t>
      </w:r>
      <w:r w:rsidR="00FC4F78">
        <w:rPr>
          <w:rFonts w:ascii="Arial" w:hAnsi="Arial" w:cs="Arial"/>
          <w:sz w:val="24"/>
          <w:szCs w:val="24"/>
        </w:rPr>
        <w:t>As noted in the application, Lakefront Utilities seeks to dispose of th</w:t>
      </w:r>
      <w:r w:rsidR="00D80CF6">
        <w:rPr>
          <w:rFonts w:ascii="Arial" w:hAnsi="Arial" w:cs="Arial"/>
          <w:sz w:val="24"/>
          <w:szCs w:val="24"/>
        </w:rPr>
        <w:t>is</w:t>
      </w:r>
      <w:r w:rsidR="00FC4F78">
        <w:rPr>
          <w:rFonts w:ascii="Arial" w:hAnsi="Arial" w:cs="Arial"/>
          <w:sz w:val="24"/>
          <w:szCs w:val="24"/>
        </w:rPr>
        <w:t xml:space="preserve"> residual balance in 1595 (2013) as the IRM rate generator model did not include the applicable line for 2012. </w:t>
      </w:r>
    </w:p>
    <w:p w14:paraId="48BED789" w14:textId="77777777" w:rsidR="00382710" w:rsidRDefault="00D831C3" w:rsidP="008E6045">
      <w:pPr>
        <w:rPr>
          <w:rFonts w:ascii="Arial" w:hAnsi="Arial" w:cs="Arial"/>
          <w:sz w:val="24"/>
          <w:szCs w:val="24"/>
        </w:rPr>
      </w:pPr>
      <w:r>
        <w:rPr>
          <w:rFonts w:ascii="Arial" w:hAnsi="Arial" w:cs="Arial"/>
          <w:sz w:val="24"/>
          <w:szCs w:val="24"/>
        </w:rPr>
        <w:t xml:space="preserve">Although the residual balance is within +/-10% of </w:t>
      </w:r>
      <w:r w:rsidR="00D80CF6">
        <w:rPr>
          <w:rFonts w:ascii="Arial" w:hAnsi="Arial" w:cs="Arial"/>
          <w:sz w:val="24"/>
          <w:szCs w:val="24"/>
        </w:rPr>
        <w:t xml:space="preserve">the </w:t>
      </w:r>
      <w:r>
        <w:rPr>
          <w:rFonts w:ascii="Arial" w:hAnsi="Arial" w:cs="Arial"/>
          <w:sz w:val="24"/>
          <w:szCs w:val="24"/>
        </w:rPr>
        <w:t>approved balances for disposition, OEB staf</w:t>
      </w:r>
      <w:r w:rsidR="001C5FD6">
        <w:rPr>
          <w:rFonts w:ascii="Arial" w:hAnsi="Arial" w:cs="Arial"/>
          <w:sz w:val="24"/>
          <w:szCs w:val="24"/>
        </w:rPr>
        <w:t>f seeks clari</w:t>
      </w:r>
      <w:r w:rsidR="00DA2107">
        <w:rPr>
          <w:rFonts w:ascii="Arial" w:hAnsi="Arial" w:cs="Arial"/>
          <w:sz w:val="24"/>
          <w:szCs w:val="24"/>
        </w:rPr>
        <w:t>fication</w:t>
      </w:r>
      <w:r w:rsidR="001C5FD6">
        <w:rPr>
          <w:rFonts w:ascii="Arial" w:hAnsi="Arial" w:cs="Arial"/>
          <w:sz w:val="24"/>
          <w:szCs w:val="24"/>
        </w:rPr>
        <w:t xml:space="preserve"> on </w:t>
      </w:r>
      <w:r w:rsidR="009B38B2">
        <w:rPr>
          <w:rFonts w:ascii="Arial" w:hAnsi="Arial" w:cs="Arial"/>
          <w:sz w:val="24"/>
          <w:szCs w:val="24"/>
        </w:rPr>
        <w:t xml:space="preserve">the </w:t>
      </w:r>
      <w:r w:rsidR="001C5FD6">
        <w:rPr>
          <w:rFonts w:ascii="Arial" w:hAnsi="Arial" w:cs="Arial"/>
          <w:sz w:val="24"/>
          <w:szCs w:val="24"/>
        </w:rPr>
        <w:t xml:space="preserve">accuracy of the principal amounts included in the 1595 (2012) </w:t>
      </w:r>
      <w:proofErr w:type="spellStart"/>
      <w:r w:rsidR="001C5FD6">
        <w:rPr>
          <w:rFonts w:ascii="Arial" w:hAnsi="Arial" w:cs="Arial"/>
          <w:sz w:val="24"/>
          <w:szCs w:val="24"/>
        </w:rPr>
        <w:t>workform</w:t>
      </w:r>
      <w:proofErr w:type="spellEnd"/>
      <w:r w:rsidR="000715ED">
        <w:rPr>
          <w:rFonts w:ascii="Arial" w:hAnsi="Arial" w:cs="Arial"/>
          <w:sz w:val="24"/>
          <w:szCs w:val="24"/>
        </w:rPr>
        <w:t>.</w:t>
      </w:r>
      <w:r w:rsidR="001C5FD6">
        <w:rPr>
          <w:rFonts w:ascii="Arial" w:hAnsi="Arial" w:cs="Arial"/>
          <w:sz w:val="24"/>
          <w:szCs w:val="24"/>
        </w:rPr>
        <w:t xml:space="preserve"> </w:t>
      </w:r>
    </w:p>
    <w:p w14:paraId="5C5F6B73" w14:textId="77777777" w:rsidR="00315D30" w:rsidRPr="00BC5D0B" w:rsidRDefault="00315D30" w:rsidP="00315D30">
      <w:pPr>
        <w:rPr>
          <w:rFonts w:ascii="Arial" w:hAnsi="Arial" w:cs="Arial"/>
          <w:sz w:val="24"/>
          <w:szCs w:val="24"/>
        </w:rPr>
      </w:pPr>
      <w:r>
        <w:rPr>
          <w:rFonts w:ascii="Arial" w:hAnsi="Arial" w:cs="Arial"/>
          <w:sz w:val="24"/>
          <w:szCs w:val="24"/>
        </w:rPr>
        <w:t xml:space="preserve">An extract of 2012 approved amounts </w:t>
      </w:r>
      <w:r w:rsidR="00C34A1E">
        <w:rPr>
          <w:rFonts w:ascii="Arial" w:hAnsi="Arial" w:cs="Arial"/>
          <w:sz w:val="24"/>
          <w:szCs w:val="24"/>
        </w:rPr>
        <w:t xml:space="preserve">by rate class </w:t>
      </w:r>
      <w:r w:rsidR="00532F86">
        <w:rPr>
          <w:rFonts w:ascii="Arial" w:hAnsi="Arial" w:cs="Arial"/>
          <w:sz w:val="24"/>
          <w:szCs w:val="24"/>
        </w:rPr>
        <w:t>is</w:t>
      </w:r>
      <w:r>
        <w:rPr>
          <w:rFonts w:ascii="Arial" w:hAnsi="Arial" w:cs="Arial"/>
          <w:sz w:val="24"/>
          <w:szCs w:val="24"/>
        </w:rPr>
        <w:t xml:space="preserve"> shown </w:t>
      </w:r>
      <w:r w:rsidR="00532F86">
        <w:rPr>
          <w:rFonts w:ascii="Arial" w:hAnsi="Arial" w:cs="Arial"/>
          <w:sz w:val="24"/>
          <w:szCs w:val="24"/>
        </w:rPr>
        <w:t xml:space="preserve">in </w:t>
      </w:r>
      <w:r>
        <w:rPr>
          <w:rFonts w:ascii="Arial" w:hAnsi="Arial" w:cs="Arial"/>
          <w:sz w:val="24"/>
          <w:szCs w:val="24"/>
        </w:rPr>
        <w:t xml:space="preserve">the </w:t>
      </w:r>
      <w:r w:rsidRPr="00BC5D0B">
        <w:rPr>
          <w:rFonts w:ascii="Arial" w:hAnsi="Arial" w:cs="Arial"/>
          <w:sz w:val="24"/>
          <w:szCs w:val="24"/>
        </w:rPr>
        <w:t>2017 COS EDDVAR model:</w:t>
      </w:r>
    </w:p>
    <w:p w14:paraId="53A9FBF5" w14:textId="77777777" w:rsidR="00315D30" w:rsidRDefault="00315D30" w:rsidP="00315D30">
      <w:r>
        <w:rPr>
          <w:noProof/>
          <w:lang w:val="en-US"/>
        </w:rPr>
        <w:drawing>
          <wp:inline distT="0" distB="0" distL="0" distR="0" wp14:anchorId="15C30D03" wp14:editId="76D6E51B">
            <wp:extent cx="5943600" cy="2534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534920"/>
                    </a:xfrm>
                    <a:prstGeom prst="rect">
                      <a:avLst/>
                    </a:prstGeom>
                  </pic:spPr>
                </pic:pic>
              </a:graphicData>
            </a:graphic>
          </wp:inline>
        </w:drawing>
      </w:r>
    </w:p>
    <w:p w14:paraId="3B33D666" w14:textId="77777777" w:rsidR="00A26575" w:rsidRPr="00BC5D0B" w:rsidRDefault="00A26575" w:rsidP="00A26575">
      <w:pPr>
        <w:rPr>
          <w:rFonts w:ascii="Arial" w:hAnsi="Arial" w:cs="Arial"/>
          <w:sz w:val="24"/>
          <w:szCs w:val="24"/>
        </w:rPr>
      </w:pPr>
      <w:r w:rsidRPr="00BC5D0B">
        <w:rPr>
          <w:rFonts w:ascii="Arial" w:hAnsi="Arial" w:cs="Arial"/>
          <w:sz w:val="24"/>
          <w:szCs w:val="24"/>
        </w:rPr>
        <w:t>An extract of the entries in 1595 (2012) are shown below:</w:t>
      </w:r>
    </w:p>
    <w:p w14:paraId="4EB4CC37" w14:textId="77777777" w:rsidR="00A26575" w:rsidRPr="00BC5D0B" w:rsidRDefault="00A26575" w:rsidP="00A26575">
      <w:pPr>
        <w:rPr>
          <w:rFonts w:ascii="Arial" w:hAnsi="Arial" w:cs="Arial"/>
          <w:sz w:val="24"/>
          <w:szCs w:val="24"/>
        </w:rPr>
      </w:pPr>
      <w:r>
        <w:rPr>
          <w:noProof/>
          <w:lang w:val="en-US"/>
        </w:rPr>
        <mc:AlternateContent>
          <mc:Choice Requires="wps">
            <w:drawing>
              <wp:anchor distT="0" distB="0" distL="114300" distR="114300" simplePos="0" relativeHeight="251678720" behindDoc="0" locked="0" layoutInCell="1" allowOverlap="1" wp14:anchorId="2D2045C7" wp14:editId="4A21BEA1">
                <wp:simplePos x="0" y="0"/>
                <wp:positionH relativeFrom="column">
                  <wp:posOffset>3332480</wp:posOffset>
                </wp:positionH>
                <wp:positionV relativeFrom="paragraph">
                  <wp:posOffset>501015</wp:posOffset>
                </wp:positionV>
                <wp:extent cx="1732280" cy="121920"/>
                <wp:effectExtent l="19050" t="19050" r="20320" b="11430"/>
                <wp:wrapNone/>
                <wp:docPr id="25" name="Rectangle 25"/>
                <wp:cNvGraphicFramePr/>
                <a:graphic xmlns:a="http://schemas.openxmlformats.org/drawingml/2006/main">
                  <a:graphicData uri="http://schemas.microsoft.com/office/word/2010/wordprocessingShape">
                    <wps:wsp>
                      <wps:cNvSpPr/>
                      <wps:spPr>
                        <a:xfrm>
                          <a:off x="0" y="0"/>
                          <a:ext cx="1732280" cy="12192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D6F11" id="Rectangle 25" o:spid="_x0000_s1026" style="position:absolute;margin-left:262.4pt;margin-top:39.45pt;width:136.4pt;height: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" filled="f" strokecolor="red" strokeweight="2.25pt"/>
            </w:pict>
          </mc:Fallback>
        </mc:AlternateContent>
      </w:r>
      <w:r w:rsidRPr="00BC5D0B">
        <w:rPr>
          <w:rFonts w:ascii="Arial" w:hAnsi="Arial" w:cs="Arial"/>
          <w:noProof/>
          <w:sz w:val="24"/>
          <w:szCs w:val="24"/>
          <w:lang w:val="en-US"/>
        </w:rPr>
        <w:drawing>
          <wp:inline distT="0" distB="0" distL="0" distR="0" wp14:anchorId="0B9B1071" wp14:editId="56D26C62">
            <wp:extent cx="5943600" cy="8610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861060"/>
                    </a:xfrm>
                    <a:prstGeom prst="rect">
                      <a:avLst/>
                    </a:prstGeom>
                  </pic:spPr>
                </pic:pic>
              </a:graphicData>
            </a:graphic>
          </wp:inline>
        </w:drawing>
      </w:r>
    </w:p>
    <w:p w14:paraId="090B2690" w14:textId="77777777" w:rsidR="00315D30" w:rsidRPr="00BC5D0B" w:rsidRDefault="00A26575" w:rsidP="00315D30">
      <w:pPr>
        <w:rPr>
          <w:rFonts w:ascii="Arial" w:hAnsi="Arial" w:cs="Arial"/>
          <w:sz w:val="24"/>
          <w:szCs w:val="24"/>
          <w:u w:val="single"/>
        </w:rPr>
      </w:pPr>
      <w:r w:rsidRPr="00BC5D0B">
        <w:rPr>
          <w:rFonts w:ascii="Arial" w:hAnsi="Arial" w:cs="Arial"/>
          <w:sz w:val="24"/>
          <w:szCs w:val="24"/>
          <w:u w:val="single"/>
        </w:rPr>
        <w:t xml:space="preserve">Questions: </w:t>
      </w:r>
    </w:p>
    <w:p w14:paraId="0BD307DB" w14:textId="77777777" w:rsidR="00315D30" w:rsidRDefault="00A26575" w:rsidP="00BC5D0B">
      <w:pPr>
        <w:pStyle w:val="ListParagraph"/>
        <w:numPr>
          <w:ilvl w:val="0"/>
          <w:numId w:val="50"/>
        </w:numPr>
        <w:rPr>
          <w:rFonts w:ascii="Arial" w:hAnsi="Arial" w:cs="Arial"/>
          <w:sz w:val="24"/>
          <w:szCs w:val="24"/>
        </w:rPr>
      </w:pPr>
      <w:r w:rsidRPr="00A26575">
        <w:rPr>
          <w:rFonts w:ascii="Arial" w:hAnsi="Arial" w:cs="Arial"/>
          <w:sz w:val="24"/>
          <w:szCs w:val="24"/>
        </w:rPr>
        <w:t>Please</w:t>
      </w:r>
      <w:r>
        <w:rPr>
          <w:rFonts w:ascii="Arial" w:hAnsi="Arial" w:cs="Arial"/>
          <w:sz w:val="24"/>
          <w:szCs w:val="24"/>
        </w:rPr>
        <w:t xml:space="preserve"> confirm whether there were explicit approvals in the 201</w:t>
      </w:r>
      <w:r w:rsidR="00E7607F">
        <w:rPr>
          <w:rFonts w:ascii="Arial" w:hAnsi="Arial" w:cs="Arial"/>
          <w:sz w:val="24"/>
          <w:szCs w:val="24"/>
        </w:rPr>
        <w:t>2</w:t>
      </w:r>
      <w:r>
        <w:rPr>
          <w:rFonts w:ascii="Arial" w:hAnsi="Arial" w:cs="Arial"/>
          <w:sz w:val="24"/>
          <w:szCs w:val="24"/>
        </w:rPr>
        <w:t xml:space="preserve"> COS Settlement Agreement </w:t>
      </w:r>
      <w:r w:rsidR="00E7607F">
        <w:rPr>
          <w:rFonts w:ascii="Arial" w:hAnsi="Arial" w:cs="Arial"/>
          <w:sz w:val="24"/>
          <w:szCs w:val="24"/>
        </w:rPr>
        <w:t xml:space="preserve">(EB-2011-0250) </w:t>
      </w:r>
      <w:r>
        <w:rPr>
          <w:rFonts w:ascii="Arial" w:hAnsi="Arial" w:cs="Arial"/>
          <w:sz w:val="24"/>
          <w:szCs w:val="24"/>
        </w:rPr>
        <w:t xml:space="preserve">on the principal and carrying </w:t>
      </w:r>
      <w:r w:rsidR="000B73EF">
        <w:rPr>
          <w:rFonts w:ascii="Arial" w:hAnsi="Arial" w:cs="Arial"/>
          <w:sz w:val="24"/>
          <w:szCs w:val="24"/>
        </w:rPr>
        <w:t>charges by</w:t>
      </w:r>
      <w:r w:rsidR="00887DD9">
        <w:rPr>
          <w:rFonts w:ascii="Arial" w:hAnsi="Arial" w:cs="Arial"/>
          <w:sz w:val="24"/>
          <w:szCs w:val="24"/>
        </w:rPr>
        <w:t xml:space="preserve"> account</w:t>
      </w:r>
      <w:r>
        <w:rPr>
          <w:rFonts w:ascii="Arial" w:hAnsi="Arial" w:cs="Arial"/>
          <w:sz w:val="24"/>
          <w:szCs w:val="24"/>
        </w:rPr>
        <w:t>. If yes, please provide the specific reference</w:t>
      </w:r>
      <w:r w:rsidR="00C33312">
        <w:rPr>
          <w:rFonts w:ascii="Arial" w:hAnsi="Arial" w:cs="Arial"/>
          <w:sz w:val="24"/>
          <w:szCs w:val="24"/>
        </w:rPr>
        <w:t xml:space="preserve"> and list the approvals by account</w:t>
      </w:r>
      <w:r>
        <w:rPr>
          <w:rFonts w:ascii="Arial" w:hAnsi="Arial" w:cs="Arial"/>
          <w:sz w:val="24"/>
          <w:szCs w:val="24"/>
        </w:rPr>
        <w:t xml:space="preserve">. </w:t>
      </w:r>
    </w:p>
    <w:p w14:paraId="39E1101C" w14:textId="77777777" w:rsidR="00AC659A" w:rsidRPr="00BC5D0B" w:rsidRDefault="00AC659A" w:rsidP="00BC5D0B">
      <w:pPr>
        <w:pStyle w:val="ListParagraph"/>
        <w:rPr>
          <w:rFonts w:ascii="Arial" w:hAnsi="Arial" w:cs="Arial"/>
          <w:sz w:val="24"/>
          <w:szCs w:val="24"/>
        </w:rPr>
      </w:pPr>
    </w:p>
    <w:p w14:paraId="0A33DAD1" w14:textId="77777777" w:rsidR="00484633" w:rsidRPr="00BC5D0B" w:rsidRDefault="00C33312" w:rsidP="00BC5D0B">
      <w:pPr>
        <w:pStyle w:val="ListParagraph"/>
        <w:numPr>
          <w:ilvl w:val="0"/>
          <w:numId w:val="50"/>
        </w:numPr>
        <w:rPr>
          <w:rFonts w:ascii="Arial" w:hAnsi="Arial" w:cs="Arial"/>
          <w:sz w:val="24"/>
          <w:szCs w:val="24"/>
        </w:rPr>
      </w:pPr>
      <w:r>
        <w:rPr>
          <w:rFonts w:ascii="Arial" w:hAnsi="Arial" w:cs="Arial"/>
          <w:sz w:val="24"/>
          <w:szCs w:val="24"/>
        </w:rPr>
        <w:t>For the principal and interest balances entered into 1595 (2012):</w:t>
      </w:r>
    </w:p>
    <w:p w14:paraId="025E32D6" w14:textId="77777777" w:rsidR="008E3D32" w:rsidRDefault="005A57EE" w:rsidP="00BC5D0B">
      <w:pPr>
        <w:pStyle w:val="ListParagraph"/>
        <w:numPr>
          <w:ilvl w:val="0"/>
          <w:numId w:val="53"/>
        </w:numPr>
        <w:rPr>
          <w:rFonts w:ascii="Arial" w:hAnsi="Arial" w:cs="Arial"/>
          <w:sz w:val="24"/>
          <w:szCs w:val="24"/>
        </w:rPr>
      </w:pPr>
      <w:r>
        <w:rPr>
          <w:rFonts w:ascii="Arial" w:hAnsi="Arial" w:cs="Arial"/>
          <w:sz w:val="24"/>
          <w:szCs w:val="24"/>
        </w:rPr>
        <w:lastRenderedPageBreak/>
        <w:t xml:space="preserve">Please </w:t>
      </w:r>
      <w:r w:rsidR="00F943B2">
        <w:rPr>
          <w:rFonts w:ascii="Arial" w:hAnsi="Arial" w:cs="Arial"/>
          <w:sz w:val="24"/>
          <w:szCs w:val="24"/>
        </w:rPr>
        <w:t>confirm</w:t>
      </w:r>
      <w:r w:rsidR="008E3D32">
        <w:rPr>
          <w:rFonts w:ascii="Arial" w:hAnsi="Arial" w:cs="Arial"/>
          <w:sz w:val="24"/>
          <w:szCs w:val="24"/>
        </w:rPr>
        <w:t xml:space="preserve"> accuracy of the </w:t>
      </w:r>
      <w:r w:rsidR="00866DF7">
        <w:rPr>
          <w:rFonts w:ascii="Arial" w:hAnsi="Arial" w:cs="Arial"/>
          <w:sz w:val="24"/>
          <w:szCs w:val="24"/>
        </w:rPr>
        <w:t xml:space="preserve">approved </w:t>
      </w:r>
      <w:r w:rsidR="008E3D32">
        <w:rPr>
          <w:rFonts w:ascii="Arial" w:hAnsi="Arial" w:cs="Arial"/>
          <w:sz w:val="24"/>
          <w:szCs w:val="24"/>
        </w:rPr>
        <w:t xml:space="preserve">amounts entered into the 1595 (2012) </w:t>
      </w:r>
      <w:proofErr w:type="spellStart"/>
      <w:r w:rsidR="008E3D32">
        <w:rPr>
          <w:rFonts w:ascii="Arial" w:hAnsi="Arial" w:cs="Arial"/>
          <w:sz w:val="24"/>
          <w:szCs w:val="24"/>
        </w:rPr>
        <w:t>workform</w:t>
      </w:r>
      <w:proofErr w:type="spellEnd"/>
      <w:r w:rsidR="008E3D32">
        <w:rPr>
          <w:rFonts w:ascii="Arial" w:hAnsi="Arial" w:cs="Arial"/>
          <w:sz w:val="24"/>
          <w:szCs w:val="24"/>
        </w:rPr>
        <w:t xml:space="preserve">. </w:t>
      </w:r>
    </w:p>
    <w:p w14:paraId="72D0E3FA" w14:textId="77777777" w:rsidR="005A57EE" w:rsidRPr="00BC5D0B" w:rsidRDefault="008E3D32" w:rsidP="00BC5D0B">
      <w:pPr>
        <w:pStyle w:val="ListParagraph"/>
        <w:numPr>
          <w:ilvl w:val="0"/>
          <w:numId w:val="53"/>
        </w:numPr>
        <w:rPr>
          <w:rFonts w:ascii="Arial" w:hAnsi="Arial" w:cs="Arial"/>
          <w:sz w:val="24"/>
          <w:szCs w:val="24"/>
        </w:rPr>
      </w:pPr>
      <w:r>
        <w:rPr>
          <w:rFonts w:ascii="Arial" w:hAnsi="Arial" w:cs="Arial"/>
          <w:sz w:val="24"/>
          <w:szCs w:val="24"/>
        </w:rPr>
        <w:t xml:space="preserve">Please reconcile the approved </w:t>
      </w:r>
      <w:r w:rsidR="004C5DA2">
        <w:rPr>
          <w:rFonts w:ascii="Arial" w:hAnsi="Arial" w:cs="Arial"/>
          <w:sz w:val="24"/>
          <w:szCs w:val="24"/>
        </w:rPr>
        <w:t>balances</w:t>
      </w:r>
      <w:r>
        <w:rPr>
          <w:rFonts w:ascii="Arial" w:hAnsi="Arial" w:cs="Arial"/>
          <w:sz w:val="24"/>
          <w:szCs w:val="24"/>
        </w:rPr>
        <w:t xml:space="preserve"> in the 1595 (2012) </w:t>
      </w:r>
      <w:proofErr w:type="spellStart"/>
      <w:r>
        <w:rPr>
          <w:rFonts w:ascii="Arial" w:hAnsi="Arial" w:cs="Arial"/>
          <w:sz w:val="24"/>
          <w:szCs w:val="24"/>
        </w:rPr>
        <w:t>workform</w:t>
      </w:r>
      <w:proofErr w:type="spellEnd"/>
      <w:r>
        <w:rPr>
          <w:rFonts w:ascii="Arial" w:hAnsi="Arial" w:cs="Arial"/>
          <w:sz w:val="24"/>
          <w:szCs w:val="24"/>
        </w:rPr>
        <w:t xml:space="preserve"> to </w:t>
      </w:r>
      <w:r w:rsidR="00451060">
        <w:rPr>
          <w:rFonts w:ascii="Arial" w:hAnsi="Arial" w:cs="Arial"/>
          <w:sz w:val="24"/>
          <w:szCs w:val="24"/>
        </w:rPr>
        <w:t>what was</w:t>
      </w:r>
      <w:r>
        <w:rPr>
          <w:rFonts w:ascii="Arial" w:hAnsi="Arial" w:cs="Arial"/>
          <w:sz w:val="24"/>
          <w:szCs w:val="24"/>
        </w:rPr>
        <w:t xml:space="preserve"> approv</w:t>
      </w:r>
      <w:r w:rsidR="00451060">
        <w:rPr>
          <w:rFonts w:ascii="Arial" w:hAnsi="Arial" w:cs="Arial"/>
          <w:sz w:val="24"/>
          <w:szCs w:val="24"/>
        </w:rPr>
        <w:t xml:space="preserve">ed </w:t>
      </w:r>
      <w:r>
        <w:rPr>
          <w:rFonts w:ascii="Arial" w:hAnsi="Arial" w:cs="Arial"/>
          <w:sz w:val="24"/>
          <w:szCs w:val="24"/>
        </w:rPr>
        <w:t>by account.</w:t>
      </w:r>
      <w:r w:rsidR="005A57EE">
        <w:rPr>
          <w:rFonts w:ascii="Arial" w:hAnsi="Arial" w:cs="Arial"/>
          <w:sz w:val="24"/>
          <w:szCs w:val="24"/>
        </w:rPr>
        <w:t xml:space="preserve"> </w:t>
      </w:r>
    </w:p>
    <w:p w14:paraId="7AA05863" w14:textId="77777777" w:rsidR="000B7E58" w:rsidRDefault="000B7E58" w:rsidP="008E6045">
      <w:pPr>
        <w:rPr>
          <w:rFonts w:ascii="Arial" w:hAnsi="Arial" w:cs="Arial"/>
          <w:b/>
          <w:sz w:val="24"/>
          <w:szCs w:val="24"/>
        </w:rPr>
      </w:pPr>
    </w:p>
    <w:p w14:paraId="746BD655" w14:textId="77777777" w:rsidR="0056338F" w:rsidRPr="00BC5D0B" w:rsidRDefault="00E05C90" w:rsidP="008E6045">
      <w:pPr>
        <w:rPr>
          <w:rFonts w:ascii="Arial" w:hAnsi="Arial" w:cs="Arial"/>
          <w:b/>
          <w:sz w:val="24"/>
          <w:szCs w:val="24"/>
        </w:rPr>
      </w:pPr>
      <w:r w:rsidRPr="00BC5D0B">
        <w:rPr>
          <w:rFonts w:ascii="Arial" w:hAnsi="Arial" w:cs="Arial"/>
          <w:b/>
          <w:sz w:val="24"/>
          <w:szCs w:val="24"/>
        </w:rPr>
        <w:t>Staff Question-</w:t>
      </w:r>
      <w:r w:rsidR="00D023A1">
        <w:rPr>
          <w:rFonts w:ascii="Arial" w:hAnsi="Arial" w:cs="Arial"/>
          <w:b/>
          <w:sz w:val="24"/>
          <w:szCs w:val="24"/>
        </w:rPr>
        <w:t>7</w:t>
      </w:r>
    </w:p>
    <w:p w14:paraId="680A6B32" w14:textId="77777777" w:rsidR="009675E2" w:rsidRDefault="009675E2" w:rsidP="008E6045">
      <w:pPr>
        <w:rPr>
          <w:rFonts w:ascii="Arial" w:hAnsi="Arial" w:cs="Arial"/>
          <w:sz w:val="24"/>
          <w:szCs w:val="24"/>
        </w:rPr>
      </w:pPr>
      <w:r>
        <w:rPr>
          <w:rFonts w:ascii="Arial" w:hAnsi="Arial" w:cs="Arial"/>
          <w:sz w:val="24"/>
          <w:szCs w:val="24"/>
        </w:rPr>
        <w:t>Ref:</w:t>
      </w:r>
      <w:r>
        <w:rPr>
          <w:rFonts w:ascii="Arial" w:hAnsi="Arial" w:cs="Arial"/>
          <w:sz w:val="24"/>
          <w:szCs w:val="24"/>
        </w:rPr>
        <w:tab/>
      </w:r>
      <w:r w:rsidR="00CB45D7">
        <w:rPr>
          <w:rFonts w:ascii="Arial" w:hAnsi="Arial" w:cs="Arial"/>
          <w:sz w:val="24"/>
          <w:szCs w:val="24"/>
        </w:rPr>
        <w:t xml:space="preserve">2020 </w:t>
      </w:r>
      <w:r>
        <w:rPr>
          <w:rFonts w:ascii="Arial" w:hAnsi="Arial" w:cs="Arial"/>
          <w:sz w:val="24"/>
          <w:szCs w:val="24"/>
        </w:rPr>
        <w:t>IRM rate generator, Tab 20 (Bill impacts)</w:t>
      </w:r>
    </w:p>
    <w:p w14:paraId="72BF41CA" w14:textId="77777777" w:rsidR="004E0981" w:rsidRPr="00BC5D0B" w:rsidRDefault="004E0981" w:rsidP="008E6045">
      <w:pPr>
        <w:rPr>
          <w:rFonts w:ascii="Arial" w:hAnsi="Arial" w:cs="Arial"/>
          <w:sz w:val="24"/>
          <w:szCs w:val="24"/>
          <w:u w:val="single"/>
        </w:rPr>
      </w:pPr>
      <w:r w:rsidRPr="00BC5D0B">
        <w:rPr>
          <w:rFonts w:ascii="Arial" w:hAnsi="Arial" w:cs="Arial"/>
          <w:sz w:val="24"/>
          <w:szCs w:val="24"/>
          <w:u w:val="single"/>
        </w:rPr>
        <w:t>Pre-amble:</w:t>
      </w:r>
    </w:p>
    <w:p w14:paraId="2E4BE06A" w14:textId="77777777" w:rsidR="0056338F" w:rsidRDefault="00241EDD" w:rsidP="008E6045">
      <w:pPr>
        <w:rPr>
          <w:rFonts w:ascii="Arial" w:hAnsi="Arial" w:cs="Arial"/>
          <w:sz w:val="24"/>
          <w:szCs w:val="24"/>
        </w:rPr>
      </w:pPr>
      <w:r>
        <w:rPr>
          <w:rFonts w:ascii="Arial" w:hAnsi="Arial" w:cs="Arial"/>
          <w:sz w:val="24"/>
          <w:szCs w:val="24"/>
        </w:rPr>
        <w:t xml:space="preserve">In the bill impact tab, the RTSR rate changes for all rate classes exceed 4% from the previous year. </w:t>
      </w:r>
      <w:r w:rsidR="00C9398B">
        <w:rPr>
          <w:rFonts w:ascii="Arial" w:hAnsi="Arial" w:cs="Arial"/>
          <w:sz w:val="24"/>
          <w:szCs w:val="24"/>
        </w:rPr>
        <w:t>As indicated in Tab 20, an explanation should have been provided in the application.</w:t>
      </w:r>
    </w:p>
    <w:p w14:paraId="2FED0A11" w14:textId="77777777" w:rsidR="004E0981" w:rsidRPr="00BC5D0B" w:rsidRDefault="004E0981" w:rsidP="008E6045">
      <w:pPr>
        <w:rPr>
          <w:rFonts w:ascii="Arial" w:hAnsi="Arial" w:cs="Arial"/>
          <w:sz w:val="24"/>
          <w:szCs w:val="24"/>
          <w:u w:val="single"/>
        </w:rPr>
      </w:pPr>
      <w:r w:rsidRPr="00BC5D0B">
        <w:rPr>
          <w:rFonts w:ascii="Arial" w:hAnsi="Arial" w:cs="Arial"/>
          <w:sz w:val="24"/>
          <w:szCs w:val="24"/>
          <w:u w:val="single"/>
        </w:rPr>
        <w:t xml:space="preserve">Question: </w:t>
      </w:r>
    </w:p>
    <w:p w14:paraId="33A7F38F" w14:textId="51733782" w:rsidR="0056338F" w:rsidRPr="00BC5D0B" w:rsidRDefault="00C9398B">
      <w:pPr>
        <w:rPr>
          <w:rFonts w:ascii="Arial" w:hAnsi="Arial" w:cs="Arial"/>
          <w:sz w:val="24"/>
          <w:szCs w:val="24"/>
        </w:rPr>
      </w:pPr>
      <w:r w:rsidRPr="00BC5D0B">
        <w:rPr>
          <w:rFonts w:ascii="Arial" w:hAnsi="Arial" w:cs="Arial"/>
          <w:sz w:val="24"/>
          <w:szCs w:val="24"/>
        </w:rPr>
        <w:t xml:space="preserve">Please </w:t>
      </w:r>
      <w:r w:rsidR="00982A1D">
        <w:rPr>
          <w:rFonts w:ascii="Arial" w:hAnsi="Arial" w:cs="Arial"/>
          <w:sz w:val="24"/>
          <w:szCs w:val="24"/>
        </w:rPr>
        <w:t xml:space="preserve">explain the cause </w:t>
      </w:r>
      <w:r w:rsidRPr="00BC5D0B">
        <w:rPr>
          <w:rFonts w:ascii="Arial" w:hAnsi="Arial" w:cs="Arial"/>
          <w:sz w:val="24"/>
          <w:szCs w:val="24"/>
        </w:rPr>
        <w:t>for the RTSR rate increases by rate class</w:t>
      </w:r>
      <w:r w:rsidR="003F7A8C">
        <w:rPr>
          <w:rFonts w:ascii="Arial" w:hAnsi="Arial" w:cs="Arial"/>
          <w:sz w:val="24"/>
          <w:szCs w:val="24"/>
        </w:rPr>
        <w:t xml:space="preserve">, and </w:t>
      </w:r>
      <w:r w:rsidR="00982A1D">
        <w:rPr>
          <w:rFonts w:ascii="Arial" w:hAnsi="Arial" w:cs="Arial"/>
          <w:sz w:val="24"/>
          <w:szCs w:val="24"/>
        </w:rPr>
        <w:t>quantify the reasons for the increase</w:t>
      </w:r>
      <w:r w:rsidRPr="00BC5D0B">
        <w:rPr>
          <w:rFonts w:ascii="Arial" w:hAnsi="Arial" w:cs="Arial"/>
          <w:sz w:val="24"/>
          <w:szCs w:val="24"/>
        </w:rPr>
        <w:t>.</w:t>
      </w:r>
    </w:p>
    <w:p w14:paraId="4D37966E" w14:textId="77777777" w:rsidR="00E05C90" w:rsidRDefault="00E05C90" w:rsidP="008E6045">
      <w:pPr>
        <w:rPr>
          <w:rFonts w:ascii="Arial" w:hAnsi="Arial" w:cs="Arial"/>
          <w:sz w:val="24"/>
          <w:szCs w:val="24"/>
        </w:rPr>
      </w:pPr>
    </w:p>
    <w:p w14:paraId="6892DFDC" w14:textId="4C255A68" w:rsidR="00AD63F6" w:rsidRPr="00E0082A" w:rsidRDefault="00AD63F6" w:rsidP="00AD63F6">
      <w:pPr>
        <w:rPr>
          <w:rFonts w:ascii="Arial" w:hAnsi="Arial" w:cs="Arial"/>
          <w:b/>
          <w:sz w:val="24"/>
          <w:szCs w:val="24"/>
        </w:rPr>
      </w:pPr>
      <w:r w:rsidRPr="00E0082A">
        <w:rPr>
          <w:rFonts w:ascii="Arial" w:hAnsi="Arial" w:cs="Arial"/>
          <w:b/>
          <w:sz w:val="24"/>
          <w:szCs w:val="24"/>
        </w:rPr>
        <w:t>Staff Question-</w:t>
      </w:r>
      <w:r w:rsidR="000B7E58">
        <w:rPr>
          <w:rFonts w:ascii="Arial" w:hAnsi="Arial" w:cs="Arial"/>
          <w:b/>
          <w:sz w:val="24"/>
          <w:szCs w:val="24"/>
        </w:rPr>
        <w:t>8</w:t>
      </w:r>
    </w:p>
    <w:p w14:paraId="65A2FC52" w14:textId="77777777" w:rsidR="00AD63F6" w:rsidRDefault="00324EBE" w:rsidP="00AD63F6">
      <w:pPr>
        <w:rPr>
          <w:rFonts w:ascii="Arial" w:hAnsi="Arial" w:cs="Arial"/>
          <w:sz w:val="24"/>
          <w:szCs w:val="24"/>
        </w:rPr>
      </w:pPr>
      <w:r>
        <w:rPr>
          <w:rFonts w:ascii="Arial" w:hAnsi="Arial" w:cs="Arial"/>
          <w:sz w:val="24"/>
          <w:szCs w:val="24"/>
        </w:rPr>
        <w:t>Ref:</w:t>
      </w:r>
      <w:r>
        <w:rPr>
          <w:rFonts w:ascii="Arial" w:hAnsi="Arial" w:cs="Arial"/>
          <w:sz w:val="24"/>
          <w:szCs w:val="24"/>
        </w:rPr>
        <w:tab/>
      </w:r>
      <w:r w:rsidR="00AD63F6">
        <w:rPr>
          <w:rFonts w:ascii="Arial" w:hAnsi="Arial" w:cs="Arial"/>
          <w:sz w:val="24"/>
          <w:szCs w:val="24"/>
        </w:rPr>
        <w:t>Man</w:t>
      </w:r>
      <w:r w:rsidR="00335E40">
        <w:rPr>
          <w:rFonts w:ascii="Arial" w:hAnsi="Arial" w:cs="Arial"/>
          <w:sz w:val="24"/>
          <w:szCs w:val="24"/>
        </w:rPr>
        <w:t>a</w:t>
      </w:r>
      <w:r w:rsidR="00AD63F6">
        <w:rPr>
          <w:rFonts w:ascii="Arial" w:hAnsi="Arial" w:cs="Arial"/>
          <w:sz w:val="24"/>
          <w:szCs w:val="24"/>
        </w:rPr>
        <w:t>ger’s Summary</w:t>
      </w:r>
    </w:p>
    <w:p w14:paraId="38B6CA3A" w14:textId="2EE10C22" w:rsidR="00AD63F6" w:rsidRDefault="00AD63F6" w:rsidP="008E6045">
      <w:pPr>
        <w:rPr>
          <w:rFonts w:ascii="Arial" w:hAnsi="Arial" w:cs="Arial"/>
          <w:sz w:val="24"/>
          <w:szCs w:val="24"/>
        </w:rPr>
      </w:pPr>
      <w:r>
        <w:rPr>
          <w:rFonts w:ascii="Arial" w:hAnsi="Arial" w:cs="Arial"/>
          <w:sz w:val="24"/>
          <w:szCs w:val="24"/>
        </w:rPr>
        <w:t xml:space="preserve">In light of the fact that Lakefront </w:t>
      </w:r>
      <w:r w:rsidR="009E28A5">
        <w:rPr>
          <w:rFonts w:ascii="Arial" w:hAnsi="Arial" w:cs="Arial"/>
          <w:sz w:val="24"/>
          <w:szCs w:val="24"/>
        </w:rPr>
        <w:t xml:space="preserve">Utilities </w:t>
      </w:r>
      <w:r>
        <w:rPr>
          <w:rFonts w:ascii="Arial" w:hAnsi="Arial" w:cs="Arial"/>
          <w:sz w:val="24"/>
          <w:szCs w:val="24"/>
        </w:rPr>
        <w:t>indicat</w:t>
      </w:r>
      <w:r w:rsidR="009E28A5">
        <w:rPr>
          <w:rFonts w:ascii="Arial" w:hAnsi="Arial" w:cs="Arial"/>
          <w:sz w:val="24"/>
          <w:szCs w:val="24"/>
        </w:rPr>
        <w:t>ed</w:t>
      </w:r>
      <w:r>
        <w:rPr>
          <w:rFonts w:ascii="Arial" w:hAnsi="Arial" w:cs="Arial"/>
          <w:sz w:val="24"/>
          <w:szCs w:val="24"/>
        </w:rPr>
        <w:t xml:space="preserve"> that it has fully implemented the OEB’s February 21, 2019 accounting guidance for </w:t>
      </w:r>
      <w:r w:rsidR="00324EBE">
        <w:rPr>
          <w:rFonts w:ascii="Arial" w:hAnsi="Arial" w:cs="Arial"/>
          <w:sz w:val="24"/>
          <w:szCs w:val="24"/>
        </w:rPr>
        <w:t>A</w:t>
      </w:r>
      <w:r>
        <w:rPr>
          <w:rFonts w:ascii="Arial" w:hAnsi="Arial" w:cs="Arial"/>
          <w:sz w:val="24"/>
          <w:szCs w:val="24"/>
        </w:rPr>
        <w:t>ccounts 1588 and 1589</w:t>
      </w:r>
      <w:r w:rsidR="003A6495">
        <w:rPr>
          <w:rFonts w:ascii="Arial" w:hAnsi="Arial" w:cs="Arial"/>
          <w:sz w:val="24"/>
          <w:szCs w:val="24"/>
        </w:rPr>
        <w:t xml:space="preserve">, please confirm whether it is seeking approval for final </w:t>
      </w:r>
      <w:r>
        <w:rPr>
          <w:rFonts w:ascii="Arial" w:hAnsi="Arial" w:cs="Arial"/>
          <w:sz w:val="24"/>
          <w:szCs w:val="24"/>
        </w:rPr>
        <w:t>disposition of its 2018 Group 1 DVA balances (which is an accumulation of the following years</w:t>
      </w:r>
      <w:r w:rsidR="00324EBE">
        <w:rPr>
          <w:rFonts w:ascii="Arial" w:hAnsi="Arial" w:cs="Arial"/>
          <w:sz w:val="24"/>
          <w:szCs w:val="24"/>
        </w:rPr>
        <w:t>’ balance in</w:t>
      </w:r>
      <w:r>
        <w:rPr>
          <w:rFonts w:ascii="Arial" w:hAnsi="Arial" w:cs="Arial"/>
          <w:sz w:val="24"/>
          <w:szCs w:val="24"/>
        </w:rPr>
        <w:t xml:space="preserve"> 2016, 2017, and 2018)</w:t>
      </w:r>
      <w:r w:rsidR="003A6495">
        <w:rPr>
          <w:rFonts w:ascii="Arial" w:hAnsi="Arial" w:cs="Arial"/>
          <w:sz w:val="24"/>
          <w:szCs w:val="24"/>
        </w:rPr>
        <w:t xml:space="preserve"> </w:t>
      </w:r>
      <w:r>
        <w:rPr>
          <w:rFonts w:ascii="Arial" w:hAnsi="Arial" w:cs="Arial"/>
          <w:sz w:val="24"/>
          <w:szCs w:val="24"/>
        </w:rPr>
        <w:t>as part of the current proceeding</w:t>
      </w:r>
      <w:r w:rsidR="00324EBE">
        <w:rPr>
          <w:rFonts w:ascii="Arial" w:hAnsi="Arial" w:cs="Arial"/>
          <w:sz w:val="24"/>
          <w:szCs w:val="24"/>
        </w:rPr>
        <w:t>.</w:t>
      </w:r>
    </w:p>
    <w:p w14:paraId="5778F740" w14:textId="77777777" w:rsidR="00AD63F6" w:rsidRDefault="00AD63F6" w:rsidP="00E0082A">
      <w:pPr>
        <w:rPr>
          <w:rFonts w:ascii="Arial" w:hAnsi="Arial" w:cs="Arial"/>
          <w:b/>
          <w:sz w:val="24"/>
          <w:szCs w:val="24"/>
        </w:rPr>
      </w:pPr>
    </w:p>
    <w:p w14:paraId="56B22678" w14:textId="0A9B4FEB" w:rsidR="00E0082A" w:rsidRPr="00E0082A" w:rsidRDefault="00E0082A" w:rsidP="00E0082A">
      <w:pPr>
        <w:rPr>
          <w:rFonts w:ascii="Arial" w:hAnsi="Arial" w:cs="Arial"/>
          <w:b/>
          <w:sz w:val="24"/>
          <w:szCs w:val="24"/>
        </w:rPr>
      </w:pPr>
      <w:r w:rsidRPr="00E0082A">
        <w:rPr>
          <w:rFonts w:ascii="Arial" w:hAnsi="Arial" w:cs="Arial"/>
          <w:b/>
          <w:sz w:val="24"/>
          <w:szCs w:val="24"/>
        </w:rPr>
        <w:t>Staff Question-</w:t>
      </w:r>
      <w:r w:rsidR="000B7E58">
        <w:rPr>
          <w:rFonts w:ascii="Arial" w:hAnsi="Arial" w:cs="Arial"/>
          <w:b/>
          <w:sz w:val="24"/>
          <w:szCs w:val="24"/>
        </w:rPr>
        <w:t>9</w:t>
      </w:r>
    </w:p>
    <w:p w14:paraId="0B7AA9BB" w14:textId="77777777" w:rsidR="00E0082A" w:rsidRDefault="001028ED" w:rsidP="008E6045">
      <w:pPr>
        <w:rPr>
          <w:rFonts w:ascii="Arial" w:hAnsi="Arial" w:cs="Arial"/>
          <w:sz w:val="24"/>
          <w:szCs w:val="24"/>
        </w:rPr>
      </w:pPr>
      <w:r>
        <w:rPr>
          <w:rFonts w:ascii="Arial" w:hAnsi="Arial" w:cs="Arial"/>
          <w:sz w:val="24"/>
          <w:szCs w:val="24"/>
        </w:rPr>
        <w:t>Ref: Man</w:t>
      </w:r>
      <w:r w:rsidR="00335E40">
        <w:rPr>
          <w:rFonts w:ascii="Arial" w:hAnsi="Arial" w:cs="Arial"/>
          <w:sz w:val="24"/>
          <w:szCs w:val="24"/>
        </w:rPr>
        <w:t>a</w:t>
      </w:r>
      <w:r>
        <w:rPr>
          <w:rFonts w:ascii="Arial" w:hAnsi="Arial" w:cs="Arial"/>
          <w:sz w:val="24"/>
          <w:szCs w:val="24"/>
        </w:rPr>
        <w:t xml:space="preserve">ger’s </w:t>
      </w:r>
      <w:proofErr w:type="gramStart"/>
      <w:r>
        <w:rPr>
          <w:rFonts w:ascii="Arial" w:hAnsi="Arial" w:cs="Arial"/>
          <w:sz w:val="24"/>
          <w:szCs w:val="24"/>
        </w:rPr>
        <w:t>Summary</w:t>
      </w:r>
      <w:proofErr w:type="gramEnd"/>
      <w:r>
        <w:rPr>
          <w:rFonts w:ascii="Arial" w:hAnsi="Arial" w:cs="Arial"/>
          <w:sz w:val="24"/>
          <w:szCs w:val="24"/>
        </w:rPr>
        <w:t>, p. 22</w:t>
      </w:r>
    </w:p>
    <w:p w14:paraId="7BCE2021" w14:textId="77777777" w:rsidR="004E0981" w:rsidRPr="00BC5D0B" w:rsidRDefault="004E0981" w:rsidP="008E6045">
      <w:pPr>
        <w:rPr>
          <w:rFonts w:ascii="Arial" w:hAnsi="Arial" w:cs="Arial"/>
          <w:sz w:val="24"/>
          <w:szCs w:val="24"/>
          <w:u w:val="single"/>
        </w:rPr>
      </w:pPr>
      <w:r w:rsidRPr="00BC5D0B">
        <w:rPr>
          <w:rFonts w:ascii="Arial" w:hAnsi="Arial" w:cs="Arial"/>
          <w:sz w:val="24"/>
          <w:szCs w:val="24"/>
          <w:u w:val="single"/>
        </w:rPr>
        <w:t>Pre-amble:</w:t>
      </w:r>
    </w:p>
    <w:p w14:paraId="2DB390D8" w14:textId="03559C81" w:rsidR="001028ED" w:rsidRDefault="001028ED" w:rsidP="008E6045">
      <w:pPr>
        <w:rPr>
          <w:rFonts w:ascii="Arial" w:hAnsi="Arial" w:cs="Arial"/>
          <w:sz w:val="24"/>
          <w:szCs w:val="24"/>
        </w:rPr>
      </w:pPr>
      <w:r>
        <w:rPr>
          <w:rFonts w:ascii="Arial" w:hAnsi="Arial" w:cs="Arial"/>
          <w:sz w:val="24"/>
          <w:szCs w:val="24"/>
        </w:rPr>
        <w:t xml:space="preserve">Lakefront Utilities confirms that it has implemented the </w:t>
      </w:r>
      <w:r w:rsidR="00324EBE">
        <w:rPr>
          <w:rFonts w:ascii="Arial" w:hAnsi="Arial" w:cs="Arial"/>
          <w:sz w:val="24"/>
          <w:szCs w:val="24"/>
        </w:rPr>
        <w:t xml:space="preserve">OEB’s February 21, 2019 </w:t>
      </w:r>
      <w:r>
        <w:rPr>
          <w:rFonts w:ascii="Arial" w:hAnsi="Arial" w:cs="Arial"/>
          <w:sz w:val="24"/>
          <w:szCs w:val="24"/>
        </w:rPr>
        <w:t>accounting guidance related to Accounts 1588 and 1589. It further indicates that a review of the historical balances</w:t>
      </w:r>
      <w:r w:rsidR="00C81078">
        <w:rPr>
          <w:rFonts w:ascii="Arial" w:hAnsi="Arial" w:cs="Arial"/>
          <w:sz w:val="24"/>
          <w:szCs w:val="24"/>
        </w:rPr>
        <w:t xml:space="preserve">, results of the review, and adjustments </w:t>
      </w:r>
      <w:r w:rsidR="00324EBE">
        <w:rPr>
          <w:rFonts w:ascii="Arial" w:hAnsi="Arial" w:cs="Arial"/>
          <w:sz w:val="24"/>
          <w:szCs w:val="24"/>
        </w:rPr>
        <w:t xml:space="preserve">had </w:t>
      </w:r>
      <w:r w:rsidR="00C81078">
        <w:rPr>
          <w:rFonts w:ascii="Arial" w:hAnsi="Arial" w:cs="Arial"/>
          <w:sz w:val="24"/>
          <w:szCs w:val="24"/>
        </w:rPr>
        <w:t>occurred</w:t>
      </w:r>
      <w:r>
        <w:rPr>
          <w:rFonts w:ascii="Arial" w:hAnsi="Arial" w:cs="Arial"/>
          <w:sz w:val="24"/>
          <w:szCs w:val="24"/>
        </w:rPr>
        <w:t xml:space="preserve"> </w:t>
      </w:r>
      <w:r w:rsidR="00C81078">
        <w:rPr>
          <w:rFonts w:ascii="Arial" w:hAnsi="Arial" w:cs="Arial"/>
          <w:sz w:val="24"/>
          <w:szCs w:val="24"/>
        </w:rPr>
        <w:t xml:space="preserve">in 2017 </w:t>
      </w:r>
      <w:r>
        <w:rPr>
          <w:rFonts w:ascii="Arial" w:hAnsi="Arial" w:cs="Arial"/>
          <w:sz w:val="24"/>
          <w:szCs w:val="24"/>
        </w:rPr>
        <w:t>during Lakefront Utilities</w:t>
      </w:r>
      <w:r w:rsidR="00324EBE">
        <w:rPr>
          <w:rFonts w:ascii="Arial" w:hAnsi="Arial" w:cs="Arial"/>
          <w:sz w:val="24"/>
          <w:szCs w:val="24"/>
        </w:rPr>
        <w:t>’</w:t>
      </w:r>
      <w:r>
        <w:rPr>
          <w:rFonts w:ascii="Arial" w:hAnsi="Arial" w:cs="Arial"/>
          <w:sz w:val="24"/>
          <w:szCs w:val="24"/>
        </w:rPr>
        <w:t xml:space="preserve"> special purpose audit.</w:t>
      </w:r>
    </w:p>
    <w:p w14:paraId="5CC875E0" w14:textId="77777777" w:rsidR="004E0981" w:rsidRPr="00101937" w:rsidRDefault="004E0981" w:rsidP="004E0981">
      <w:pPr>
        <w:rPr>
          <w:rFonts w:ascii="Arial" w:hAnsi="Arial" w:cs="Arial"/>
          <w:sz w:val="24"/>
          <w:szCs w:val="24"/>
          <w:u w:val="single"/>
        </w:rPr>
      </w:pPr>
      <w:r w:rsidRPr="00101937">
        <w:rPr>
          <w:rFonts w:ascii="Arial" w:hAnsi="Arial" w:cs="Arial"/>
          <w:sz w:val="24"/>
          <w:szCs w:val="24"/>
          <w:u w:val="single"/>
        </w:rPr>
        <w:lastRenderedPageBreak/>
        <w:t>Question</w:t>
      </w:r>
      <w:r>
        <w:rPr>
          <w:rFonts w:ascii="Arial" w:hAnsi="Arial" w:cs="Arial"/>
          <w:sz w:val="24"/>
          <w:szCs w:val="24"/>
          <w:u w:val="single"/>
        </w:rPr>
        <w:t>s</w:t>
      </w:r>
      <w:r w:rsidRPr="00101937">
        <w:rPr>
          <w:rFonts w:ascii="Arial" w:hAnsi="Arial" w:cs="Arial"/>
          <w:sz w:val="24"/>
          <w:szCs w:val="24"/>
          <w:u w:val="single"/>
        </w:rPr>
        <w:t xml:space="preserve">: </w:t>
      </w:r>
    </w:p>
    <w:p w14:paraId="023124CD" w14:textId="6A8A3F38" w:rsidR="002F0E63" w:rsidRDefault="00CB576C" w:rsidP="00324EBE">
      <w:pPr>
        <w:pStyle w:val="ListParagraph"/>
        <w:numPr>
          <w:ilvl w:val="0"/>
          <w:numId w:val="38"/>
        </w:numPr>
        <w:rPr>
          <w:rFonts w:ascii="Arial" w:hAnsi="Arial" w:cs="Arial"/>
          <w:sz w:val="24"/>
          <w:szCs w:val="24"/>
        </w:rPr>
      </w:pPr>
      <w:r>
        <w:rPr>
          <w:rFonts w:ascii="Arial" w:hAnsi="Arial" w:cs="Arial"/>
          <w:sz w:val="24"/>
          <w:szCs w:val="24"/>
        </w:rPr>
        <w:t xml:space="preserve">Please explain how </w:t>
      </w:r>
      <w:r w:rsidR="009E28A5">
        <w:rPr>
          <w:rFonts w:ascii="Arial" w:hAnsi="Arial" w:cs="Arial"/>
          <w:sz w:val="24"/>
          <w:szCs w:val="24"/>
        </w:rPr>
        <w:t>L</w:t>
      </w:r>
      <w:r w:rsidR="001028ED">
        <w:rPr>
          <w:rFonts w:ascii="Arial" w:hAnsi="Arial" w:cs="Arial"/>
          <w:sz w:val="24"/>
          <w:szCs w:val="24"/>
        </w:rPr>
        <w:t xml:space="preserve">akefront </w:t>
      </w:r>
      <w:r w:rsidR="009E28A5">
        <w:rPr>
          <w:rFonts w:ascii="Arial" w:hAnsi="Arial" w:cs="Arial"/>
          <w:sz w:val="24"/>
          <w:szCs w:val="24"/>
        </w:rPr>
        <w:t>U</w:t>
      </w:r>
      <w:r w:rsidR="001028ED">
        <w:rPr>
          <w:rFonts w:ascii="Arial" w:hAnsi="Arial" w:cs="Arial"/>
          <w:sz w:val="24"/>
          <w:szCs w:val="24"/>
        </w:rPr>
        <w:t>tilities was able</w:t>
      </w:r>
      <w:r w:rsidR="00C81078">
        <w:rPr>
          <w:rFonts w:ascii="Arial" w:hAnsi="Arial" w:cs="Arial"/>
          <w:sz w:val="24"/>
          <w:szCs w:val="24"/>
        </w:rPr>
        <w:t xml:space="preserve"> </w:t>
      </w:r>
      <w:r w:rsidR="00324EBE">
        <w:rPr>
          <w:rFonts w:ascii="Arial" w:hAnsi="Arial" w:cs="Arial"/>
          <w:sz w:val="24"/>
          <w:szCs w:val="24"/>
        </w:rPr>
        <w:t xml:space="preserve">to </w:t>
      </w:r>
      <w:r>
        <w:rPr>
          <w:rFonts w:ascii="Arial" w:hAnsi="Arial" w:cs="Arial"/>
          <w:sz w:val="24"/>
          <w:szCs w:val="24"/>
        </w:rPr>
        <w:t xml:space="preserve">ensure that it had fully </w:t>
      </w:r>
      <w:r w:rsidR="00C81078">
        <w:rPr>
          <w:rFonts w:ascii="Arial" w:hAnsi="Arial" w:cs="Arial"/>
          <w:sz w:val="24"/>
          <w:szCs w:val="24"/>
        </w:rPr>
        <w:t>implement</w:t>
      </w:r>
      <w:r>
        <w:rPr>
          <w:rFonts w:ascii="Arial" w:hAnsi="Arial" w:cs="Arial"/>
          <w:sz w:val="24"/>
          <w:szCs w:val="24"/>
        </w:rPr>
        <w:t>ed</w:t>
      </w:r>
      <w:r w:rsidR="00C81078">
        <w:rPr>
          <w:rFonts w:ascii="Arial" w:hAnsi="Arial" w:cs="Arial"/>
          <w:sz w:val="24"/>
          <w:szCs w:val="24"/>
        </w:rPr>
        <w:t xml:space="preserve"> the OEB</w:t>
      </w:r>
      <w:r w:rsidR="008B56D5">
        <w:rPr>
          <w:rFonts w:ascii="Arial" w:hAnsi="Arial" w:cs="Arial"/>
          <w:sz w:val="24"/>
          <w:szCs w:val="24"/>
        </w:rPr>
        <w:t>’s</w:t>
      </w:r>
      <w:r w:rsidR="00C81078">
        <w:rPr>
          <w:rFonts w:ascii="Arial" w:hAnsi="Arial" w:cs="Arial"/>
          <w:sz w:val="24"/>
          <w:szCs w:val="24"/>
        </w:rPr>
        <w:t xml:space="preserve"> February 21, 2019 accounting guidance during its 2017 special purpose audit, when this accounting guidance was not available at that time.  </w:t>
      </w:r>
    </w:p>
    <w:p w14:paraId="325D8B44" w14:textId="77777777" w:rsidR="0067483D" w:rsidRDefault="0067483D" w:rsidP="00BC5D0B">
      <w:pPr>
        <w:pStyle w:val="ListParagraph"/>
        <w:rPr>
          <w:rFonts w:ascii="Arial" w:hAnsi="Arial" w:cs="Arial"/>
          <w:sz w:val="24"/>
          <w:szCs w:val="24"/>
        </w:rPr>
      </w:pPr>
    </w:p>
    <w:p w14:paraId="49B46B6C" w14:textId="77777777" w:rsidR="00951F37" w:rsidRDefault="00951F37" w:rsidP="00324EBE">
      <w:pPr>
        <w:pStyle w:val="ListParagraph"/>
        <w:numPr>
          <w:ilvl w:val="0"/>
          <w:numId w:val="38"/>
        </w:numPr>
        <w:rPr>
          <w:rFonts w:ascii="Arial" w:hAnsi="Arial" w:cs="Arial"/>
          <w:sz w:val="24"/>
          <w:szCs w:val="24"/>
        </w:rPr>
      </w:pPr>
      <w:r>
        <w:rPr>
          <w:rFonts w:ascii="Arial" w:hAnsi="Arial" w:cs="Arial"/>
          <w:sz w:val="24"/>
          <w:szCs w:val="24"/>
        </w:rPr>
        <w:t>With respect to the process Lakefront Utilities employed in order to implement the OEB’s February 21, 2019 accounting guidance:</w:t>
      </w:r>
    </w:p>
    <w:p w14:paraId="2989F629" w14:textId="77777777" w:rsidR="00A22279" w:rsidRPr="00BC5D0B" w:rsidRDefault="00A22279" w:rsidP="00BC5D0B">
      <w:pPr>
        <w:pStyle w:val="ListParagraph"/>
        <w:rPr>
          <w:rFonts w:ascii="Arial" w:hAnsi="Arial" w:cs="Arial"/>
          <w:sz w:val="24"/>
          <w:szCs w:val="24"/>
        </w:rPr>
      </w:pPr>
    </w:p>
    <w:p w14:paraId="44548E3D" w14:textId="77777777" w:rsidR="00951F37" w:rsidRDefault="003A6495" w:rsidP="00BC5D0B">
      <w:pPr>
        <w:pStyle w:val="ListParagraph"/>
        <w:numPr>
          <w:ilvl w:val="1"/>
          <w:numId w:val="34"/>
        </w:numPr>
        <w:rPr>
          <w:rFonts w:ascii="Arial" w:hAnsi="Arial" w:cs="Arial"/>
          <w:sz w:val="24"/>
          <w:szCs w:val="24"/>
        </w:rPr>
      </w:pPr>
      <w:r>
        <w:rPr>
          <w:rFonts w:ascii="Arial" w:hAnsi="Arial" w:cs="Arial"/>
          <w:sz w:val="24"/>
          <w:szCs w:val="24"/>
        </w:rPr>
        <w:t>Please confirm that</w:t>
      </w:r>
      <w:r w:rsidR="00951F37" w:rsidRPr="00951F37">
        <w:rPr>
          <w:rFonts w:ascii="Arial" w:hAnsi="Arial" w:cs="Arial"/>
          <w:sz w:val="24"/>
          <w:szCs w:val="24"/>
        </w:rPr>
        <w:t xml:space="preserve"> Lakefront </w:t>
      </w:r>
      <w:r w:rsidR="00324EBE">
        <w:rPr>
          <w:rFonts w:ascii="Arial" w:hAnsi="Arial" w:cs="Arial"/>
          <w:sz w:val="24"/>
          <w:szCs w:val="24"/>
        </w:rPr>
        <w:t>U</w:t>
      </w:r>
      <w:r w:rsidR="00951F37" w:rsidRPr="00951F37">
        <w:rPr>
          <w:rFonts w:ascii="Arial" w:hAnsi="Arial" w:cs="Arial"/>
          <w:sz w:val="24"/>
          <w:szCs w:val="24"/>
        </w:rPr>
        <w:t xml:space="preserve">tilities </w:t>
      </w:r>
      <w:r>
        <w:rPr>
          <w:rFonts w:ascii="Arial" w:hAnsi="Arial" w:cs="Arial"/>
          <w:sz w:val="24"/>
          <w:szCs w:val="24"/>
        </w:rPr>
        <w:t>went</w:t>
      </w:r>
      <w:r w:rsidR="00951F37" w:rsidRPr="00951F37">
        <w:rPr>
          <w:rFonts w:ascii="Arial" w:hAnsi="Arial" w:cs="Arial"/>
          <w:sz w:val="24"/>
          <w:szCs w:val="24"/>
        </w:rPr>
        <w:t xml:space="preserve"> back to each transaction and RPP settlement </w:t>
      </w:r>
      <w:r>
        <w:rPr>
          <w:rFonts w:ascii="Arial" w:hAnsi="Arial" w:cs="Arial"/>
          <w:sz w:val="24"/>
          <w:szCs w:val="24"/>
        </w:rPr>
        <w:t>that was completed</w:t>
      </w:r>
      <w:r w:rsidR="00951F37" w:rsidRPr="00951F37">
        <w:rPr>
          <w:rFonts w:ascii="Arial" w:hAnsi="Arial" w:cs="Arial"/>
          <w:sz w:val="24"/>
          <w:szCs w:val="24"/>
        </w:rPr>
        <w:t xml:space="preserve"> </w:t>
      </w:r>
      <w:r w:rsidR="00951F37">
        <w:rPr>
          <w:rFonts w:ascii="Arial" w:hAnsi="Arial" w:cs="Arial"/>
          <w:sz w:val="24"/>
          <w:szCs w:val="24"/>
        </w:rPr>
        <w:t>in</w:t>
      </w:r>
      <w:r>
        <w:rPr>
          <w:rFonts w:ascii="Arial" w:hAnsi="Arial" w:cs="Arial"/>
          <w:sz w:val="24"/>
          <w:szCs w:val="24"/>
        </w:rPr>
        <w:t xml:space="preserve"> each of</w:t>
      </w:r>
      <w:r w:rsidR="00951F37" w:rsidRPr="00951F37">
        <w:rPr>
          <w:rFonts w:ascii="Arial" w:hAnsi="Arial" w:cs="Arial"/>
          <w:sz w:val="24"/>
          <w:szCs w:val="24"/>
        </w:rPr>
        <w:t xml:space="preserve"> 2016, 2017 and 2018 and compare</w:t>
      </w:r>
      <w:r>
        <w:rPr>
          <w:rFonts w:ascii="Arial" w:hAnsi="Arial" w:cs="Arial"/>
          <w:sz w:val="24"/>
          <w:szCs w:val="24"/>
        </w:rPr>
        <w:t>d</w:t>
      </w:r>
      <w:r w:rsidR="00951F37" w:rsidRPr="00951F37">
        <w:rPr>
          <w:rFonts w:ascii="Arial" w:hAnsi="Arial" w:cs="Arial"/>
          <w:sz w:val="24"/>
          <w:szCs w:val="24"/>
        </w:rPr>
        <w:t xml:space="preserve"> </w:t>
      </w:r>
      <w:r>
        <w:rPr>
          <w:rFonts w:ascii="Arial" w:hAnsi="Arial" w:cs="Arial"/>
          <w:sz w:val="24"/>
          <w:szCs w:val="24"/>
        </w:rPr>
        <w:t>how those transactions were recorded at that time</w:t>
      </w:r>
      <w:r w:rsidR="00324EBE">
        <w:rPr>
          <w:rFonts w:ascii="Arial" w:hAnsi="Arial" w:cs="Arial"/>
          <w:sz w:val="24"/>
          <w:szCs w:val="24"/>
        </w:rPr>
        <w:t>,</w:t>
      </w:r>
      <w:r>
        <w:rPr>
          <w:rFonts w:ascii="Arial" w:hAnsi="Arial" w:cs="Arial"/>
          <w:sz w:val="24"/>
          <w:szCs w:val="24"/>
        </w:rPr>
        <w:t xml:space="preserve"> under </w:t>
      </w:r>
      <w:r w:rsidR="00951F37" w:rsidRPr="00951F37">
        <w:rPr>
          <w:rFonts w:ascii="Arial" w:hAnsi="Arial" w:cs="Arial"/>
          <w:sz w:val="24"/>
          <w:szCs w:val="24"/>
        </w:rPr>
        <w:t>the</w:t>
      </w:r>
      <w:r>
        <w:rPr>
          <w:rFonts w:ascii="Arial" w:hAnsi="Arial" w:cs="Arial"/>
          <w:sz w:val="24"/>
          <w:szCs w:val="24"/>
        </w:rPr>
        <w:t xml:space="preserve"> existing methodology, </w:t>
      </w:r>
      <w:r w:rsidR="00951F37" w:rsidRPr="00951F37">
        <w:rPr>
          <w:rFonts w:ascii="Arial" w:hAnsi="Arial" w:cs="Arial"/>
          <w:sz w:val="24"/>
          <w:szCs w:val="24"/>
        </w:rPr>
        <w:t>to how they would have been recorded had they used the OEB’s February 21, 2019 accounting guidance</w:t>
      </w:r>
      <w:r w:rsidR="00324EBE">
        <w:rPr>
          <w:rFonts w:ascii="Arial" w:hAnsi="Arial" w:cs="Arial"/>
          <w:sz w:val="24"/>
          <w:szCs w:val="24"/>
        </w:rPr>
        <w:t>.</w:t>
      </w:r>
    </w:p>
    <w:p w14:paraId="7AE18217" w14:textId="77777777" w:rsidR="0067483D" w:rsidRDefault="0067483D" w:rsidP="00BC5D0B">
      <w:pPr>
        <w:pStyle w:val="ListParagraph"/>
        <w:ind w:left="2160"/>
        <w:rPr>
          <w:rFonts w:ascii="Arial" w:hAnsi="Arial" w:cs="Arial"/>
          <w:sz w:val="24"/>
          <w:szCs w:val="24"/>
        </w:rPr>
      </w:pPr>
    </w:p>
    <w:p w14:paraId="38489495" w14:textId="77777777" w:rsidR="00951F37" w:rsidRPr="00BC5D0B" w:rsidRDefault="00324EBE" w:rsidP="00BC5D0B">
      <w:pPr>
        <w:pStyle w:val="ListParagraph"/>
        <w:numPr>
          <w:ilvl w:val="1"/>
          <w:numId w:val="34"/>
        </w:numPr>
        <w:rPr>
          <w:rFonts w:ascii="Arial" w:hAnsi="Arial" w:cs="Arial"/>
          <w:sz w:val="24"/>
          <w:szCs w:val="24"/>
        </w:rPr>
      </w:pPr>
      <w:r w:rsidRPr="00BC5D0B">
        <w:rPr>
          <w:rFonts w:ascii="Arial" w:hAnsi="Arial" w:cs="Arial"/>
          <w:sz w:val="24"/>
          <w:szCs w:val="24"/>
        </w:rPr>
        <w:t xml:space="preserve">If not, </w:t>
      </w:r>
      <w:r w:rsidR="00951F37" w:rsidRPr="00BC5D0B">
        <w:rPr>
          <w:rFonts w:ascii="Arial" w:hAnsi="Arial" w:cs="Arial"/>
          <w:sz w:val="24"/>
          <w:szCs w:val="24"/>
        </w:rPr>
        <w:t>please explain how Lakefront Utilities ensured that it appropriately implemented the OEB’s February 21, 2019 accounting guidance across each month in 2016, 2017, and 2018</w:t>
      </w:r>
      <w:r w:rsidRPr="00BC5D0B">
        <w:rPr>
          <w:rFonts w:ascii="Arial" w:hAnsi="Arial" w:cs="Arial"/>
          <w:sz w:val="24"/>
          <w:szCs w:val="24"/>
        </w:rPr>
        <w:t>.</w:t>
      </w:r>
    </w:p>
    <w:p w14:paraId="5378E514" w14:textId="77777777" w:rsidR="00951F37" w:rsidRPr="00BC5D0B" w:rsidRDefault="00951F37" w:rsidP="00BC5D0B">
      <w:pPr>
        <w:pStyle w:val="ListParagraph"/>
        <w:numPr>
          <w:ilvl w:val="1"/>
          <w:numId w:val="34"/>
        </w:numPr>
        <w:rPr>
          <w:rFonts w:ascii="Arial" w:hAnsi="Arial" w:cs="Arial"/>
          <w:sz w:val="24"/>
          <w:szCs w:val="24"/>
        </w:rPr>
      </w:pPr>
      <w:r w:rsidRPr="00BC5D0B">
        <w:rPr>
          <w:rFonts w:ascii="Arial" w:hAnsi="Arial" w:cs="Arial"/>
          <w:sz w:val="24"/>
          <w:szCs w:val="24"/>
        </w:rPr>
        <w:t>Please provide the analysis that was used to quantify the adjustments required to 2016, 2017 and 2018 as a result of implementing the OEB’s February 21, 2019 accounting guidance.</w:t>
      </w:r>
    </w:p>
    <w:p w14:paraId="5FF91F02" w14:textId="77777777" w:rsidR="00951F37" w:rsidRDefault="00951F37" w:rsidP="00951F37">
      <w:pPr>
        <w:pStyle w:val="ListParagraph"/>
        <w:rPr>
          <w:rFonts w:ascii="Arial" w:hAnsi="Arial" w:cs="Arial"/>
          <w:sz w:val="24"/>
          <w:szCs w:val="24"/>
        </w:rPr>
      </w:pPr>
    </w:p>
    <w:p w14:paraId="73277B65" w14:textId="77777777" w:rsidR="003A6495" w:rsidRPr="003A6495" w:rsidRDefault="00951F37" w:rsidP="00324EBE">
      <w:pPr>
        <w:pStyle w:val="ListParagraph"/>
        <w:numPr>
          <w:ilvl w:val="0"/>
          <w:numId w:val="38"/>
        </w:numPr>
        <w:rPr>
          <w:rFonts w:ascii="Arial" w:hAnsi="Arial" w:cs="Arial"/>
          <w:sz w:val="24"/>
          <w:szCs w:val="24"/>
        </w:rPr>
      </w:pPr>
      <w:r>
        <w:rPr>
          <w:rFonts w:ascii="Arial" w:hAnsi="Arial" w:cs="Arial"/>
          <w:sz w:val="24"/>
          <w:szCs w:val="24"/>
        </w:rPr>
        <w:t>I</w:t>
      </w:r>
      <w:r w:rsidR="00CF0059">
        <w:rPr>
          <w:rFonts w:ascii="Arial" w:hAnsi="Arial" w:cs="Arial"/>
          <w:sz w:val="24"/>
          <w:szCs w:val="24"/>
        </w:rPr>
        <w:t>s Lakefront Utilities confirming that the only adjustment</w:t>
      </w:r>
      <w:r w:rsidR="001F021A">
        <w:rPr>
          <w:rFonts w:ascii="Arial" w:hAnsi="Arial" w:cs="Arial"/>
          <w:sz w:val="24"/>
          <w:szCs w:val="24"/>
        </w:rPr>
        <w:t>s</w:t>
      </w:r>
      <w:r>
        <w:rPr>
          <w:rFonts w:ascii="Arial" w:hAnsi="Arial" w:cs="Arial"/>
          <w:sz w:val="24"/>
          <w:szCs w:val="24"/>
        </w:rPr>
        <w:t xml:space="preserve"> </w:t>
      </w:r>
      <w:r w:rsidR="008B56D5">
        <w:rPr>
          <w:rFonts w:ascii="Arial" w:hAnsi="Arial" w:cs="Arial"/>
          <w:sz w:val="24"/>
          <w:szCs w:val="24"/>
        </w:rPr>
        <w:t xml:space="preserve">that </w:t>
      </w:r>
      <w:r>
        <w:rPr>
          <w:rFonts w:ascii="Arial" w:hAnsi="Arial" w:cs="Arial"/>
          <w:sz w:val="24"/>
          <w:szCs w:val="24"/>
        </w:rPr>
        <w:t>we</w:t>
      </w:r>
      <w:r w:rsidR="008B56D5">
        <w:rPr>
          <w:rFonts w:ascii="Arial" w:hAnsi="Arial" w:cs="Arial"/>
          <w:sz w:val="24"/>
          <w:szCs w:val="24"/>
        </w:rPr>
        <w:t>re required</w:t>
      </w:r>
      <w:r w:rsidR="009E28A5">
        <w:rPr>
          <w:rFonts w:ascii="Arial" w:hAnsi="Arial" w:cs="Arial"/>
          <w:sz w:val="24"/>
          <w:szCs w:val="24"/>
        </w:rPr>
        <w:t xml:space="preserve"> to the balances in </w:t>
      </w:r>
      <w:r w:rsidR="00324EBE">
        <w:rPr>
          <w:rFonts w:ascii="Arial" w:hAnsi="Arial" w:cs="Arial"/>
          <w:sz w:val="24"/>
          <w:szCs w:val="24"/>
        </w:rPr>
        <w:t>A</w:t>
      </w:r>
      <w:r w:rsidR="009E28A5">
        <w:rPr>
          <w:rFonts w:ascii="Arial" w:hAnsi="Arial" w:cs="Arial"/>
          <w:sz w:val="24"/>
          <w:szCs w:val="24"/>
        </w:rPr>
        <w:t>ccounts 1588 and 1589 for 2016 and 2017</w:t>
      </w:r>
      <w:r w:rsidR="008B56D5">
        <w:rPr>
          <w:rFonts w:ascii="Arial" w:hAnsi="Arial" w:cs="Arial"/>
          <w:sz w:val="24"/>
          <w:szCs w:val="24"/>
        </w:rPr>
        <w:t xml:space="preserve"> </w:t>
      </w:r>
      <w:r w:rsidR="00324EBE">
        <w:rPr>
          <w:rFonts w:ascii="Arial" w:hAnsi="Arial" w:cs="Arial"/>
          <w:sz w:val="24"/>
          <w:szCs w:val="24"/>
        </w:rPr>
        <w:t>(</w:t>
      </w:r>
      <w:r w:rsidR="008B56D5">
        <w:rPr>
          <w:rFonts w:ascii="Arial" w:hAnsi="Arial" w:cs="Arial"/>
          <w:sz w:val="24"/>
          <w:szCs w:val="24"/>
        </w:rPr>
        <w:t>a</w:t>
      </w:r>
      <w:r>
        <w:rPr>
          <w:rFonts w:ascii="Arial" w:hAnsi="Arial" w:cs="Arial"/>
          <w:sz w:val="24"/>
          <w:szCs w:val="24"/>
        </w:rPr>
        <w:t xml:space="preserve">s a </w:t>
      </w:r>
      <w:r w:rsidR="008B56D5">
        <w:rPr>
          <w:rFonts w:ascii="Arial" w:hAnsi="Arial" w:cs="Arial"/>
          <w:sz w:val="24"/>
          <w:szCs w:val="24"/>
        </w:rPr>
        <w:t>re</w:t>
      </w:r>
      <w:r>
        <w:rPr>
          <w:rFonts w:ascii="Arial" w:hAnsi="Arial" w:cs="Arial"/>
          <w:sz w:val="24"/>
          <w:szCs w:val="24"/>
        </w:rPr>
        <w:t>sult of implementing the OEB’s February 21, 2019 accounting guidance</w:t>
      </w:r>
      <w:r w:rsidR="00324EBE">
        <w:rPr>
          <w:rFonts w:ascii="Arial" w:hAnsi="Arial" w:cs="Arial"/>
          <w:sz w:val="24"/>
          <w:szCs w:val="24"/>
        </w:rPr>
        <w:t>)</w:t>
      </w:r>
      <w:r>
        <w:rPr>
          <w:rFonts w:ascii="Arial" w:hAnsi="Arial" w:cs="Arial"/>
          <w:sz w:val="24"/>
          <w:szCs w:val="24"/>
        </w:rPr>
        <w:t xml:space="preserve"> is limited to the adjustments presented in </w:t>
      </w:r>
      <w:r w:rsidR="001F021A">
        <w:rPr>
          <w:rFonts w:ascii="Arial" w:hAnsi="Arial" w:cs="Arial"/>
          <w:sz w:val="24"/>
          <w:szCs w:val="24"/>
        </w:rPr>
        <w:t>Baker Tilly</w:t>
      </w:r>
      <w:r>
        <w:rPr>
          <w:rFonts w:ascii="Arial" w:hAnsi="Arial" w:cs="Arial"/>
          <w:sz w:val="24"/>
          <w:szCs w:val="24"/>
        </w:rPr>
        <w:t>’s</w:t>
      </w:r>
      <w:r w:rsidR="001F021A">
        <w:rPr>
          <w:rFonts w:ascii="Arial" w:hAnsi="Arial" w:cs="Arial"/>
          <w:sz w:val="24"/>
          <w:szCs w:val="24"/>
        </w:rPr>
        <w:t xml:space="preserve"> special purpose audit report?</w:t>
      </w:r>
      <w:r w:rsidR="0077654D">
        <w:rPr>
          <w:rFonts w:ascii="Arial" w:hAnsi="Arial" w:cs="Arial"/>
          <w:sz w:val="24"/>
          <w:szCs w:val="24"/>
        </w:rPr>
        <w:t xml:space="preserve"> </w:t>
      </w:r>
    </w:p>
    <w:p w14:paraId="4CB5D291" w14:textId="77777777" w:rsidR="0067483D" w:rsidRDefault="0067483D" w:rsidP="00BC5D0B">
      <w:pPr>
        <w:pStyle w:val="ListParagraph"/>
        <w:rPr>
          <w:rFonts w:ascii="Arial" w:hAnsi="Arial" w:cs="Arial"/>
          <w:sz w:val="24"/>
          <w:szCs w:val="24"/>
        </w:rPr>
      </w:pPr>
    </w:p>
    <w:p w14:paraId="765BEEB2" w14:textId="77777777" w:rsidR="003A6495" w:rsidRPr="003A6495" w:rsidRDefault="0077654D" w:rsidP="00324EBE">
      <w:pPr>
        <w:pStyle w:val="ListParagraph"/>
        <w:numPr>
          <w:ilvl w:val="0"/>
          <w:numId w:val="38"/>
        </w:numPr>
        <w:rPr>
          <w:rFonts w:ascii="Arial" w:hAnsi="Arial" w:cs="Arial"/>
          <w:sz w:val="24"/>
          <w:szCs w:val="24"/>
        </w:rPr>
      </w:pPr>
      <w:r>
        <w:rPr>
          <w:rFonts w:ascii="Arial" w:hAnsi="Arial" w:cs="Arial"/>
          <w:sz w:val="24"/>
          <w:szCs w:val="24"/>
        </w:rPr>
        <w:t>What year were the adjustments fr</w:t>
      </w:r>
      <w:r w:rsidR="00AD63F6">
        <w:rPr>
          <w:rFonts w:ascii="Arial" w:hAnsi="Arial" w:cs="Arial"/>
          <w:sz w:val="24"/>
          <w:szCs w:val="24"/>
        </w:rPr>
        <w:t>o</w:t>
      </w:r>
      <w:r>
        <w:rPr>
          <w:rFonts w:ascii="Arial" w:hAnsi="Arial" w:cs="Arial"/>
          <w:sz w:val="24"/>
          <w:szCs w:val="24"/>
        </w:rPr>
        <w:t xml:space="preserve">m the special purpose audit </w:t>
      </w:r>
      <w:r w:rsidR="009E28A5">
        <w:rPr>
          <w:rFonts w:ascii="Arial" w:hAnsi="Arial" w:cs="Arial"/>
          <w:sz w:val="24"/>
          <w:szCs w:val="24"/>
        </w:rPr>
        <w:t xml:space="preserve">actually </w:t>
      </w:r>
      <w:r>
        <w:rPr>
          <w:rFonts w:ascii="Arial" w:hAnsi="Arial" w:cs="Arial"/>
          <w:sz w:val="24"/>
          <w:szCs w:val="24"/>
        </w:rPr>
        <w:t>recorded in Lakefront</w:t>
      </w:r>
      <w:r w:rsidR="00AD63F6">
        <w:rPr>
          <w:rFonts w:ascii="Arial" w:hAnsi="Arial" w:cs="Arial"/>
          <w:sz w:val="24"/>
          <w:szCs w:val="24"/>
        </w:rPr>
        <w:t xml:space="preserve"> Utilities</w:t>
      </w:r>
      <w:r>
        <w:rPr>
          <w:rFonts w:ascii="Arial" w:hAnsi="Arial" w:cs="Arial"/>
          <w:sz w:val="24"/>
          <w:szCs w:val="24"/>
        </w:rPr>
        <w:t>’ G/L?</w:t>
      </w:r>
    </w:p>
    <w:p w14:paraId="3FE123B1" w14:textId="77777777" w:rsidR="0067483D" w:rsidRDefault="0067483D" w:rsidP="00BC5D0B">
      <w:pPr>
        <w:pStyle w:val="ListParagraph"/>
        <w:rPr>
          <w:rFonts w:ascii="Arial" w:hAnsi="Arial" w:cs="Arial"/>
          <w:sz w:val="24"/>
          <w:szCs w:val="24"/>
        </w:rPr>
      </w:pPr>
    </w:p>
    <w:p w14:paraId="3B230F0C" w14:textId="77777777" w:rsidR="00AD63F6" w:rsidRDefault="003A6495" w:rsidP="00324EBE">
      <w:pPr>
        <w:pStyle w:val="ListParagraph"/>
        <w:numPr>
          <w:ilvl w:val="0"/>
          <w:numId w:val="38"/>
        </w:numPr>
        <w:rPr>
          <w:rFonts w:ascii="Arial" w:hAnsi="Arial" w:cs="Arial"/>
          <w:sz w:val="24"/>
          <w:szCs w:val="24"/>
        </w:rPr>
      </w:pPr>
      <w:r>
        <w:rPr>
          <w:rFonts w:ascii="Arial" w:hAnsi="Arial" w:cs="Arial"/>
          <w:sz w:val="24"/>
          <w:szCs w:val="24"/>
        </w:rPr>
        <w:t>As t</w:t>
      </w:r>
      <w:r w:rsidR="001F021A">
        <w:rPr>
          <w:rFonts w:ascii="Arial" w:hAnsi="Arial" w:cs="Arial"/>
          <w:sz w:val="24"/>
          <w:szCs w:val="24"/>
        </w:rPr>
        <w:t>he adjustments in the Baker Tilly special purpose audit report only relate to 2016 and 2017</w:t>
      </w:r>
      <w:r>
        <w:rPr>
          <w:rFonts w:ascii="Arial" w:hAnsi="Arial" w:cs="Arial"/>
          <w:sz w:val="24"/>
          <w:szCs w:val="24"/>
        </w:rPr>
        <w:t>,</w:t>
      </w:r>
      <w:r w:rsidR="001F021A">
        <w:rPr>
          <w:rFonts w:ascii="Arial" w:hAnsi="Arial" w:cs="Arial"/>
          <w:sz w:val="24"/>
          <w:szCs w:val="24"/>
        </w:rPr>
        <w:t xml:space="preserve"> </w:t>
      </w:r>
      <w:r>
        <w:rPr>
          <w:rFonts w:ascii="Arial" w:hAnsi="Arial" w:cs="Arial"/>
          <w:sz w:val="24"/>
          <w:szCs w:val="24"/>
        </w:rPr>
        <w:t>w</w:t>
      </w:r>
      <w:r w:rsidR="001F021A">
        <w:rPr>
          <w:rFonts w:ascii="Arial" w:hAnsi="Arial" w:cs="Arial"/>
          <w:sz w:val="24"/>
          <w:szCs w:val="24"/>
        </w:rPr>
        <w:t xml:space="preserve">ere any adjustments required to 2018 as a result of implementing the OEB’s February 21, 2019 guidance? If so, please provide the amount of each adjustment and also explain </w:t>
      </w:r>
      <w:r w:rsidR="00AD63F6">
        <w:rPr>
          <w:rFonts w:ascii="Arial" w:hAnsi="Arial" w:cs="Arial"/>
          <w:sz w:val="24"/>
          <w:szCs w:val="24"/>
        </w:rPr>
        <w:t>the nature of such adjustments.</w:t>
      </w:r>
    </w:p>
    <w:p w14:paraId="4B051FB8" w14:textId="77777777" w:rsidR="0067483D" w:rsidRDefault="0067483D" w:rsidP="00BC5D0B">
      <w:pPr>
        <w:pStyle w:val="ListParagraph"/>
        <w:rPr>
          <w:rFonts w:ascii="Arial" w:hAnsi="Arial" w:cs="Arial"/>
          <w:sz w:val="24"/>
          <w:szCs w:val="24"/>
        </w:rPr>
      </w:pPr>
    </w:p>
    <w:p w14:paraId="1E9E9FF3" w14:textId="77777777" w:rsidR="001F021A" w:rsidRDefault="001F021A" w:rsidP="00324EBE">
      <w:pPr>
        <w:pStyle w:val="ListParagraph"/>
        <w:numPr>
          <w:ilvl w:val="0"/>
          <w:numId w:val="38"/>
        </w:numPr>
        <w:rPr>
          <w:rFonts w:ascii="Arial" w:hAnsi="Arial" w:cs="Arial"/>
          <w:sz w:val="24"/>
          <w:szCs w:val="24"/>
        </w:rPr>
      </w:pPr>
      <w:r>
        <w:rPr>
          <w:rFonts w:ascii="Arial" w:hAnsi="Arial" w:cs="Arial"/>
          <w:sz w:val="24"/>
          <w:szCs w:val="24"/>
        </w:rPr>
        <w:t xml:space="preserve">Have the adjustments </w:t>
      </w:r>
      <w:r w:rsidR="003A6495">
        <w:rPr>
          <w:rFonts w:ascii="Arial" w:hAnsi="Arial" w:cs="Arial"/>
          <w:sz w:val="24"/>
          <w:szCs w:val="24"/>
        </w:rPr>
        <w:t>that relate to</w:t>
      </w:r>
      <w:r>
        <w:rPr>
          <w:rFonts w:ascii="Arial" w:hAnsi="Arial" w:cs="Arial"/>
          <w:sz w:val="24"/>
          <w:szCs w:val="24"/>
        </w:rPr>
        <w:t xml:space="preserve"> 2018 </w:t>
      </w:r>
      <w:r w:rsidR="003A6495">
        <w:rPr>
          <w:rFonts w:ascii="Arial" w:hAnsi="Arial" w:cs="Arial"/>
          <w:sz w:val="24"/>
          <w:szCs w:val="24"/>
        </w:rPr>
        <w:t xml:space="preserve">been reflected in </w:t>
      </w:r>
      <w:r>
        <w:rPr>
          <w:rFonts w:ascii="Arial" w:hAnsi="Arial" w:cs="Arial"/>
          <w:sz w:val="24"/>
          <w:szCs w:val="24"/>
        </w:rPr>
        <w:t xml:space="preserve">the DVA continuity schedule provided in </w:t>
      </w:r>
      <w:r w:rsidR="00324EBE">
        <w:rPr>
          <w:rFonts w:ascii="Arial" w:hAnsi="Arial" w:cs="Arial"/>
          <w:sz w:val="24"/>
          <w:szCs w:val="24"/>
        </w:rPr>
        <w:t xml:space="preserve">the </w:t>
      </w:r>
      <w:r>
        <w:rPr>
          <w:rFonts w:ascii="Arial" w:hAnsi="Arial" w:cs="Arial"/>
          <w:sz w:val="24"/>
          <w:szCs w:val="24"/>
        </w:rPr>
        <w:t>current proceeding</w:t>
      </w:r>
      <w:r w:rsidR="00324EBE">
        <w:rPr>
          <w:rFonts w:ascii="Arial" w:hAnsi="Arial" w:cs="Arial"/>
          <w:sz w:val="24"/>
          <w:szCs w:val="24"/>
        </w:rPr>
        <w:t>?</w:t>
      </w:r>
      <w:r w:rsidR="008B56D5">
        <w:rPr>
          <w:rFonts w:ascii="Arial" w:hAnsi="Arial" w:cs="Arial"/>
          <w:sz w:val="24"/>
          <w:szCs w:val="24"/>
        </w:rPr>
        <w:t xml:space="preserve"> If </w:t>
      </w:r>
      <w:r w:rsidR="003A6495">
        <w:rPr>
          <w:rFonts w:ascii="Arial" w:hAnsi="Arial" w:cs="Arial"/>
          <w:sz w:val="24"/>
          <w:szCs w:val="24"/>
        </w:rPr>
        <w:t>so</w:t>
      </w:r>
      <w:r w:rsidR="008B56D5">
        <w:rPr>
          <w:rFonts w:ascii="Arial" w:hAnsi="Arial" w:cs="Arial"/>
          <w:sz w:val="24"/>
          <w:szCs w:val="24"/>
        </w:rPr>
        <w:t xml:space="preserve">, </w:t>
      </w:r>
      <w:r w:rsidR="003A6495">
        <w:rPr>
          <w:rFonts w:ascii="Arial" w:hAnsi="Arial" w:cs="Arial"/>
          <w:sz w:val="24"/>
          <w:szCs w:val="24"/>
        </w:rPr>
        <w:t>please indicate where they have been included</w:t>
      </w:r>
      <w:r w:rsidR="00324EBE">
        <w:rPr>
          <w:rFonts w:ascii="Arial" w:hAnsi="Arial" w:cs="Arial"/>
          <w:sz w:val="24"/>
          <w:szCs w:val="24"/>
        </w:rPr>
        <w:t>.</w:t>
      </w:r>
    </w:p>
    <w:p w14:paraId="466AF968" w14:textId="77777777" w:rsidR="000B7E58" w:rsidRDefault="000B7E58" w:rsidP="008B56D5">
      <w:pPr>
        <w:rPr>
          <w:rFonts w:ascii="Arial" w:hAnsi="Arial" w:cs="Arial"/>
          <w:b/>
          <w:sz w:val="24"/>
          <w:szCs w:val="24"/>
        </w:rPr>
      </w:pPr>
    </w:p>
    <w:p w14:paraId="10EED33D" w14:textId="54A83530" w:rsidR="008B56D5" w:rsidRPr="008B56D5" w:rsidRDefault="008B56D5" w:rsidP="008B56D5">
      <w:pPr>
        <w:rPr>
          <w:rFonts w:ascii="Arial" w:hAnsi="Arial" w:cs="Arial"/>
          <w:b/>
          <w:sz w:val="24"/>
          <w:szCs w:val="24"/>
        </w:rPr>
      </w:pPr>
      <w:r w:rsidRPr="008B56D5">
        <w:rPr>
          <w:rFonts w:ascii="Arial" w:hAnsi="Arial" w:cs="Arial"/>
          <w:b/>
          <w:sz w:val="24"/>
          <w:szCs w:val="24"/>
        </w:rPr>
        <w:lastRenderedPageBreak/>
        <w:t>Staff Question-</w:t>
      </w:r>
      <w:r w:rsidR="000B7E58">
        <w:rPr>
          <w:rFonts w:ascii="Arial" w:hAnsi="Arial" w:cs="Arial"/>
          <w:b/>
          <w:sz w:val="24"/>
          <w:szCs w:val="24"/>
        </w:rPr>
        <w:t>10</w:t>
      </w:r>
    </w:p>
    <w:p w14:paraId="352A9770" w14:textId="77777777" w:rsidR="0077654D" w:rsidRDefault="0077654D" w:rsidP="0077654D">
      <w:pPr>
        <w:rPr>
          <w:rFonts w:ascii="Arial" w:hAnsi="Arial" w:cs="Arial"/>
          <w:sz w:val="24"/>
          <w:szCs w:val="24"/>
        </w:rPr>
      </w:pPr>
      <w:r>
        <w:rPr>
          <w:rFonts w:ascii="Arial" w:hAnsi="Arial" w:cs="Arial"/>
          <w:sz w:val="24"/>
          <w:szCs w:val="24"/>
        </w:rPr>
        <w:t>Ref:</w:t>
      </w:r>
      <w:r w:rsidR="00324EBE">
        <w:rPr>
          <w:rFonts w:ascii="Arial" w:hAnsi="Arial" w:cs="Arial"/>
          <w:sz w:val="24"/>
          <w:szCs w:val="24"/>
        </w:rPr>
        <w:tab/>
      </w:r>
      <w:r>
        <w:rPr>
          <w:rFonts w:ascii="Arial" w:hAnsi="Arial" w:cs="Arial"/>
          <w:sz w:val="24"/>
          <w:szCs w:val="24"/>
        </w:rPr>
        <w:t xml:space="preserve">GA Analysis </w:t>
      </w:r>
      <w:proofErr w:type="spellStart"/>
      <w:r>
        <w:rPr>
          <w:rFonts w:ascii="Arial" w:hAnsi="Arial" w:cs="Arial"/>
          <w:sz w:val="24"/>
          <w:szCs w:val="24"/>
        </w:rPr>
        <w:t>Workform</w:t>
      </w:r>
      <w:proofErr w:type="spellEnd"/>
      <w:r w:rsidR="00324EBE">
        <w:rPr>
          <w:rFonts w:ascii="Arial" w:hAnsi="Arial" w:cs="Arial"/>
          <w:sz w:val="24"/>
          <w:szCs w:val="24"/>
        </w:rPr>
        <w:t xml:space="preserve"> (Tabs 2016, 2017 and 2018)</w:t>
      </w:r>
    </w:p>
    <w:p w14:paraId="3E007A15" w14:textId="77777777" w:rsidR="004E0981" w:rsidRPr="00101937" w:rsidRDefault="004E0981" w:rsidP="004E0981">
      <w:pPr>
        <w:rPr>
          <w:rFonts w:ascii="Arial" w:hAnsi="Arial" w:cs="Arial"/>
          <w:sz w:val="24"/>
          <w:szCs w:val="24"/>
          <w:u w:val="single"/>
        </w:rPr>
      </w:pPr>
      <w:r w:rsidRPr="00101937">
        <w:rPr>
          <w:rFonts w:ascii="Arial" w:hAnsi="Arial" w:cs="Arial"/>
          <w:sz w:val="24"/>
          <w:szCs w:val="24"/>
          <w:u w:val="single"/>
        </w:rPr>
        <w:t>Pre-amble:</w:t>
      </w:r>
    </w:p>
    <w:p w14:paraId="33583BAA" w14:textId="77777777" w:rsidR="004E0981" w:rsidRDefault="003A6495" w:rsidP="0077654D">
      <w:pPr>
        <w:rPr>
          <w:rFonts w:ascii="Arial" w:hAnsi="Arial" w:cs="Arial"/>
          <w:sz w:val="24"/>
          <w:szCs w:val="24"/>
        </w:rPr>
      </w:pPr>
      <w:r>
        <w:rPr>
          <w:rFonts w:ascii="Arial" w:hAnsi="Arial" w:cs="Arial"/>
          <w:sz w:val="24"/>
          <w:szCs w:val="24"/>
        </w:rPr>
        <w:t xml:space="preserve">For transparency purposes, the GA Analysis </w:t>
      </w:r>
      <w:proofErr w:type="spellStart"/>
      <w:r>
        <w:rPr>
          <w:rFonts w:ascii="Arial" w:hAnsi="Arial" w:cs="Arial"/>
          <w:sz w:val="24"/>
          <w:szCs w:val="24"/>
        </w:rPr>
        <w:t>Workform</w:t>
      </w:r>
      <w:proofErr w:type="spellEnd"/>
      <w:r>
        <w:rPr>
          <w:rFonts w:ascii="Arial" w:hAnsi="Arial" w:cs="Arial"/>
          <w:sz w:val="24"/>
          <w:szCs w:val="24"/>
        </w:rPr>
        <w:t xml:space="preserve"> submitted in the current year must correspond with the DVA continuity schedule. </w:t>
      </w:r>
    </w:p>
    <w:p w14:paraId="5AF5BFE6" w14:textId="77777777" w:rsidR="004E0981" w:rsidRPr="00101937" w:rsidRDefault="004E0981" w:rsidP="004E0981">
      <w:pPr>
        <w:rPr>
          <w:rFonts w:ascii="Arial" w:hAnsi="Arial" w:cs="Arial"/>
          <w:sz w:val="24"/>
          <w:szCs w:val="24"/>
          <w:u w:val="single"/>
        </w:rPr>
      </w:pPr>
      <w:r w:rsidRPr="00101937">
        <w:rPr>
          <w:rFonts w:ascii="Arial" w:hAnsi="Arial" w:cs="Arial"/>
          <w:sz w:val="24"/>
          <w:szCs w:val="24"/>
          <w:u w:val="single"/>
        </w:rPr>
        <w:t>Question</w:t>
      </w:r>
      <w:r>
        <w:rPr>
          <w:rFonts w:ascii="Arial" w:hAnsi="Arial" w:cs="Arial"/>
          <w:sz w:val="24"/>
          <w:szCs w:val="24"/>
          <w:u w:val="single"/>
        </w:rPr>
        <w:t>s</w:t>
      </w:r>
      <w:r w:rsidRPr="00101937">
        <w:rPr>
          <w:rFonts w:ascii="Arial" w:hAnsi="Arial" w:cs="Arial"/>
          <w:sz w:val="24"/>
          <w:szCs w:val="24"/>
          <w:u w:val="single"/>
        </w:rPr>
        <w:t xml:space="preserve">: </w:t>
      </w:r>
    </w:p>
    <w:p w14:paraId="20CFBDE9" w14:textId="77777777" w:rsidR="003A6495" w:rsidRDefault="00EA1053" w:rsidP="0077654D">
      <w:pPr>
        <w:rPr>
          <w:rFonts w:ascii="Arial" w:hAnsi="Arial" w:cs="Arial"/>
          <w:sz w:val="24"/>
          <w:szCs w:val="24"/>
        </w:rPr>
      </w:pPr>
      <w:r>
        <w:rPr>
          <w:rFonts w:ascii="Arial" w:hAnsi="Arial" w:cs="Arial"/>
          <w:sz w:val="24"/>
          <w:szCs w:val="24"/>
        </w:rPr>
        <w:t xml:space="preserve">Please update each year of the GA Analysis </w:t>
      </w:r>
      <w:proofErr w:type="spellStart"/>
      <w:r>
        <w:rPr>
          <w:rFonts w:ascii="Arial" w:hAnsi="Arial" w:cs="Arial"/>
          <w:sz w:val="24"/>
          <w:szCs w:val="24"/>
        </w:rPr>
        <w:t>Workform</w:t>
      </w:r>
      <w:proofErr w:type="spellEnd"/>
      <w:r>
        <w:rPr>
          <w:rFonts w:ascii="Arial" w:hAnsi="Arial" w:cs="Arial"/>
          <w:sz w:val="24"/>
          <w:szCs w:val="24"/>
        </w:rPr>
        <w:t xml:space="preserve"> to reflect the following:</w:t>
      </w:r>
    </w:p>
    <w:p w14:paraId="3661494A" w14:textId="77777777" w:rsidR="00EA1053" w:rsidRDefault="00EA1053" w:rsidP="008123D7">
      <w:pPr>
        <w:pStyle w:val="ListParagraph"/>
        <w:numPr>
          <w:ilvl w:val="0"/>
          <w:numId w:val="39"/>
        </w:numPr>
        <w:rPr>
          <w:rFonts w:ascii="Arial" w:hAnsi="Arial" w:cs="Arial"/>
          <w:sz w:val="24"/>
          <w:szCs w:val="24"/>
        </w:rPr>
      </w:pPr>
      <w:r>
        <w:rPr>
          <w:rFonts w:ascii="Arial" w:hAnsi="Arial" w:cs="Arial"/>
          <w:sz w:val="24"/>
          <w:szCs w:val="24"/>
        </w:rPr>
        <w:t>Cell C62</w:t>
      </w:r>
      <w:r w:rsidR="00324EBE">
        <w:rPr>
          <w:rFonts w:ascii="Arial" w:hAnsi="Arial" w:cs="Arial"/>
          <w:sz w:val="24"/>
          <w:szCs w:val="24"/>
        </w:rPr>
        <w:t xml:space="preserve"> in 2016</w:t>
      </w:r>
      <w:r w:rsidR="00603A98">
        <w:rPr>
          <w:rFonts w:ascii="Arial" w:hAnsi="Arial" w:cs="Arial"/>
          <w:sz w:val="24"/>
          <w:szCs w:val="24"/>
        </w:rPr>
        <w:t xml:space="preserve"> GA Analysis </w:t>
      </w:r>
      <w:proofErr w:type="spellStart"/>
      <w:r w:rsidR="00603A98">
        <w:rPr>
          <w:rFonts w:ascii="Arial" w:hAnsi="Arial" w:cs="Arial"/>
          <w:sz w:val="24"/>
          <w:szCs w:val="24"/>
        </w:rPr>
        <w:t>Workform</w:t>
      </w:r>
      <w:proofErr w:type="spellEnd"/>
      <w:r w:rsidR="00324EBE">
        <w:rPr>
          <w:rFonts w:ascii="Arial" w:hAnsi="Arial" w:cs="Arial"/>
          <w:sz w:val="24"/>
          <w:szCs w:val="24"/>
        </w:rPr>
        <w:t xml:space="preserve">, </w:t>
      </w:r>
      <w:r w:rsidR="00603A98">
        <w:rPr>
          <w:rFonts w:ascii="Arial" w:hAnsi="Arial" w:cs="Arial"/>
          <w:sz w:val="24"/>
          <w:szCs w:val="24"/>
        </w:rPr>
        <w:t xml:space="preserve">and </w:t>
      </w:r>
      <w:r w:rsidR="009E28A5">
        <w:rPr>
          <w:rFonts w:ascii="Arial" w:hAnsi="Arial" w:cs="Arial"/>
          <w:sz w:val="24"/>
          <w:szCs w:val="24"/>
        </w:rPr>
        <w:t>Cell C64 in 2017</w:t>
      </w:r>
      <w:r w:rsidR="00324EBE">
        <w:rPr>
          <w:rFonts w:ascii="Arial" w:hAnsi="Arial" w:cs="Arial"/>
          <w:sz w:val="24"/>
          <w:szCs w:val="24"/>
        </w:rPr>
        <w:t xml:space="preserve"> and 2018 GA Analysis </w:t>
      </w:r>
      <w:proofErr w:type="spellStart"/>
      <w:r w:rsidR="00324EBE">
        <w:rPr>
          <w:rFonts w:ascii="Arial" w:hAnsi="Arial" w:cs="Arial"/>
          <w:sz w:val="24"/>
          <w:szCs w:val="24"/>
        </w:rPr>
        <w:t>Workforms</w:t>
      </w:r>
      <w:proofErr w:type="spellEnd"/>
      <w:r>
        <w:rPr>
          <w:rFonts w:ascii="Arial" w:hAnsi="Arial" w:cs="Arial"/>
          <w:sz w:val="24"/>
          <w:szCs w:val="24"/>
        </w:rPr>
        <w:t xml:space="preserve"> must correspond to the transaction during the year as per the DVA continuity schedule. </w:t>
      </w:r>
      <w:r w:rsidR="00324EBE">
        <w:rPr>
          <w:rFonts w:ascii="Arial" w:hAnsi="Arial" w:cs="Arial"/>
          <w:sz w:val="24"/>
          <w:szCs w:val="24"/>
        </w:rPr>
        <w:t>As they c</w:t>
      </w:r>
      <w:r>
        <w:rPr>
          <w:rFonts w:ascii="Arial" w:hAnsi="Arial" w:cs="Arial"/>
          <w:sz w:val="24"/>
          <w:szCs w:val="24"/>
        </w:rPr>
        <w:t>urrently do not, please update accordingly.</w:t>
      </w:r>
    </w:p>
    <w:p w14:paraId="4D457353" w14:textId="77777777" w:rsidR="0067483D" w:rsidRDefault="0067483D" w:rsidP="00BC5D0B">
      <w:pPr>
        <w:pStyle w:val="ListParagraph"/>
        <w:rPr>
          <w:rFonts w:ascii="Arial" w:hAnsi="Arial" w:cs="Arial"/>
          <w:sz w:val="24"/>
          <w:szCs w:val="24"/>
        </w:rPr>
      </w:pPr>
    </w:p>
    <w:p w14:paraId="7C661004" w14:textId="77777777" w:rsidR="00EA1053" w:rsidRDefault="00EA1053" w:rsidP="008123D7">
      <w:pPr>
        <w:pStyle w:val="ListParagraph"/>
        <w:numPr>
          <w:ilvl w:val="0"/>
          <w:numId w:val="39"/>
        </w:numPr>
        <w:rPr>
          <w:rFonts w:ascii="Arial" w:hAnsi="Arial" w:cs="Arial"/>
          <w:sz w:val="24"/>
          <w:szCs w:val="24"/>
        </w:rPr>
      </w:pPr>
      <w:r>
        <w:rPr>
          <w:rFonts w:ascii="Arial" w:hAnsi="Arial" w:cs="Arial"/>
          <w:sz w:val="24"/>
          <w:szCs w:val="24"/>
        </w:rPr>
        <w:t xml:space="preserve">Audit adjustments recorded as principal adjustments in the DVA continuity schedule should be presented as such in the GA Analysis </w:t>
      </w:r>
      <w:proofErr w:type="spellStart"/>
      <w:r>
        <w:rPr>
          <w:rFonts w:ascii="Arial" w:hAnsi="Arial" w:cs="Arial"/>
          <w:sz w:val="24"/>
          <w:szCs w:val="24"/>
        </w:rPr>
        <w:t>Workform</w:t>
      </w:r>
      <w:proofErr w:type="spellEnd"/>
      <w:r>
        <w:rPr>
          <w:rFonts w:ascii="Arial" w:hAnsi="Arial" w:cs="Arial"/>
          <w:sz w:val="24"/>
          <w:szCs w:val="24"/>
        </w:rPr>
        <w:t xml:space="preserve"> of each year</w:t>
      </w:r>
      <w:r w:rsidR="00324EBE">
        <w:rPr>
          <w:rFonts w:ascii="Arial" w:hAnsi="Arial" w:cs="Arial"/>
          <w:sz w:val="24"/>
          <w:szCs w:val="24"/>
        </w:rPr>
        <w:t>.</w:t>
      </w:r>
      <w:r>
        <w:rPr>
          <w:rFonts w:ascii="Arial" w:hAnsi="Arial" w:cs="Arial"/>
          <w:sz w:val="24"/>
          <w:szCs w:val="24"/>
        </w:rPr>
        <w:t xml:space="preserve"> </w:t>
      </w:r>
      <w:r w:rsidR="00324EBE">
        <w:rPr>
          <w:rFonts w:ascii="Arial" w:hAnsi="Arial" w:cs="Arial"/>
          <w:sz w:val="24"/>
          <w:szCs w:val="24"/>
        </w:rPr>
        <w:t>P</w:t>
      </w:r>
      <w:r>
        <w:rPr>
          <w:rFonts w:ascii="Arial" w:hAnsi="Arial" w:cs="Arial"/>
          <w:sz w:val="24"/>
          <w:szCs w:val="24"/>
        </w:rPr>
        <w:t>lease update accordingly.</w:t>
      </w:r>
    </w:p>
    <w:p w14:paraId="728153A0" w14:textId="77777777" w:rsidR="0067483D" w:rsidRDefault="0067483D" w:rsidP="00BC5D0B">
      <w:pPr>
        <w:pStyle w:val="ListParagraph"/>
        <w:rPr>
          <w:rFonts w:ascii="Arial" w:hAnsi="Arial" w:cs="Arial"/>
          <w:sz w:val="24"/>
          <w:szCs w:val="24"/>
        </w:rPr>
      </w:pPr>
    </w:p>
    <w:p w14:paraId="667209CC" w14:textId="77777777" w:rsidR="00EA1053" w:rsidRDefault="00EA1053" w:rsidP="008123D7">
      <w:pPr>
        <w:pStyle w:val="ListParagraph"/>
        <w:numPr>
          <w:ilvl w:val="0"/>
          <w:numId w:val="39"/>
        </w:numPr>
        <w:rPr>
          <w:rFonts w:ascii="Arial" w:hAnsi="Arial" w:cs="Arial"/>
          <w:sz w:val="24"/>
          <w:szCs w:val="24"/>
        </w:rPr>
      </w:pPr>
      <w:r>
        <w:rPr>
          <w:rFonts w:ascii="Arial" w:hAnsi="Arial" w:cs="Arial"/>
          <w:sz w:val="24"/>
          <w:szCs w:val="24"/>
        </w:rPr>
        <w:t xml:space="preserve">The reversal of the above principal adjustments should be recorded in the GA Analysis </w:t>
      </w:r>
      <w:proofErr w:type="spellStart"/>
      <w:r>
        <w:rPr>
          <w:rFonts w:ascii="Arial" w:hAnsi="Arial" w:cs="Arial"/>
          <w:sz w:val="24"/>
          <w:szCs w:val="24"/>
        </w:rPr>
        <w:t>Workform</w:t>
      </w:r>
      <w:proofErr w:type="spellEnd"/>
      <w:r>
        <w:rPr>
          <w:rFonts w:ascii="Arial" w:hAnsi="Arial" w:cs="Arial"/>
          <w:sz w:val="24"/>
          <w:szCs w:val="24"/>
        </w:rPr>
        <w:t xml:space="preserve"> in the year in which these adjustments were actua</w:t>
      </w:r>
      <w:r w:rsidR="00024236">
        <w:rPr>
          <w:rFonts w:ascii="Arial" w:hAnsi="Arial" w:cs="Arial"/>
          <w:sz w:val="24"/>
          <w:szCs w:val="24"/>
        </w:rPr>
        <w:t>lly booked in Lakefront Utilities</w:t>
      </w:r>
      <w:r w:rsidR="00324EBE">
        <w:rPr>
          <w:rFonts w:ascii="Arial" w:hAnsi="Arial" w:cs="Arial"/>
          <w:sz w:val="24"/>
          <w:szCs w:val="24"/>
        </w:rPr>
        <w:t>’</w:t>
      </w:r>
      <w:r>
        <w:rPr>
          <w:rFonts w:ascii="Arial" w:hAnsi="Arial" w:cs="Arial"/>
          <w:sz w:val="24"/>
          <w:szCs w:val="24"/>
        </w:rPr>
        <w:t xml:space="preserve"> G/L.</w:t>
      </w:r>
    </w:p>
    <w:p w14:paraId="3FEECDDF" w14:textId="77777777" w:rsidR="0067483D" w:rsidRDefault="0067483D" w:rsidP="00BC5D0B">
      <w:pPr>
        <w:pStyle w:val="ListParagraph"/>
        <w:rPr>
          <w:rFonts w:ascii="Arial" w:hAnsi="Arial" w:cs="Arial"/>
          <w:sz w:val="24"/>
          <w:szCs w:val="24"/>
        </w:rPr>
      </w:pPr>
    </w:p>
    <w:p w14:paraId="475CBA07" w14:textId="77777777" w:rsidR="00EA1053" w:rsidRDefault="00EA1053" w:rsidP="008123D7">
      <w:pPr>
        <w:pStyle w:val="ListParagraph"/>
        <w:numPr>
          <w:ilvl w:val="0"/>
          <w:numId w:val="39"/>
        </w:numPr>
        <w:rPr>
          <w:rFonts w:ascii="Arial" w:hAnsi="Arial" w:cs="Arial"/>
          <w:sz w:val="24"/>
          <w:szCs w:val="24"/>
        </w:rPr>
      </w:pPr>
      <w:r>
        <w:rPr>
          <w:rFonts w:ascii="Arial" w:hAnsi="Arial" w:cs="Arial"/>
          <w:sz w:val="24"/>
          <w:szCs w:val="24"/>
        </w:rPr>
        <w:t xml:space="preserve">In the GA Analysis </w:t>
      </w:r>
      <w:proofErr w:type="spellStart"/>
      <w:r>
        <w:rPr>
          <w:rFonts w:ascii="Arial" w:hAnsi="Arial" w:cs="Arial"/>
          <w:sz w:val="24"/>
          <w:szCs w:val="24"/>
        </w:rPr>
        <w:t>Workform</w:t>
      </w:r>
      <w:proofErr w:type="spellEnd"/>
      <w:r>
        <w:rPr>
          <w:rFonts w:ascii="Arial" w:hAnsi="Arial" w:cs="Arial"/>
          <w:sz w:val="24"/>
          <w:szCs w:val="24"/>
        </w:rPr>
        <w:t xml:space="preserve">, </w:t>
      </w:r>
      <w:r w:rsidR="00143E5C">
        <w:rPr>
          <w:rFonts w:ascii="Arial" w:hAnsi="Arial" w:cs="Arial"/>
          <w:sz w:val="24"/>
          <w:szCs w:val="24"/>
        </w:rPr>
        <w:t>Lakefront Utilities has proposed certain principal adj</w:t>
      </w:r>
      <w:r w:rsidR="00024236">
        <w:rPr>
          <w:rFonts w:ascii="Arial" w:hAnsi="Arial" w:cs="Arial"/>
          <w:sz w:val="24"/>
          <w:szCs w:val="24"/>
        </w:rPr>
        <w:t>ustments (such as the unbilled revenue accrual adjustment), however they do not appear to be reflected in the DVA continuity schedule. Please explain why they have been excluded. If they should be reflected in th</w:t>
      </w:r>
      <w:r w:rsidR="003E0B8D">
        <w:rPr>
          <w:rFonts w:ascii="Arial" w:hAnsi="Arial" w:cs="Arial"/>
          <w:sz w:val="24"/>
          <w:szCs w:val="24"/>
        </w:rPr>
        <w:t xml:space="preserve">e DVA continuity schedule, </w:t>
      </w:r>
      <w:r w:rsidR="00024236">
        <w:rPr>
          <w:rFonts w:ascii="Arial" w:hAnsi="Arial" w:cs="Arial"/>
          <w:sz w:val="24"/>
          <w:szCs w:val="24"/>
        </w:rPr>
        <w:t>please update accordingly.</w:t>
      </w:r>
    </w:p>
    <w:p w14:paraId="4B598C76" w14:textId="77777777" w:rsidR="0067483D" w:rsidRDefault="0067483D" w:rsidP="00BC5D0B">
      <w:pPr>
        <w:pStyle w:val="ListParagraph"/>
        <w:rPr>
          <w:rFonts w:ascii="Arial" w:hAnsi="Arial" w:cs="Arial"/>
          <w:sz w:val="24"/>
          <w:szCs w:val="24"/>
        </w:rPr>
      </w:pPr>
    </w:p>
    <w:p w14:paraId="456E769D" w14:textId="77777777" w:rsidR="009E28A5" w:rsidRDefault="009E28A5" w:rsidP="008123D7">
      <w:pPr>
        <w:pStyle w:val="ListParagraph"/>
        <w:numPr>
          <w:ilvl w:val="0"/>
          <w:numId w:val="39"/>
        </w:numPr>
        <w:rPr>
          <w:rFonts w:ascii="Arial" w:hAnsi="Arial" w:cs="Arial"/>
          <w:sz w:val="24"/>
          <w:szCs w:val="24"/>
        </w:rPr>
      </w:pPr>
      <w:r>
        <w:rPr>
          <w:rFonts w:ascii="Arial" w:hAnsi="Arial" w:cs="Arial"/>
          <w:sz w:val="24"/>
          <w:szCs w:val="24"/>
        </w:rPr>
        <w:t>With respect to the unbilled revenue accrual differences (</w:t>
      </w:r>
      <w:proofErr w:type="spellStart"/>
      <w:r>
        <w:rPr>
          <w:rFonts w:ascii="Arial" w:hAnsi="Arial" w:cs="Arial"/>
          <w:sz w:val="24"/>
          <w:szCs w:val="24"/>
        </w:rPr>
        <w:t>i.e</w:t>
      </w:r>
      <w:proofErr w:type="spellEnd"/>
      <w:r>
        <w:rPr>
          <w:rFonts w:ascii="Arial" w:hAnsi="Arial" w:cs="Arial"/>
          <w:sz w:val="24"/>
          <w:szCs w:val="24"/>
        </w:rPr>
        <w:t xml:space="preserve"> Adjustment 2b in the GA Analysis </w:t>
      </w:r>
      <w:proofErr w:type="spellStart"/>
      <w:r>
        <w:rPr>
          <w:rFonts w:ascii="Arial" w:hAnsi="Arial" w:cs="Arial"/>
          <w:sz w:val="24"/>
          <w:szCs w:val="24"/>
        </w:rPr>
        <w:t>Workform</w:t>
      </w:r>
      <w:proofErr w:type="spellEnd"/>
      <w:r>
        <w:rPr>
          <w:rFonts w:ascii="Arial" w:hAnsi="Arial" w:cs="Arial"/>
          <w:sz w:val="24"/>
          <w:szCs w:val="24"/>
        </w:rPr>
        <w:t xml:space="preserve"> for each year), please provide an explanation in the space provided beside Adj</w:t>
      </w:r>
      <w:r w:rsidR="003E0B8D">
        <w:rPr>
          <w:rFonts w:ascii="Arial" w:hAnsi="Arial" w:cs="Arial"/>
          <w:sz w:val="24"/>
          <w:szCs w:val="24"/>
        </w:rPr>
        <w:t>ustment</w:t>
      </w:r>
      <w:r>
        <w:rPr>
          <w:rFonts w:ascii="Arial" w:hAnsi="Arial" w:cs="Arial"/>
          <w:sz w:val="24"/>
          <w:szCs w:val="24"/>
        </w:rPr>
        <w:t xml:space="preserve"> 2b (for each year) that explains whether the year-end unbilled revenue accrual for the particular year was over</w:t>
      </w:r>
      <w:r w:rsidR="003E0B8D">
        <w:rPr>
          <w:rFonts w:ascii="Arial" w:hAnsi="Arial" w:cs="Arial"/>
          <w:sz w:val="24"/>
          <w:szCs w:val="24"/>
        </w:rPr>
        <w:t>-</w:t>
      </w:r>
      <w:r>
        <w:rPr>
          <w:rFonts w:ascii="Arial" w:hAnsi="Arial" w:cs="Arial"/>
          <w:sz w:val="24"/>
          <w:szCs w:val="24"/>
        </w:rPr>
        <w:t xml:space="preserve"> or understated.</w:t>
      </w:r>
    </w:p>
    <w:p w14:paraId="39C94684" w14:textId="77777777" w:rsidR="0067483D" w:rsidRDefault="0067483D" w:rsidP="00BC5D0B">
      <w:pPr>
        <w:pStyle w:val="ListParagraph"/>
        <w:rPr>
          <w:rFonts w:ascii="Arial" w:hAnsi="Arial" w:cs="Arial"/>
          <w:sz w:val="24"/>
          <w:szCs w:val="24"/>
        </w:rPr>
      </w:pPr>
    </w:p>
    <w:p w14:paraId="79A31BDA" w14:textId="77777777" w:rsidR="009E28A5" w:rsidRDefault="009E28A5" w:rsidP="008123D7">
      <w:pPr>
        <w:pStyle w:val="ListParagraph"/>
        <w:numPr>
          <w:ilvl w:val="0"/>
          <w:numId w:val="39"/>
        </w:numPr>
        <w:rPr>
          <w:rFonts w:ascii="Arial" w:hAnsi="Arial" w:cs="Arial"/>
          <w:sz w:val="24"/>
          <w:szCs w:val="24"/>
        </w:rPr>
      </w:pPr>
      <w:r>
        <w:rPr>
          <w:rFonts w:ascii="Arial" w:hAnsi="Arial" w:cs="Arial"/>
          <w:sz w:val="24"/>
          <w:szCs w:val="24"/>
        </w:rPr>
        <w:t xml:space="preserve">Please quantify </w:t>
      </w:r>
      <w:r w:rsidR="00DF665C">
        <w:rPr>
          <w:rFonts w:ascii="Arial" w:hAnsi="Arial" w:cs="Arial"/>
          <w:sz w:val="24"/>
          <w:szCs w:val="24"/>
        </w:rPr>
        <w:t xml:space="preserve">and explain </w:t>
      </w:r>
      <w:r>
        <w:rPr>
          <w:rFonts w:ascii="Arial" w:hAnsi="Arial" w:cs="Arial"/>
          <w:sz w:val="24"/>
          <w:szCs w:val="24"/>
        </w:rPr>
        <w:t>the difference between Lakefront Utilities’ actual system loss factor and the approved loss factor for 2016, 2017, and 2018.</w:t>
      </w:r>
    </w:p>
    <w:p w14:paraId="01707B9A" w14:textId="77777777" w:rsidR="0067483D" w:rsidRDefault="0067483D" w:rsidP="00BC5D0B">
      <w:pPr>
        <w:pStyle w:val="ListParagraph"/>
        <w:rPr>
          <w:rFonts w:ascii="Arial" w:hAnsi="Arial" w:cs="Arial"/>
          <w:sz w:val="24"/>
          <w:szCs w:val="24"/>
        </w:rPr>
      </w:pPr>
    </w:p>
    <w:p w14:paraId="53426ABB" w14:textId="77777777" w:rsidR="009E28A5" w:rsidRPr="00EA1053" w:rsidRDefault="009E28A5" w:rsidP="008123D7">
      <w:pPr>
        <w:pStyle w:val="ListParagraph"/>
        <w:numPr>
          <w:ilvl w:val="0"/>
          <w:numId w:val="39"/>
        </w:numPr>
        <w:rPr>
          <w:rFonts w:ascii="Arial" w:hAnsi="Arial" w:cs="Arial"/>
          <w:sz w:val="24"/>
          <w:szCs w:val="24"/>
        </w:rPr>
      </w:pPr>
      <w:r>
        <w:rPr>
          <w:rFonts w:ascii="Arial" w:hAnsi="Arial" w:cs="Arial"/>
          <w:sz w:val="24"/>
          <w:szCs w:val="24"/>
        </w:rPr>
        <w:t xml:space="preserve">It is not clear why Adjustment 9 in each of the 2016, 2017 and 2018 GA Analysis </w:t>
      </w:r>
      <w:proofErr w:type="spellStart"/>
      <w:r>
        <w:rPr>
          <w:rFonts w:ascii="Arial" w:hAnsi="Arial" w:cs="Arial"/>
          <w:sz w:val="24"/>
          <w:szCs w:val="24"/>
        </w:rPr>
        <w:t>Workforms</w:t>
      </w:r>
      <w:proofErr w:type="spellEnd"/>
      <w:r>
        <w:rPr>
          <w:rFonts w:ascii="Arial" w:hAnsi="Arial" w:cs="Arial"/>
          <w:sz w:val="24"/>
          <w:szCs w:val="24"/>
        </w:rPr>
        <w:t xml:space="preserve"> </w:t>
      </w:r>
      <w:r w:rsidR="003E0B8D">
        <w:rPr>
          <w:rFonts w:ascii="Arial" w:hAnsi="Arial" w:cs="Arial"/>
          <w:sz w:val="24"/>
          <w:szCs w:val="24"/>
        </w:rPr>
        <w:t>are presented</w:t>
      </w:r>
      <w:r>
        <w:rPr>
          <w:rFonts w:ascii="Arial" w:hAnsi="Arial" w:cs="Arial"/>
          <w:sz w:val="24"/>
          <w:szCs w:val="24"/>
        </w:rPr>
        <w:t xml:space="preserve"> a</w:t>
      </w:r>
      <w:r w:rsidR="003E0B8D">
        <w:rPr>
          <w:rFonts w:ascii="Arial" w:hAnsi="Arial" w:cs="Arial"/>
          <w:sz w:val="24"/>
          <w:szCs w:val="24"/>
        </w:rPr>
        <w:t>s</w:t>
      </w:r>
      <w:r>
        <w:rPr>
          <w:rFonts w:ascii="Arial" w:hAnsi="Arial" w:cs="Arial"/>
          <w:sz w:val="24"/>
          <w:szCs w:val="24"/>
        </w:rPr>
        <w:t xml:space="preserve"> reconciling </w:t>
      </w:r>
      <w:r w:rsidR="003E0B8D">
        <w:rPr>
          <w:rFonts w:ascii="Arial" w:hAnsi="Arial" w:cs="Arial"/>
          <w:sz w:val="24"/>
          <w:szCs w:val="24"/>
        </w:rPr>
        <w:t xml:space="preserve">adjustments </w:t>
      </w:r>
      <w:r>
        <w:rPr>
          <w:rFonts w:ascii="Arial" w:hAnsi="Arial" w:cs="Arial"/>
          <w:sz w:val="24"/>
          <w:szCs w:val="24"/>
        </w:rPr>
        <w:t xml:space="preserve">between the OEB’s </w:t>
      </w:r>
      <w:r>
        <w:rPr>
          <w:rFonts w:ascii="Arial" w:hAnsi="Arial" w:cs="Arial"/>
          <w:sz w:val="24"/>
          <w:szCs w:val="24"/>
        </w:rPr>
        <w:lastRenderedPageBreak/>
        <w:t xml:space="preserve">expected GA calculation </w:t>
      </w:r>
      <w:r w:rsidR="003E0B8D">
        <w:rPr>
          <w:rFonts w:ascii="Arial" w:hAnsi="Arial" w:cs="Arial"/>
          <w:sz w:val="24"/>
          <w:szCs w:val="24"/>
        </w:rPr>
        <w:t>(</w:t>
      </w:r>
      <w:r>
        <w:rPr>
          <w:rFonts w:ascii="Arial" w:hAnsi="Arial" w:cs="Arial"/>
          <w:sz w:val="24"/>
          <w:szCs w:val="24"/>
        </w:rPr>
        <w:t xml:space="preserve">in Note 4 of the GA Analysis </w:t>
      </w:r>
      <w:proofErr w:type="spellStart"/>
      <w:r>
        <w:rPr>
          <w:rFonts w:ascii="Arial" w:hAnsi="Arial" w:cs="Arial"/>
          <w:sz w:val="24"/>
          <w:szCs w:val="24"/>
        </w:rPr>
        <w:t>Workform</w:t>
      </w:r>
      <w:proofErr w:type="spellEnd"/>
      <w:r w:rsidR="003E0B8D">
        <w:rPr>
          <w:rFonts w:ascii="Arial" w:hAnsi="Arial" w:cs="Arial"/>
          <w:sz w:val="24"/>
          <w:szCs w:val="24"/>
        </w:rPr>
        <w:t>)</w:t>
      </w:r>
      <w:r>
        <w:rPr>
          <w:rFonts w:ascii="Arial" w:hAnsi="Arial" w:cs="Arial"/>
          <w:sz w:val="24"/>
          <w:szCs w:val="24"/>
        </w:rPr>
        <w:t xml:space="preserve"> and the actual GA for each year </w:t>
      </w:r>
      <w:r w:rsidR="003E0B8D">
        <w:rPr>
          <w:rFonts w:ascii="Arial" w:hAnsi="Arial" w:cs="Arial"/>
          <w:sz w:val="24"/>
          <w:szCs w:val="24"/>
        </w:rPr>
        <w:t>(C</w:t>
      </w:r>
      <w:r>
        <w:rPr>
          <w:rFonts w:ascii="Arial" w:hAnsi="Arial" w:cs="Arial"/>
          <w:sz w:val="24"/>
          <w:szCs w:val="24"/>
        </w:rPr>
        <w:t xml:space="preserve">ell C62 </w:t>
      </w:r>
      <w:r w:rsidR="003E0B8D">
        <w:rPr>
          <w:rFonts w:ascii="Arial" w:hAnsi="Arial" w:cs="Arial"/>
          <w:sz w:val="24"/>
          <w:szCs w:val="24"/>
        </w:rPr>
        <w:t>for 2016</w:t>
      </w:r>
      <w:r w:rsidR="00D30E9E">
        <w:rPr>
          <w:rFonts w:ascii="Arial" w:hAnsi="Arial" w:cs="Arial"/>
          <w:sz w:val="24"/>
          <w:szCs w:val="24"/>
        </w:rPr>
        <w:t xml:space="preserve"> GA Analysis </w:t>
      </w:r>
      <w:proofErr w:type="spellStart"/>
      <w:r w:rsidR="00D30E9E">
        <w:rPr>
          <w:rFonts w:ascii="Arial" w:hAnsi="Arial" w:cs="Arial"/>
          <w:sz w:val="24"/>
          <w:szCs w:val="24"/>
        </w:rPr>
        <w:t>Workform</w:t>
      </w:r>
      <w:proofErr w:type="spellEnd"/>
      <w:r w:rsidR="003E0B8D">
        <w:rPr>
          <w:rFonts w:ascii="Arial" w:hAnsi="Arial" w:cs="Arial"/>
          <w:sz w:val="24"/>
          <w:szCs w:val="24"/>
        </w:rPr>
        <w:t xml:space="preserve">, </w:t>
      </w:r>
      <w:r>
        <w:rPr>
          <w:rFonts w:ascii="Arial" w:hAnsi="Arial" w:cs="Arial"/>
          <w:sz w:val="24"/>
          <w:szCs w:val="24"/>
        </w:rPr>
        <w:t xml:space="preserve">Cell C64 in the 2017 and 2018 GA Analysis </w:t>
      </w:r>
      <w:proofErr w:type="spellStart"/>
      <w:r>
        <w:rPr>
          <w:rFonts w:ascii="Arial" w:hAnsi="Arial" w:cs="Arial"/>
          <w:sz w:val="24"/>
          <w:szCs w:val="24"/>
        </w:rPr>
        <w:t>Workform</w:t>
      </w:r>
      <w:r w:rsidR="003E0B8D">
        <w:rPr>
          <w:rFonts w:ascii="Arial" w:hAnsi="Arial" w:cs="Arial"/>
          <w:sz w:val="24"/>
          <w:szCs w:val="24"/>
        </w:rPr>
        <w:t>s</w:t>
      </w:r>
      <w:proofErr w:type="spellEnd"/>
      <w:r>
        <w:rPr>
          <w:rFonts w:ascii="Arial" w:hAnsi="Arial" w:cs="Arial"/>
          <w:sz w:val="24"/>
          <w:szCs w:val="24"/>
        </w:rPr>
        <w:t>). Please explain.</w:t>
      </w:r>
    </w:p>
    <w:p w14:paraId="36057315" w14:textId="77777777" w:rsidR="000B7E58" w:rsidRDefault="000B7E58" w:rsidP="009E28A5">
      <w:pPr>
        <w:rPr>
          <w:rFonts w:ascii="Arial" w:hAnsi="Arial" w:cs="Arial"/>
          <w:b/>
          <w:sz w:val="24"/>
          <w:szCs w:val="24"/>
        </w:rPr>
      </w:pPr>
    </w:p>
    <w:p w14:paraId="0A1CC832" w14:textId="540D5737" w:rsidR="009E28A5" w:rsidRDefault="009E28A5" w:rsidP="009E28A5">
      <w:pPr>
        <w:rPr>
          <w:rFonts w:ascii="Arial" w:hAnsi="Arial" w:cs="Arial"/>
          <w:b/>
          <w:sz w:val="24"/>
          <w:szCs w:val="24"/>
        </w:rPr>
      </w:pPr>
      <w:r w:rsidRPr="009E28A5">
        <w:rPr>
          <w:rFonts w:ascii="Arial" w:hAnsi="Arial" w:cs="Arial"/>
          <w:b/>
          <w:sz w:val="24"/>
          <w:szCs w:val="24"/>
        </w:rPr>
        <w:t>Staff Question-</w:t>
      </w:r>
      <w:r w:rsidR="00E05C90">
        <w:rPr>
          <w:rFonts w:ascii="Arial" w:hAnsi="Arial" w:cs="Arial"/>
          <w:b/>
          <w:sz w:val="24"/>
          <w:szCs w:val="24"/>
        </w:rPr>
        <w:t>1</w:t>
      </w:r>
      <w:r w:rsidR="000B7E58">
        <w:rPr>
          <w:rFonts w:ascii="Arial" w:hAnsi="Arial" w:cs="Arial"/>
          <w:b/>
          <w:sz w:val="24"/>
          <w:szCs w:val="24"/>
        </w:rPr>
        <w:t>1</w:t>
      </w:r>
    </w:p>
    <w:p w14:paraId="0D38D84B" w14:textId="77777777" w:rsidR="009E28A5" w:rsidRDefault="009E28A5" w:rsidP="009E28A5">
      <w:pPr>
        <w:rPr>
          <w:rFonts w:ascii="Arial" w:hAnsi="Arial" w:cs="Arial"/>
          <w:sz w:val="24"/>
          <w:szCs w:val="24"/>
        </w:rPr>
      </w:pPr>
      <w:r>
        <w:rPr>
          <w:rFonts w:ascii="Arial" w:hAnsi="Arial" w:cs="Arial"/>
          <w:sz w:val="24"/>
          <w:szCs w:val="24"/>
        </w:rPr>
        <w:t>Ref:</w:t>
      </w:r>
      <w:r w:rsidR="003E0B8D">
        <w:rPr>
          <w:rFonts w:ascii="Arial" w:hAnsi="Arial" w:cs="Arial"/>
          <w:sz w:val="24"/>
          <w:szCs w:val="24"/>
        </w:rPr>
        <w:tab/>
      </w:r>
      <w:r>
        <w:rPr>
          <w:rFonts w:ascii="Arial" w:hAnsi="Arial" w:cs="Arial"/>
          <w:sz w:val="24"/>
          <w:szCs w:val="24"/>
        </w:rPr>
        <w:t>Appendix 4: GA Methodology Description</w:t>
      </w:r>
    </w:p>
    <w:p w14:paraId="58CE7C94" w14:textId="77777777" w:rsidR="009E28A5" w:rsidRDefault="009E28A5" w:rsidP="008123D7">
      <w:pPr>
        <w:pStyle w:val="ListParagraph"/>
        <w:numPr>
          <w:ilvl w:val="0"/>
          <w:numId w:val="40"/>
        </w:numPr>
        <w:rPr>
          <w:rFonts w:ascii="Arial" w:hAnsi="Arial" w:cs="Arial"/>
          <w:sz w:val="24"/>
          <w:szCs w:val="24"/>
        </w:rPr>
      </w:pPr>
      <w:r>
        <w:rPr>
          <w:rFonts w:ascii="Arial" w:hAnsi="Arial" w:cs="Arial"/>
          <w:sz w:val="24"/>
          <w:szCs w:val="24"/>
        </w:rPr>
        <w:t>Lakefront Utilities has not populated the tables in question 1</w:t>
      </w:r>
      <w:r w:rsidR="003E0B8D">
        <w:rPr>
          <w:rFonts w:ascii="Arial" w:hAnsi="Arial" w:cs="Arial"/>
          <w:sz w:val="24"/>
          <w:szCs w:val="24"/>
        </w:rPr>
        <w:t xml:space="preserve"> of the appendix</w:t>
      </w:r>
      <w:r>
        <w:rPr>
          <w:rFonts w:ascii="Arial" w:hAnsi="Arial" w:cs="Arial"/>
          <w:sz w:val="24"/>
          <w:szCs w:val="24"/>
        </w:rPr>
        <w:t xml:space="preserve">. OEB staff believes that once the utility addresses OEB staff </w:t>
      </w:r>
      <w:r w:rsidR="003E0B8D">
        <w:rPr>
          <w:rFonts w:ascii="Arial" w:hAnsi="Arial" w:cs="Arial"/>
          <w:sz w:val="24"/>
          <w:szCs w:val="24"/>
        </w:rPr>
        <w:t>q</w:t>
      </w:r>
      <w:r>
        <w:rPr>
          <w:rFonts w:ascii="Arial" w:hAnsi="Arial" w:cs="Arial"/>
          <w:sz w:val="24"/>
          <w:szCs w:val="24"/>
        </w:rPr>
        <w:t>uestion</w:t>
      </w:r>
      <w:r w:rsidR="003E0B8D">
        <w:rPr>
          <w:rFonts w:ascii="Arial" w:hAnsi="Arial" w:cs="Arial"/>
          <w:sz w:val="24"/>
          <w:szCs w:val="24"/>
        </w:rPr>
        <w:t>s</w:t>
      </w:r>
      <w:r>
        <w:rPr>
          <w:rFonts w:ascii="Arial" w:hAnsi="Arial" w:cs="Arial"/>
          <w:sz w:val="24"/>
          <w:szCs w:val="24"/>
        </w:rPr>
        <w:t xml:space="preserve"> 6 and 7 above, there will be amounts that need to be </w:t>
      </w:r>
      <w:r w:rsidR="003E0B8D">
        <w:rPr>
          <w:rFonts w:ascii="Arial" w:hAnsi="Arial" w:cs="Arial"/>
          <w:sz w:val="24"/>
          <w:szCs w:val="24"/>
        </w:rPr>
        <w:t>populated</w:t>
      </w:r>
      <w:r>
        <w:rPr>
          <w:rFonts w:ascii="Arial" w:hAnsi="Arial" w:cs="Arial"/>
          <w:sz w:val="24"/>
          <w:szCs w:val="24"/>
        </w:rPr>
        <w:t xml:space="preserve"> within these tables.  Please update accordingly.</w:t>
      </w:r>
    </w:p>
    <w:p w14:paraId="048E109D" w14:textId="77777777" w:rsidR="0067483D" w:rsidRDefault="0067483D" w:rsidP="00BC5D0B">
      <w:pPr>
        <w:pStyle w:val="ListParagraph"/>
        <w:rPr>
          <w:rFonts w:ascii="Arial" w:hAnsi="Arial" w:cs="Arial"/>
          <w:sz w:val="24"/>
          <w:szCs w:val="24"/>
        </w:rPr>
      </w:pPr>
    </w:p>
    <w:p w14:paraId="591FF827" w14:textId="77777777" w:rsidR="009E28A5" w:rsidRDefault="009E28A5" w:rsidP="008123D7">
      <w:pPr>
        <w:pStyle w:val="ListParagraph"/>
        <w:numPr>
          <w:ilvl w:val="0"/>
          <w:numId w:val="40"/>
        </w:numPr>
        <w:rPr>
          <w:rFonts w:ascii="Arial" w:hAnsi="Arial" w:cs="Arial"/>
          <w:sz w:val="24"/>
          <w:szCs w:val="24"/>
        </w:rPr>
      </w:pPr>
      <w:r>
        <w:rPr>
          <w:rFonts w:ascii="Arial" w:hAnsi="Arial" w:cs="Arial"/>
          <w:sz w:val="24"/>
          <w:szCs w:val="24"/>
        </w:rPr>
        <w:t xml:space="preserve">In the response provided </w:t>
      </w:r>
      <w:r w:rsidR="003E0B8D">
        <w:rPr>
          <w:rFonts w:ascii="Arial" w:hAnsi="Arial" w:cs="Arial"/>
          <w:sz w:val="24"/>
          <w:szCs w:val="24"/>
        </w:rPr>
        <w:t>to</w:t>
      </w:r>
      <w:r>
        <w:rPr>
          <w:rFonts w:ascii="Arial" w:hAnsi="Arial" w:cs="Arial"/>
          <w:sz w:val="24"/>
          <w:szCs w:val="24"/>
        </w:rPr>
        <w:t xml:space="preserve"> question 11 (i.e. qu</w:t>
      </w:r>
      <w:r w:rsidR="003E0B8D">
        <w:rPr>
          <w:rFonts w:ascii="Arial" w:hAnsi="Arial" w:cs="Arial"/>
          <w:sz w:val="24"/>
          <w:szCs w:val="24"/>
        </w:rPr>
        <w:t>estions on CT 1142), Lakefront U</w:t>
      </w:r>
      <w:r>
        <w:rPr>
          <w:rFonts w:ascii="Arial" w:hAnsi="Arial" w:cs="Arial"/>
          <w:sz w:val="24"/>
          <w:szCs w:val="24"/>
        </w:rPr>
        <w:t xml:space="preserve">tilities has indicated that they settle with the IESO based on actual consumption that it pulls from </w:t>
      </w:r>
      <w:proofErr w:type="spellStart"/>
      <w:r>
        <w:rPr>
          <w:rFonts w:ascii="Arial" w:hAnsi="Arial" w:cs="Arial"/>
          <w:sz w:val="24"/>
          <w:szCs w:val="24"/>
        </w:rPr>
        <w:t>Northstar</w:t>
      </w:r>
      <w:proofErr w:type="spellEnd"/>
      <w:r>
        <w:rPr>
          <w:rFonts w:ascii="Arial" w:hAnsi="Arial" w:cs="Arial"/>
          <w:sz w:val="24"/>
          <w:szCs w:val="24"/>
        </w:rPr>
        <w:t>:</w:t>
      </w:r>
    </w:p>
    <w:p w14:paraId="3A7FD4F2" w14:textId="77777777" w:rsidR="00A22279" w:rsidRPr="00BC5D0B" w:rsidRDefault="00A22279" w:rsidP="00BC5D0B">
      <w:pPr>
        <w:pStyle w:val="ListParagraph"/>
        <w:rPr>
          <w:rFonts w:ascii="Arial" w:hAnsi="Arial" w:cs="Arial"/>
          <w:sz w:val="24"/>
          <w:szCs w:val="24"/>
        </w:rPr>
      </w:pPr>
    </w:p>
    <w:p w14:paraId="41F4067B" w14:textId="77777777" w:rsidR="009E28A5" w:rsidRDefault="009E28A5" w:rsidP="009E28A5">
      <w:pPr>
        <w:pStyle w:val="ListParagraph"/>
        <w:numPr>
          <w:ilvl w:val="2"/>
          <w:numId w:val="37"/>
        </w:numPr>
        <w:rPr>
          <w:rFonts w:ascii="Arial" w:hAnsi="Arial" w:cs="Arial"/>
          <w:sz w:val="24"/>
          <w:szCs w:val="24"/>
        </w:rPr>
      </w:pPr>
      <w:r>
        <w:rPr>
          <w:rFonts w:ascii="Arial" w:hAnsi="Arial" w:cs="Arial"/>
          <w:sz w:val="24"/>
          <w:szCs w:val="24"/>
        </w:rPr>
        <w:t xml:space="preserve">Does Lakefront </w:t>
      </w:r>
      <w:r w:rsidR="003E0B8D">
        <w:rPr>
          <w:rFonts w:ascii="Arial" w:hAnsi="Arial" w:cs="Arial"/>
          <w:sz w:val="24"/>
          <w:szCs w:val="24"/>
        </w:rPr>
        <w:t>U</w:t>
      </w:r>
      <w:r>
        <w:rPr>
          <w:rFonts w:ascii="Arial" w:hAnsi="Arial" w:cs="Arial"/>
          <w:sz w:val="24"/>
          <w:szCs w:val="24"/>
        </w:rPr>
        <w:t>tilities bill consumption on a calendar month basis?</w:t>
      </w:r>
    </w:p>
    <w:p w14:paraId="49A97B3E" w14:textId="77777777" w:rsidR="0067483D" w:rsidRDefault="0067483D" w:rsidP="00BC5D0B">
      <w:pPr>
        <w:pStyle w:val="ListParagraph"/>
        <w:ind w:left="2160"/>
        <w:rPr>
          <w:rFonts w:ascii="Arial" w:hAnsi="Arial" w:cs="Arial"/>
          <w:sz w:val="24"/>
          <w:szCs w:val="24"/>
        </w:rPr>
      </w:pPr>
    </w:p>
    <w:p w14:paraId="05E9DC35" w14:textId="77777777" w:rsidR="009E28A5" w:rsidRDefault="009E28A5" w:rsidP="009E28A5">
      <w:pPr>
        <w:pStyle w:val="ListParagraph"/>
        <w:numPr>
          <w:ilvl w:val="2"/>
          <w:numId w:val="37"/>
        </w:numPr>
        <w:rPr>
          <w:rFonts w:ascii="Arial" w:hAnsi="Arial" w:cs="Arial"/>
          <w:sz w:val="24"/>
          <w:szCs w:val="24"/>
        </w:rPr>
      </w:pPr>
      <w:r>
        <w:rPr>
          <w:rFonts w:ascii="Arial" w:hAnsi="Arial" w:cs="Arial"/>
          <w:sz w:val="24"/>
          <w:szCs w:val="24"/>
        </w:rPr>
        <w:t xml:space="preserve">Is Lakefront Utilities indicating that its </w:t>
      </w:r>
      <w:proofErr w:type="spellStart"/>
      <w:r>
        <w:rPr>
          <w:rFonts w:ascii="Arial" w:hAnsi="Arial" w:cs="Arial"/>
          <w:sz w:val="24"/>
          <w:szCs w:val="24"/>
        </w:rPr>
        <w:t>Northstar</w:t>
      </w:r>
      <w:proofErr w:type="spellEnd"/>
      <w:r>
        <w:rPr>
          <w:rFonts w:ascii="Arial" w:hAnsi="Arial" w:cs="Arial"/>
          <w:sz w:val="24"/>
          <w:szCs w:val="24"/>
        </w:rPr>
        <w:t xml:space="preserve"> system is capable of providing actual consumption for a particular month (RPP and Non-RPP) by the fourth day following the month end (i.e. all of January’s actual consumption is known by the fourth day of February).</w:t>
      </w:r>
    </w:p>
    <w:p w14:paraId="77B19932" w14:textId="77777777" w:rsidR="0067483D" w:rsidRDefault="0067483D" w:rsidP="00BC5D0B">
      <w:pPr>
        <w:pStyle w:val="ListParagraph"/>
        <w:ind w:left="2160"/>
        <w:rPr>
          <w:rFonts w:ascii="Arial" w:hAnsi="Arial" w:cs="Arial"/>
          <w:sz w:val="24"/>
          <w:szCs w:val="24"/>
        </w:rPr>
      </w:pPr>
    </w:p>
    <w:p w14:paraId="734EF8FD" w14:textId="77777777" w:rsidR="009E28A5" w:rsidRDefault="009E28A5" w:rsidP="009E28A5">
      <w:pPr>
        <w:pStyle w:val="ListParagraph"/>
        <w:numPr>
          <w:ilvl w:val="2"/>
          <w:numId w:val="37"/>
        </w:numPr>
        <w:rPr>
          <w:rFonts w:ascii="Arial" w:hAnsi="Arial" w:cs="Arial"/>
          <w:sz w:val="24"/>
          <w:szCs w:val="24"/>
        </w:rPr>
      </w:pPr>
      <w:r>
        <w:rPr>
          <w:rFonts w:ascii="Arial" w:hAnsi="Arial" w:cs="Arial"/>
          <w:sz w:val="24"/>
          <w:szCs w:val="24"/>
        </w:rPr>
        <w:t>Lakefront Utilities indicates that although it settles on actual consumption, it still performs a monthly true-up, but the resulting amounts are immaterial.  Does Lakefront Utilities still record these monthly true-ups in its G/L? I</w:t>
      </w:r>
      <w:r w:rsidR="003E0B8D">
        <w:rPr>
          <w:rFonts w:ascii="Arial" w:hAnsi="Arial" w:cs="Arial"/>
          <w:sz w:val="24"/>
          <w:szCs w:val="24"/>
        </w:rPr>
        <w:t xml:space="preserve">f no, </w:t>
      </w:r>
      <w:r>
        <w:rPr>
          <w:rFonts w:ascii="Arial" w:hAnsi="Arial" w:cs="Arial"/>
          <w:sz w:val="24"/>
          <w:szCs w:val="24"/>
        </w:rPr>
        <w:t xml:space="preserve">please provide each monthly true-up for 2018.  </w:t>
      </w:r>
    </w:p>
    <w:p w14:paraId="37B2FC6B" w14:textId="77777777" w:rsidR="0067483D" w:rsidRDefault="0067483D" w:rsidP="00BC5D0B">
      <w:pPr>
        <w:pStyle w:val="ListParagraph"/>
        <w:ind w:left="2160"/>
        <w:rPr>
          <w:rFonts w:ascii="Arial" w:hAnsi="Arial" w:cs="Arial"/>
          <w:sz w:val="24"/>
          <w:szCs w:val="24"/>
        </w:rPr>
      </w:pPr>
    </w:p>
    <w:p w14:paraId="688A6E1C" w14:textId="77777777" w:rsidR="009E28A5" w:rsidRDefault="009E28A5" w:rsidP="009E28A5">
      <w:pPr>
        <w:pStyle w:val="ListParagraph"/>
        <w:numPr>
          <w:ilvl w:val="2"/>
          <w:numId w:val="37"/>
        </w:numPr>
        <w:rPr>
          <w:rFonts w:ascii="Arial" w:hAnsi="Arial" w:cs="Arial"/>
          <w:sz w:val="24"/>
          <w:szCs w:val="24"/>
        </w:rPr>
      </w:pPr>
      <w:r>
        <w:rPr>
          <w:rFonts w:ascii="Arial" w:hAnsi="Arial" w:cs="Arial"/>
          <w:sz w:val="24"/>
          <w:szCs w:val="24"/>
        </w:rPr>
        <w:t>What was the true-up that was required related to Lakefront</w:t>
      </w:r>
      <w:r w:rsidR="003E0B8D">
        <w:rPr>
          <w:rFonts w:ascii="Arial" w:hAnsi="Arial" w:cs="Arial"/>
          <w:sz w:val="24"/>
          <w:szCs w:val="24"/>
        </w:rPr>
        <w:t xml:space="preserve"> Utilities’</w:t>
      </w:r>
      <w:r>
        <w:rPr>
          <w:rFonts w:ascii="Arial" w:hAnsi="Arial" w:cs="Arial"/>
          <w:sz w:val="24"/>
          <w:szCs w:val="24"/>
        </w:rPr>
        <w:t xml:space="preserve"> December 2018 settlement with the IESO?</w:t>
      </w:r>
    </w:p>
    <w:p w14:paraId="21AF0ED3" w14:textId="77777777" w:rsidR="0067483D" w:rsidRDefault="0067483D" w:rsidP="00BC5D0B">
      <w:pPr>
        <w:pStyle w:val="ListParagraph"/>
        <w:rPr>
          <w:rFonts w:ascii="Arial" w:hAnsi="Arial" w:cs="Arial"/>
          <w:sz w:val="24"/>
          <w:szCs w:val="24"/>
        </w:rPr>
      </w:pPr>
    </w:p>
    <w:p w14:paraId="53D888A5" w14:textId="77777777" w:rsidR="009E28A5" w:rsidRDefault="009E28A5" w:rsidP="00B9728E">
      <w:pPr>
        <w:pStyle w:val="ListParagraph"/>
        <w:numPr>
          <w:ilvl w:val="0"/>
          <w:numId w:val="40"/>
        </w:numPr>
        <w:rPr>
          <w:rFonts w:ascii="Arial" w:hAnsi="Arial" w:cs="Arial"/>
          <w:sz w:val="24"/>
          <w:szCs w:val="24"/>
        </w:rPr>
      </w:pPr>
      <w:r>
        <w:rPr>
          <w:rFonts w:ascii="Arial" w:hAnsi="Arial" w:cs="Arial"/>
          <w:sz w:val="24"/>
          <w:szCs w:val="24"/>
        </w:rPr>
        <w:t xml:space="preserve">In </w:t>
      </w:r>
      <w:r w:rsidR="003E0B8D">
        <w:rPr>
          <w:rFonts w:ascii="Arial" w:hAnsi="Arial" w:cs="Arial"/>
          <w:sz w:val="24"/>
          <w:szCs w:val="24"/>
        </w:rPr>
        <w:t xml:space="preserve">the </w:t>
      </w:r>
      <w:r>
        <w:rPr>
          <w:rFonts w:ascii="Arial" w:hAnsi="Arial" w:cs="Arial"/>
          <w:sz w:val="24"/>
          <w:szCs w:val="24"/>
        </w:rPr>
        <w:t xml:space="preserve">response provided </w:t>
      </w:r>
      <w:r w:rsidR="003E0B8D">
        <w:rPr>
          <w:rFonts w:ascii="Arial" w:hAnsi="Arial" w:cs="Arial"/>
          <w:sz w:val="24"/>
          <w:szCs w:val="24"/>
        </w:rPr>
        <w:t>to</w:t>
      </w:r>
      <w:r>
        <w:rPr>
          <w:rFonts w:ascii="Arial" w:hAnsi="Arial" w:cs="Arial"/>
          <w:sz w:val="24"/>
          <w:szCs w:val="24"/>
        </w:rPr>
        <w:t xml:space="preserve"> question 12 (i.e. questions on CT 148), please clarify the following:</w:t>
      </w:r>
    </w:p>
    <w:p w14:paraId="34FF1389" w14:textId="77777777" w:rsidR="009E28A5" w:rsidRDefault="009E28A5" w:rsidP="00B9728E">
      <w:pPr>
        <w:pStyle w:val="ListParagraph"/>
        <w:numPr>
          <w:ilvl w:val="0"/>
          <w:numId w:val="41"/>
        </w:numPr>
        <w:rPr>
          <w:rFonts w:ascii="Arial" w:hAnsi="Arial" w:cs="Arial"/>
          <w:sz w:val="24"/>
          <w:szCs w:val="24"/>
        </w:rPr>
      </w:pPr>
      <w:r>
        <w:rPr>
          <w:rFonts w:ascii="Arial" w:hAnsi="Arial" w:cs="Arial"/>
          <w:sz w:val="24"/>
          <w:szCs w:val="24"/>
        </w:rPr>
        <w:t>Does Lakefront Utilities initially accrue an amount in its G/L for CT 148 prior to the receipt of the actual invoice from the IESO? Please explain.</w:t>
      </w:r>
    </w:p>
    <w:p w14:paraId="389D3055" w14:textId="77777777" w:rsidR="0067483D" w:rsidRDefault="0067483D" w:rsidP="00BC5D0B">
      <w:pPr>
        <w:pStyle w:val="ListParagraph"/>
        <w:ind w:left="2340"/>
        <w:rPr>
          <w:rFonts w:ascii="Arial" w:hAnsi="Arial" w:cs="Arial"/>
          <w:sz w:val="24"/>
          <w:szCs w:val="24"/>
        </w:rPr>
      </w:pPr>
    </w:p>
    <w:p w14:paraId="01540440" w14:textId="77777777" w:rsidR="009E28A5" w:rsidRDefault="009E28A5" w:rsidP="00B9728E">
      <w:pPr>
        <w:pStyle w:val="ListParagraph"/>
        <w:numPr>
          <w:ilvl w:val="0"/>
          <w:numId w:val="41"/>
        </w:numPr>
        <w:rPr>
          <w:rFonts w:ascii="Arial" w:hAnsi="Arial" w:cs="Arial"/>
          <w:sz w:val="24"/>
          <w:szCs w:val="24"/>
        </w:rPr>
      </w:pPr>
      <w:r>
        <w:rPr>
          <w:rFonts w:ascii="Arial" w:hAnsi="Arial" w:cs="Arial"/>
          <w:sz w:val="24"/>
          <w:szCs w:val="24"/>
        </w:rPr>
        <w:t xml:space="preserve">Is Lakefront </w:t>
      </w:r>
      <w:r w:rsidR="003E0B8D">
        <w:rPr>
          <w:rFonts w:ascii="Arial" w:hAnsi="Arial" w:cs="Arial"/>
          <w:sz w:val="24"/>
          <w:szCs w:val="24"/>
        </w:rPr>
        <w:t xml:space="preserve">Utilities </w:t>
      </w:r>
      <w:r>
        <w:rPr>
          <w:rFonts w:ascii="Arial" w:hAnsi="Arial" w:cs="Arial"/>
          <w:sz w:val="24"/>
          <w:szCs w:val="24"/>
        </w:rPr>
        <w:t xml:space="preserve">indicating that the monthly CT 148 charge from the IESO is split between RPP and Non-RPP using actual consumption for the particular month from </w:t>
      </w:r>
      <w:proofErr w:type="spellStart"/>
      <w:r>
        <w:rPr>
          <w:rFonts w:ascii="Arial" w:hAnsi="Arial" w:cs="Arial"/>
          <w:sz w:val="24"/>
          <w:szCs w:val="24"/>
        </w:rPr>
        <w:t>Northstar</w:t>
      </w:r>
      <w:proofErr w:type="spellEnd"/>
      <w:r>
        <w:rPr>
          <w:rFonts w:ascii="Arial" w:hAnsi="Arial" w:cs="Arial"/>
          <w:sz w:val="24"/>
          <w:szCs w:val="24"/>
        </w:rPr>
        <w:t>?</w:t>
      </w:r>
    </w:p>
    <w:p w14:paraId="4DF804F4" w14:textId="77777777" w:rsidR="009E28A5" w:rsidRPr="009E28A5" w:rsidRDefault="009E28A5" w:rsidP="009E28A5">
      <w:pPr>
        <w:rPr>
          <w:rFonts w:ascii="Arial" w:hAnsi="Arial" w:cs="Arial"/>
          <w:b/>
          <w:sz w:val="24"/>
          <w:szCs w:val="24"/>
        </w:rPr>
      </w:pPr>
    </w:p>
    <w:p w14:paraId="3EE2D201" w14:textId="77777777" w:rsidR="00FB3DFA" w:rsidRDefault="00FB3DFA" w:rsidP="00FB3DFA">
      <w:pPr>
        <w:rPr>
          <w:rFonts w:ascii="Arial" w:hAnsi="Arial" w:cs="Arial"/>
          <w:b/>
          <w:sz w:val="24"/>
          <w:szCs w:val="24"/>
        </w:rPr>
      </w:pPr>
      <w:r w:rsidRPr="009E28A5">
        <w:rPr>
          <w:rFonts w:ascii="Arial" w:hAnsi="Arial" w:cs="Arial"/>
          <w:b/>
          <w:sz w:val="24"/>
          <w:szCs w:val="24"/>
        </w:rPr>
        <w:t>Staff Question-</w:t>
      </w:r>
      <w:r>
        <w:rPr>
          <w:rFonts w:ascii="Arial" w:hAnsi="Arial" w:cs="Arial"/>
          <w:b/>
          <w:sz w:val="24"/>
          <w:szCs w:val="24"/>
        </w:rPr>
        <w:t>12</w:t>
      </w:r>
    </w:p>
    <w:p w14:paraId="1E9F4BEE" w14:textId="77777777" w:rsidR="00FB3DFA" w:rsidRDefault="00FB3DFA" w:rsidP="008B56D5">
      <w:pPr>
        <w:rPr>
          <w:rFonts w:ascii="Arial" w:hAnsi="Arial" w:cs="Arial"/>
          <w:sz w:val="24"/>
          <w:szCs w:val="24"/>
        </w:rPr>
      </w:pPr>
      <w:r>
        <w:rPr>
          <w:rFonts w:ascii="Arial" w:hAnsi="Arial" w:cs="Arial"/>
          <w:sz w:val="24"/>
          <w:szCs w:val="24"/>
        </w:rPr>
        <w:t>Ref:</w:t>
      </w:r>
      <w:r>
        <w:rPr>
          <w:rFonts w:ascii="Arial" w:hAnsi="Arial" w:cs="Arial"/>
          <w:sz w:val="24"/>
          <w:szCs w:val="24"/>
        </w:rPr>
        <w:tab/>
        <w:t xml:space="preserve">All models filed with 2020 </w:t>
      </w:r>
      <w:r w:rsidR="00CB45D7">
        <w:rPr>
          <w:rFonts w:ascii="Arial" w:hAnsi="Arial" w:cs="Arial"/>
          <w:sz w:val="24"/>
          <w:szCs w:val="24"/>
        </w:rPr>
        <w:t xml:space="preserve">IRM </w:t>
      </w:r>
      <w:r>
        <w:rPr>
          <w:rFonts w:ascii="Arial" w:hAnsi="Arial" w:cs="Arial"/>
          <w:sz w:val="24"/>
          <w:szCs w:val="24"/>
        </w:rPr>
        <w:t>application</w:t>
      </w:r>
    </w:p>
    <w:p w14:paraId="60309B96" w14:textId="77777777" w:rsidR="008B56D5" w:rsidRDefault="00FB3DFA" w:rsidP="00BC5D0B">
      <w:pPr>
        <w:pStyle w:val="ListParagraph"/>
        <w:numPr>
          <w:ilvl w:val="0"/>
          <w:numId w:val="51"/>
        </w:numPr>
        <w:rPr>
          <w:rFonts w:ascii="Arial" w:hAnsi="Arial" w:cs="Arial"/>
          <w:sz w:val="24"/>
          <w:szCs w:val="24"/>
        </w:rPr>
      </w:pPr>
      <w:r w:rsidRPr="00BC5D0B">
        <w:rPr>
          <w:rFonts w:ascii="Arial" w:hAnsi="Arial" w:cs="Arial"/>
          <w:sz w:val="24"/>
          <w:szCs w:val="24"/>
        </w:rPr>
        <w:t>Based on Lakefront Utilities’ response to the above questions, please re-file all applicable models</w:t>
      </w:r>
      <w:r w:rsidR="00E24A84">
        <w:rPr>
          <w:rFonts w:ascii="Arial" w:hAnsi="Arial" w:cs="Arial"/>
          <w:sz w:val="24"/>
          <w:szCs w:val="24"/>
        </w:rPr>
        <w:t>,</w:t>
      </w:r>
      <w:r w:rsidRPr="00BC5D0B">
        <w:rPr>
          <w:rFonts w:ascii="Arial" w:hAnsi="Arial" w:cs="Arial"/>
          <w:sz w:val="24"/>
          <w:szCs w:val="24"/>
        </w:rPr>
        <w:t xml:space="preserve"> </w:t>
      </w:r>
      <w:proofErr w:type="spellStart"/>
      <w:r w:rsidRPr="00BC5D0B">
        <w:rPr>
          <w:rFonts w:ascii="Arial" w:hAnsi="Arial" w:cs="Arial"/>
          <w:sz w:val="24"/>
          <w:szCs w:val="24"/>
        </w:rPr>
        <w:t>workforms</w:t>
      </w:r>
      <w:proofErr w:type="spellEnd"/>
      <w:r w:rsidR="00A34584">
        <w:rPr>
          <w:rFonts w:ascii="Arial" w:hAnsi="Arial" w:cs="Arial"/>
          <w:sz w:val="24"/>
          <w:szCs w:val="24"/>
        </w:rPr>
        <w:t>,</w:t>
      </w:r>
      <w:r w:rsidR="00E24A84">
        <w:rPr>
          <w:rFonts w:ascii="Arial" w:hAnsi="Arial" w:cs="Arial"/>
          <w:sz w:val="24"/>
          <w:szCs w:val="24"/>
        </w:rPr>
        <w:t xml:space="preserve"> reports and</w:t>
      </w:r>
      <w:r w:rsidR="00A34584">
        <w:rPr>
          <w:rFonts w:ascii="Arial" w:hAnsi="Arial" w:cs="Arial"/>
          <w:sz w:val="24"/>
          <w:szCs w:val="24"/>
        </w:rPr>
        <w:t>/or</w:t>
      </w:r>
      <w:r w:rsidR="00E24A84">
        <w:rPr>
          <w:rFonts w:ascii="Arial" w:hAnsi="Arial" w:cs="Arial"/>
          <w:sz w:val="24"/>
          <w:szCs w:val="24"/>
        </w:rPr>
        <w:t xml:space="preserve"> appendices </w:t>
      </w:r>
      <w:r w:rsidRPr="00BC5D0B">
        <w:rPr>
          <w:rFonts w:ascii="Arial" w:hAnsi="Arial" w:cs="Arial"/>
          <w:sz w:val="24"/>
          <w:szCs w:val="24"/>
        </w:rPr>
        <w:t>to reflect the updates.</w:t>
      </w:r>
    </w:p>
    <w:p w14:paraId="43CDB730" w14:textId="77777777" w:rsidR="00FB3DFA" w:rsidRDefault="00FB3DFA" w:rsidP="00BC5D0B">
      <w:pPr>
        <w:pStyle w:val="ListParagraph"/>
        <w:rPr>
          <w:rFonts w:ascii="Arial" w:hAnsi="Arial" w:cs="Arial"/>
          <w:sz w:val="24"/>
          <w:szCs w:val="24"/>
        </w:rPr>
      </w:pPr>
    </w:p>
    <w:p w14:paraId="45F98348" w14:textId="77777777" w:rsidR="00FB3DFA" w:rsidRDefault="00FB3DFA" w:rsidP="00BC5D0B">
      <w:pPr>
        <w:pStyle w:val="ListParagraph"/>
        <w:numPr>
          <w:ilvl w:val="0"/>
          <w:numId w:val="51"/>
        </w:numPr>
        <w:rPr>
          <w:rFonts w:ascii="Arial" w:hAnsi="Arial" w:cs="Arial"/>
          <w:sz w:val="24"/>
          <w:szCs w:val="24"/>
        </w:rPr>
      </w:pPr>
      <w:r>
        <w:rPr>
          <w:rFonts w:ascii="Arial" w:hAnsi="Arial" w:cs="Arial"/>
          <w:sz w:val="24"/>
          <w:szCs w:val="24"/>
        </w:rPr>
        <w:t xml:space="preserve">Please summarize all updates to the </w:t>
      </w:r>
      <w:r w:rsidR="000A78E1">
        <w:rPr>
          <w:rFonts w:ascii="Arial" w:hAnsi="Arial" w:cs="Arial"/>
          <w:sz w:val="24"/>
          <w:szCs w:val="24"/>
        </w:rPr>
        <w:t>application, model(s) and/or reports submitted in this proceeding.</w:t>
      </w:r>
    </w:p>
    <w:p w14:paraId="102E28A4" w14:textId="77777777" w:rsidR="000A78E1" w:rsidRPr="00BC5D0B" w:rsidRDefault="000A78E1" w:rsidP="00BC5D0B">
      <w:pPr>
        <w:pStyle w:val="ListParagraph"/>
        <w:rPr>
          <w:rFonts w:ascii="Arial" w:hAnsi="Arial" w:cs="Arial"/>
          <w:sz w:val="24"/>
          <w:szCs w:val="24"/>
        </w:rPr>
      </w:pPr>
    </w:p>
    <w:p w14:paraId="55D9D9FE" w14:textId="77777777" w:rsidR="000A78E1" w:rsidRPr="00BC5D0B" w:rsidRDefault="000A78E1">
      <w:pPr>
        <w:rPr>
          <w:rFonts w:ascii="Arial" w:hAnsi="Arial" w:cs="Arial"/>
          <w:sz w:val="24"/>
          <w:szCs w:val="24"/>
        </w:rPr>
      </w:pPr>
    </w:p>
    <w:p w14:paraId="218CCAE1" w14:textId="77777777" w:rsidR="00FB3DFA" w:rsidRPr="008B56D5" w:rsidRDefault="00FB3DFA" w:rsidP="008B56D5">
      <w:pPr>
        <w:rPr>
          <w:rFonts w:ascii="Arial" w:hAnsi="Arial" w:cs="Arial"/>
          <w:sz w:val="24"/>
          <w:szCs w:val="24"/>
        </w:rPr>
      </w:pPr>
    </w:p>
    <w:sectPr w:rsidR="00FB3DFA" w:rsidRPr="008B56D5" w:rsidSect="00EA0919">
      <w:footerReference w:type="default" r:id="rId1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19AB" w14:textId="77777777" w:rsidR="00905D64" w:rsidRDefault="00905D64" w:rsidP="00503F19">
      <w:pPr>
        <w:spacing w:after="0" w:line="240" w:lineRule="auto"/>
      </w:pPr>
      <w:r>
        <w:separator/>
      </w:r>
    </w:p>
  </w:endnote>
  <w:endnote w:type="continuationSeparator" w:id="0">
    <w:p w14:paraId="7C623584" w14:textId="77777777" w:rsidR="00905D64" w:rsidRDefault="00905D64" w:rsidP="0050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736344"/>
      <w:docPartObj>
        <w:docPartGallery w:val="Page Numbers (Bottom of Page)"/>
        <w:docPartUnique/>
      </w:docPartObj>
    </w:sdtPr>
    <w:sdtEndPr/>
    <w:sdtContent>
      <w:sdt>
        <w:sdtPr>
          <w:id w:val="-1769616900"/>
          <w:docPartObj>
            <w:docPartGallery w:val="Page Numbers (Top of Page)"/>
            <w:docPartUnique/>
          </w:docPartObj>
        </w:sdtPr>
        <w:sdtEndPr/>
        <w:sdtContent>
          <w:p w14:paraId="0977CED1" w14:textId="2F041D4D" w:rsidR="00DF665C" w:rsidRDefault="00DF665C">
            <w:pPr>
              <w:pStyle w:val="Footer"/>
              <w:jc w:val="right"/>
            </w:pPr>
            <w:r>
              <w:t xml:space="preserve">Page </w:t>
            </w:r>
            <w:r>
              <w:rPr>
                <w:b/>
                <w:bCs/>
              </w:rPr>
              <w:fldChar w:fldCharType="begin"/>
            </w:r>
            <w:r>
              <w:rPr>
                <w:b/>
                <w:bCs/>
              </w:rPr>
              <w:instrText xml:space="preserve"> PAGE </w:instrText>
            </w:r>
            <w:r>
              <w:rPr>
                <w:b/>
                <w:bCs/>
              </w:rPr>
              <w:fldChar w:fldCharType="separate"/>
            </w:r>
            <w:r w:rsidR="00A52A6A">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sidR="00A52A6A">
              <w:rPr>
                <w:b/>
                <w:bCs/>
                <w:noProof/>
              </w:rPr>
              <w:t>12</w:t>
            </w:r>
            <w:r>
              <w:rPr>
                <w:b/>
                <w:bCs/>
              </w:rPr>
              <w:fldChar w:fldCharType="end"/>
            </w:r>
          </w:p>
        </w:sdtContent>
      </w:sdt>
    </w:sdtContent>
  </w:sdt>
  <w:p w14:paraId="5445D3AF" w14:textId="77777777" w:rsidR="00DF665C" w:rsidRDefault="00DF6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3CB55" w14:textId="77777777" w:rsidR="00905D64" w:rsidRDefault="00905D64" w:rsidP="00503F19">
      <w:pPr>
        <w:spacing w:after="0" w:line="240" w:lineRule="auto"/>
      </w:pPr>
      <w:r>
        <w:separator/>
      </w:r>
    </w:p>
  </w:footnote>
  <w:footnote w:type="continuationSeparator" w:id="0">
    <w:p w14:paraId="251EA5F6" w14:textId="77777777" w:rsidR="00905D64" w:rsidRDefault="00905D64" w:rsidP="00503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851"/>
    <w:multiLevelType w:val="hybridMultilevel"/>
    <w:tmpl w:val="A4747D68"/>
    <w:lvl w:ilvl="0" w:tplc="3078E4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52B2D"/>
    <w:multiLevelType w:val="hybridMultilevel"/>
    <w:tmpl w:val="FD4A86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C2F51"/>
    <w:multiLevelType w:val="hybridMultilevel"/>
    <w:tmpl w:val="47A4C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890063"/>
    <w:multiLevelType w:val="hybridMultilevel"/>
    <w:tmpl w:val="1DC0BB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7E62BD"/>
    <w:multiLevelType w:val="hybridMultilevel"/>
    <w:tmpl w:val="7550F5B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B454A96"/>
    <w:multiLevelType w:val="hybridMultilevel"/>
    <w:tmpl w:val="2434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D4D7E"/>
    <w:multiLevelType w:val="hybridMultilevel"/>
    <w:tmpl w:val="47A4C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218F7"/>
    <w:multiLevelType w:val="hybridMultilevel"/>
    <w:tmpl w:val="529A5384"/>
    <w:lvl w:ilvl="0" w:tplc="1CBA6C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7E10A8C"/>
    <w:multiLevelType w:val="hybridMultilevel"/>
    <w:tmpl w:val="354C0A0E"/>
    <w:lvl w:ilvl="0" w:tplc="32EE1C00">
      <w:start w:val="1"/>
      <w:numFmt w:val="lowerLetter"/>
      <w:lvlText w:val="%1."/>
      <w:lvlJc w:val="left"/>
      <w:pPr>
        <w:ind w:left="360" w:firstLine="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41C9C"/>
    <w:multiLevelType w:val="hybridMultilevel"/>
    <w:tmpl w:val="7BDAD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2BE5547"/>
    <w:multiLevelType w:val="hybridMultilevel"/>
    <w:tmpl w:val="566CDF9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C7338"/>
    <w:multiLevelType w:val="hybridMultilevel"/>
    <w:tmpl w:val="AC64F9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10F2C86"/>
    <w:multiLevelType w:val="hybridMultilevel"/>
    <w:tmpl w:val="CFBAB67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1661A71"/>
    <w:multiLevelType w:val="hybridMultilevel"/>
    <w:tmpl w:val="2392F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2C21AA7"/>
    <w:multiLevelType w:val="hybridMultilevel"/>
    <w:tmpl w:val="9656E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4D3685B"/>
    <w:multiLevelType w:val="hybridMultilevel"/>
    <w:tmpl w:val="6588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206428D"/>
    <w:multiLevelType w:val="hybridMultilevel"/>
    <w:tmpl w:val="FD4A86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4E2508"/>
    <w:multiLevelType w:val="hybridMultilevel"/>
    <w:tmpl w:val="FC0C1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97F75EC"/>
    <w:multiLevelType w:val="hybridMultilevel"/>
    <w:tmpl w:val="70D2C55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F06F78"/>
    <w:multiLevelType w:val="hybridMultilevel"/>
    <w:tmpl w:val="94342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C2E01F2"/>
    <w:multiLevelType w:val="hybridMultilevel"/>
    <w:tmpl w:val="A686D5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0570E18"/>
    <w:multiLevelType w:val="hybridMultilevel"/>
    <w:tmpl w:val="8A2E6B3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3CD4F36"/>
    <w:multiLevelType w:val="hybridMultilevel"/>
    <w:tmpl w:val="5D2E3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9845FA"/>
    <w:multiLevelType w:val="hybridMultilevel"/>
    <w:tmpl w:val="72D25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F30FA9"/>
    <w:multiLevelType w:val="hybridMultilevel"/>
    <w:tmpl w:val="7F52D3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90214EA"/>
    <w:multiLevelType w:val="hybridMultilevel"/>
    <w:tmpl w:val="7938FC3E"/>
    <w:lvl w:ilvl="0" w:tplc="06DCA4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3"/>
  </w:num>
  <w:num w:numId="3">
    <w:abstractNumId w:val="37"/>
  </w:num>
  <w:num w:numId="4">
    <w:abstractNumId w:val="52"/>
  </w:num>
  <w:num w:numId="5">
    <w:abstractNumId w:val="23"/>
  </w:num>
  <w:num w:numId="6">
    <w:abstractNumId w:val="17"/>
  </w:num>
  <w:num w:numId="7">
    <w:abstractNumId w:val="31"/>
  </w:num>
  <w:num w:numId="8">
    <w:abstractNumId w:val="25"/>
  </w:num>
  <w:num w:numId="9">
    <w:abstractNumId w:val="26"/>
  </w:num>
  <w:num w:numId="10">
    <w:abstractNumId w:val="9"/>
  </w:num>
  <w:num w:numId="11">
    <w:abstractNumId w:val="30"/>
  </w:num>
  <w:num w:numId="12">
    <w:abstractNumId w:val="39"/>
  </w:num>
  <w:num w:numId="13">
    <w:abstractNumId w:val="8"/>
  </w:num>
  <w:num w:numId="14">
    <w:abstractNumId w:val="5"/>
  </w:num>
  <w:num w:numId="15">
    <w:abstractNumId w:val="50"/>
  </w:num>
  <w:num w:numId="16">
    <w:abstractNumId w:val="14"/>
  </w:num>
  <w:num w:numId="17">
    <w:abstractNumId w:val="33"/>
  </w:num>
  <w:num w:numId="18">
    <w:abstractNumId w:val="44"/>
  </w:num>
  <w:num w:numId="19">
    <w:abstractNumId w:val="46"/>
  </w:num>
  <w:num w:numId="20">
    <w:abstractNumId w:val="21"/>
  </w:num>
  <w:num w:numId="21">
    <w:abstractNumId w:val="42"/>
  </w:num>
  <w:num w:numId="22">
    <w:abstractNumId w:val="20"/>
  </w:num>
  <w:num w:numId="23">
    <w:abstractNumId w:val="38"/>
  </w:num>
  <w:num w:numId="24">
    <w:abstractNumId w:val="36"/>
  </w:num>
  <w:num w:numId="25">
    <w:abstractNumId w:val="6"/>
  </w:num>
  <w:num w:numId="26">
    <w:abstractNumId w:val="28"/>
  </w:num>
  <w:num w:numId="27">
    <w:abstractNumId w:val="32"/>
  </w:num>
  <w:num w:numId="28">
    <w:abstractNumId w:val="4"/>
  </w:num>
  <w:num w:numId="29">
    <w:abstractNumId w:val="48"/>
  </w:num>
  <w:num w:numId="30">
    <w:abstractNumId w:val="40"/>
  </w:num>
  <w:num w:numId="31">
    <w:abstractNumId w:val="27"/>
  </w:num>
  <w:num w:numId="32">
    <w:abstractNumId w:val="19"/>
  </w:num>
  <w:num w:numId="33">
    <w:abstractNumId w:val="47"/>
  </w:num>
  <w:num w:numId="34">
    <w:abstractNumId w:val="22"/>
  </w:num>
  <w:num w:numId="35">
    <w:abstractNumId w:val="41"/>
  </w:num>
  <w:num w:numId="36">
    <w:abstractNumId w:val="49"/>
  </w:num>
  <w:num w:numId="37">
    <w:abstractNumId w:val="45"/>
  </w:num>
  <w:num w:numId="38">
    <w:abstractNumId w:val="18"/>
  </w:num>
  <w:num w:numId="39">
    <w:abstractNumId w:val="16"/>
  </w:num>
  <w:num w:numId="40">
    <w:abstractNumId w:val="1"/>
  </w:num>
  <w:num w:numId="41">
    <w:abstractNumId w:val="7"/>
  </w:num>
  <w:num w:numId="42">
    <w:abstractNumId w:val="35"/>
  </w:num>
  <w:num w:numId="43">
    <w:abstractNumId w:val="29"/>
  </w:num>
  <w:num w:numId="44">
    <w:abstractNumId w:val="10"/>
  </w:num>
  <w:num w:numId="45">
    <w:abstractNumId w:val="24"/>
  </w:num>
  <w:num w:numId="46">
    <w:abstractNumId w:val="15"/>
  </w:num>
  <w:num w:numId="47">
    <w:abstractNumId w:val="0"/>
  </w:num>
  <w:num w:numId="48">
    <w:abstractNumId w:val="51"/>
  </w:num>
  <w:num w:numId="49">
    <w:abstractNumId w:val="43"/>
  </w:num>
  <w:num w:numId="50">
    <w:abstractNumId w:val="11"/>
  </w:num>
  <w:num w:numId="51">
    <w:abstractNumId w:val="34"/>
  </w:num>
  <w:num w:numId="52">
    <w:abstractNumId w:val="2"/>
  </w:num>
  <w:num w:numId="53">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021E9"/>
    <w:rsid w:val="0002418C"/>
    <w:rsid w:val="00024236"/>
    <w:rsid w:val="0003073C"/>
    <w:rsid w:val="00033A8A"/>
    <w:rsid w:val="00035337"/>
    <w:rsid w:val="00040826"/>
    <w:rsid w:val="000507F4"/>
    <w:rsid w:val="00054071"/>
    <w:rsid w:val="000562A7"/>
    <w:rsid w:val="00057014"/>
    <w:rsid w:val="0006126D"/>
    <w:rsid w:val="00067F57"/>
    <w:rsid w:val="000715ED"/>
    <w:rsid w:val="00071BEC"/>
    <w:rsid w:val="00074514"/>
    <w:rsid w:val="00076654"/>
    <w:rsid w:val="00080C7F"/>
    <w:rsid w:val="000832D4"/>
    <w:rsid w:val="00090160"/>
    <w:rsid w:val="0009355C"/>
    <w:rsid w:val="00095AB9"/>
    <w:rsid w:val="00096151"/>
    <w:rsid w:val="000A78E1"/>
    <w:rsid w:val="000B3E7E"/>
    <w:rsid w:val="000B73EF"/>
    <w:rsid w:val="000B7E58"/>
    <w:rsid w:val="000C0C23"/>
    <w:rsid w:val="000C382E"/>
    <w:rsid w:val="000C3DBF"/>
    <w:rsid w:val="000D223C"/>
    <w:rsid w:val="000E119C"/>
    <w:rsid w:val="000E261E"/>
    <w:rsid w:val="000E4006"/>
    <w:rsid w:val="000F1E3A"/>
    <w:rsid w:val="00101640"/>
    <w:rsid w:val="001028ED"/>
    <w:rsid w:val="001039F2"/>
    <w:rsid w:val="00103D26"/>
    <w:rsid w:val="001055C3"/>
    <w:rsid w:val="00110712"/>
    <w:rsid w:val="00125B55"/>
    <w:rsid w:val="001269D8"/>
    <w:rsid w:val="00130490"/>
    <w:rsid w:val="0013149D"/>
    <w:rsid w:val="00142EB5"/>
    <w:rsid w:val="00143E5C"/>
    <w:rsid w:val="00144129"/>
    <w:rsid w:val="00145955"/>
    <w:rsid w:val="00152150"/>
    <w:rsid w:val="00160487"/>
    <w:rsid w:val="00163789"/>
    <w:rsid w:val="00164E99"/>
    <w:rsid w:val="00171444"/>
    <w:rsid w:val="001750F4"/>
    <w:rsid w:val="0018070E"/>
    <w:rsid w:val="00183CC8"/>
    <w:rsid w:val="0018714F"/>
    <w:rsid w:val="00187E9B"/>
    <w:rsid w:val="00190039"/>
    <w:rsid w:val="00191276"/>
    <w:rsid w:val="00191656"/>
    <w:rsid w:val="001927C2"/>
    <w:rsid w:val="001A4DCD"/>
    <w:rsid w:val="001C302C"/>
    <w:rsid w:val="001C43D3"/>
    <w:rsid w:val="001C5FD6"/>
    <w:rsid w:val="001D6C44"/>
    <w:rsid w:val="001D775A"/>
    <w:rsid w:val="001F021A"/>
    <w:rsid w:val="0020161E"/>
    <w:rsid w:val="00203092"/>
    <w:rsid w:val="002033C3"/>
    <w:rsid w:val="00212DAD"/>
    <w:rsid w:val="002208C0"/>
    <w:rsid w:val="00224C06"/>
    <w:rsid w:val="00226E15"/>
    <w:rsid w:val="0023146C"/>
    <w:rsid w:val="00231AA2"/>
    <w:rsid w:val="002361FD"/>
    <w:rsid w:val="00241EDD"/>
    <w:rsid w:val="0024513A"/>
    <w:rsid w:val="00253812"/>
    <w:rsid w:val="0025687C"/>
    <w:rsid w:val="002716FE"/>
    <w:rsid w:val="0027262E"/>
    <w:rsid w:val="00274A48"/>
    <w:rsid w:val="00287D07"/>
    <w:rsid w:val="00287E8D"/>
    <w:rsid w:val="00291CCC"/>
    <w:rsid w:val="002A14F7"/>
    <w:rsid w:val="002A6415"/>
    <w:rsid w:val="002B415E"/>
    <w:rsid w:val="002B7002"/>
    <w:rsid w:val="002B7B7C"/>
    <w:rsid w:val="002C053D"/>
    <w:rsid w:val="002C2BF2"/>
    <w:rsid w:val="002C7EF6"/>
    <w:rsid w:val="002D4D79"/>
    <w:rsid w:val="002E0771"/>
    <w:rsid w:val="002E73E5"/>
    <w:rsid w:val="002F0E63"/>
    <w:rsid w:val="002F4756"/>
    <w:rsid w:val="002F5C43"/>
    <w:rsid w:val="003003CD"/>
    <w:rsid w:val="00302509"/>
    <w:rsid w:val="003049C5"/>
    <w:rsid w:val="00312BE5"/>
    <w:rsid w:val="00315D30"/>
    <w:rsid w:val="00317ADC"/>
    <w:rsid w:val="00322E19"/>
    <w:rsid w:val="00324EBE"/>
    <w:rsid w:val="00335E40"/>
    <w:rsid w:val="003366B9"/>
    <w:rsid w:val="00340C00"/>
    <w:rsid w:val="003413EC"/>
    <w:rsid w:val="00346F11"/>
    <w:rsid w:val="00356B03"/>
    <w:rsid w:val="003702D1"/>
    <w:rsid w:val="00373DFB"/>
    <w:rsid w:val="00373FAD"/>
    <w:rsid w:val="003777B5"/>
    <w:rsid w:val="00377CDB"/>
    <w:rsid w:val="00382710"/>
    <w:rsid w:val="003832E7"/>
    <w:rsid w:val="00383AB3"/>
    <w:rsid w:val="00386A90"/>
    <w:rsid w:val="003951E9"/>
    <w:rsid w:val="003A20A0"/>
    <w:rsid w:val="003A422E"/>
    <w:rsid w:val="003A58B0"/>
    <w:rsid w:val="003A6495"/>
    <w:rsid w:val="003B1290"/>
    <w:rsid w:val="003D0C81"/>
    <w:rsid w:val="003D6876"/>
    <w:rsid w:val="003E0B8D"/>
    <w:rsid w:val="003E139F"/>
    <w:rsid w:val="003E77D0"/>
    <w:rsid w:val="003F089A"/>
    <w:rsid w:val="003F7A8C"/>
    <w:rsid w:val="00400DFC"/>
    <w:rsid w:val="00412DC6"/>
    <w:rsid w:val="00423BEC"/>
    <w:rsid w:val="0043358B"/>
    <w:rsid w:val="004377B0"/>
    <w:rsid w:val="004415FE"/>
    <w:rsid w:val="0044764E"/>
    <w:rsid w:val="00451060"/>
    <w:rsid w:val="004638F5"/>
    <w:rsid w:val="00472361"/>
    <w:rsid w:val="00472C81"/>
    <w:rsid w:val="00475032"/>
    <w:rsid w:val="00483E86"/>
    <w:rsid w:val="00484633"/>
    <w:rsid w:val="004859EF"/>
    <w:rsid w:val="0049069E"/>
    <w:rsid w:val="004A160A"/>
    <w:rsid w:val="004B119F"/>
    <w:rsid w:val="004B50E3"/>
    <w:rsid w:val="004C0D8F"/>
    <w:rsid w:val="004C133A"/>
    <w:rsid w:val="004C1673"/>
    <w:rsid w:val="004C5DA2"/>
    <w:rsid w:val="004E0981"/>
    <w:rsid w:val="00503F19"/>
    <w:rsid w:val="00515924"/>
    <w:rsid w:val="005164F5"/>
    <w:rsid w:val="00521EBC"/>
    <w:rsid w:val="0052560F"/>
    <w:rsid w:val="00526938"/>
    <w:rsid w:val="00532F86"/>
    <w:rsid w:val="005334A7"/>
    <w:rsid w:val="00537F1B"/>
    <w:rsid w:val="00542BF7"/>
    <w:rsid w:val="00555911"/>
    <w:rsid w:val="0056338F"/>
    <w:rsid w:val="0056399B"/>
    <w:rsid w:val="005666F2"/>
    <w:rsid w:val="005705CD"/>
    <w:rsid w:val="00572064"/>
    <w:rsid w:val="00572608"/>
    <w:rsid w:val="00584369"/>
    <w:rsid w:val="00587A35"/>
    <w:rsid w:val="005A28C6"/>
    <w:rsid w:val="005A5698"/>
    <w:rsid w:val="005A57EE"/>
    <w:rsid w:val="005B38EA"/>
    <w:rsid w:val="005B424A"/>
    <w:rsid w:val="005C66EF"/>
    <w:rsid w:val="005E21D2"/>
    <w:rsid w:val="005F0BF0"/>
    <w:rsid w:val="005F4693"/>
    <w:rsid w:val="005F5983"/>
    <w:rsid w:val="005F7EA5"/>
    <w:rsid w:val="00602F47"/>
    <w:rsid w:val="00603A98"/>
    <w:rsid w:val="006064E4"/>
    <w:rsid w:val="006262E3"/>
    <w:rsid w:val="0064279A"/>
    <w:rsid w:val="00643A26"/>
    <w:rsid w:val="00651C98"/>
    <w:rsid w:val="0065312D"/>
    <w:rsid w:val="006558AA"/>
    <w:rsid w:val="006637D6"/>
    <w:rsid w:val="0067483D"/>
    <w:rsid w:val="00676488"/>
    <w:rsid w:val="00682578"/>
    <w:rsid w:val="00686252"/>
    <w:rsid w:val="00695200"/>
    <w:rsid w:val="00697043"/>
    <w:rsid w:val="006A5C88"/>
    <w:rsid w:val="006A5D23"/>
    <w:rsid w:val="006A7646"/>
    <w:rsid w:val="006B6EB6"/>
    <w:rsid w:val="006C028F"/>
    <w:rsid w:val="006C04FE"/>
    <w:rsid w:val="006D234C"/>
    <w:rsid w:val="006E3D58"/>
    <w:rsid w:val="006E74C6"/>
    <w:rsid w:val="006F2FD7"/>
    <w:rsid w:val="00702EF2"/>
    <w:rsid w:val="00703063"/>
    <w:rsid w:val="00704EE5"/>
    <w:rsid w:val="007066E2"/>
    <w:rsid w:val="00706947"/>
    <w:rsid w:val="00707034"/>
    <w:rsid w:val="00707339"/>
    <w:rsid w:val="007075B8"/>
    <w:rsid w:val="00713CEB"/>
    <w:rsid w:val="00717416"/>
    <w:rsid w:val="00717A50"/>
    <w:rsid w:val="00722640"/>
    <w:rsid w:val="0073197E"/>
    <w:rsid w:val="00733382"/>
    <w:rsid w:val="0073448A"/>
    <w:rsid w:val="00741DB4"/>
    <w:rsid w:val="00746080"/>
    <w:rsid w:val="007463B8"/>
    <w:rsid w:val="00756223"/>
    <w:rsid w:val="00764F3B"/>
    <w:rsid w:val="00766B07"/>
    <w:rsid w:val="007709CB"/>
    <w:rsid w:val="00772B57"/>
    <w:rsid w:val="007742E6"/>
    <w:rsid w:val="00774504"/>
    <w:rsid w:val="0077654D"/>
    <w:rsid w:val="00781D04"/>
    <w:rsid w:val="0078491B"/>
    <w:rsid w:val="00791BBB"/>
    <w:rsid w:val="007965B9"/>
    <w:rsid w:val="00796855"/>
    <w:rsid w:val="007977DC"/>
    <w:rsid w:val="007C1134"/>
    <w:rsid w:val="007C2D45"/>
    <w:rsid w:val="007C4EBC"/>
    <w:rsid w:val="007D38B6"/>
    <w:rsid w:val="007D44CE"/>
    <w:rsid w:val="007F1147"/>
    <w:rsid w:val="007F49EB"/>
    <w:rsid w:val="00805FDA"/>
    <w:rsid w:val="00806C83"/>
    <w:rsid w:val="008120AB"/>
    <w:rsid w:val="008123D7"/>
    <w:rsid w:val="00812C1B"/>
    <w:rsid w:val="00814F89"/>
    <w:rsid w:val="008251D5"/>
    <w:rsid w:val="00835AD0"/>
    <w:rsid w:val="008366FE"/>
    <w:rsid w:val="008374F7"/>
    <w:rsid w:val="00837A5F"/>
    <w:rsid w:val="008415D5"/>
    <w:rsid w:val="00843DFE"/>
    <w:rsid w:val="008463C6"/>
    <w:rsid w:val="00856474"/>
    <w:rsid w:val="00866DF7"/>
    <w:rsid w:val="008747B3"/>
    <w:rsid w:val="008813C3"/>
    <w:rsid w:val="00882659"/>
    <w:rsid w:val="008872A0"/>
    <w:rsid w:val="00887DD9"/>
    <w:rsid w:val="008926F0"/>
    <w:rsid w:val="008964E8"/>
    <w:rsid w:val="008A20F1"/>
    <w:rsid w:val="008A48F6"/>
    <w:rsid w:val="008B56D5"/>
    <w:rsid w:val="008C462D"/>
    <w:rsid w:val="008C688F"/>
    <w:rsid w:val="008D0450"/>
    <w:rsid w:val="008E17AA"/>
    <w:rsid w:val="008E3116"/>
    <w:rsid w:val="008E3A77"/>
    <w:rsid w:val="008E3D32"/>
    <w:rsid w:val="008E6045"/>
    <w:rsid w:val="008E7E00"/>
    <w:rsid w:val="0090113B"/>
    <w:rsid w:val="00905D64"/>
    <w:rsid w:val="00916EEC"/>
    <w:rsid w:val="0093258A"/>
    <w:rsid w:val="00932B02"/>
    <w:rsid w:val="009377EB"/>
    <w:rsid w:val="00940270"/>
    <w:rsid w:val="0094373C"/>
    <w:rsid w:val="00946DEE"/>
    <w:rsid w:val="00950EE4"/>
    <w:rsid w:val="00951E2B"/>
    <w:rsid w:val="00951F37"/>
    <w:rsid w:val="00952939"/>
    <w:rsid w:val="00961EA0"/>
    <w:rsid w:val="00967289"/>
    <w:rsid w:val="009675E2"/>
    <w:rsid w:val="00972CD1"/>
    <w:rsid w:val="00973531"/>
    <w:rsid w:val="00976CAB"/>
    <w:rsid w:val="00981445"/>
    <w:rsid w:val="00982A1D"/>
    <w:rsid w:val="00982FD1"/>
    <w:rsid w:val="00985205"/>
    <w:rsid w:val="0099048F"/>
    <w:rsid w:val="009A4D35"/>
    <w:rsid w:val="009A5C44"/>
    <w:rsid w:val="009B03AF"/>
    <w:rsid w:val="009B1BD5"/>
    <w:rsid w:val="009B38B2"/>
    <w:rsid w:val="009C35D7"/>
    <w:rsid w:val="009C4216"/>
    <w:rsid w:val="009D5F4B"/>
    <w:rsid w:val="009D759B"/>
    <w:rsid w:val="009E28A5"/>
    <w:rsid w:val="009E4123"/>
    <w:rsid w:val="009E626E"/>
    <w:rsid w:val="009E7CBF"/>
    <w:rsid w:val="00A00055"/>
    <w:rsid w:val="00A022E5"/>
    <w:rsid w:val="00A07077"/>
    <w:rsid w:val="00A0795A"/>
    <w:rsid w:val="00A13185"/>
    <w:rsid w:val="00A22279"/>
    <w:rsid w:val="00A24E8F"/>
    <w:rsid w:val="00A26575"/>
    <w:rsid w:val="00A34584"/>
    <w:rsid w:val="00A348BE"/>
    <w:rsid w:val="00A42EEE"/>
    <w:rsid w:val="00A42F0B"/>
    <w:rsid w:val="00A50DD0"/>
    <w:rsid w:val="00A516B0"/>
    <w:rsid w:val="00A52A6A"/>
    <w:rsid w:val="00A5620A"/>
    <w:rsid w:val="00A6613F"/>
    <w:rsid w:val="00A758F6"/>
    <w:rsid w:val="00A840DF"/>
    <w:rsid w:val="00A87D10"/>
    <w:rsid w:val="00A906F8"/>
    <w:rsid w:val="00AA06D9"/>
    <w:rsid w:val="00AB7336"/>
    <w:rsid w:val="00AB756A"/>
    <w:rsid w:val="00AC2406"/>
    <w:rsid w:val="00AC659A"/>
    <w:rsid w:val="00AD3FCF"/>
    <w:rsid w:val="00AD63F6"/>
    <w:rsid w:val="00AD7D87"/>
    <w:rsid w:val="00AD7F1E"/>
    <w:rsid w:val="00AE0EFA"/>
    <w:rsid w:val="00AE2E9C"/>
    <w:rsid w:val="00AE3CFE"/>
    <w:rsid w:val="00AE53D7"/>
    <w:rsid w:val="00AE70BA"/>
    <w:rsid w:val="00AE7F21"/>
    <w:rsid w:val="00AF38DB"/>
    <w:rsid w:val="00B03626"/>
    <w:rsid w:val="00B03802"/>
    <w:rsid w:val="00B069AA"/>
    <w:rsid w:val="00B135B6"/>
    <w:rsid w:val="00B23A36"/>
    <w:rsid w:val="00B2441B"/>
    <w:rsid w:val="00B25576"/>
    <w:rsid w:val="00B25EF5"/>
    <w:rsid w:val="00B344FB"/>
    <w:rsid w:val="00B3794B"/>
    <w:rsid w:val="00B50A7E"/>
    <w:rsid w:val="00B50EB2"/>
    <w:rsid w:val="00B617EC"/>
    <w:rsid w:val="00B63D38"/>
    <w:rsid w:val="00B6722A"/>
    <w:rsid w:val="00B70924"/>
    <w:rsid w:val="00B70BAE"/>
    <w:rsid w:val="00B73FF1"/>
    <w:rsid w:val="00B82D78"/>
    <w:rsid w:val="00B84674"/>
    <w:rsid w:val="00B85F11"/>
    <w:rsid w:val="00B94162"/>
    <w:rsid w:val="00B9561F"/>
    <w:rsid w:val="00B9728E"/>
    <w:rsid w:val="00BA434C"/>
    <w:rsid w:val="00BA7566"/>
    <w:rsid w:val="00BB54E5"/>
    <w:rsid w:val="00BB600F"/>
    <w:rsid w:val="00BC5D0B"/>
    <w:rsid w:val="00BD2726"/>
    <w:rsid w:val="00BD2CBB"/>
    <w:rsid w:val="00BD4F65"/>
    <w:rsid w:val="00BD5FFF"/>
    <w:rsid w:val="00BD67E5"/>
    <w:rsid w:val="00BE22D3"/>
    <w:rsid w:val="00C06F9E"/>
    <w:rsid w:val="00C1021F"/>
    <w:rsid w:val="00C1221A"/>
    <w:rsid w:val="00C131C2"/>
    <w:rsid w:val="00C13E6B"/>
    <w:rsid w:val="00C14832"/>
    <w:rsid w:val="00C16558"/>
    <w:rsid w:val="00C2370B"/>
    <w:rsid w:val="00C27DE1"/>
    <w:rsid w:val="00C3315C"/>
    <w:rsid w:val="00C33312"/>
    <w:rsid w:val="00C34A1E"/>
    <w:rsid w:val="00C50017"/>
    <w:rsid w:val="00C540D9"/>
    <w:rsid w:val="00C624D5"/>
    <w:rsid w:val="00C81078"/>
    <w:rsid w:val="00C835D5"/>
    <w:rsid w:val="00C848A0"/>
    <w:rsid w:val="00C86BB0"/>
    <w:rsid w:val="00C878C5"/>
    <w:rsid w:val="00C9398B"/>
    <w:rsid w:val="00C96AEA"/>
    <w:rsid w:val="00CB1255"/>
    <w:rsid w:val="00CB45D7"/>
    <w:rsid w:val="00CB576C"/>
    <w:rsid w:val="00CC0B6D"/>
    <w:rsid w:val="00CD0051"/>
    <w:rsid w:val="00CD215B"/>
    <w:rsid w:val="00CD5122"/>
    <w:rsid w:val="00CD77A9"/>
    <w:rsid w:val="00CE1CD3"/>
    <w:rsid w:val="00CE4F01"/>
    <w:rsid w:val="00CE61A3"/>
    <w:rsid w:val="00CE67E9"/>
    <w:rsid w:val="00CF0059"/>
    <w:rsid w:val="00D023A1"/>
    <w:rsid w:val="00D051A2"/>
    <w:rsid w:val="00D1098B"/>
    <w:rsid w:val="00D13808"/>
    <w:rsid w:val="00D13886"/>
    <w:rsid w:val="00D20B23"/>
    <w:rsid w:val="00D30E9E"/>
    <w:rsid w:val="00D31088"/>
    <w:rsid w:val="00D37050"/>
    <w:rsid w:val="00D40EE7"/>
    <w:rsid w:val="00D52171"/>
    <w:rsid w:val="00D53F31"/>
    <w:rsid w:val="00D55546"/>
    <w:rsid w:val="00D56FEC"/>
    <w:rsid w:val="00D57F80"/>
    <w:rsid w:val="00D6213C"/>
    <w:rsid w:val="00D63617"/>
    <w:rsid w:val="00D647C0"/>
    <w:rsid w:val="00D664A5"/>
    <w:rsid w:val="00D7342E"/>
    <w:rsid w:val="00D743AA"/>
    <w:rsid w:val="00D77694"/>
    <w:rsid w:val="00D77832"/>
    <w:rsid w:val="00D77B0F"/>
    <w:rsid w:val="00D80CF6"/>
    <w:rsid w:val="00D831C3"/>
    <w:rsid w:val="00D85194"/>
    <w:rsid w:val="00DA2107"/>
    <w:rsid w:val="00DB6B52"/>
    <w:rsid w:val="00DD2870"/>
    <w:rsid w:val="00DE1E44"/>
    <w:rsid w:val="00DE2C73"/>
    <w:rsid w:val="00DE4437"/>
    <w:rsid w:val="00DE5488"/>
    <w:rsid w:val="00DE6A94"/>
    <w:rsid w:val="00DE7007"/>
    <w:rsid w:val="00DE75AC"/>
    <w:rsid w:val="00DF5A52"/>
    <w:rsid w:val="00DF665C"/>
    <w:rsid w:val="00DF6A98"/>
    <w:rsid w:val="00E0082A"/>
    <w:rsid w:val="00E05C90"/>
    <w:rsid w:val="00E1134C"/>
    <w:rsid w:val="00E15DAD"/>
    <w:rsid w:val="00E166EB"/>
    <w:rsid w:val="00E17C58"/>
    <w:rsid w:val="00E231C2"/>
    <w:rsid w:val="00E24A84"/>
    <w:rsid w:val="00E33596"/>
    <w:rsid w:val="00E40646"/>
    <w:rsid w:val="00E41878"/>
    <w:rsid w:val="00E429DA"/>
    <w:rsid w:val="00E4315C"/>
    <w:rsid w:val="00E61A3B"/>
    <w:rsid w:val="00E62C2A"/>
    <w:rsid w:val="00E706BE"/>
    <w:rsid w:val="00E7607F"/>
    <w:rsid w:val="00E8586E"/>
    <w:rsid w:val="00E96A06"/>
    <w:rsid w:val="00EA0919"/>
    <w:rsid w:val="00EA0DAE"/>
    <w:rsid w:val="00EA1053"/>
    <w:rsid w:val="00EA16E3"/>
    <w:rsid w:val="00EB2868"/>
    <w:rsid w:val="00EB519F"/>
    <w:rsid w:val="00EB5240"/>
    <w:rsid w:val="00EB7BBA"/>
    <w:rsid w:val="00EC0B55"/>
    <w:rsid w:val="00ED134F"/>
    <w:rsid w:val="00F034BF"/>
    <w:rsid w:val="00F068EB"/>
    <w:rsid w:val="00F10C21"/>
    <w:rsid w:val="00F116B5"/>
    <w:rsid w:val="00F11A24"/>
    <w:rsid w:val="00F130C1"/>
    <w:rsid w:val="00F1452B"/>
    <w:rsid w:val="00F14BA2"/>
    <w:rsid w:val="00F160EA"/>
    <w:rsid w:val="00F215C2"/>
    <w:rsid w:val="00F233A3"/>
    <w:rsid w:val="00F26D30"/>
    <w:rsid w:val="00F33EED"/>
    <w:rsid w:val="00F52E40"/>
    <w:rsid w:val="00F53F4A"/>
    <w:rsid w:val="00F57152"/>
    <w:rsid w:val="00F57CBD"/>
    <w:rsid w:val="00F62AD8"/>
    <w:rsid w:val="00F62E04"/>
    <w:rsid w:val="00F7362C"/>
    <w:rsid w:val="00F80B8F"/>
    <w:rsid w:val="00F81C10"/>
    <w:rsid w:val="00F92F61"/>
    <w:rsid w:val="00F943B2"/>
    <w:rsid w:val="00FB06A5"/>
    <w:rsid w:val="00FB3DFA"/>
    <w:rsid w:val="00FB6F10"/>
    <w:rsid w:val="00FC4CF8"/>
    <w:rsid w:val="00FC4F78"/>
    <w:rsid w:val="00FC5DA7"/>
    <w:rsid w:val="00FC5F30"/>
    <w:rsid w:val="00FD4495"/>
    <w:rsid w:val="00FE00B3"/>
    <w:rsid w:val="00FE76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37C8"/>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36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F19"/>
  </w:style>
  <w:style w:type="paragraph" w:styleId="NoSpacing">
    <w:name w:val="No Spacing"/>
    <w:uiPriority w:val="1"/>
    <w:qFormat/>
    <w:rsid w:val="003366B9"/>
    <w:pPr>
      <w:spacing w:after="0" w:line="240" w:lineRule="auto"/>
    </w:pPr>
  </w:style>
  <w:style w:type="character" w:customStyle="1" w:styleId="Heading1Char">
    <w:name w:val="Heading 1 Char"/>
    <w:basedOn w:val="DefaultParagraphFont"/>
    <w:link w:val="Heading1"/>
    <w:uiPriority w:val="9"/>
    <w:rsid w:val="00B0362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2E3B5-4DC4-477C-891C-8E820061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abramoma</dc:creator>
  <cp:lastModifiedBy>Judy But</cp:lastModifiedBy>
  <cp:revision>4</cp:revision>
  <cp:lastPrinted>2019-09-30T21:55:00Z</cp:lastPrinted>
  <dcterms:created xsi:type="dcterms:W3CDTF">2019-10-01T20:20:00Z</dcterms:created>
  <dcterms:modified xsi:type="dcterms:W3CDTF">2019-10-01T20:44:00Z</dcterms:modified>
</cp:coreProperties>
</file>