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98B4C" w14:textId="77777777" w:rsidR="003832E7" w:rsidRDefault="00A55CE8" w:rsidP="003832E7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Entegrus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Powerlines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424FB9">
        <w:rPr>
          <w:rFonts w:ascii="Arial" w:hAnsi="Arial" w:cs="Arial"/>
          <w:bCs/>
          <w:sz w:val="22"/>
          <w:szCs w:val="22"/>
        </w:rPr>
        <w:t>Inc.</w:t>
      </w:r>
    </w:p>
    <w:p w14:paraId="57C1D6D2" w14:textId="74D873B1" w:rsidR="00A07077" w:rsidRPr="007678FB" w:rsidRDefault="008A48F6" w:rsidP="00A07077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7678FB">
        <w:rPr>
          <w:rFonts w:ascii="Arial" w:hAnsi="Arial" w:cs="Arial"/>
          <w:sz w:val="22"/>
          <w:szCs w:val="22"/>
        </w:rPr>
        <w:t>OEB</w:t>
      </w:r>
      <w:r w:rsidR="00A07077" w:rsidRPr="007678FB">
        <w:rPr>
          <w:rFonts w:ascii="Arial" w:hAnsi="Arial" w:cs="Arial"/>
          <w:sz w:val="22"/>
          <w:szCs w:val="22"/>
        </w:rPr>
        <w:t xml:space="preserve"> Staff</w:t>
      </w:r>
      <w:r w:rsidR="000765CD">
        <w:rPr>
          <w:rFonts w:ascii="Arial" w:hAnsi="Arial" w:cs="Arial"/>
          <w:sz w:val="22"/>
          <w:szCs w:val="22"/>
        </w:rPr>
        <w:t xml:space="preserve"> Follow-up </w:t>
      </w:r>
      <w:r w:rsidR="008813C3" w:rsidRPr="007678FB">
        <w:rPr>
          <w:rFonts w:ascii="Arial" w:hAnsi="Arial" w:cs="Arial"/>
          <w:sz w:val="22"/>
          <w:szCs w:val="22"/>
        </w:rPr>
        <w:t>Questions</w:t>
      </w:r>
    </w:p>
    <w:p w14:paraId="425B2C00" w14:textId="77777777" w:rsidR="00A07077" w:rsidRPr="00B96000" w:rsidRDefault="00090160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B96000">
        <w:rPr>
          <w:rFonts w:ascii="Arial" w:hAnsi="Arial" w:cs="Arial"/>
          <w:sz w:val="22"/>
          <w:szCs w:val="22"/>
        </w:rPr>
        <w:t>EB-201</w:t>
      </w:r>
      <w:r w:rsidR="00A55CE8">
        <w:rPr>
          <w:rFonts w:ascii="Arial" w:hAnsi="Arial" w:cs="Arial"/>
          <w:sz w:val="22"/>
          <w:szCs w:val="22"/>
        </w:rPr>
        <w:t>9-0030</w:t>
      </w:r>
    </w:p>
    <w:p w14:paraId="3EB3E38D" w14:textId="13347215" w:rsidR="008E5B40" w:rsidRDefault="000765CD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30</w:t>
      </w:r>
      <w:r w:rsidR="00746F6C" w:rsidRPr="00746F6C">
        <w:rPr>
          <w:rFonts w:ascii="Arial" w:hAnsi="Arial" w:cs="Arial"/>
          <w:sz w:val="22"/>
          <w:szCs w:val="22"/>
        </w:rPr>
        <w:t>, 2019</w:t>
      </w:r>
    </w:p>
    <w:p w14:paraId="162D731D" w14:textId="77777777" w:rsidR="00A07077" w:rsidRPr="007678FB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68A5DFAC" w14:textId="77777777" w:rsidR="00A07077" w:rsidRDefault="00AD6BFA" w:rsidP="00AD6BFA">
      <w:pPr>
        <w:pStyle w:val="Default"/>
        <w:jc w:val="center"/>
        <w:rPr>
          <w:rFonts w:ascii="Arial" w:hAnsi="Arial" w:cs="Arial"/>
          <w:b/>
          <w:bCs/>
          <w:szCs w:val="28"/>
        </w:rPr>
      </w:pPr>
      <w:proofErr w:type="spellStart"/>
      <w:r>
        <w:rPr>
          <w:rFonts w:ascii="Arial" w:hAnsi="Arial" w:cs="Arial"/>
          <w:b/>
          <w:bCs/>
          <w:szCs w:val="28"/>
        </w:rPr>
        <w:t>Entegrus</w:t>
      </w:r>
      <w:proofErr w:type="spellEnd"/>
      <w:r>
        <w:rPr>
          <w:rFonts w:ascii="Arial" w:hAnsi="Arial" w:cs="Arial"/>
          <w:b/>
          <w:bCs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szCs w:val="28"/>
        </w:rPr>
        <w:t>Powerlines</w:t>
      </w:r>
      <w:proofErr w:type="spellEnd"/>
      <w:r>
        <w:rPr>
          <w:rFonts w:ascii="Arial" w:hAnsi="Arial" w:cs="Arial"/>
          <w:b/>
          <w:bCs/>
          <w:szCs w:val="28"/>
        </w:rPr>
        <w:t xml:space="preserve"> </w:t>
      </w:r>
      <w:r w:rsidR="001F46E9" w:rsidRPr="00D55543">
        <w:rPr>
          <w:rFonts w:ascii="Arial" w:hAnsi="Arial" w:cs="Arial"/>
          <w:b/>
          <w:bCs/>
          <w:szCs w:val="28"/>
        </w:rPr>
        <w:t>Inc.</w:t>
      </w:r>
    </w:p>
    <w:p w14:paraId="3E82B5E8" w14:textId="77777777" w:rsidR="00AD6BFA" w:rsidRPr="00D55543" w:rsidRDefault="00AD6BFA" w:rsidP="00AD6BFA">
      <w:pPr>
        <w:pStyle w:val="Default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Main and St. Thomas Rate Zones</w:t>
      </w:r>
    </w:p>
    <w:p w14:paraId="378958C1" w14:textId="77777777" w:rsidR="00A07077" w:rsidRPr="00D55543" w:rsidRDefault="00090160" w:rsidP="007A3D45">
      <w:pPr>
        <w:pStyle w:val="Default"/>
        <w:jc w:val="center"/>
        <w:rPr>
          <w:rFonts w:ascii="Arial" w:hAnsi="Arial" w:cs="Arial"/>
          <w:b/>
          <w:bCs/>
          <w:szCs w:val="28"/>
        </w:rPr>
      </w:pPr>
      <w:r w:rsidRPr="00D55543">
        <w:rPr>
          <w:rFonts w:ascii="Arial" w:hAnsi="Arial" w:cs="Arial"/>
          <w:b/>
          <w:bCs/>
          <w:szCs w:val="28"/>
        </w:rPr>
        <w:t>EB-201</w:t>
      </w:r>
      <w:r w:rsidR="00AD6BFA">
        <w:rPr>
          <w:rFonts w:ascii="Arial" w:hAnsi="Arial" w:cs="Arial"/>
          <w:b/>
          <w:bCs/>
          <w:szCs w:val="28"/>
        </w:rPr>
        <w:t>9-0030</w:t>
      </w:r>
      <w:bookmarkStart w:id="0" w:name="_GoBack"/>
      <w:bookmarkEnd w:id="0"/>
    </w:p>
    <w:p w14:paraId="2B1EA4EE" w14:textId="77777777" w:rsidR="00EC0B55" w:rsidRDefault="00EC0B55" w:rsidP="003025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1A9F682" w14:textId="4F357923" w:rsidR="008D1AEA" w:rsidRPr="00AD6BFA" w:rsidRDefault="00C10A9F" w:rsidP="007678F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St. Thomas</w:t>
      </w:r>
      <w:r w:rsidR="00AD6BFA" w:rsidRPr="00AD6BFA">
        <w:rPr>
          <w:rFonts w:ascii="Arial" w:hAnsi="Arial" w:cs="Arial"/>
          <w:b/>
          <w:sz w:val="24"/>
          <w:szCs w:val="24"/>
          <w:u w:val="single"/>
        </w:rPr>
        <w:t xml:space="preserve"> Rate Zone</w:t>
      </w:r>
    </w:p>
    <w:p w14:paraId="0062ADFA" w14:textId="77777777" w:rsidR="00AD6BFA" w:rsidRDefault="00AD6BFA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B8EDA4" w14:textId="13F815A9" w:rsidR="007678FB" w:rsidRDefault="00400DFC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="00C10A9F">
        <w:rPr>
          <w:rFonts w:ascii="Arial" w:hAnsi="Arial" w:cs="Arial"/>
          <w:b/>
          <w:sz w:val="24"/>
          <w:szCs w:val="24"/>
        </w:rPr>
        <w:t xml:space="preserve">Follow-up </w:t>
      </w:r>
      <w:r>
        <w:rPr>
          <w:rFonts w:ascii="Arial" w:hAnsi="Arial" w:cs="Arial"/>
          <w:b/>
          <w:sz w:val="24"/>
          <w:szCs w:val="24"/>
        </w:rPr>
        <w:t>Q</w:t>
      </w:r>
      <w:r w:rsidRPr="003379D1">
        <w:rPr>
          <w:rFonts w:ascii="Arial" w:hAnsi="Arial" w:cs="Arial"/>
          <w:b/>
          <w:sz w:val="24"/>
          <w:szCs w:val="24"/>
        </w:rPr>
        <w:t>uestion</w:t>
      </w:r>
      <w:r w:rsidR="005B56FA" w:rsidRPr="003379D1">
        <w:rPr>
          <w:rFonts w:ascii="Arial" w:hAnsi="Arial" w:cs="Arial"/>
          <w:b/>
          <w:sz w:val="24"/>
          <w:szCs w:val="24"/>
        </w:rPr>
        <w:t>-</w:t>
      </w:r>
      <w:r w:rsidR="003379D1" w:rsidRPr="003379D1">
        <w:rPr>
          <w:rFonts w:ascii="Arial" w:hAnsi="Arial" w:cs="Arial"/>
          <w:b/>
          <w:sz w:val="24"/>
          <w:szCs w:val="24"/>
        </w:rPr>
        <w:t>1</w:t>
      </w:r>
    </w:p>
    <w:p w14:paraId="258191A9" w14:textId="5F526082" w:rsidR="00433FAA" w:rsidRDefault="00D55543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</w:t>
      </w:r>
      <w:r w:rsidR="00C10A9F">
        <w:rPr>
          <w:rFonts w:ascii="Arial" w:hAnsi="Arial" w:cs="Arial"/>
          <w:b/>
          <w:sz w:val="24"/>
          <w:szCs w:val="24"/>
        </w:rPr>
        <w:t xml:space="preserve">Entegrus_STT_1588 Review excel </w:t>
      </w:r>
    </w:p>
    <w:p w14:paraId="334A91DD" w14:textId="08C103F5" w:rsidR="00C10A9F" w:rsidRDefault="00C10A9F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C190B0" w14:textId="49447353" w:rsidR="00C10A9F" w:rsidRDefault="00C10A9F" w:rsidP="007678F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 xml:space="preserve"> provided a month by month analytical review using a revised format for A</w:t>
      </w:r>
      <w:r w:rsidR="000765CD">
        <w:rPr>
          <w:rFonts w:ascii="Arial" w:hAnsi="Arial" w:cs="Arial"/>
          <w:sz w:val="24"/>
          <w:szCs w:val="24"/>
        </w:rPr>
        <w:t xml:space="preserve">ccount 1588. </w:t>
      </w:r>
    </w:p>
    <w:p w14:paraId="761DA20D" w14:textId="534C0154" w:rsidR="00C10A9F" w:rsidRDefault="00C10A9F" w:rsidP="00767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DBE196" w14:textId="7E13E21A" w:rsidR="00C10A9F" w:rsidRDefault="00C10A9F" w:rsidP="009F2037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cells B22 to B36 under the column </w:t>
      </w:r>
      <w:r w:rsidR="00F40563">
        <w:rPr>
          <w:rFonts w:ascii="Arial" w:hAnsi="Arial" w:cs="Arial"/>
          <w:sz w:val="24"/>
          <w:szCs w:val="24"/>
        </w:rPr>
        <w:t>label</w:t>
      </w:r>
      <w:r>
        <w:rPr>
          <w:rFonts w:ascii="Arial" w:hAnsi="Arial" w:cs="Arial"/>
          <w:sz w:val="24"/>
          <w:szCs w:val="24"/>
        </w:rPr>
        <w:t xml:space="preserve"> “Purchase kWh”: what the cells represent? </w:t>
      </w:r>
    </w:p>
    <w:p w14:paraId="1DB83955" w14:textId="77777777" w:rsidR="00F40563" w:rsidRDefault="00F40563" w:rsidP="009F2037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cells K22 to K36 under the column labelled as “</w:t>
      </w:r>
      <w:r w:rsidRPr="00F40563">
        <w:rPr>
          <w:rFonts w:ascii="Arial" w:hAnsi="Arial" w:cs="Arial"/>
          <w:sz w:val="24"/>
          <w:szCs w:val="24"/>
        </w:rPr>
        <w:t>GA Transfer $ (</w:t>
      </w:r>
      <w:proofErr w:type="spellStart"/>
      <w:r w:rsidRPr="00F40563">
        <w:rPr>
          <w:rFonts w:ascii="Arial" w:hAnsi="Arial" w:cs="Arial"/>
          <w:sz w:val="24"/>
          <w:szCs w:val="24"/>
        </w:rPr>
        <w:t>Inc'ing</w:t>
      </w:r>
      <w:proofErr w:type="spellEnd"/>
      <w:r w:rsidRPr="00F40563">
        <w:rPr>
          <w:rFonts w:ascii="Arial" w:hAnsi="Arial" w:cs="Arial"/>
          <w:sz w:val="24"/>
          <w:szCs w:val="24"/>
        </w:rPr>
        <w:t xml:space="preserve"> Non-RPP Losses)</w:t>
      </w:r>
      <w:r>
        <w:rPr>
          <w:rFonts w:ascii="Arial" w:hAnsi="Arial" w:cs="Arial"/>
          <w:sz w:val="24"/>
          <w:szCs w:val="24"/>
        </w:rPr>
        <w:t xml:space="preserve">”: </w:t>
      </w:r>
    </w:p>
    <w:p w14:paraId="221746A9" w14:textId="4C7CA609" w:rsidR="00C10A9F" w:rsidRDefault="00F40563" w:rsidP="009F2037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what</w:t>
      </w:r>
      <w:proofErr w:type="gramEnd"/>
      <w:r>
        <w:rPr>
          <w:rFonts w:ascii="Arial" w:hAnsi="Arial" w:cs="Arial"/>
          <w:sz w:val="24"/>
          <w:szCs w:val="24"/>
        </w:rPr>
        <w:t xml:space="preserve"> does the cells represent? </w:t>
      </w:r>
    </w:p>
    <w:p w14:paraId="038491BE" w14:textId="51E038BD" w:rsidR="00F40563" w:rsidRDefault="00F40563" w:rsidP="009F2037">
      <w:pPr>
        <w:pStyle w:val="ListParagraph"/>
        <w:numPr>
          <w:ilvl w:val="0"/>
          <w:numId w:val="4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does “including Non-RPP losses” represent? </w:t>
      </w:r>
    </w:p>
    <w:p w14:paraId="21ED9E47" w14:textId="14D3BD9A" w:rsidR="00F40563" w:rsidRDefault="00F40563" w:rsidP="00F4056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1D7EBC" w14:textId="77777777" w:rsidR="00F40563" w:rsidRPr="009F2037" w:rsidRDefault="00F40563" w:rsidP="00F405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6FDD30" w14:textId="4431D2A9" w:rsidR="00AD6BFA" w:rsidRPr="009F2037" w:rsidRDefault="009F2037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2037">
        <w:rPr>
          <w:rFonts w:ascii="Arial" w:hAnsi="Arial" w:cs="Arial"/>
          <w:b/>
          <w:sz w:val="24"/>
          <w:szCs w:val="24"/>
        </w:rPr>
        <w:t>Staff Follow-up Question-2</w:t>
      </w:r>
    </w:p>
    <w:p w14:paraId="466B8625" w14:textId="65EA167D" w:rsidR="009F2037" w:rsidRPr="009F2037" w:rsidRDefault="009F2037" w:rsidP="007678F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2037">
        <w:rPr>
          <w:rFonts w:ascii="Arial" w:hAnsi="Arial" w:cs="Arial"/>
          <w:b/>
          <w:sz w:val="24"/>
          <w:szCs w:val="24"/>
        </w:rPr>
        <w:t>Ref: Response to OEB Staff Question #25 e)</w:t>
      </w:r>
    </w:p>
    <w:p w14:paraId="606DAF92" w14:textId="0FC98893" w:rsidR="009F2037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86DE9E" w14:textId="77777777" w:rsidR="009F2037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 xml:space="preserve"> confirmed, in its response to OEB staff question 25 e), that the use of inter-</w:t>
      </w:r>
      <w:proofErr w:type="gramStart"/>
      <w:r>
        <w:rPr>
          <w:rFonts w:ascii="Arial" w:hAnsi="Arial" w:cs="Arial"/>
          <w:sz w:val="24"/>
          <w:szCs w:val="24"/>
        </w:rPr>
        <w:t>period</w:t>
      </w:r>
      <w:proofErr w:type="gramEnd"/>
      <w:r>
        <w:rPr>
          <w:rFonts w:ascii="Arial" w:hAnsi="Arial" w:cs="Arial"/>
          <w:sz w:val="24"/>
          <w:szCs w:val="24"/>
        </w:rPr>
        <w:t xml:space="preserve"> reclassifications is to balance the adjusted principle balance for years of 2015-2017 for Account 1589. It also stated that “the $52,135 pertains to miscellaneous reconciling items related to all four years but for presentation purposes has been assigned to the 2018 year”. </w:t>
      </w:r>
    </w:p>
    <w:p w14:paraId="41055E20" w14:textId="77777777" w:rsidR="009F2037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B21C4" w14:textId="01464E73" w:rsidR="009F2037" w:rsidRDefault="009F2037" w:rsidP="009F2037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the revised GA analysis </w:t>
      </w:r>
      <w:proofErr w:type="spellStart"/>
      <w:r>
        <w:rPr>
          <w:rFonts w:ascii="Arial" w:hAnsi="Arial" w:cs="Arial"/>
          <w:sz w:val="24"/>
          <w:szCs w:val="24"/>
        </w:rPr>
        <w:t>workforms</w:t>
      </w:r>
      <w:proofErr w:type="spellEnd"/>
      <w:r>
        <w:rPr>
          <w:rFonts w:ascii="Arial" w:hAnsi="Arial" w:cs="Arial"/>
          <w:sz w:val="24"/>
          <w:szCs w:val="24"/>
        </w:rPr>
        <w:t xml:space="preserve"> for the years of 2015 to 2018 without the plug-in “inter-period reclassifications” adjustment item and breaking the $52,135 adjustment to the proper periods. </w:t>
      </w:r>
    </w:p>
    <w:p w14:paraId="29FA0FD7" w14:textId="739E7019" w:rsidR="009F2037" w:rsidRDefault="000765CD" w:rsidP="009F2037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the explanation if the unresolved differences are greater than the thresholds in each year. </w:t>
      </w:r>
    </w:p>
    <w:p w14:paraId="2E5DD95B" w14:textId="1B3FD225" w:rsidR="000765CD" w:rsidRDefault="000765CD" w:rsidP="000765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A6D9EF1" w14:textId="77777777" w:rsidR="000765CD" w:rsidRPr="000765CD" w:rsidRDefault="000765CD" w:rsidP="000765C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FB2D35A" w14:textId="7063E4BA" w:rsidR="009F2037" w:rsidRPr="009F2037" w:rsidRDefault="009F2037" w:rsidP="009F20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Staff Follow-up Question-3</w:t>
      </w:r>
    </w:p>
    <w:p w14:paraId="2A62D8D2" w14:textId="642CFC9C" w:rsidR="009F2037" w:rsidRPr="009F2037" w:rsidRDefault="009F2037" w:rsidP="009F203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2037">
        <w:rPr>
          <w:rFonts w:ascii="Arial" w:hAnsi="Arial" w:cs="Arial"/>
          <w:b/>
          <w:sz w:val="24"/>
          <w:szCs w:val="24"/>
        </w:rPr>
        <w:t xml:space="preserve">Ref: Response to OEB Staff Question #25 </w:t>
      </w:r>
      <w:r w:rsidR="00DA6E60">
        <w:rPr>
          <w:rFonts w:ascii="Arial" w:hAnsi="Arial" w:cs="Arial"/>
          <w:b/>
          <w:sz w:val="24"/>
          <w:szCs w:val="24"/>
        </w:rPr>
        <w:t>g</w:t>
      </w:r>
      <w:r w:rsidRPr="009F2037">
        <w:rPr>
          <w:rFonts w:ascii="Arial" w:hAnsi="Arial" w:cs="Arial"/>
          <w:b/>
          <w:sz w:val="24"/>
          <w:szCs w:val="24"/>
        </w:rPr>
        <w:t>)</w:t>
      </w:r>
    </w:p>
    <w:p w14:paraId="188440FA" w14:textId="3153F4AB" w:rsidR="009F2037" w:rsidRDefault="009F2037" w:rsidP="009F2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DE23BA" w14:textId="72C2BB1C" w:rsidR="009F2037" w:rsidRDefault="00DA6E60" w:rsidP="009F203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Regarding the metering error for one new GS&gt; 50 customer, </w:t>
      </w:r>
      <w:proofErr w:type="spellStart"/>
      <w:r>
        <w:rPr>
          <w:rFonts w:ascii="Arial" w:hAnsi="Arial" w:cs="Arial"/>
          <w:sz w:val="24"/>
          <w:szCs w:val="24"/>
        </w:rPr>
        <w:t>Entegus</w:t>
      </w:r>
      <w:proofErr w:type="spellEnd"/>
      <w:r>
        <w:rPr>
          <w:rFonts w:ascii="Arial" w:hAnsi="Arial" w:cs="Arial"/>
          <w:sz w:val="24"/>
          <w:szCs w:val="24"/>
        </w:rPr>
        <w:t xml:space="preserve"> stated that it issued a billing adjustment to refund the customer retroactive to March 2017. It stated that the $42,461 represents the difference between the Class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GA cost charged by the </w:t>
      </w:r>
      <w:r>
        <w:rPr>
          <w:rFonts w:ascii="Arial" w:hAnsi="Arial" w:cs="Arial"/>
          <w:sz w:val="24"/>
          <w:szCs w:val="24"/>
        </w:rPr>
        <w:lastRenderedPageBreak/>
        <w:t xml:space="preserve">IESO at </w:t>
      </w: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 xml:space="preserve"> –St. Thomas’ original PDF and the amount that should have been charged for the same kWh at the Class B actual rate allocated between Account 1588 and Account 1589. </w:t>
      </w: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 xml:space="preserve"> further stated that “When </w:t>
      </w: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 xml:space="preserve"> reissued the adjusted July 2018 and August 2018 bills it used the recalculated customer specific Class A PDF.”</w:t>
      </w:r>
    </w:p>
    <w:p w14:paraId="3391123D" w14:textId="77777777" w:rsidR="00DA6E60" w:rsidRDefault="00DA6E60" w:rsidP="009F203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15BA0B" w14:textId="3A47F4E3" w:rsidR="00DA6E60" w:rsidRDefault="00DA6E60" w:rsidP="00DA6E60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the supporting calculation for the amount of $42,461. </w:t>
      </w:r>
    </w:p>
    <w:p w14:paraId="758A6C46" w14:textId="3C701FB1" w:rsidR="00DA6E60" w:rsidRDefault="00DA6E60" w:rsidP="00DA6E60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the following</w:t>
      </w:r>
    </w:p>
    <w:p w14:paraId="347C90DC" w14:textId="3B14D9EF" w:rsidR="00DA6E60" w:rsidRDefault="00DA6E60" w:rsidP="00DA6E60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Based on the revised actual billed usage for the base period May 2017 to April 2018, the GS&gt;50 customer </w:t>
      </w:r>
      <w:r w:rsidR="00412D6E">
        <w:rPr>
          <w:rFonts w:ascii="Arial" w:hAnsi="Arial" w:cs="Arial"/>
          <w:sz w:val="24"/>
          <w:szCs w:val="24"/>
        </w:rPr>
        <w:t xml:space="preserve">is still qualified for the Class A customer. </w:t>
      </w:r>
    </w:p>
    <w:p w14:paraId="5E271CAB" w14:textId="50E82CB1" w:rsidR="00412D6E" w:rsidRDefault="000765CD" w:rsidP="00DA6E60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12D6E">
        <w:rPr>
          <w:rFonts w:ascii="Arial" w:hAnsi="Arial" w:cs="Arial"/>
          <w:sz w:val="24"/>
          <w:szCs w:val="24"/>
        </w:rPr>
        <w:t xml:space="preserve">f so, please provide the $ impact of this mistake on other class A customers and class B customers in July and August 2018 and the impact to the accounts 1588 and 1589. </w:t>
      </w:r>
    </w:p>
    <w:p w14:paraId="29F9794C" w14:textId="285F3854" w:rsidR="00412D6E" w:rsidRPr="00DA6E60" w:rsidRDefault="00412D6E" w:rsidP="00DA6E60">
      <w:pPr>
        <w:pStyle w:val="ListParagraph"/>
        <w:numPr>
          <w:ilvl w:val="0"/>
          <w:numId w:val="4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provide </w:t>
      </w:r>
      <w:proofErr w:type="spellStart"/>
      <w:r>
        <w:rPr>
          <w:rFonts w:ascii="Arial" w:hAnsi="Arial" w:cs="Arial"/>
          <w:sz w:val="24"/>
          <w:szCs w:val="24"/>
        </w:rPr>
        <w:t>Entegrus</w:t>
      </w:r>
      <w:proofErr w:type="spellEnd"/>
      <w:r>
        <w:rPr>
          <w:rFonts w:ascii="Arial" w:hAnsi="Arial" w:cs="Arial"/>
          <w:sz w:val="24"/>
          <w:szCs w:val="24"/>
        </w:rPr>
        <w:t>’ proposal to deal with the impact of this mistake</w:t>
      </w:r>
      <w:r w:rsidR="000765CD">
        <w:rPr>
          <w:rFonts w:ascii="Arial" w:hAnsi="Arial" w:cs="Arial"/>
          <w:sz w:val="24"/>
          <w:szCs w:val="24"/>
        </w:rPr>
        <w:t xml:space="preserve"> in July and August 2018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414754" w14:textId="77777777" w:rsidR="009F2037" w:rsidRPr="009F2037" w:rsidRDefault="009F2037" w:rsidP="009F2037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B28B066" w14:textId="77777777" w:rsidR="009F2037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2B46D9" w14:textId="77777777" w:rsidR="009F2037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89274D" w14:textId="47C9FE3D" w:rsidR="009F2037" w:rsidRPr="00AD6BFA" w:rsidRDefault="009F2037" w:rsidP="007678F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9F2037" w:rsidRPr="00AD6BFA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97762" w14:textId="77777777" w:rsidR="00C67267" w:rsidRDefault="00C67267" w:rsidP="0091388E">
      <w:pPr>
        <w:spacing w:after="0" w:line="240" w:lineRule="auto"/>
      </w:pPr>
      <w:r>
        <w:separator/>
      </w:r>
    </w:p>
  </w:endnote>
  <w:endnote w:type="continuationSeparator" w:id="0">
    <w:p w14:paraId="3D7C9024" w14:textId="77777777" w:rsidR="00C67267" w:rsidRDefault="00C67267" w:rsidP="0091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82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957284" w14:textId="7C705230" w:rsidR="009F2037" w:rsidRDefault="009F20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765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765C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E50CBBA" w14:textId="77777777" w:rsidR="00C67267" w:rsidRDefault="00C67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7BB8" w14:textId="77777777" w:rsidR="00C67267" w:rsidRDefault="00C67267" w:rsidP="0091388E">
      <w:pPr>
        <w:spacing w:after="0" w:line="240" w:lineRule="auto"/>
      </w:pPr>
      <w:r>
        <w:separator/>
      </w:r>
    </w:p>
  </w:footnote>
  <w:footnote w:type="continuationSeparator" w:id="0">
    <w:p w14:paraId="3A5C301E" w14:textId="77777777" w:rsidR="00C67267" w:rsidRDefault="00C67267" w:rsidP="0091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41BD"/>
    <w:multiLevelType w:val="hybridMultilevel"/>
    <w:tmpl w:val="D296775A"/>
    <w:lvl w:ilvl="0" w:tplc="844CD4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41AAC"/>
    <w:multiLevelType w:val="hybridMultilevel"/>
    <w:tmpl w:val="16DC5A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A46C8"/>
    <w:multiLevelType w:val="hybridMultilevel"/>
    <w:tmpl w:val="58169948"/>
    <w:lvl w:ilvl="0" w:tplc="E0BA03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70AA"/>
    <w:multiLevelType w:val="hybridMultilevel"/>
    <w:tmpl w:val="1F64A2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7F6B"/>
    <w:multiLevelType w:val="hybridMultilevel"/>
    <w:tmpl w:val="7AE6525C"/>
    <w:lvl w:ilvl="0" w:tplc="7F2E8A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701F2"/>
    <w:multiLevelType w:val="hybridMultilevel"/>
    <w:tmpl w:val="265E4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723CE"/>
    <w:multiLevelType w:val="hybridMultilevel"/>
    <w:tmpl w:val="0DE6A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D254F"/>
    <w:multiLevelType w:val="hybridMultilevel"/>
    <w:tmpl w:val="F1EA5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6852"/>
    <w:multiLevelType w:val="hybridMultilevel"/>
    <w:tmpl w:val="A6C8C84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93D90"/>
    <w:multiLevelType w:val="hybridMultilevel"/>
    <w:tmpl w:val="D7F46E80"/>
    <w:lvl w:ilvl="0" w:tplc="3C7239C2">
      <w:numFmt w:val="bullet"/>
      <w:lvlText w:val="-"/>
      <w:lvlJc w:val="left"/>
      <w:pPr>
        <w:ind w:left="1440" w:hanging="720"/>
      </w:pPr>
      <w:rPr>
        <w:rFonts w:ascii="Arial" w:eastAsiaTheme="minorHAnsi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F3F50"/>
    <w:multiLevelType w:val="hybridMultilevel"/>
    <w:tmpl w:val="8980688A"/>
    <w:lvl w:ilvl="0" w:tplc="172C7C9E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84B98"/>
    <w:multiLevelType w:val="hybridMultilevel"/>
    <w:tmpl w:val="9BCC8F5A"/>
    <w:lvl w:ilvl="0" w:tplc="C92A03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27366"/>
    <w:multiLevelType w:val="hybridMultilevel"/>
    <w:tmpl w:val="4F9ECD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65911"/>
    <w:multiLevelType w:val="hybridMultilevel"/>
    <w:tmpl w:val="420E9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53ABC"/>
    <w:multiLevelType w:val="hybridMultilevel"/>
    <w:tmpl w:val="07DCF008"/>
    <w:lvl w:ilvl="0" w:tplc="C05E49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F4F41"/>
    <w:multiLevelType w:val="hybridMultilevel"/>
    <w:tmpl w:val="75DAA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E7748"/>
    <w:multiLevelType w:val="hybridMultilevel"/>
    <w:tmpl w:val="93E42A94"/>
    <w:lvl w:ilvl="0" w:tplc="3758AF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83D5B"/>
    <w:multiLevelType w:val="hybridMultilevel"/>
    <w:tmpl w:val="FFD070A6"/>
    <w:lvl w:ilvl="0" w:tplc="F7E8188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F460D"/>
    <w:multiLevelType w:val="hybridMultilevel"/>
    <w:tmpl w:val="EB501818"/>
    <w:lvl w:ilvl="0" w:tplc="BD2231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E4735"/>
    <w:multiLevelType w:val="hybridMultilevel"/>
    <w:tmpl w:val="47669AD8"/>
    <w:lvl w:ilvl="0" w:tplc="B524CE24">
      <w:start w:val="1"/>
      <w:numFmt w:val="decimal"/>
      <w:lvlText w:val="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A6378F"/>
    <w:multiLevelType w:val="hybridMultilevel"/>
    <w:tmpl w:val="C7C20EBA"/>
    <w:lvl w:ilvl="0" w:tplc="798EB58C">
      <w:start w:val="1"/>
      <w:numFmt w:val="lowerLetter"/>
      <w:lvlText w:val="(%1)"/>
      <w:lvlJc w:val="left"/>
      <w:pPr>
        <w:ind w:left="144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E47AC4"/>
    <w:multiLevelType w:val="hybridMultilevel"/>
    <w:tmpl w:val="A2788756"/>
    <w:lvl w:ilvl="0" w:tplc="6EB22388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98903C4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932C9658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E24B8"/>
    <w:multiLevelType w:val="hybridMultilevel"/>
    <w:tmpl w:val="C95C43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5D0B7C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993A74"/>
    <w:multiLevelType w:val="hybridMultilevel"/>
    <w:tmpl w:val="2620E0CE"/>
    <w:lvl w:ilvl="0" w:tplc="98F44A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DC8"/>
    <w:multiLevelType w:val="hybridMultilevel"/>
    <w:tmpl w:val="717C1438"/>
    <w:lvl w:ilvl="0" w:tplc="085E6A3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A675AF"/>
    <w:multiLevelType w:val="hybridMultilevel"/>
    <w:tmpl w:val="AFC00A0C"/>
    <w:lvl w:ilvl="0" w:tplc="EF74F8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4F13B7"/>
    <w:multiLevelType w:val="hybridMultilevel"/>
    <w:tmpl w:val="AACE34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2855"/>
    <w:multiLevelType w:val="hybridMultilevel"/>
    <w:tmpl w:val="791CA28A"/>
    <w:lvl w:ilvl="0" w:tplc="B1C083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042EB6"/>
    <w:multiLevelType w:val="hybridMultilevel"/>
    <w:tmpl w:val="949CC27C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97C4D"/>
    <w:multiLevelType w:val="hybridMultilevel"/>
    <w:tmpl w:val="580C3854"/>
    <w:lvl w:ilvl="0" w:tplc="9620E5E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76254D"/>
    <w:multiLevelType w:val="hybridMultilevel"/>
    <w:tmpl w:val="A5D2E776"/>
    <w:lvl w:ilvl="0" w:tplc="04090011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572952"/>
    <w:multiLevelType w:val="hybridMultilevel"/>
    <w:tmpl w:val="B0B230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13817"/>
    <w:multiLevelType w:val="hybridMultilevel"/>
    <w:tmpl w:val="EA9C05B4"/>
    <w:lvl w:ilvl="0" w:tplc="2260269A">
      <w:start w:val="1"/>
      <w:numFmt w:val="lowerLetter"/>
      <w:lvlText w:val="(%1)"/>
      <w:lvlJc w:val="left"/>
      <w:pPr>
        <w:ind w:left="432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6E532356"/>
    <w:multiLevelType w:val="hybridMultilevel"/>
    <w:tmpl w:val="7004D0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11C23"/>
    <w:multiLevelType w:val="hybridMultilevel"/>
    <w:tmpl w:val="388CC258"/>
    <w:lvl w:ilvl="0" w:tplc="B74427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47041"/>
    <w:multiLevelType w:val="hybridMultilevel"/>
    <w:tmpl w:val="AB4C0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54976"/>
    <w:multiLevelType w:val="hybridMultilevel"/>
    <w:tmpl w:val="F35828B4"/>
    <w:lvl w:ilvl="0" w:tplc="FD540F16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30981"/>
    <w:multiLevelType w:val="hybridMultilevel"/>
    <w:tmpl w:val="F4B43042"/>
    <w:lvl w:ilvl="0" w:tplc="AC0CF1FA">
      <w:start w:val="1"/>
      <w:numFmt w:val="lowerLetter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06165"/>
    <w:multiLevelType w:val="hybridMultilevel"/>
    <w:tmpl w:val="6F5C7A1C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811583"/>
    <w:multiLevelType w:val="hybridMultilevel"/>
    <w:tmpl w:val="F13E96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4A6B"/>
    <w:multiLevelType w:val="hybridMultilevel"/>
    <w:tmpl w:val="8190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91335"/>
    <w:multiLevelType w:val="hybridMultilevel"/>
    <w:tmpl w:val="3B08E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24"/>
  </w:num>
  <w:num w:numId="4">
    <w:abstractNumId w:val="4"/>
  </w:num>
  <w:num w:numId="5">
    <w:abstractNumId w:val="18"/>
  </w:num>
  <w:num w:numId="6">
    <w:abstractNumId w:val="38"/>
  </w:num>
  <w:num w:numId="7">
    <w:abstractNumId w:val="17"/>
  </w:num>
  <w:num w:numId="8">
    <w:abstractNumId w:val="33"/>
  </w:num>
  <w:num w:numId="9">
    <w:abstractNumId w:val="37"/>
  </w:num>
  <w:num w:numId="10">
    <w:abstractNumId w:val="34"/>
  </w:num>
  <w:num w:numId="11">
    <w:abstractNumId w:val="1"/>
  </w:num>
  <w:num w:numId="12">
    <w:abstractNumId w:val="42"/>
  </w:num>
  <w:num w:numId="13">
    <w:abstractNumId w:val="27"/>
  </w:num>
  <w:num w:numId="14">
    <w:abstractNumId w:val="15"/>
  </w:num>
  <w:num w:numId="15">
    <w:abstractNumId w:val="10"/>
  </w:num>
  <w:num w:numId="16">
    <w:abstractNumId w:val="21"/>
  </w:num>
  <w:num w:numId="17">
    <w:abstractNumId w:val="19"/>
  </w:num>
  <w:num w:numId="18">
    <w:abstractNumId w:val="41"/>
  </w:num>
  <w:num w:numId="19">
    <w:abstractNumId w:val="32"/>
  </w:num>
  <w:num w:numId="20">
    <w:abstractNumId w:val="14"/>
  </w:num>
  <w:num w:numId="21">
    <w:abstractNumId w:val="12"/>
  </w:num>
  <w:num w:numId="22">
    <w:abstractNumId w:val="5"/>
  </w:num>
  <w:num w:numId="23">
    <w:abstractNumId w:val="6"/>
  </w:num>
  <w:num w:numId="24">
    <w:abstractNumId w:val="26"/>
  </w:num>
  <w:num w:numId="25">
    <w:abstractNumId w:val="3"/>
  </w:num>
  <w:num w:numId="26">
    <w:abstractNumId w:val="35"/>
  </w:num>
  <w:num w:numId="27">
    <w:abstractNumId w:val="20"/>
  </w:num>
  <w:num w:numId="28">
    <w:abstractNumId w:val="0"/>
  </w:num>
  <w:num w:numId="29">
    <w:abstractNumId w:val="25"/>
  </w:num>
  <w:num w:numId="30">
    <w:abstractNumId w:val="8"/>
  </w:num>
  <w:num w:numId="31">
    <w:abstractNumId w:val="9"/>
  </w:num>
  <w:num w:numId="32">
    <w:abstractNumId w:val="29"/>
  </w:num>
  <w:num w:numId="33">
    <w:abstractNumId w:val="23"/>
  </w:num>
  <w:num w:numId="34">
    <w:abstractNumId w:val="22"/>
  </w:num>
  <w:num w:numId="35">
    <w:abstractNumId w:val="31"/>
  </w:num>
  <w:num w:numId="36">
    <w:abstractNumId w:val="2"/>
  </w:num>
  <w:num w:numId="37">
    <w:abstractNumId w:val="36"/>
  </w:num>
  <w:num w:numId="38">
    <w:abstractNumId w:val="30"/>
  </w:num>
  <w:num w:numId="39">
    <w:abstractNumId w:val="13"/>
  </w:num>
  <w:num w:numId="40">
    <w:abstractNumId w:val="40"/>
  </w:num>
  <w:num w:numId="41">
    <w:abstractNumId w:val="39"/>
  </w:num>
  <w:num w:numId="42">
    <w:abstractNumId w:val="7"/>
  </w:num>
  <w:num w:numId="43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03794"/>
    <w:rsid w:val="00027364"/>
    <w:rsid w:val="0003073C"/>
    <w:rsid w:val="00035337"/>
    <w:rsid w:val="00047D05"/>
    <w:rsid w:val="00052210"/>
    <w:rsid w:val="00054071"/>
    <w:rsid w:val="0006126D"/>
    <w:rsid w:val="00067F57"/>
    <w:rsid w:val="00070542"/>
    <w:rsid w:val="00071BEC"/>
    <w:rsid w:val="00074514"/>
    <w:rsid w:val="000765CD"/>
    <w:rsid w:val="000832D4"/>
    <w:rsid w:val="00090160"/>
    <w:rsid w:val="000A350D"/>
    <w:rsid w:val="000B3E7E"/>
    <w:rsid w:val="000D223C"/>
    <w:rsid w:val="000D7E8A"/>
    <w:rsid w:val="000D7EC3"/>
    <w:rsid w:val="000E4006"/>
    <w:rsid w:val="000F1E3A"/>
    <w:rsid w:val="00100CF4"/>
    <w:rsid w:val="00112EFF"/>
    <w:rsid w:val="001136A2"/>
    <w:rsid w:val="00116733"/>
    <w:rsid w:val="00147064"/>
    <w:rsid w:val="00157F4A"/>
    <w:rsid w:val="00164E99"/>
    <w:rsid w:val="0017733C"/>
    <w:rsid w:val="00183CC8"/>
    <w:rsid w:val="00187E9B"/>
    <w:rsid w:val="001927C2"/>
    <w:rsid w:val="001A4DCD"/>
    <w:rsid w:val="001B0536"/>
    <w:rsid w:val="001C148C"/>
    <w:rsid w:val="001F46E9"/>
    <w:rsid w:val="001F560C"/>
    <w:rsid w:val="00203092"/>
    <w:rsid w:val="002208C0"/>
    <w:rsid w:val="00224C06"/>
    <w:rsid w:val="0025687C"/>
    <w:rsid w:val="0026490C"/>
    <w:rsid w:val="00266927"/>
    <w:rsid w:val="00274A48"/>
    <w:rsid w:val="00291CCC"/>
    <w:rsid w:val="002A21C0"/>
    <w:rsid w:val="002A6415"/>
    <w:rsid w:val="002B4629"/>
    <w:rsid w:val="002B7B7C"/>
    <w:rsid w:val="002C1918"/>
    <w:rsid w:val="002C26C9"/>
    <w:rsid w:val="002C2BF2"/>
    <w:rsid w:val="002C68B8"/>
    <w:rsid w:val="002C7EF6"/>
    <w:rsid w:val="002F4756"/>
    <w:rsid w:val="00302509"/>
    <w:rsid w:val="003049C5"/>
    <w:rsid w:val="003259CC"/>
    <w:rsid w:val="00335FBB"/>
    <w:rsid w:val="003379D1"/>
    <w:rsid w:val="00340C00"/>
    <w:rsid w:val="003413C3"/>
    <w:rsid w:val="003457C3"/>
    <w:rsid w:val="00347F94"/>
    <w:rsid w:val="00357B19"/>
    <w:rsid w:val="003679CF"/>
    <w:rsid w:val="003702D1"/>
    <w:rsid w:val="00373FAD"/>
    <w:rsid w:val="003777B5"/>
    <w:rsid w:val="00377E24"/>
    <w:rsid w:val="003832E7"/>
    <w:rsid w:val="00385F0A"/>
    <w:rsid w:val="003A20A0"/>
    <w:rsid w:val="003A56D3"/>
    <w:rsid w:val="003A58B0"/>
    <w:rsid w:val="003B6BF8"/>
    <w:rsid w:val="003C2A19"/>
    <w:rsid w:val="003D1590"/>
    <w:rsid w:val="00400DFC"/>
    <w:rsid w:val="00412D6E"/>
    <w:rsid w:val="00412DC6"/>
    <w:rsid w:val="00421A07"/>
    <w:rsid w:val="00424FB9"/>
    <w:rsid w:val="00433FAA"/>
    <w:rsid w:val="004377B0"/>
    <w:rsid w:val="00443FDF"/>
    <w:rsid w:val="004450AB"/>
    <w:rsid w:val="00451FE4"/>
    <w:rsid w:val="0045331E"/>
    <w:rsid w:val="00472C81"/>
    <w:rsid w:val="00475032"/>
    <w:rsid w:val="004859EF"/>
    <w:rsid w:val="0048635E"/>
    <w:rsid w:val="004B13AB"/>
    <w:rsid w:val="004B59B9"/>
    <w:rsid w:val="004C22E8"/>
    <w:rsid w:val="004E5CF3"/>
    <w:rsid w:val="004F292B"/>
    <w:rsid w:val="005164F5"/>
    <w:rsid w:val="0052560F"/>
    <w:rsid w:val="00541762"/>
    <w:rsid w:val="00556778"/>
    <w:rsid w:val="005666F2"/>
    <w:rsid w:val="00572064"/>
    <w:rsid w:val="00582C4D"/>
    <w:rsid w:val="00584369"/>
    <w:rsid w:val="00587A35"/>
    <w:rsid w:val="005B56FA"/>
    <w:rsid w:val="005C2E1B"/>
    <w:rsid w:val="005C7984"/>
    <w:rsid w:val="005D215B"/>
    <w:rsid w:val="005F4693"/>
    <w:rsid w:val="00614064"/>
    <w:rsid w:val="00622A5B"/>
    <w:rsid w:val="0064279A"/>
    <w:rsid w:val="00652B84"/>
    <w:rsid w:val="006A5D23"/>
    <w:rsid w:val="006D36EF"/>
    <w:rsid w:val="006E3D58"/>
    <w:rsid w:val="006F7D0F"/>
    <w:rsid w:val="007041E8"/>
    <w:rsid w:val="00704EE5"/>
    <w:rsid w:val="007066E2"/>
    <w:rsid w:val="00722640"/>
    <w:rsid w:val="0073197E"/>
    <w:rsid w:val="00736C82"/>
    <w:rsid w:val="00746080"/>
    <w:rsid w:val="00746F6C"/>
    <w:rsid w:val="00766FC3"/>
    <w:rsid w:val="007678FB"/>
    <w:rsid w:val="007705DD"/>
    <w:rsid w:val="00771850"/>
    <w:rsid w:val="00772B57"/>
    <w:rsid w:val="00781D04"/>
    <w:rsid w:val="00792E3B"/>
    <w:rsid w:val="007A3D45"/>
    <w:rsid w:val="007B0197"/>
    <w:rsid w:val="007B70C7"/>
    <w:rsid w:val="007C2D45"/>
    <w:rsid w:val="007C3747"/>
    <w:rsid w:val="007D4DA8"/>
    <w:rsid w:val="007D55CA"/>
    <w:rsid w:val="007F49EB"/>
    <w:rsid w:val="00805FDA"/>
    <w:rsid w:val="00812C1B"/>
    <w:rsid w:val="008141CA"/>
    <w:rsid w:val="008357EF"/>
    <w:rsid w:val="00835AD0"/>
    <w:rsid w:val="00862C3B"/>
    <w:rsid w:val="008747B3"/>
    <w:rsid w:val="008813C3"/>
    <w:rsid w:val="008926F0"/>
    <w:rsid w:val="008964E8"/>
    <w:rsid w:val="008A2134"/>
    <w:rsid w:val="008A48F6"/>
    <w:rsid w:val="008D1AEA"/>
    <w:rsid w:val="008E5B40"/>
    <w:rsid w:val="008E6045"/>
    <w:rsid w:val="008E6CBA"/>
    <w:rsid w:val="008E772A"/>
    <w:rsid w:val="0090113B"/>
    <w:rsid w:val="0091388E"/>
    <w:rsid w:val="00917B27"/>
    <w:rsid w:val="00927A9A"/>
    <w:rsid w:val="0093258A"/>
    <w:rsid w:val="0094373C"/>
    <w:rsid w:val="00946DEE"/>
    <w:rsid w:val="00951E2B"/>
    <w:rsid w:val="00952939"/>
    <w:rsid w:val="00953EB6"/>
    <w:rsid w:val="00954332"/>
    <w:rsid w:val="00955C4A"/>
    <w:rsid w:val="00961EA0"/>
    <w:rsid w:val="00964B0B"/>
    <w:rsid w:val="00997F27"/>
    <w:rsid w:val="009A5C44"/>
    <w:rsid w:val="009B03AF"/>
    <w:rsid w:val="009B17CE"/>
    <w:rsid w:val="009C4216"/>
    <w:rsid w:val="009C48DB"/>
    <w:rsid w:val="009C4AA9"/>
    <w:rsid w:val="009D5F4B"/>
    <w:rsid w:val="009D7441"/>
    <w:rsid w:val="009E626E"/>
    <w:rsid w:val="009E7CBF"/>
    <w:rsid w:val="009F1609"/>
    <w:rsid w:val="009F2037"/>
    <w:rsid w:val="009F756C"/>
    <w:rsid w:val="00A034CC"/>
    <w:rsid w:val="00A07077"/>
    <w:rsid w:val="00A1162D"/>
    <w:rsid w:val="00A50DD0"/>
    <w:rsid w:val="00A516B0"/>
    <w:rsid w:val="00A51D18"/>
    <w:rsid w:val="00A55CE8"/>
    <w:rsid w:val="00A5620A"/>
    <w:rsid w:val="00A62828"/>
    <w:rsid w:val="00A81F73"/>
    <w:rsid w:val="00A91710"/>
    <w:rsid w:val="00AA06D9"/>
    <w:rsid w:val="00AA1502"/>
    <w:rsid w:val="00AA2D5E"/>
    <w:rsid w:val="00AA579F"/>
    <w:rsid w:val="00AC2406"/>
    <w:rsid w:val="00AD04B9"/>
    <w:rsid w:val="00AD3FCF"/>
    <w:rsid w:val="00AD6BFA"/>
    <w:rsid w:val="00B03802"/>
    <w:rsid w:val="00B069AA"/>
    <w:rsid w:val="00B07C51"/>
    <w:rsid w:val="00B23A36"/>
    <w:rsid w:val="00B246EE"/>
    <w:rsid w:val="00B25576"/>
    <w:rsid w:val="00B25EF5"/>
    <w:rsid w:val="00B37721"/>
    <w:rsid w:val="00B41A96"/>
    <w:rsid w:val="00B50EB2"/>
    <w:rsid w:val="00B631D5"/>
    <w:rsid w:val="00B6722A"/>
    <w:rsid w:val="00B73D0B"/>
    <w:rsid w:val="00B82D78"/>
    <w:rsid w:val="00B96000"/>
    <w:rsid w:val="00BA434C"/>
    <w:rsid w:val="00BD24F4"/>
    <w:rsid w:val="00BD4F65"/>
    <w:rsid w:val="00BF23EB"/>
    <w:rsid w:val="00C01F4B"/>
    <w:rsid w:val="00C06F9E"/>
    <w:rsid w:val="00C10A9F"/>
    <w:rsid w:val="00C13E6B"/>
    <w:rsid w:val="00C2370B"/>
    <w:rsid w:val="00C320DB"/>
    <w:rsid w:val="00C465DE"/>
    <w:rsid w:val="00C56C54"/>
    <w:rsid w:val="00C624D5"/>
    <w:rsid w:val="00C67267"/>
    <w:rsid w:val="00C848A0"/>
    <w:rsid w:val="00C878C5"/>
    <w:rsid w:val="00C96AEA"/>
    <w:rsid w:val="00CC0B6D"/>
    <w:rsid w:val="00CD764A"/>
    <w:rsid w:val="00CE1CD3"/>
    <w:rsid w:val="00CE4F01"/>
    <w:rsid w:val="00CE70DA"/>
    <w:rsid w:val="00CF4912"/>
    <w:rsid w:val="00D00027"/>
    <w:rsid w:val="00D261BB"/>
    <w:rsid w:val="00D266EE"/>
    <w:rsid w:val="00D374D9"/>
    <w:rsid w:val="00D46DED"/>
    <w:rsid w:val="00D55543"/>
    <w:rsid w:val="00D55546"/>
    <w:rsid w:val="00D6213C"/>
    <w:rsid w:val="00D647C0"/>
    <w:rsid w:val="00D77694"/>
    <w:rsid w:val="00D77B0F"/>
    <w:rsid w:val="00DA6E60"/>
    <w:rsid w:val="00DB6B52"/>
    <w:rsid w:val="00DC4D92"/>
    <w:rsid w:val="00DE1C56"/>
    <w:rsid w:val="00DE5488"/>
    <w:rsid w:val="00DE75AC"/>
    <w:rsid w:val="00DF5A52"/>
    <w:rsid w:val="00E17C58"/>
    <w:rsid w:val="00E231C2"/>
    <w:rsid w:val="00E24542"/>
    <w:rsid w:val="00E27366"/>
    <w:rsid w:val="00E34BD1"/>
    <w:rsid w:val="00E429DA"/>
    <w:rsid w:val="00E52E61"/>
    <w:rsid w:val="00E55367"/>
    <w:rsid w:val="00E62AF4"/>
    <w:rsid w:val="00E62C2A"/>
    <w:rsid w:val="00E646DF"/>
    <w:rsid w:val="00E8586E"/>
    <w:rsid w:val="00E86635"/>
    <w:rsid w:val="00E96A06"/>
    <w:rsid w:val="00EA0919"/>
    <w:rsid w:val="00EA11EF"/>
    <w:rsid w:val="00EB5240"/>
    <w:rsid w:val="00EC0B55"/>
    <w:rsid w:val="00ED154C"/>
    <w:rsid w:val="00ED1E35"/>
    <w:rsid w:val="00F034BF"/>
    <w:rsid w:val="00F05C93"/>
    <w:rsid w:val="00F1624A"/>
    <w:rsid w:val="00F233A3"/>
    <w:rsid w:val="00F26D30"/>
    <w:rsid w:val="00F348C2"/>
    <w:rsid w:val="00F35689"/>
    <w:rsid w:val="00F40563"/>
    <w:rsid w:val="00F57152"/>
    <w:rsid w:val="00F7362C"/>
    <w:rsid w:val="00F756EA"/>
    <w:rsid w:val="00F857E3"/>
    <w:rsid w:val="00F86A59"/>
    <w:rsid w:val="00F92F61"/>
    <w:rsid w:val="00F97B74"/>
    <w:rsid w:val="00FA278C"/>
    <w:rsid w:val="00FA606D"/>
    <w:rsid w:val="00FB0513"/>
    <w:rsid w:val="00FB6F10"/>
    <w:rsid w:val="00FC4CF8"/>
    <w:rsid w:val="00FC5DA7"/>
    <w:rsid w:val="00FD0482"/>
    <w:rsid w:val="00FF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71267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8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8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8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138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7A156-591C-4993-8B45-130CCB80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abramoma</dc:creator>
  <cp:lastModifiedBy>Tina Li</cp:lastModifiedBy>
  <cp:revision>4</cp:revision>
  <cp:lastPrinted>2014-09-29T14:43:00Z</cp:lastPrinted>
  <dcterms:created xsi:type="dcterms:W3CDTF">2019-10-29T16:51:00Z</dcterms:created>
  <dcterms:modified xsi:type="dcterms:W3CDTF">2019-10-29T18:44:00Z</dcterms:modified>
</cp:coreProperties>
</file>