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AAD41" w14:textId="77777777" w:rsidR="003832E7" w:rsidRPr="003832E7" w:rsidRDefault="00DD5C55" w:rsidP="003832E7">
      <w:pPr>
        <w:pStyle w:val="Default"/>
        <w:jc w:val="right"/>
        <w:rPr>
          <w:rFonts w:ascii="Arial" w:hAnsi="Arial" w:cs="Arial"/>
          <w:sz w:val="22"/>
          <w:szCs w:val="22"/>
        </w:rPr>
      </w:pPr>
      <w:bookmarkStart w:id="0" w:name="_GoBack"/>
      <w:bookmarkEnd w:id="0"/>
      <w:r>
        <w:rPr>
          <w:rFonts w:ascii="Arial" w:hAnsi="Arial" w:cs="Arial"/>
          <w:bCs/>
          <w:sz w:val="22"/>
          <w:szCs w:val="22"/>
        </w:rPr>
        <w:t>Rideau St. Lawrence Distribution Inc.</w:t>
      </w:r>
    </w:p>
    <w:p w14:paraId="420571CD" w14:textId="77777777" w:rsidR="00A07077" w:rsidRDefault="008A48F6" w:rsidP="00A07077">
      <w:pPr>
        <w:pStyle w:val="Default"/>
        <w:jc w:val="right"/>
        <w:rPr>
          <w:rFonts w:ascii="Arial" w:hAnsi="Arial" w:cs="Arial"/>
          <w:sz w:val="22"/>
          <w:szCs w:val="22"/>
        </w:rPr>
      </w:pPr>
      <w:r>
        <w:rPr>
          <w:rFonts w:ascii="Arial" w:hAnsi="Arial" w:cs="Arial"/>
          <w:sz w:val="22"/>
          <w:szCs w:val="22"/>
        </w:rPr>
        <w:t>OEB</w:t>
      </w:r>
      <w:r w:rsidR="00A07077">
        <w:rPr>
          <w:rFonts w:ascii="Arial" w:hAnsi="Arial" w:cs="Arial"/>
          <w:sz w:val="22"/>
          <w:szCs w:val="22"/>
        </w:rPr>
        <w:t xml:space="preserve"> Staff </w:t>
      </w:r>
      <w:r w:rsidR="008813C3">
        <w:rPr>
          <w:rFonts w:ascii="Arial" w:hAnsi="Arial" w:cs="Arial"/>
          <w:sz w:val="22"/>
          <w:szCs w:val="22"/>
        </w:rPr>
        <w:t>Questions</w:t>
      </w:r>
    </w:p>
    <w:p w14:paraId="65EBA17C" w14:textId="77777777" w:rsidR="00A07077" w:rsidRDefault="00090160" w:rsidP="00B069AA">
      <w:pPr>
        <w:pStyle w:val="Default"/>
        <w:jc w:val="right"/>
        <w:rPr>
          <w:rFonts w:ascii="Arial" w:hAnsi="Arial" w:cs="Arial"/>
          <w:sz w:val="22"/>
          <w:szCs w:val="22"/>
        </w:rPr>
      </w:pPr>
      <w:r w:rsidRPr="00115FD4">
        <w:rPr>
          <w:rFonts w:ascii="Arial" w:hAnsi="Arial" w:cs="Arial"/>
          <w:sz w:val="22"/>
          <w:szCs w:val="22"/>
        </w:rPr>
        <w:t>EB-201</w:t>
      </w:r>
      <w:r w:rsidR="00651C98" w:rsidRPr="00115FD4">
        <w:rPr>
          <w:rFonts w:ascii="Arial" w:hAnsi="Arial" w:cs="Arial"/>
          <w:sz w:val="22"/>
          <w:szCs w:val="22"/>
        </w:rPr>
        <w:t>9</w:t>
      </w:r>
      <w:r w:rsidR="009D5F4B" w:rsidRPr="00115FD4">
        <w:rPr>
          <w:rFonts w:ascii="Arial" w:hAnsi="Arial" w:cs="Arial"/>
          <w:sz w:val="22"/>
          <w:szCs w:val="22"/>
        </w:rPr>
        <w:t>-0</w:t>
      </w:r>
      <w:r w:rsidR="00DD5C55" w:rsidRPr="00115FD4">
        <w:rPr>
          <w:rFonts w:ascii="Arial" w:hAnsi="Arial" w:cs="Arial"/>
          <w:sz w:val="22"/>
          <w:szCs w:val="22"/>
        </w:rPr>
        <w:t>066</w:t>
      </w:r>
    </w:p>
    <w:p w14:paraId="1B9EEDFD" w14:textId="77777777" w:rsidR="00A07077" w:rsidRDefault="00A07077" w:rsidP="00A07077">
      <w:pPr>
        <w:pStyle w:val="Default"/>
        <w:rPr>
          <w:rFonts w:ascii="Arial" w:hAnsi="Arial" w:cs="Arial"/>
          <w:sz w:val="22"/>
          <w:szCs w:val="22"/>
        </w:rPr>
      </w:pPr>
    </w:p>
    <w:p w14:paraId="3B1CB184" w14:textId="63C9AE94" w:rsidR="00A07077" w:rsidRPr="00CE757E" w:rsidRDefault="00DD5C55" w:rsidP="00CE757E">
      <w:pPr>
        <w:pStyle w:val="Default"/>
        <w:spacing w:line="276" w:lineRule="auto"/>
        <w:jc w:val="center"/>
        <w:rPr>
          <w:rFonts w:ascii="Arial" w:hAnsi="Arial" w:cs="Arial"/>
        </w:rPr>
      </w:pPr>
      <w:r w:rsidRPr="00CE757E">
        <w:rPr>
          <w:rFonts w:ascii="Arial" w:hAnsi="Arial" w:cs="Arial"/>
          <w:b/>
          <w:bCs/>
        </w:rPr>
        <w:t>Rideau St. Lawrence Distribution Inc.</w:t>
      </w:r>
      <w:r w:rsidR="003807F6">
        <w:rPr>
          <w:rFonts w:ascii="Arial" w:hAnsi="Arial" w:cs="Arial"/>
          <w:b/>
          <w:bCs/>
        </w:rPr>
        <w:t xml:space="preserve"> (Rideau St. Lawrence)</w:t>
      </w:r>
    </w:p>
    <w:p w14:paraId="56D2EE0B" w14:textId="77777777" w:rsidR="00A07077" w:rsidRPr="00CE757E" w:rsidRDefault="00090160" w:rsidP="00CE757E">
      <w:pPr>
        <w:pStyle w:val="Default"/>
        <w:spacing w:line="276" w:lineRule="auto"/>
        <w:jc w:val="center"/>
        <w:rPr>
          <w:rFonts w:ascii="Arial" w:hAnsi="Arial" w:cs="Arial"/>
          <w:b/>
          <w:bCs/>
        </w:rPr>
      </w:pPr>
      <w:r w:rsidRPr="00CE757E">
        <w:rPr>
          <w:rFonts w:ascii="Arial" w:hAnsi="Arial" w:cs="Arial"/>
          <w:b/>
          <w:bCs/>
        </w:rPr>
        <w:t>EB-201</w:t>
      </w:r>
      <w:r w:rsidR="00651C98" w:rsidRPr="00CE757E">
        <w:rPr>
          <w:rFonts w:ascii="Arial" w:hAnsi="Arial" w:cs="Arial"/>
          <w:b/>
          <w:bCs/>
        </w:rPr>
        <w:t>9</w:t>
      </w:r>
      <w:r w:rsidR="00B069AA" w:rsidRPr="00CE757E">
        <w:rPr>
          <w:rFonts w:ascii="Arial" w:hAnsi="Arial" w:cs="Arial"/>
          <w:b/>
          <w:bCs/>
        </w:rPr>
        <w:t>-0</w:t>
      </w:r>
      <w:r w:rsidR="00DD5C55" w:rsidRPr="00CE757E">
        <w:rPr>
          <w:rFonts w:ascii="Arial" w:hAnsi="Arial" w:cs="Arial"/>
          <w:b/>
          <w:bCs/>
        </w:rPr>
        <w:t>066</w:t>
      </w:r>
    </w:p>
    <w:p w14:paraId="7502F4B5" w14:textId="77777777" w:rsidR="00A07077" w:rsidRPr="00CE757E" w:rsidRDefault="00A07077" w:rsidP="00CE757E">
      <w:pPr>
        <w:spacing w:after="0"/>
        <w:rPr>
          <w:rFonts w:ascii="Arial" w:hAnsi="Arial" w:cs="Arial"/>
          <w:b/>
          <w:bCs/>
          <w:sz w:val="24"/>
          <w:szCs w:val="24"/>
        </w:rPr>
      </w:pPr>
    </w:p>
    <w:p w14:paraId="52131181" w14:textId="1BF598D0" w:rsidR="00D15AF9" w:rsidRPr="00CE757E" w:rsidRDefault="00D15AF9" w:rsidP="00CE757E">
      <w:pPr>
        <w:spacing w:after="0"/>
        <w:rPr>
          <w:rFonts w:ascii="Arial" w:hAnsi="Arial" w:cs="Arial"/>
          <w:sz w:val="24"/>
          <w:szCs w:val="24"/>
        </w:rPr>
      </w:pPr>
    </w:p>
    <w:p w14:paraId="784FABBB" w14:textId="7B50B88D" w:rsidR="00DF45FA" w:rsidRPr="00CE757E" w:rsidRDefault="003807F6" w:rsidP="003807F6">
      <w:pPr>
        <w:spacing w:after="0" w:line="240" w:lineRule="auto"/>
        <w:rPr>
          <w:rFonts w:ascii="Arial" w:hAnsi="Arial" w:cs="Arial"/>
          <w:b/>
          <w:sz w:val="24"/>
          <w:szCs w:val="24"/>
        </w:rPr>
      </w:pPr>
      <w:r>
        <w:rPr>
          <w:rFonts w:ascii="Arial" w:hAnsi="Arial" w:cs="Arial"/>
          <w:b/>
          <w:sz w:val="24"/>
          <w:szCs w:val="24"/>
        </w:rPr>
        <w:t>Staff Question-1</w:t>
      </w:r>
    </w:p>
    <w:p w14:paraId="4FDC2FBA" w14:textId="237D7BF2" w:rsidR="00894581" w:rsidRPr="003807F6" w:rsidRDefault="00894581" w:rsidP="003807F6">
      <w:pPr>
        <w:spacing w:after="0" w:line="240" w:lineRule="auto"/>
        <w:rPr>
          <w:rFonts w:ascii="Arial" w:hAnsi="Arial" w:cs="Arial"/>
          <w:b/>
          <w:sz w:val="24"/>
          <w:szCs w:val="24"/>
        </w:rPr>
      </w:pPr>
      <w:r w:rsidRPr="003807F6">
        <w:rPr>
          <w:rFonts w:ascii="Arial" w:hAnsi="Arial" w:cs="Arial"/>
          <w:b/>
          <w:sz w:val="24"/>
          <w:szCs w:val="24"/>
        </w:rPr>
        <w:t>Ref:</w:t>
      </w:r>
      <w:r w:rsidRPr="003807F6">
        <w:rPr>
          <w:rFonts w:ascii="Arial" w:hAnsi="Arial" w:cs="Arial"/>
          <w:b/>
          <w:sz w:val="24"/>
          <w:szCs w:val="24"/>
        </w:rPr>
        <w:tab/>
        <w:t>(1) Response to Incomplete Letter, November 21, 2019, page 4</w:t>
      </w:r>
    </w:p>
    <w:p w14:paraId="2008C7F6" w14:textId="5CB22904" w:rsidR="007438D6" w:rsidRPr="003807F6" w:rsidRDefault="007438D6" w:rsidP="00CE757E">
      <w:pPr>
        <w:spacing w:after="0"/>
        <w:rPr>
          <w:rFonts w:ascii="Arial" w:hAnsi="Arial" w:cs="Arial"/>
          <w:b/>
          <w:sz w:val="24"/>
          <w:szCs w:val="24"/>
        </w:rPr>
      </w:pPr>
      <w:r w:rsidRPr="003807F6">
        <w:rPr>
          <w:rFonts w:ascii="Arial" w:hAnsi="Arial" w:cs="Arial"/>
          <w:b/>
          <w:sz w:val="24"/>
          <w:szCs w:val="24"/>
        </w:rPr>
        <w:tab/>
        <w:t>(2) Manager’s Summary, page 25</w:t>
      </w:r>
    </w:p>
    <w:p w14:paraId="4D1FE4D6" w14:textId="77777777" w:rsidR="00894581" w:rsidRPr="00CE757E" w:rsidRDefault="00894581" w:rsidP="00CE757E">
      <w:pPr>
        <w:spacing w:after="0"/>
        <w:rPr>
          <w:rFonts w:ascii="Arial" w:hAnsi="Arial" w:cs="Arial"/>
          <w:sz w:val="24"/>
          <w:szCs w:val="24"/>
        </w:rPr>
      </w:pPr>
    </w:p>
    <w:p w14:paraId="5B9ABFA8" w14:textId="5E44BB22" w:rsidR="00894581" w:rsidRDefault="00894581" w:rsidP="00CE757E">
      <w:pPr>
        <w:spacing w:after="0"/>
        <w:rPr>
          <w:rFonts w:ascii="Arial" w:hAnsi="Arial" w:cs="Arial"/>
          <w:sz w:val="24"/>
          <w:szCs w:val="24"/>
        </w:rPr>
      </w:pPr>
      <w:r w:rsidRPr="00CE757E">
        <w:rPr>
          <w:rFonts w:ascii="Arial" w:hAnsi="Arial" w:cs="Arial"/>
          <w:sz w:val="24"/>
          <w:szCs w:val="24"/>
        </w:rPr>
        <w:t xml:space="preserve">At the above noted </w:t>
      </w:r>
      <w:r w:rsidR="007438D6">
        <w:rPr>
          <w:rFonts w:ascii="Arial" w:hAnsi="Arial" w:cs="Arial"/>
          <w:sz w:val="24"/>
          <w:szCs w:val="24"/>
        </w:rPr>
        <w:t xml:space="preserve">first </w:t>
      </w:r>
      <w:r w:rsidRPr="00CE757E">
        <w:rPr>
          <w:rFonts w:ascii="Arial" w:hAnsi="Arial" w:cs="Arial"/>
          <w:sz w:val="24"/>
          <w:szCs w:val="24"/>
        </w:rPr>
        <w:t>reference Rideau St. Lawrence stated the following:</w:t>
      </w:r>
    </w:p>
    <w:p w14:paraId="577E78BC" w14:textId="77777777" w:rsidR="00DF45FA" w:rsidRPr="00CE757E" w:rsidRDefault="00DF45FA" w:rsidP="00CE757E">
      <w:pPr>
        <w:spacing w:after="0"/>
        <w:rPr>
          <w:rFonts w:ascii="Arial" w:hAnsi="Arial" w:cs="Arial"/>
          <w:sz w:val="24"/>
          <w:szCs w:val="24"/>
        </w:rPr>
      </w:pPr>
    </w:p>
    <w:p w14:paraId="5AB768AC" w14:textId="64FEA1AA" w:rsidR="00894581" w:rsidRDefault="00894581" w:rsidP="00CE757E">
      <w:pPr>
        <w:spacing w:after="0"/>
        <w:ind w:left="720"/>
        <w:rPr>
          <w:rFonts w:ascii="Arial" w:hAnsi="Arial" w:cs="Arial"/>
          <w:sz w:val="24"/>
          <w:szCs w:val="24"/>
        </w:rPr>
      </w:pPr>
      <w:r w:rsidRPr="00CE757E">
        <w:rPr>
          <w:rFonts w:ascii="Arial" w:hAnsi="Arial" w:cs="Arial"/>
          <w:sz w:val="24"/>
          <w:szCs w:val="24"/>
        </w:rPr>
        <w:t>The result of the review of our previous RPP true-up process and historical balances in Accounts 1588 and 1589 further confirmed the accuracy and completeness of the balances in Accounts 1588 and 1589 for the years 2017 and 2018. RSL, therefore, is of the view that the 2017 balances of Accounts 1588 and 1589, which were approved for disposition on an interim basis in its 2019 IRM proceeding, should be deemed final disposition. RSL is also confirming its request as made in the original submission for a final disposition of its 2018 balances of Accounts 1588 and 1589.</w:t>
      </w:r>
    </w:p>
    <w:p w14:paraId="178CD35F" w14:textId="46D080CA" w:rsidR="007438D6" w:rsidRDefault="007438D6" w:rsidP="007438D6">
      <w:pPr>
        <w:spacing w:after="0"/>
        <w:rPr>
          <w:rFonts w:ascii="Arial" w:hAnsi="Arial" w:cs="Arial"/>
          <w:sz w:val="24"/>
          <w:szCs w:val="24"/>
        </w:rPr>
      </w:pPr>
    </w:p>
    <w:p w14:paraId="1BCC207E" w14:textId="158919B6" w:rsidR="007438D6" w:rsidRDefault="007438D6" w:rsidP="007438D6">
      <w:pPr>
        <w:spacing w:after="0"/>
        <w:rPr>
          <w:rFonts w:ascii="Arial" w:hAnsi="Arial" w:cs="Arial"/>
          <w:sz w:val="24"/>
          <w:szCs w:val="24"/>
        </w:rPr>
      </w:pPr>
      <w:r w:rsidRPr="00CE757E">
        <w:rPr>
          <w:rFonts w:ascii="Arial" w:hAnsi="Arial" w:cs="Arial"/>
          <w:sz w:val="24"/>
          <w:szCs w:val="24"/>
        </w:rPr>
        <w:t xml:space="preserve">At the above noted </w:t>
      </w:r>
      <w:r>
        <w:rPr>
          <w:rFonts w:ascii="Arial" w:hAnsi="Arial" w:cs="Arial"/>
          <w:sz w:val="24"/>
          <w:szCs w:val="24"/>
        </w:rPr>
        <w:t xml:space="preserve">second </w:t>
      </w:r>
      <w:r w:rsidRPr="00CE757E">
        <w:rPr>
          <w:rFonts w:ascii="Arial" w:hAnsi="Arial" w:cs="Arial"/>
          <w:sz w:val="24"/>
          <w:szCs w:val="24"/>
        </w:rPr>
        <w:t>reference Rideau St. Lawrence stated the following:</w:t>
      </w:r>
    </w:p>
    <w:p w14:paraId="47AC139D" w14:textId="77777777" w:rsidR="009B6BE4" w:rsidRDefault="009B6BE4" w:rsidP="007438D6">
      <w:pPr>
        <w:spacing w:after="0"/>
        <w:rPr>
          <w:rFonts w:ascii="Arial" w:hAnsi="Arial" w:cs="Arial"/>
          <w:sz w:val="24"/>
          <w:szCs w:val="24"/>
        </w:rPr>
      </w:pPr>
    </w:p>
    <w:p w14:paraId="47E99EEC" w14:textId="0C0A3059" w:rsidR="007438D6" w:rsidRPr="00CE757E" w:rsidRDefault="009B6BE4" w:rsidP="009B6BE4">
      <w:pPr>
        <w:spacing w:after="0"/>
        <w:ind w:left="720"/>
        <w:rPr>
          <w:rFonts w:ascii="Arial" w:hAnsi="Arial" w:cs="Arial"/>
          <w:sz w:val="24"/>
          <w:szCs w:val="24"/>
        </w:rPr>
      </w:pPr>
      <w:r w:rsidRPr="009B6BE4">
        <w:rPr>
          <w:rFonts w:ascii="Arial" w:hAnsi="Arial" w:cs="Arial"/>
          <w:sz w:val="24"/>
          <w:szCs w:val="24"/>
        </w:rPr>
        <w:t>The guidance was effective January 1, 2019, and was to be implemented by August 31, 2019.</w:t>
      </w:r>
      <w:r>
        <w:rPr>
          <w:rFonts w:ascii="Arial" w:hAnsi="Arial" w:cs="Arial"/>
          <w:sz w:val="24"/>
          <w:szCs w:val="24"/>
        </w:rPr>
        <w:t xml:space="preserve"> </w:t>
      </w:r>
      <w:r w:rsidRPr="009B6BE4">
        <w:rPr>
          <w:rFonts w:ascii="Arial" w:hAnsi="Arial" w:cs="Arial"/>
          <w:sz w:val="24"/>
          <w:szCs w:val="24"/>
        </w:rPr>
        <w:t>RSL has complied with the guidance, using the model provided by the OEB. The 2019</w:t>
      </w:r>
      <w:r>
        <w:rPr>
          <w:rFonts w:ascii="Arial" w:hAnsi="Arial" w:cs="Arial"/>
          <w:sz w:val="24"/>
          <w:szCs w:val="24"/>
        </w:rPr>
        <w:t xml:space="preserve"> </w:t>
      </w:r>
      <w:r w:rsidRPr="009B6BE4">
        <w:rPr>
          <w:rFonts w:ascii="Arial" w:hAnsi="Arial" w:cs="Arial"/>
          <w:sz w:val="24"/>
          <w:szCs w:val="24"/>
        </w:rPr>
        <w:t>transactions recorded in the general ledger reflect the changed process.</w:t>
      </w:r>
    </w:p>
    <w:p w14:paraId="493763C1" w14:textId="77777777" w:rsidR="00894581" w:rsidRPr="00CE757E" w:rsidRDefault="00894581" w:rsidP="00CE757E">
      <w:pPr>
        <w:spacing w:after="0"/>
        <w:rPr>
          <w:rFonts w:ascii="Arial" w:hAnsi="Arial" w:cs="Arial"/>
          <w:b/>
          <w:sz w:val="24"/>
          <w:szCs w:val="24"/>
        </w:rPr>
      </w:pPr>
    </w:p>
    <w:p w14:paraId="6CFAB1B6" w14:textId="77777777" w:rsidR="00894581" w:rsidRPr="00CE757E" w:rsidRDefault="00894581" w:rsidP="00CE757E">
      <w:pPr>
        <w:spacing w:after="0"/>
        <w:rPr>
          <w:rFonts w:ascii="Arial" w:hAnsi="Arial" w:cs="Arial"/>
          <w:b/>
          <w:sz w:val="24"/>
          <w:szCs w:val="24"/>
        </w:rPr>
      </w:pPr>
      <w:r w:rsidRPr="00CE757E">
        <w:rPr>
          <w:rFonts w:ascii="Arial" w:hAnsi="Arial" w:cs="Arial"/>
          <w:b/>
          <w:sz w:val="24"/>
          <w:szCs w:val="24"/>
        </w:rPr>
        <w:t>Questions:</w:t>
      </w:r>
    </w:p>
    <w:p w14:paraId="688081B6" w14:textId="77777777" w:rsidR="00894581" w:rsidRPr="00CE757E" w:rsidRDefault="00894581" w:rsidP="00CE757E">
      <w:pPr>
        <w:spacing w:after="0"/>
        <w:rPr>
          <w:rFonts w:ascii="Arial" w:hAnsi="Arial" w:cs="Arial"/>
          <w:b/>
          <w:sz w:val="24"/>
          <w:szCs w:val="24"/>
        </w:rPr>
      </w:pPr>
    </w:p>
    <w:p w14:paraId="24FD00DB" w14:textId="77777777" w:rsidR="00894581" w:rsidRPr="00CE757E" w:rsidRDefault="00894581" w:rsidP="00CE757E">
      <w:pPr>
        <w:pStyle w:val="ListParagraph"/>
        <w:numPr>
          <w:ilvl w:val="0"/>
          <w:numId w:val="21"/>
        </w:numPr>
        <w:spacing w:after="0"/>
        <w:rPr>
          <w:rFonts w:ascii="Arial" w:hAnsi="Arial" w:cs="Arial"/>
          <w:sz w:val="24"/>
          <w:szCs w:val="24"/>
        </w:rPr>
      </w:pPr>
      <w:r w:rsidRPr="00CE757E">
        <w:rPr>
          <w:rFonts w:ascii="Arial" w:hAnsi="Arial" w:cs="Arial"/>
          <w:sz w:val="24"/>
          <w:szCs w:val="24"/>
        </w:rPr>
        <w:t>Please confirm that the new accounting guidance was implemented retroactive to January 1, 2017 and that this task was completed by August 31, 2019.</w:t>
      </w:r>
    </w:p>
    <w:p w14:paraId="19168DF4" w14:textId="77777777" w:rsidR="00894581" w:rsidRPr="00CE757E" w:rsidRDefault="00894581" w:rsidP="00CE757E">
      <w:pPr>
        <w:pStyle w:val="ListParagraph"/>
        <w:spacing w:after="0"/>
        <w:rPr>
          <w:rFonts w:ascii="Arial" w:hAnsi="Arial" w:cs="Arial"/>
          <w:sz w:val="24"/>
          <w:szCs w:val="24"/>
        </w:rPr>
      </w:pPr>
    </w:p>
    <w:p w14:paraId="11508C8E" w14:textId="77777777" w:rsidR="00894581" w:rsidRPr="00CE757E" w:rsidRDefault="00894581" w:rsidP="00CE757E">
      <w:pPr>
        <w:pStyle w:val="ListParagraph"/>
        <w:numPr>
          <w:ilvl w:val="0"/>
          <w:numId w:val="21"/>
        </w:numPr>
        <w:spacing w:after="0"/>
        <w:rPr>
          <w:rFonts w:ascii="Arial" w:hAnsi="Arial" w:cs="Arial"/>
          <w:sz w:val="24"/>
          <w:szCs w:val="24"/>
        </w:rPr>
      </w:pPr>
      <w:r w:rsidRPr="00CE757E">
        <w:rPr>
          <w:rFonts w:ascii="Arial" w:hAnsi="Arial" w:cs="Arial"/>
          <w:sz w:val="24"/>
          <w:szCs w:val="24"/>
        </w:rPr>
        <w:t>If this is not the case, please explain.</w:t>
      </w:r>
    </w:p>
    <w:p w14:paraId="37F43097" w14:textId="77777777" w:rsidR="00894581" w:rsidRPr="00CE757E" w:rsidRDefault="00894581" w:rsidP="00CE757E">
      <w:pPr>
        <w:spacing w:after="0"/>
        <w:rPr>
          <w:rFonts w:ascii="Arial" w:hAnsi="Arial" w:cs="Arial"/>
          <w:sz w:val="24"/>
          <w:szCs w:val="24"/>
        </w:rPr>
      </w:pPr>
    </w:p>
    <w:p w14:paraId="33F40A37" w14:textId="77777777" w:rsidR="008D1256" w:rsidRPr="00CE757E" w:rsidRDefault="008D1256" w:rsidP="00CE757E">
      <w:pPr>
        <w:spacing w:after="0"/>
        <w:rPr>
          <w:rFonts w:ascii="Arial" w:hAnsi="Arial" w:cs="Arial"/>
          <w:sz w:val="24"/>
          <w:szCs w:val="24"/>
        </w:rPr>
      </w:pPr>
    </w:p>
    <w:p w14:paraId="5CC5D898" w14:textId="77777777" w:rsidR="003807F6" w:rsidRDefault="003807F6" w:rsidP="00CE757E">
      <w:pPr>
        <w:spacing w:after="0"/>
        <w:rPr>
          <w:rFonts w:ascii="Arial" w:hAnsi="Arial" w:cs="Arial"/>
          <w:b/>
          <w:sz w:val="24"/>
          <w:szCs w:val="24"/>
        </w:rPr>
      </w:pPr>
    </w:p>
    <w:p w14:paraId="4EBABC6D" w14:textId="77777777" w:rsidR="003807F6" w:rsidRDefault="003807F6" w:rsidP="00CE757E">
      <w:pPr>
        <w:spacing w:after="0"/>
        <w:rPr>
          <w:rFonts w:ascii="Arial" w:hAnsi="Arial" w:cs="Arial"/>
          <w:b/>
          <w:sz w:val="24"/>
          <w:szCs w:val="24"/>
        </w:rPr>
      </w:pPr>
    </w:p>
    <w:p w14:paraId="29AFC01C" w14:textId="77777777" w:rsidR="00AC0253" w:rsidRDefault="00AC0253" w:rsidP="003807F6">
      <w:pPr>
        <w:spacing w:after="0" w:line="240" w:lineRule="auto"/>
        <w:rPr>
          <w:rFonts w:ascii="Arial" w:hAnsi="Arial" w:cs="Arial"/>
          <w:b/>
          <w:sz w:val="24"/>
          <w:szCs w:val="24"/>
        </w:rPr>
      </w:pPr>
    </w:p>
    <w:p w14:paraId="639622FC" w14:textId="77777777" w:rsidR="00AC0253" w:rsidRDefault="00AC0253">
      <w:pPr>
        <w:rPr>
          <w:rFonts w:ascii="Arial" w:hAnsi="Arial" w:cs="Arial"/>
          <w:b/>
          <w:sz w:val="24"/>
          <w:szCs w:val="24"/>
        </w:rPr>
      </w:pPr>
      <w:r>
        <w:rPr>
          <w:rFonts w:ascii="Arial" w:hAnsi="Arial" w:cs="Arial"/>
          <w:b/>
          <w:sz w:val="24"/>
          <w:szCs w:val="24"/>
        </w:rPr>
        <w:br w:type="page"/>
      </w:r>
    </w:p>
    <w:p w14:paraId="4DC6D168" w14:textId="2173692A" w:rsidR="00DF45FA" w:rsidRPr="00CE757E" w:rsidRDefault="003807F6" w:rsidP="003807F6">
      <w:pPr>
        <w:spacing w:after="0" w:line="240" w:lineRule="auto"/>
        <w:rPr>
          <w:rFonts w:ascii="Arial" w:hAnsi="Arial" w:cs="Arial"/>
          <w:b/>
          <w:sz w:val="24"/>
          <w:szCs w:val="24"/>
        </w:rPr>
      </w:pPr>
      <w:r>
        <w:rPr>
          <w:rFonts w:ascii="Arial" w:hAnsi="Arial" w:cs="Arial"/>
          <w:b/>
          <w:sz w:val="24"/>
          <w:szCs w:val="24"/>
        </w:rPr>
        <w:lastRenderedPageBreak/>
        <w:t>Staff Question-2</w:t>
      </w:r>
    </w:p>
    <w:p w14:paraId="60D7BE19" w14:textId="17E88DEC" w:rsidR="008D1256" w:rsidRPr="00AC0253" w:rsidRDefault="008D1256" w:rsidP="003807F6">
      <w:pPr>
        <w:spacing w:after="0" w:line="240" w:lineRule="auto"/>
        <w:rPr>
          <w:rFonts w:ascii="Arial" w:hAnsi="Arial" w:cs="Arial"/>
          <w:b/>
          <w:sz w:val="24"/>
          <w:szCs w:val="24"/>
        </w:rPr>
      </w:pPr>
      <w:r w:rsidRPr="00AC0253">
        <w:rPr>
          <w:rFonts w:ascii="Arial" w:hAnsi="Arial" w:cs="Arial"/>
          <w:b/>
          <w:sz w:val="24"/>
          <w:szCs w:val="24"/>
        </w:rPr>
        <w:t>Ref:</w:t>
      </w:r>
      <w:r w:rsidRPr="00AC0253">
        <w:rPr>
          <w:rFonts w:ascii="Arial" w:hAnsi="Arial" w:cs="Arial"/>
          <w:b/>
          <w:sz w:val="24"/>
          <w:szCs w:val="24"/>
        </w:rPr>
        <w:tab/>
        <w:t>(1) Response to Incomplete Letter, November 21, 2019, page 3</w:t>
      </w:r>
    </w:p>
    <w:p w14:paraId="198F0FA7" w14:textId="2F19BD3A" w:rsidR="00184833" w:rsidRPr="00AC0253" w:rsidRDefault="00184833" w:rsidP="00CE757E">
      <w:pPr>
        <w:spacing w:after="0"/>
        <w:ind w:firstLine="720"/>
        <w:rPr>
          <w:rFonts w:ascii="Arial" w:hAnsi="Arial" w:cs="Arial"/>
          <w:b/>
          <w:sz w:val="24"/>
          <w:szCs w:val="24"/>
        </w:rPr>
      </w:pPr>
      <w:r w:rsidRPr="00AC0253">
        <w:rPr>
          <w:rFonts w:ascii="Arial" w:hAnsi="Arial" w:cs="Arial"/>
          <w:b/>
          <w:sz w:val="24"/>
          <w:szCs w:val="24"/>
        </w:rPr>
        <w:t xml:space="preserve">(2) 2018 </w:t>
      </w:r>
      <w:r w:rsidR="00A14BDF" w:rsidRPr="00AC0253">
        <w:rPr>
          <w:rFonts w:ascii="Arial" w:hAnsi="Arial" w:cs="Arial"/>
          <w:b/>
          <w:sz w:val="24"/>
          <w:szCs w:val="24"/>
        </w:rPr>
        <w:t>Global Adjustment (</w:t>
      </w:r>
      <w:r w:rsidRPr="00AC0253">
        <w:rPr>
          <w:rFonts w:ascii="Arial" w:hAnsi="Arial" w:cs="Arial"/>
          <w:b/>
          <w:sz w:val="24"/>
          <w:szCs w:val="24"/>
        </w:rPr>
        <w:t>GA</w:t>
      </w:r>
      <w:r w:rsidR="00A14BDF" w:rsidRPr="00AC0253">
        <w:rPr>
          <w:rFonts w:ascii="Arial" w:hAnsi="Arial" w:cs="Arial"/>
          <w:b/>
          <w:sz w:val="24"/>
          <w:szCs w:val="24"/>
        </w:rPr>
        <w:t>)</w:t>
      </w:r>
      <w:r w:rsidRPr="00AC0253">
        <w:rPr>
          <w:rFonts w:ascii="Arial" w:hAnsi="Arial" w:cs="Arial"/>
          <w:b/>
          <w:sz w:val="24"/>
          <w:szCs w:val="24"/>
        </w:rPr>
        <w:t xml:space="preserve"> Analysis Workform, November 4, 2019</w:t>
      </w:r>
    </w:p>
    <w:p w14:paraId="136BEDDA" w14:textId="51713676" w:rsidR="005A6F23" w:rsidRPr="00AC0253" w:rsidRDefault="005A6F23" w:rsidP="00CE757E">
      <w:pPr>
        <w:spacing w:after="0"/>
        <w:ind w:firstLine="720"/>
        <w:rPr>
          <w:rFonts w:ascii="Arial" w:hAnsi="Arial" w:cs="Arial"/>
          <w:b/>
          <w:sz w:val="24"/>
          <w:szCs w:val="24"/>
        </w:rPr>
      </w:pPr>
      <w:r w:rsidRPr="00AC0253">
        <w:rPr>
          <w:rFonts w:ascii="Arial" w:hAnsi="Arial" w:cs="Arial"/>
          <w:b/>
          <w:sz w:val="24"/>
          <w:szCs w:val="24"/>
        </w:rPr>
        <w:t>(3) EB-2018-0065, Staff-4 Interrogatories</w:t>
      </w:r>
    </w:p>
    <w:p w14:paraId="4F995706" w14:textId="77777777" w:rsidR="00184833" w:rsidRPr="00CE757E" w:rsidRDefault="00184833" w:rsidP="00CE757E">
      <w:pPr>
        <w:spacing w:after="0"/>
        <w:rPr>
          <w:rFonts w:ascii="Arial" w:hAnsi="Arial" w:cs="Arial"/>
          <w:sz w:val="24"/>
          <w:szCs w:val="24"/>
        </w:rPr>
      </w:pPr>
    </w:p>
    <w:p w14:paraId="25ADE5EF" w14:textId="6555D0C8" w:rsidR="008D1256" w:rsidRDefault="008D1256" w:rsidP="00CE757E">
      <w:pPr>
        <w:spacing w:after="0"/>
        <w:rPr>
          <w:rFonts w:ascii="Arial" w:hAnsi="Arial" w:cs="Arial"/>
          <w:sz w:val="24"/>
          <w:szCs w:val="24"/>
        </w:rPr>
      </w:pPr>
      <w:r w:rsidRPr="00CE757E">
        <w:rPr>
          <w:rFonts w:ascii="Arial" w:hAnsi="Arial" w:cs="Arial"/>
          <w:sz w:val="24"/>
          <w:szCs w:val="24"/>
        </w:rPr>
        <w:t xml:space="preserve">At the above noted </w:t>
      </w:r>
      <w:r w:rsidR="00323BD6" w:rsidRPr="00CE757E">
        <w:rPr>
          <w:rFonts w:ascii="Arial" w:hAnsi="Arial" w:cs="Arial"/>
          <w:sz w:val="24"/>
          <w:szCs w:val="24"/>
        </w:rPr>
        <w:t xml:space="preserve">first </w:t>
      </w:r>
      <w:r w:rsidRPr="00CE757E">
        <w:rPr>
          <w:rFonts w:ascii="Arial" w:hAnsi="Arial" w:cs="Arial"/>
          <w:sz w:val="24"/>
          <w:szCs w:val="24"/>
        </w:rPr>
        <w:t>reference Rideau St. Lawrence stated the following:</w:t>
      </w:r>
    </w:p>
    <w:p w14:paraId="28377501" w14:textId="77777777" w:rsidR="00DF45FA" w:rsidRPr="00CE757E" w:rsidRDefault="00DF45FA" w:rsidP="00CE757E">
      <w:pPr>
        <w:spacing w:after="0"/>
        <w:rPr>
          <w:rFonts w:ascii="Arial" w:hAnsi="Arial" w:cs="Arial"/>
          <w:sz w:val="24"/>
          <w:szCs w:val="24"/>
        </w:rPr>
      </w:pPr>
    </w:p>
    <w:p w14:paraId="5C94A6EC" w14:textId="24E30AE6" w:rsidR="00B56A2F" w:rsidRDefault="008D1256" w:rsidP="00CE757E">
      <w:pPr>
        <w:spacing w:after="0"/>
        <w:ind w:left="720"/>
        <w:rPr>
          <w:rFonts w:ascii="Arial" w:hAnsi="Arial" w:cs="Arial"/>
          <w:sz w:val="24"/>
          <w:szCs w:val="24"/>
        </w:rPr>
      </w:pPr>
      <w:r w:rsidRPr="00CE757E">
        <w:rPr>
          <w:rFonts w:ascii="Arial" w:hAnsi="Arial" w:cs="Arial"/>
          <w:sz w:val="24"/>
          <w:szCs w:val="24"/>
        </w:rPr>
        <w:t>We have reviewed our previous process and the historical balances of Accounts 1588 and 1589, and have determined that the only difference between our previous process and the new accounting guidance is the reconciliation data basis of RPP billing volume (prior method) vs. RPP wholesale volume (new method).</w:t>
      </w:r>
    </w:p>
    <w:p w14:paraId="3525EFA6" w14:textId="77777777" w:rsidR="00DF45FA" w:rsidRPr="00CE757E" w:rsidRDefault="00DF45FA" w:rsidP="00CE757E">
      <w:pPr>
        <w:spacing w:after="0"/>
        <w:ind w:left="720"/>
        <w:rPr>
          <w:rFonts w:ascii="Arial" w:hAnsi="Arial" w:cs="Arial"/>
          <w:sz w:val="24"/>
          <w:szCs w:val="24"/>
        </w:rPr>
      </w:pPr>
    </w:p>
    <w:p w14:paraId="2A99A8E9" w14:textId="35F236FF" w:rsidR="00323BD6" w:rsidRDefault="00323BD6" w:rsidP="00CE757E">
      <w:pPr>
        <w:spacing w:after="0"/>
        <w:rPr>
          <w:rFonts w:ascii="Arial" w:hAnsi="Arial" w:cs="Arial"/>
          <w:sz w:val="24"/>
          <w:szCs w:val="24"/>
        </w:rPr>
      </w:pPr>
      <w:r w:rsidRPr="00CE757E">
        <w:rPr>
          <w:rFonts w:ascii="Arial" w:hAnsi="Arial" w:cs="Arial"/>
          <w:sz w:val="24"/>
          <w:szCs w:val="24"/>
        </w:rPr>
        <w:t>At the above noted second reference</w:t>
      </w:r>
      <w:r w:rsidR="005A6F23" w:rsidRPr="00CE757E">
        <w:rPr>
          <w:rFonts w:ascii="Arial" w:hAnsi="Arial" w:cs="Arial"/>
          <w:sz w:val="24"/>
          <w:szCs w:val="24"/>
        </w:rPr>
        <w:t>,</w:t>
      </w:r>
      <w:r w:rsidRPr="00CE757E">
        <w:rPr>
          <w:rFonts w:ascii="Arial" w:hAnsi="Arial" w:cs="Arial"/>
          <w:sz w:val="24"/>
          <w:szCs w:val="24"/>
        </w:rPr>
        <w:t xml:space="preserve"> Rideau St. Lawrence </w:t>
      </w:r>
      <w:r w:rsidR="00064D3B" w:rsidRPr="00CE757E">
        <w:rPr>
          <w:rFonts w:ascii="Arial" w:hAnsi="Arial" w:cs="Arial"/>
          <w:sz w:val="24"/>
          <w:szCs w:val="24"/>
        </w:rPr>
        <w:t xml:space="preserve">described a debit amount of $39,311 that was included on line 6 of the </w:t>
      </w:r>
      <w:r w:rsidR="008919DE" w:rsidRPr="00CE757E">
        <w:rPr>
          <w:rFonts w:ascii="Arial" w:hAnsi="Arial" w:cs="Arial"/>
          <w:sz w:val="24"/>
          <w:szCs w:val="24"/>
        </w:rPr>
        <w:t xml:space="preserve">2018 </w:t>
      </w:r>
      <w:r w:rsidR="00064D3B" w:rsidRPr="00CE757E">
        <w:rPr>
          <w:rFonts w:ascii="Arial" w:hAnsi="Arial" w:cs="Arial"/>
          <w:sz w:val="24"/>
          <w:szCs w:val="24"/>
        </w:rPr>
        <w:t xml:space="preserve">GA </w:t>
      </w:r>
      <w:r w:rsidR="008919DE" w:rsidRPr="00CE757E">
        <w:rPr>
          <w:rFonts w:ascii="Arial" w:hAnsi="Arial" w:cs="Arial"/>
          <w:sz w:val="24"/>
          <w:szCs w:val="24"/>
        </w:rPr>
        <w:t xml:space="preserve">Analysis </w:t>
      </w:r>
      <w:r w:rsidR="00064D3B" w:rsidRPr="00CE757E">
        <w:rPr>
          <w:rFonts w:ascii="Arial" w:hAnsi="Arial" w:cs="Arial"/>
          <w:sz w:val="24"/>
          <w:szCs w:val="24"/>
        </w:rPr>
        <w:t xml:space="preserve">Workform as a reconciling item. Rideau St. Lawrence </w:t>
      </w:r>
      <w:r w:rsidRPr="00CE757E">
        <w:rPr>
          <w:rFonts w:ascii="Arial" w:hAnsi="Arial" w:cs="Arial"/>
          <w:sz w:val="24"/>
          <w:szCs w:val="24"/>
        </w:rPr>
        <w:t>stated the following:</w:t>
      </w:r>
    </w:p>
    <w:p w14:paraId="28349AD9" w14:textId="77777777" w:rsidR="00DF45FA" w:rsidRPr="00CE757E" w:rsidRDefault="00DF45FA" w:rsidP="00CE757E">
      <w:pPr>
        <w:spacing w:after="0"/>
        <w:rPr>
          <w:rFonts w:ascii="Arial" w:hAnsi="Arial" w:cs="Arial"/>
          <w:sz w:val="24"/>
          <w:szCs w:val="24"/>
        </w:rPr>
      </w:pPr>
    </w:p>
    <w:p w14:paraId="6D66A04E" w14:textId="5C7F4A64" w:rsidR="00B56A2F" w:rsidRDefault="00B56A2F" w:rsidP="00CE757E">
      <w:pPr>
        <w:spacing w:after="0"/>
        <w:ind w:left="720"/>
        <w:rPr>
          <w:rFonts w:ascii="Arial" w:hAnsi="Arial" w:cs="Arial"/>
          <w:sz w:val="24"/>
          <w:szCs w:val="24"/>
        </w:rPr>
      </w:pPr>
      <w:r w:rsidRPr="00CE757E">
        <w:rPr>
          <w:rFonts w:ascii="Arial" w:hAnsi="Arial" w:cs="Arial"/>
          <w:sz w:val="24"/>
          <w:szCs w:val="24"/>
        </w:rPr>
        <w:t xml:space="preserve">During the 2019 </w:t>
      </w:r>
      <w:r w:rsidR="00656F61" w:rsidRPr="00CE757E">
        <w:rPr>
          <w:rFonts w:ascii="Arial" w:hAnsi="Arial" w:cs="Arial"/>
          <w:i/>
          <w:sz w:val="24"/>
          <w:szCs w:val="24"/>
        </w:rPr>
        <w:t>[sic]</w:t>
      </w:r>
      <w:r w:rsidR="00656F61" w:rsidRPr="00CE757E">
        <w:rPr>
          <w:rFonts w:ascii="Arial" w:hAnsi="Arial" w:cs="Arial"/>
          <w:sz w:val="24"/>
          <w:szCs w:val="24"/>
        </w:rPr>
        <w:t xml:space="preserve"> </w:t>
      </w:r>
      <w:r w:rsidRPr="00CE757E">
        <w:rPr>
          <w:rFonts w:ascii="Arial" w:hAnsi="Arial" w:cs="Arial"/>
          <w:sz w:val="24"/>
          <w:szCs w:val="24"/>
        </w:rPr>
        <w:t>IRM preparation we found errors in re</w:t>
      </w:r>
      <w:r w:rsidR="00FF6EFD" w:rsidRPr="00CE757E">
        <w:rPr>
          <w:rFonts w:ascii="Arial" w:hAnsi="Arial" w:cs="Arial"/>
          <w:sz w:val="24"/>
          <w:szCs w:val="24"/>
        </w:rPr>
        <w:t>p</w:t>
      </w:r>
      <w:r w:rsidRPr="00CE757E">
        <w:rPr>
          <w:rFonts w:ascii="Arial" w:hAnsi="Arial" w:cs="Arial"/>
          <w:sz w:val="24"/>
          <w:szCs w:val="24"/>
        </w:rPr>
        <w:t xml:space="preserve">orting </w:t>
      </w:r>
      <w:r w:rsidR="00800B6F" w:rsidRPr="00CE757E">
        <w:rPr>
          <w:rFonts w:ascii="Arial" w:hAnsi="Arial" w:cs="Arial"/>
          <w:i/>
          <w:sz w:val="24"/>
          <w:szCs w:val="24"/>
        </w:rPr>
        <w:t>[sic]</w:t>
      </w:r>
      <w:r w:rsidR="00800B6F" w:rsidRPr="00CE757E">
        <w:rPr>
          <w:rFonts w:ascii="Arial" w:hAnsi="Arial" w:cs="Arial"/>
          <w:sz w:val="24"/>
          <w:szCs w:val="24"/>
        </w:rPr>
        <w:t xml:space="preserve"> </w:t>
      </w:r>
      <w:r w:rsidRPr="00CE757E">
        <w:rPr>
          <w:rFonts w:ascii="Arial" w:hAnsi="Arial" w:cs="Arial"/>
          <w:sz w:val="24"/>
          <w:szCs w:val="24"/>
        </w:rPr>
        <w:t xml:space="preserve">of Class A and Microfit kWh which had caused higher GA charges on IESO invoices for period 2017 - 2018. As instructed by the IESO, an adjustment was made to 2018 December actual Class A and Microfit kWh to fix previous incorrect reporting. The GA rate variance contributed $39,311 to the difference of actual 1589 and </w:t>
      </w:r>
      <w:r w:rsidR="00884FCD" w:rsidRPr="00CE757E">
        <w:rPr>
          <w:rFonts w:ascii="Arial" w:hAnsi="Arial" w:cs="Arial"/>
          <w:sz w:val="24"/>
          <w:szCs w:val="24"/>
        </w:rPr>
        <w:t>e</w:t>
      </w:r>
      <w:r w:rsidRPr="00CE757E">
        <w:rPr>
          <w:rFonts w:ascii="Arial" w:hAnsi="Arial" w:cs="Arial"/>
          <w:sz w:val="24"/>
          <w:szCs w:val="24"/>
        </w:rPr>
        <w:t>xpected 1589.</w:t>
      </w:r>
    </w:p>
    <w:p w14:paraId="1A55D5C4" w14:textId="77777777" w:rsidR="00DF45FA" w:rsidRPr="00CE757E" w:rsidRDefault="00DF45FA" w:rsidP="00CE757E">
      <w:pPr>
        <w:spacing w:after="0"/>
        <w:ind w:left="720"/>
        <w:rPr>
          <w:rFonts w:ascii="Arial" w:hAnsi="Arial" w:cs="Arial"/>
          <w:sz w:val="24"/>
          <w:szCs w:val="24"/>
        </w:rPr>
      </w:pPr>
    </w:p>
    <w:p w14:paraId="710BB746" w14:textId="597FCC13" w:rsidR="005A6F23" w:rsidRDefault="005A6F23" w:rsidP="00CE757E">
      <w:pPr>
        <w:spacing w:after="0"/>
        <w:rPr>
          <w:rFonts w:ascii="Arial" w:hAnsi="Arial" w:cs="Arial"/>
          <w:sz w:val="24"/>
          <w:szCs w:val="24"/>
        </w:rPr>
      </w:pPr>
      <w:r w:rsidRPr="00CE757E">
        <w:rPr>
          <w:rFonts w:ascii="Arial" w:hAnsi="Arial" w:cs="Arial"/>
          <w:sz w:val="24"/>
          <w:szCs w:val="24"/>
        </w:rPr>
        <w:t xml:space="preserve">At the above noted third reference, Rideau St. Lawrence </w:t>
      </w:r>
      <w:r w:rsidR="00E42282" w:rsidRPr="00CE757E">
        <w:rPr>
          <w:rFonts w:ascii="Arial" w:hAnsi="Arial" w:cs="Arial"/>
          <w:sz w:val="24"/>
          <w:szCs w:val="24"/>
        </w:rPr>
        <w:t xml:space="preserve">discussed </w:t>
      </w:r>
      <w:r w:rsidR="00A81CC9" w:rsidRPr="00CE757E">
        <w:rPr>
          <w:rFonts w:ascii="Arial" w:hAnsi="Arial" w:cs="Arial"/>
          <w:sz w:val="24"/>
          <w:szCs w:val="24"/>
        </w:rPr>
        <w:t xml:space="preserve">an error it made </w:t>
      </w:r>
      <w:r w:rsidR="00DC283F" w:rsidRPr="00CE757E">
        <w:rPr>
          <w:rFonts w:ascii="Arial" w:hAnsi="Arial" w:cs="Arial"/>
          <w:sz w:val="24"/>
          <w:szCs w:val="24"/>
        </w:rPr>
        <w:t>where it “</w:t>
      </w:r>
      <w:r w:rsidRPr="00CE757E">
        <w:rPr>
          <w:rFonts w:ascii="Arial" w:hAnsi="Arial" w:cs="Arial"/>
          <w:sz w:val="24"/>
          <w:szCs w:val="24"/>
        </w:rPr>
        <w:t>reported Class A kWh to the IESO one month behind and the non-loss adjusted kWhs were used incorrectly.</w:t>
      </w:r>
      <w:r w:rsidR="00DC283F" w:rsidRPr="00CE757E">
        <w:rPr>
          <w:rFonts w:ascii="Arial" w:hAnsi="Arial" w:cs="Arial"/>
          <w:sz w:val="24"/>
          <w:szCs w:val="24"/>
        </w:rPr>
        <w:t>”</w:t>
      </w:r>
    </w:p>
    <w:p w14:paraId="16C4E3E0" w14:textId="77777777" w:rsidR="00DF45FA" w:rsidRPr="00CE757E" w:rsidRDefault="00DF45FA" w:rsidP="00CE757E">
      <w:pPr>
        <w:spacing w:after="0"/>
        <w:rPr>
          <w:rFonts w:ascii="Arial" w:hAnsi="Arial" w:cs="Arial"/>
          <w:sz w:val="24"/>
          <w:szCs w:val="24"/>
        </w:rPr>
      </w:pPr>
    </w:p>
    <w:p w14:paraId="6168DA4E" w14:textId="3C021D0C" w:rsidR="008D1256" w:rsidRPr="00CE757E" w:rsidRDefault="008D1256" w:rsidP="00CE757E">
      <w:pPr>
        <w:spacing w:after="0"/>
        <w:rPr>
          <w:rFonts w:ascii="Arial" w:hAnsi="Arial" w:cs="Arial"/>
          <w:b/>
          <w:sz w:val="24"/>
          <w:szCs w:val="24"/>
        </w:rPr>
      </w:pPr>
      <w:r w:rsidRPr="00CE757E">
        <w:rPr>
          <w:rFonts w:ascii="Arial" w:hAnsi="Arial" w:cs="Arial"/>
          <w:b/>
          <w:sz w:val="24"/>
          <w:szCs w:val="24"/>
        </w:rPr>
        <w:t>Questions:</w:t>
      </w:r>
    </w:p>
    <w:p w14:paraId="38212622" w14:textId="77777777" w:rsidR="008D1256" w:rsidRPr="00CE757E" w:rsidRDefault="008D1256" w:rsidP="00CE757E">
      <w:pPr>
        <w:spacing w:after="0"/>
        <w:rPr>
          <w:rFonts w:ascii="Arial" w:hAnsi="Arial" w:cs="Arial"/>
          <w:b/>
          <w:sz w:val="24"/>
          <w:szCs w:val="24"/>
        </w:rPr>
      </w:pPr>
    </w:p>
    <w:p w14:paraId="2911F54E" w14:textId="25B905D7" w:rsidR="00EB2487" w:rsidRPr="00CE757E" w:rsidRDefault="00223590" w:rsidP="00CE757E">
      <w:pPr>
        <w:pStyle w:val="ListParagraph"/>
        <w:numPr>
          <w:ilvl w:val="0"/>
          <w:numId w:val="18"/>
        </w:numPr>
        <w:spacing w:after="0"/>
        <w:rPr>
          <w:rFonts w:ascii="Arial" w:hAnsi="Arial" w:cs="Arial"/>
          <w:sz w:val="24"/>
          <w:szCs w:val="24"/>
        </w:rPr>
      </w:pPr>
      <w:r>
        <w:rPr>
          <w:rFonts w:ascii="Arial" w:hAnsi="Arial" w:cs="Arial"/>
          <w:sz w:val="24"/>
          <w:szCs w:val="24"/>
        </w:rPr>
        <w:t>Building on the response in the above noted interrogatory, p</w:t>
      </w:r>
      <w:r w:rsidR="00EB2487" w:rsidRPr="00CE757E">
        <w:rPr>
          <w:rFonts w:ascii="Arial" w:hAnsi="Arial" w:cs="Arial"/>
          <w:sz w:val="24"/>
          <w:szCs w:val="24"/>
        </w:rPr>
        <w:t>lease confirm that Rideau St. Lawrence has completed its review of the new Accounting Guidance and any required changes to the accounting for Account 1588 and Account 1589 have been implemented related to its 2017 and 2018 historical balances.</w:t>
      </w:r>
    </w:p>
    <w:p w14:paraId="09ABD7E2" w14:textId="77777777" w:rsidR="00EB2487" w:rsidRPr="00CE757E" w:rsidRDefault="00EB2487" w:rsidP="00CE757E">
      <w:pPr>
        <w:pStyle w:val="ListParagraph"/>
        <w:spacing w:after="0"/>
        <w:rPr>
          <w:rFonts w:ascii="Arial" w:hAnsi="Arial" w:cs="Arial"/>
          <w:sz w:val="24"/>
          <w:szCs w:val="24"/>
        </w:rPr>
      </w:pPr>
    </w:p>
    <w:p w14:paraId="45E97CF5" w14:textId="5DDFD285" w:rsidR="00B8702E" w:rsidRDefault="00291E8A" w:rsidP="00CE757E">
      <w:pPr>
        <w:pStyle w:val="CommentText"/>
        <w:numPr>
          <w:ilvl w:val="0"/>
          <w:numId w:val="18"/>
        </w:numPr>
        <w:spacing w:after="0" w:line="276" w:lineRule="auto"/>
        <w:rPr>
          <w:rFonts w:ascii="Arial" w:hAnsi="Arial" w:cs="Arial"/>
          <w:sz w:val="24"/>
          <w:szCs w:val="24"/>
        </w:rPr>
      </w:pPr>
      <w:r w:rsidRPr="00CE757E">
        <w:rPr>
          <w:rFonts w:ascii="Arial" w:hAnsi="Arial" w:cs="Arial"/>
          <w:sz w:val="24"/>
          <w:szCs w:val="24"/>
        </w:rPr>
        <w:t>P</w:t>
      </w:r>
      <w:r w:rsidR="00281BA1" w:rsidRPr="00CE757E">
        <w:rPr>
          <w:rFonts w:ascii="Arial" w:hAnsi="Arial" w:cs="Arial"/>
          <w:sz w:val="24"/>
          <w:szCs w:val="24"/>
        </w:rPr>
        <w:t xml:space="preserve">lease </w:t>
      </w:r>
      <w:r w:rsidR="00F841B7" w:rsidRPr="00CE757E">
        <w:rPr>
          <w:rFonts w:ascii="Arial" w:hAnsi="Arial" w:cs="Arial"/>
          <w:sz w:val="24"/>
          <w:szCs w:val="24"/>
        </w:rPr>
        <w:t>explain if there are any</w:t>
      </w:r>
      <w:r w:rsidR="0016216C" w:rsidRPr="00CE757E">
        <w:rPr>
          <w:rFonts w:ascii="Arial" w:hAnsi="Arial" w:cs="Arial"/>
          <w:sz w:val="24"/>
          <w:szCs w:val="24"/>
        </w:rPr>
        <w:t xml:space="preserve"> s</w:t>
      </w:r>
      <w:r w:rsidR="00281BA1" w:rsidRPr="00CE757E">
        <w:rPr>
          <w:rFonts w:ascii="Arial" w:hAnsi="Arial" w:cs="Arial"/>
          <w:sz w:val="24"/>
          <w:szCs w:val="24"/>
        </w:rPr>
        <w:t>ystemic issues with the RPP settlement or related accounting processes for Group 1 DVAs have been</w:t>
      </w:r>
      <w:r w:rsidR="0016216C" w:rsidRPr="00CE757E">
        <w:rPr>
          <w:rFonts w:ascii="Arial" w:hAnsi="Arial" w:cs="Arial"/>
          <w:sz w:val="24"/>
          <w:szCs w:val="24"/>
        </w:rPr>
        <w:t xml:space="preserve"> </w:t>
      </w:r>
      <w:r w:rsidR="00281BA1" w:rsidRPr="00CE757E">
        <w:rPr>
          <w:rFonts w:ascii="Arial" w:hAnsi="Arial" w:cs="Arial"/>
          <w:sz w:val="24"/>
          <w:szCs w:val="24"/>
        </w:rPr>
        <w:t>identified from the review of the new accounting guidance issued on February 21, 2019.</w:t>
      </w:r>
      <w:r w:rsidR="00DE69EE" w:rsidRPr="00CE757E">
        <w:rPr>
          <w:rFonts w:ascii="Arial" w:hAnsi="Arial" w:cs="Arial"/>
          <w:sz w:val="24"/>
          <w:szCs w:val="24"/>
        </w:rPr>
        <w:t xml:space="preserve"> In Rideau St. Lawrence’s response, </w:t>
      </w:r>
      <w:r w:rsidR="00C11EEB">
        <w:rPr>
          <w:rFonts w:ascii="Arial" w:hAnsi="Arial" w:cs="Arial"/>
          <w:sz w:val="24"/>
          <w:szCs w:val="24"/>
        </w:rPr>
        <w:t xml:space="preserve">in addition </w:t>
      </w:r>
      <w:r w:rsidR="00045BC1">
        <w:rPr>
          <w:rFonts w:ascii="Arial" w:hAnsi="Arial" w:cs="Arial"/>
          <w:sz w:val="24"/>
          <w:szCs w:val="24"/>
        </w:rPr>
        <w:t xml:space="preserve">to </w:t>
      </w:r>
      <w:r w:rsidR="00F541FD">
        <w:rPr>
          <w:rFonts w:ascii="Arial" w:hAnsi="Arial" w:cs="Arial"/>
          <w:sz w:val="24"/>
          <w:szCs w:val="24"/>
        </w:rPr>
        <w:t xml:space="preserve">its treatment of retail volume </w:t>
      </w:r>
      <w:r w:rsidR="002D5618">
        <w:rPr>
          <w:rFonts w:ascii="Arial" w:hAnsi="Arial" w:cs="Arial"/>
          <w:sz w:val="24"/>
          <w:szCs w:val="24"/>
        </w:rPr>
        <w:t xml:space="preserve">kWh </w:t>
      </w:r>
      <w:r w:rsidR="00F541FD">
        <w:rPr>
          <w:rFonts w:ascii="Arial" w:hAnsi="Arial" w:cs="Arial"/>
          <w:sz w:val="24"/>
          <w:szCs w:val="24"/>
        </w:rPr>
        <w:t>versus wholesale volume</w:t>
      </w:r>
      <w:r w:rsidR="002D5618">
        <w:rPr>
          <w:rFonts w:ascii="Arial" w:hAnsi="Arial" w:cs="Arial"/>
          <w:sz w:val="24"/>
          <w:szCs w:val="24"/>
        </w:rPr>
        <w:t xml:space="preserve"> kWh</w:t>
      </w:r>
      <w:r w:rsidR="00F541FD">
        <w:rPr>
          <w:rFonts w:ascii="Arial" w:hAnsi="Arial" w:cs="Arial"/>
          <w:sz w:val="24"/>
          <w:szCs w:val="24"/>
        </w:rPr>
        <w:t xml:space="preserve">, </w:t>
      </w:r>
      <w:r w:rsidR="00DE69EE" w:rsidRPr="00CE757E">
        <w:rPr>
          <w:rFonts w:ascii="Arial" w:hAnsi="Arial" w:cs="Arial"/>
          <w:sz w:val="24"/>
          <w:szCs w:val="24"/>
        </w:rPr>
        <w:t>please also consider</w:t>
      </w:r>
      <w:r w:rsidR="00B8702E" w:rsidRPr="00CE757E">
        <w:rPr>
          <w:rFonts w:ascii="Arial" w:hAnsi="Arial" w:cs="Arial"/>
          <w:sz w:val="24"/>
          <w:szCs w:val="24"/>
        </w:rPr>
        <w:t>:</w:t>
      </w:r>
    </w:p>
    <w:p w14:paraId="6EA6B48F" w14:textId="77777777" w:rsidR="00DA39DD" w:rsidRDefault="00DA39DD" w:rsidP="00DA39DD">
      <w:pPr>
        <w:pStyle w:val="ListParagraph"/>
        <w:rPr>
          <w:rFonts w:ascii="Arial" w:hAnsi="Arial" w:cs="Arial"/>
          <w:sz w:val="24"/>
          <w:szCs w:val="24"/>
        </w:rPr>
      </w:pPr>
    </w:p>
    <w:p w14:paraId="49381E65" w14:textId="469FE6B1" w:rsidR="00B8702E" w:rsidRDefault="00DE69EE" w:rsidP="00CE757E">
      <w:pPr>
        <w:pStyle w:val="CommentText"/>
        <w:numPr>
          <w:ilvl w:val="1"/>
          <w:numId w:val="26"/>
        </w:numPr>
        <w:spacing w:after="0" w:line="276" w:lineRule="auto"/>
        <w:rPr>
          <w:rFonts w:ascii="Arial" w:hAnsi="Arial" w:cs="Arial"/>
          <w:sz w:val="24"/>
          <w:szCs w:val="24"/>
        </w:rPr>
      </w:pPr>
      <w:r w:rsidRPr="00CE757E">
        <w:rPr>
          <w:rFonts w:ascii="Arial" w:hAnsi="Arial" w:cs="Arial"/>
          <w:sz w:val="24"/>
          <w:szCs w:val="24"/>
        </w:rPr>
        <w:lastRenderedPageBreak/>
        <w:t>its error described at t</w:t>
      </w:r>
      <w:r w:rsidR="00B8702E" w:rsidRPr="00CE757E">
        <w:rPr>
          <w:rFonts w:ascii="Arial" w:hAnsi="Arial" w:cs="Arial"/>
          <w:sz w:val="24"/>
          <w:szCs w:val="24"/>
        </w:rPr>
        <w:t>he above noted second reference</w:t>
      </w:r>
    </w:p>
    <w:p w14:paraId="7F61E705" w14:textId="77777777" w:rsidR="00F83938" w:rsidRPr="00CE757E" w:rsidRDefault="00F83938" w:rsidP="00F83938">
      <w:pPr>
        <w:pStyle w:val="CommentText"/>
        <w:spacing w:after="0" w:line="276" w:lineRule="auto"/>
        <w:ind w:left="1440"/>
        <w:rPr>
          <w:rFonts w:ascii="Arial" w:hAnsi="Arial" w:cs="Arial"/>
          <w:sz w:val="24"/>
          <w:szCs w:val="24"/>
        </w:rPr>
      </w:pPr>
    </w:p>
    <w:p w14:paraId="32365654" w14:textId="391D32E5" w:rsidR="00FB4834" w:rsidRDefault="00FB4834" w:rsidP="00CE757E">
      <w:pPr>
        <w:pStyle w:val="CommentText"/>
        <w:numPr>
          <w:ilvl w:val="1"/>
          <w:numId w:val="26"/>
        </w:numPr>
        <w:spacing w:after="0" w:line="276" w:lineRule="auto"/>
        <w:rPr>
          <w:rFonts w:ascii="Arial" w:hAnsi="Arial" w:cs="Arial"/>
          <w:sz w:val="24"/>
          <w:szCs w:val="24"/>
        </w:rPr>
      </w:pPr>
      <w:r w:rsidRPr="00CE757E">
        <w:rPr>
          <w:rFonts w:ascii="Arial" w:hAnsi="Arial" w:cs="Arial"/>
          <w:sz w:val="24"/>
          <w:szCs w:val="24"/>
        </w:rPr>
        <w:t>whether this error described at the above noted second reference is the same as the error described at the above noted third reference</w:t>
      </w:r>
    </w:p>
    <w:p w14:paraId="303642D3" w14:textId="77777777" w:rsidR="00F83938" w:rsidRPr="00CE757E" w:rsidRDefault="00F83938" w:rsidP="00F83938">
      <w:pPr>
        <w:pStyle w:val="CommentText"/>
        <w:spacing w:after="0" w:line="276" w:lineRule="auto"/>
        <w:ind w:left="1440"/>
        <w:rPr>
          <w:rFonts w:ascii="Arial" w:hAnsi="Arial" w:cs="Arial"/>
          <w:sz w:val="24"/>
          <w:szCs w:val="24"/>
        </w:rPr>
      </w:pPr>
    </w:p>
    <w:p w14:paraId="189CAD17" w14:textId="4F7FF6BF" w:rsidR="0016216C" w:rsidRDefault="00A504EB" w:rsidP="00CE757E">
      <w:pPr>
        <w:pStyle w:val="CommentText"/>
        <w:numPr>
          <w:ilvl w:val="1"/>
          <w:numId w:val="26"/>
        </w:numPr>
        <w:spacing w:after="0" w:line="276" w:lineRule="auto"/>
        <w:rPr>
          <w:rFonts w:ascii="Arial" w:hAnsi="Arial" w:cs="Arial"/>
          <w:sz w:val="24"/>
          <w:szCs w:val="24"/>
        </w:rPr>
      </w:pPr>
      <w:r w:rsidRPr="00CE757E">
        <w:rPr>
          <w:rFonts w:ascii="Arial" w:hAnsi="Arial" w:cs="Arial"/>
          <w:sz w:val="24"/>
          <w:szCs w:val="24"/>
        </w:rPr>
        <w:t xml:space="preserve">its treatment of unbilled revenue </w:t>
      </w:r>
      <w:r w:rsidR="00307D98" w:rsidRPr="00CE757E">
        <w:rPr>
          <w:rFonts w:ascii="Arial" w:hAnsi="Arial" w:cs="Arial"/>
          <w:sz w:val="24"/>
          <w:szCs w:val="24"/>
        </w:rPr>
        <w:t xml:space="preserve">which is </w:t>
      </w:r>
      <w:r w:rsidRPr="00CE757E">
        <w:rPr>
          <w:rFonts w:ascii="Arial" w:hAnsi="Arial" w:cs="Arial"/>
          <w:sz w:val="24"/>
          <w:szCs w:val="24"/>
        </w:rPr>
        <w:t xml:space="preserve">explored at </w:t>
      </w:r>
      <w:r w:rsidR="003155E6" w:rsidRPr="00CE757E">
        <w:rPr>
          <w:rFonts w:ascii="Arial" w:hAnsi="Arial" w:cs="Arial"/>
          <w:sz w:val="24"/>
          <w:szCs w:val="24"/>
        </w:rPr>
        <w:t xml:space="preserve">an </w:t>
      </w:r>
      <w:r w:rsidR="00B8702E" w:rsidRPr="00CE757E">
        <w:rPr>
          <w:rFonts w:ascii="Arial" w:hAnsi="Arial" w:cs="Arial"/>
          <w:sz w:val="24"/>
          <w:szCs w:val="24"/>
        </w:rPr>
        <w:t>interrogatory below</w:t>
      </w:r>
    </w:p>
    <w:p w14:paraId="7B29E5FC" w14:textId="77777777" w:rsidR="00F83938" w:rsidRDefault="00F83938" w:rsidP="00F83938">
      <w:pPr>
        <w:pStyle w:val="CommentText"/>
        <w:spacing w:after="0" w:line="276" w:lineRule="auto"/>
        <w:ind w:left="1440"/>
        <w:rPr>
          <w:rFonts w:ascii="Arial" w:hAnsi="Arial" w:cs="Arial"/>
          <w:sz w:val="24"/>
          <w:szCs w:val="24"/>
        </w:rPr>
      </w:pPr>
    </w:p>
    <w:p w14:paraId="2EC0B5F9" w14:textId="6302B96B" w:rsidR="0067414B" w:rsidRDefault="0067414B" w:rsidP="0067414B">
      <w:pPr>
        <w:pStyle w:val="CommentText"/>
        <w:numPr>
          <w:ilvl w:val="1"/>
          <w:numId w:val="26"/>
        </w:numPr>
        <w:spacing w:after="0" w:line="276" w:lineRule="auto"/>
        <w:rPr>
          <w:rFonts w:ascii="Arial" w:hAnsi="Arial" w:cs="Arial"/>
          <w:sz w:val="24"/>
          <w:szCs w:val="24"/>
        </w:rPr>
      </w:pPr>
      <w:r>
        <w:rPr>
          <w:rFonts w:ascii="Arial" w:hAnsi="Arial" w:cs="Arial"/>
          <w:sz w:val="24"/>
          <w:szCs w:val="24"/>
        </w:rPr>
        <w:t xml:space="preserve">its treatment of the invoiced GA price which </w:t>
      </w:r>
      <w:r w:rsidRPr="00CE757E">
        <w:rPr>
          <w:rFonts w:ascii="Arial" w:hAnsi="Arial" w:cs="Arial"/>
          <w:sz w:val="24"/>
          <w:szCs w:val="24"/>
        </w:rPr>
        <w:t>is explored at an interrogatory below</w:t>
      </w:r>
    </w:p>
    <w:p w14:paraId="753E30F2" w14:textId="77777777" w:rsidR="00F83938" w:rsidRDefault="00F83938" w:rsidP="00F83938">
      <w:pPr>
        <w:pStyle w:val="ListParagraph"/>
        <w:rPr>
          <w:rFonts w:ascii="Arial" w:hAnsi="Arial" w:cs="Arial"/>
          <w:sz w:val="24"/>
          <w:szCs w:val="24"/>
        </w:rPr>
      </w:pPr>
    </w:p>
    <w:p w14:paraId="1E8B6AE0" w14:textId="31B6FA9E" w:rsidR="00D7567F" w:rsidRDefault="00D7567F" w:rsidP="0067414B">
      <w:pPr>
        <w:pStyle w:val="CommentText"/>
        <w:numPr>
          <w:ilvl w:val="1"/>
          <w:numId w:val="26"/>
        </w:numPr>
        <w:spacing w:after="0" w:line="276" w:lineRule="auto"/>
        <w:rPr>
          <w:rFonts w:ascii="Arial" w:hAnsi="Arial" w:cs="Arial"/>
          <w:sz w:val="24"/>
          <w:szCs w:val="24"/>
        </w:rPr>
      </w:pPr>
      <w:r>
        <w:rPr>
          <w:rFonts w:ascii="Arial" w:hAnsi="Arial" w:cs="Arial"/>
          <w:sz w:val="24"/>
          <w:szCs w:val="24"/>
        </w:rPr>
        <w:t>any other factors</w:t>
      </w:r>
    </w:p>
    <w:p w14:paraId="3CADFA2B" w14:textId="77777777" w:rsidR="00DA39DD" w:rsidRPr="00CE757E" w:rsidRDefault="00DA39DD" w:rsidP="00DA39DD">
      <w:pPr>
        <w:pStyle w:val="CommentText"/>
        <w:spacing w:after="0" w:line="276" w:lineRule="auto"/>
        <w:ind w:left="1440"/>
        <w:rPr>
          <w:rFonts w:ascii="Arial" w:hAnsi="Arial" w:cs="Arial"/>
          <w:sz w:val="24"/>
          <w:szCs w:val="24"/>
        </w:rPr>
      </w:pPr>
    </w:p>
    <w:p w14:paraId="0238F61F" w14:textId="36C78314" w:rsidR="00281BA1" w:rsidRDefault="00281BA1" w:rsidP="00CE757E">
      <w:pPr>
        <w:pStyle w:val="CommentText"/>
        <w:numPr>
          <w:ilvl w:val="0"/>
          <w:numId w:val="18"/>
        </w:numPr>
        <w:spacing w:after="0" w:line="276" w:lineRule="auto"/>
        <w:rPr>
          <w:rFonts w:ascii="Arial" w:hAnsi="Arial" w:cs="Arial"/>
          <w:sz w:val="24"/>
          <w:szCs w:val="24"/>
        </w:rPr>
      </w:pPr>
      <w:r w:rsidRPr="00CE757E">
        <w:rPr>
          <w:rFonts w:ascii="Arial" w:hAnsi="Arial" w:cs="Arial"/>
          <w:sz w:val="24"/>
          <w:szCs w:val="24"/>
        </w:rPr>
        <w:t xml:space="preserve">If </w:t>
      </w:r>
      <w:r w:rsidR="001C2BC8" w:rsidRPr="00CE757E">
        <w:rPr>
          <w:rFonts w:ascii="Arial" w:hAnsi="Arial" w:cs="Arial"/>
          <w:sz w:val="24"/>
          <w:szCs w:val="24"/>
        </w:rPr>
        <w:t>there are systemic issues</w:t>
      </w:r>
      <w:r w:rsidRPr="00CE757E">
        <w:rPr>
          <w:rFonts w:ascii="Arial" w:hAnsi="Arial" w:cs="Arial"/>
          <w:sz w:val="24"/>
          <w:szCs w:val="24"/>
        </w:rPr>
        <w:t>, please explain whether adjustments to Group 1 DVA balances that have yet to be disposed on a final basis have been quantified, including balances that have been cleared in on an interim basis or not cleared at all in a prior proceeding.</w:t>
      </w:r>
    </w:p>
    <w:p w14:paraId="1EFC7234" w14:textId="77777777" w:rsidR="00064164" w:rsidRPr="00CE757E" w:rsidRDefault="00064164" w:rsidP="00064164">
      <w:pPr>
        <w:pStyle w:val="CommentText"/>
        <w:spacing w:after="0" w:line="276" w:lineRule="auto"/>
        <w:ind w:left="720"/>
        <w:rPr>
          <w:rFonts w:ascii="Arial" w:hAnsi="Arial" w:cs="Arial"/>
          <w:sz w:val="24"/>
          <w:szCs w:val="24"/>
        </w:rPr>
      </w:pPr>
    </w:p>
    <w:p w14:paraId="5C0AE93E" w14:textId="480F3F25" w:rsidR="00281BA1" w:rsidRDefault="00281BA1" w:rsidP="00CE757E">
      <w:pPr>
        <w:pStyle w:val="CommentText"/>
        <w:numPr>
          <w:ilvl w:val="0"/>
          <w:numId w:val="18"/>
        </w:numPr>
        <w:spacing w:after="0" w:line="276" w:lineRule="auto"/>
        <w:rPr>
          <w:rFonts w:ascii="Arial" w:hAnsi="Arial" w:cs="Arial"/>
          <w:sz w:val="24"/>
          <w:szCs w:val="24"/>
        </w:rPr>
      </w:pPr>
      <w:r w:rsidRPr="00CE757E">
        <w:rPr>
          <w:rFonts w:ascii="Arial" w:hAnsi="Arial" w:cs="Arial"/>
          <w:sz w:val="24"/>
          <w:szCs w:val="24"/>
        </w:rPr>
        <w:t>If adjustments have not been quantified, please provide a timeline as to when the applicant expects any discrepancies to be resolved.</w:t>
      </w:r>
    </w:p>
    <w:p w14:paraId="7685781B" w14:textId="77777777" w:rsidR="00064164" w:rsidRDefault="00064164" w:rsidP="00064164">
      <w:pPr>
        <w:pStyle w:val="ListParagraph"/>
        <w:rPr>
          <w:rFonts w:ascii="Arial" w:hAnsi="Arial" w:cs="Arial"/>
          <w:sz w:val="24"/>
          <w:szCs w:val="24"/>
        </w:rPr>
      </w:pPr>
    </w:p>
    <w:p w14:paraId="6960B4EC" w14:textId="6B0EAE3F" w:rsidR="00281BA1" w:rsidRDefault="00281BA1" w:rsidP="00CE757E">
      <w:pPr>
        <w:pStyle w:val="CommentText"/>
        <w:numPr>
          <w:ilvl w:val="0"/>
          <w:numId w:val="18"/>
        </w:numPr>
        <w:spacing w:after="0" w:line="276" w:lineRule="auto"/>
        <w:rPr>
          <w:rFonts w:ascii="Arial" w:hAnsi="Arial" w:cs="Arial"/>
          <w:sz w:val="24"/>
          <w:szCs w:val="24"/>
        </w:rPr>
      </w:pPr>
      <w:r w:rsidRPr="00CE757E">
        <w:rPr>
          <w:rFonts w:ascii="Arial" w:hAnsi="Arial" w:cs="Arial"/>
          <w:sz w:val="24"/>
          <w:szCs w:val="24"/>
        </w:rPr>
        <w:t>If material adjustments were identified, for each adjustment please provide the following:</w:t>
      </w:r>
    </w:p>
    <w:p w14:paraId="6D0B9C25" w14:textId="77777777" w:rsidR="00064164" w:rsidRDefault="00064164" w:rsidP="00064164">
      <w:pPr>
        <w:pStyle w:val="CommentText"/>
        <w:spacing w:after="0" w:line="276" w:lineRule="auto"/>
        <w:ind w:left="1440"/>
        <w:rPr>
          <w:rFonts w:ascii="Arial" w:hAnsi="Arial" w:cs="Arial"/>
          <w:sz w:val="24"/>
          <w:szCs w:val="24"/>
        </w:rPr>
      </w:pPr>
    </w:p>
    <w:p w14:paraId="167ED014" w14:textId="0A72B161" w:rsidR="00281BA1" w:rsidRPr="00CE757E" w:rsidRDefault="00281BA1" w:rsidP="00CE757E">
      <w:pPr>
        <w:pStyle w:val="CommentText"/>
        <w:numPr>
          <w:ilvl w:val="1"/>
          <w:numId w:val="19"/>
        </w:numPr>
        <w:spacing w:after="0" w:line="276" w:lineRule="auto"/>
        <w:rPr>
          <w:rFonts w:ascii="Arial" w:hAnsi="Arial" w:cs="Arial"/>
          <w:sz w:val="24"/>
          <w:szCs w:val="24"/>
        </w:rPr>
      </w:pPr>
      <w:r w:rsidRPr="00CE757E">
        <w:rPr>
          <w:rFonts w:ascii="Arial" w:hAnsi="Arial" w:cs="Arial"/>
          <w:sz w:val="24"/>
          <w:szCs w:val="24"/>
        </w:rPr>
        <w:t>Quantification and nature of the adjustment</w:t>
      </w:r>
    </w:p>
    <w:p w14:paraId="4024C545" w14:textId="3DE20215" w:rsidR="00281BA1" w:rsidRPr="00CE757E" w:rsidRDefault="00281BA1" w:rsidP="00CE757E">
      <w:pPr>
        <w:pStyle w:val="CommentText"/>
        <w:numPr>
          <w:ilvl w:val="1"/>
          <w:numId w:val="19"/>
        </w:numPr>
        <w:spacing w:after="0" w:line="276" w:lineRule="auto"/>
        <w:rPr>
          <w:rFonts w:ascii="Arial" w:hAnsi="Arial" w:cs="Arial"/>
          <w:sz w:val="24"/>
          <w:szCs w:val="24"/>
        </w:rPr>
      </w:pPr>
      <w:r w:rsidRPr="00CE757E">
        <w:rPr>
          <w:rFonts w:ascii="Arial" w:hAnsi="Arial" w:cs="Arial"/>
          <w:sz w:val="24"/>
          <w:szCs w:val="24"/>
        </w:rPr>
        <w:t>The period in which the adjustment relates to (i.e. in</w:t>
      </w:r>
      <w:r w:rsidR="000A2832" w:rsidRPr="00CE757E">
        <w:rPr>
          <w:rFonts w:ascii="Arial" w:hAnsi="Arial" w:cs="Arial"/>
          <w:sz w:val="24"/>
          <w:szCs w:val="24"/>
        </w:rPr>
        <w:t xml:space="preserve"> relation to the flow of kWh</w:t>
      </w:r>
      <w:r w:rsidRPr="00CE757E">
        <w:rPr>
          <w:rFonts w:ascii="Arial" w:hAnsi="Arial" w:cs="Arial"/>
          <w:sz w:val="24"/>
          <w:szCs w:val="24"/>
        </w:rPr>
        <w:t>)</w:t>
      </w:r>
    </w:p>
    <w:p w14:paraId="60621A95" w14:textId="77777777" w:rsidR="00281BA1" w:rsidRPr="00CE757E" w:rsidRDefault="00281BA1" w:rsidP="00CE757E">
      <w:pPr>
        <w:pStyle w:val="CommentText"/>
        <w:numPr>
          <w:ilvl w:val="1"/>
          <w:numId w:val="19"/>
        </w:numPr>
        <w:spacing w:after="0" w:line="276" w:lineRule="auto"/>
        <w:rPr>
          <w:rFonts w:ascii="Arial" w:hAnsi="Arial" w:cs="Arial"/>
          <w:sz w:val="24"/>
          <w:szCs w:val="24"/>
        </w:rPr>
      </w:pPr>
      <w:r w:rsidRPr="00CE757E">
        <w:rPr>
          <w:rFonts w:ascii="Arial" w:hAnsi="Arial" w:cs="Arial"/>
          <w:sz w:val="24"/>
          <w:szCs w:val="24"/>
        </w:rPr>
        <w:t>Detailed explanation of the adjustment, including how it was identified, the reason for the adjustment, the impact to each of Accounts 1588 and 1589.</w:t>
      </w:r>
    </w:p>
    <w:p w14:paraId="31BFC92B" w14:textId="77777777" w:rsidR="00281BA1" w:rsidRPr="00CE757E" w:rsidRDefault="00281BA1" w:rsidP="00CE757E">
      <w:pPr>
        <w:pStyle w:val="CommentText"/>
        <w:numPr>
          <w:ilvl w:val="1"/>
          <w:numId w:val="19"/>
        </w:numPr>
        <w:spacing w:after="0" w:line="276" w:lineRule="auto"/>
        <w:rPr>
          <w:rFonts w:ascii="Arial" w:hAnsi="Arial" w:cs="Arial"/>
          <w:sz w:val="24"/>
          <w:szCs w:val="24"/>
        </w:rPr>
      </w:pPr>
      <w:r w:rsidRPr="00CE757E">
        <w:rPr>
          <w:rFonts w:ascii="Arial" w:hAnsi="Arial" w:cs="Arial"/>
          <w:sz w:val="24"/>
          <w:szCs w:val="24"/>
        </w:rPr>
        <w:t>Show how it has been included as a principal adjustment to Account 1589 in the GA Analysis Workform and Account 1588 in Appendix A, Question 1</w:t>
      </w:r>
    </w:p>
    <w:p w14:paraId="6C846D4E" w14:textId="77777777" w:rsidR="00281BA1" w:rsidRPr="00CE757E" w:rsidRDefault="00281BA1" w:rsidP="00CE757E">
      <w:pPr>
        <w:pStyle w:val="CommentText"/>
        <w:numPr>
          <w:ilvl w:val="1"/>
          <w:numId w:val="19"/>
        </w:numPr>
        <w:spacing w:after="0" w:line="276" w:lineRule="auto"/>
        <w:rPr>
          <w:rFonts w:ascii="Arial" w:hAnsi="Arial" w:cs="Arial"/>
          <w:sz w:val="24"/>
          <w:szCs w:val="24"/>
        </w:rPr>
      </w:pPr>
      <w:r w:rsidRPr="00CE757E">
        <w:rPr>
          <w:rFonts w:ascii="Arial" w:hAnsi="Arial" w:cs="Arial"/>
          <w:sz w:val="24"/>
          <w:szCs w:val="24"/>
        </w:rPr>
        <w:t>Describe the steps taken to include these adjustments in the DVA Continuity Schedule and balances requested for disposition in this proceeding. Please also provide the cells in the DVA Continuity Schedule where these adjustments were made.</w:t>
      </w:r>
    </w:p>
    <w:p w14:paraId="4A486623" w14:textId="77777777" w:rsidR="00291E8A" w:rsidRPr="00CE757E" w:rsidRDefault="00291E8A" w:rsidP="00CE757E">
      <w:pPr>
        <w:pStyle w:val="ListParagraph"/>
        <w:spacing w:after="0"/>
        <w:rPr>
          <w:rFonts w:ascii="Arial" w:hAnsi="Arial" w:cs="Arial"/>
          <w:sz w:val="24"/>
          <w:szCs w:val="24"/>
        </w:rPr>
      </w:pPr>
    </w:p>
    <w:p w14:paraId="6E0237FA" w14:textId="77777777" w:rsidR="00291E8A" w:rsidRPr="00CE757E" w:rsidRDefault="00291E8A" w:rsidP="00CE757E">
      <w:pPr>
        <w:pStyle w:val="ListParagraph"/>
        <w:numPr>
          <w:ilvl w:val="0"/>
          <w:numId w:val="18"/>
        </w:numPr>
        <w:spacing w:after="0"/>
        <w:rPr>
          <w:rFonts w:ascii="Arial" w:hAnsi="Arial" w:cs="Arial"/>
          <w:sz w:val="24"/>
          <w:szCs w:val="24"/>
        </w:rPr>
      </w:pPr>
      <w:r w:rsidRPr="00CE757E">
        <w:rPr>
          <w:rFonts w:ascii="Arial" w:hAnsi="Arial" w:cs="Arial"/>
          <w:sz w:val="24"/>
          <w:szCs w:val="24"/>
        </w:rPr>
        <w:t>Please provide further details on the review of 2017 and 2018 balances that was completed, and any summary reports available (e.g. how the review was done).</w:t>
      </w:r>
    </w:p>
    <w:p w14:paraId="68E3DA02" w14:textId="1503CBA7" w:rsidR="00DF7B4E" w:rsidRDefault="00DF7B4E" w:rsidP="00CE757E">
      <w:pPr>
        <w:spacing w:after="0"/>
        <w:rPr>
          <w:rFonts w:ascii="Arial" w:hAnsi="Arial" w:cs="Arial"/>
          <w:sz w:val="24"/>
          <w:szCs w:val="24"/>
        </w:rPr>
      </w:pPr>
    </w:p>
    <w:p w14:paraId="4DA891B8" w14:textId="77777777" w:rsidR="00064164" w:rsidRPr="00CE757E" w:rsidRDefault="00064164" w:rsidP="00CE757E">
      <w:pPr>
        <w:spacing w:after="0"/>
        <w:rPr>
          <w:rFonts w:ascii="Arial" w:hAnsi="Arial" w:cs="Arial"/>
          <w:sz w:val="24"/>
          <w:szCs w:val="24"/>
        </w:rPr>
      </w:pPr>
    </w:p>
    <w:p w14:paraId="0FD7D42C" w14:textId="4A417AF9" w:rsidR="00064164" w:rsidRPr="00CE757E" w:rsidRDefault="003807F6" w:rsidP="003807F6">
      <w:pPr>
        <w:spacing w:after="0" w:line="240" w:lineRule="auto"/>
        <w:rPr>
          <w:rFonts w:ascii="Arial" w:hAnsi="Arial" w:cs="Arial"/>
          <w:b/>
          <w:sz w:val="24"/>
          <w:szCs w:val="24"/>
        </w:rPr>
      </w:pPr>
      <w:r>
        <w:rPr>
          <w:rFonts w:ascii="Arial" w:hAnsi="Arial" w:cs="Arial"/>
          <w:b/>
          <w:sz w:val="24"/>
          <w:szCs w:val="24"/>
        </w:rPr>
        <w:t>Staff Question-3</w:t>
      </w:r>
    </w:p>
    <w:p w14:paraId="1EE65C00" w14:textId="77777777" w:rsidR="00DF7B4E" w:rsidRPr="00AC0253" w:rsidRDefault="00DF7B4E" w:rsidP="003807F6">
      <w:pPr>
        <w:spacing w:after="0" w:line="240" w:lineRule="auto"/>
        <w:rPr>
          <w:rFonts w:ascii="Arial" w:hAnsi="Arial" w:cs="Arial"/>
          <w:b/>
          <w:sz w:val="24"/>
          <w:szCs w:val="24"/>
        </w:rPr>
      </w:pPr>
      <w:r w:rsidRPr="00AC0253">
        <w:rPr>
          <w:rFonts w:ascii="Arial" w:hAnsi="Arial" w:cs="Arial"/>
          <w:b/>
          <w:sz w:val="24"/>
          <w:szCs w:val="24"/>
        </w:rPr>
        <w:t>Ref:</w:t>
      </w:r>
      <w:r w:rsidRPr="00AC0253">
        <w:rPr>
          <w:rFonts w:ascii="Arial" w:hAnsi="Arial" w:cs="Arial"/>
          <w:b/>
          <w:sz w:val="24"/>
          <w:szCs w:val="24"/>
        </w:rPr>
        <w:tab/>
        <w:t>(1) Response to Incomplete Letter, November 21, 2019, page 3</w:t>
      </w:r>
    </w:p>
    <w:p w14:paraId="6ED09D47" w14:textId="030274FA" w:rsidR="00A27DD1" w:rsidRPr="00AC0253" w:rsidRDefault="00A27DD1" w:rsidP="00CE757E">
      <w:pPr>
        <w:spacing w:after="0"/>
        <w:ind w:firstLine="720"/>
        <w:rPr>
          <w:rFonts w:ascii="Arial" w:hAnsi="Arial" w:cs="Arial"/>
          <w:b/>
          <w:sz w:val="24"/>
          <w:szCs w:val="24"/>
        </w:rPr>
      </w:pPr>
      <w:r w:rsidRPr="00AC0253">
        <w:rPr>
          <w:rFonts w:ascii="Arial" w:hAnsi="Arial" w:cs="Arial"/>
          <w:b/>
          <w:sz w:val="24"/>
          <w:szCs w:val="24"/>
        </w:rPr>
        <w:t>(2) 2018 GA Analysis Workform, November 4, 2019</w:t>
      </w:r>
    </w:p>
    <w:p w14:paraId="104E5053" w14:textId="2964EEAD" w:rsidR="00D558F9" w:rsidRPr="00AC0253" w:rsidRDefault="00D558F9" w:rsidP="00CE757E">
      <w:pPr>
        <w:spacing w:after="0"/>
        <w:ind w:firstLine="720"/>
        <w:rPr>
          <w:rFonts w:ascii="Arial" w:hAnsi="Arial" w:cs="Arial"/>
          <w:b/>
          <w:sz w:val="24"/>
          <w:szCs w:val="24"/>
        </w:rPr>
      </w:pPr>
      <w:r w:rsidRPr="00AC0253">
        <w:rPr>
          <w:rFonts w:ascii="Arial" w:hAnsi="Arial" w:cs="Arial"/>
          <w:b/>
          <w:sz w:val="24"/>
          <w:szCs w:val="24"/>
        </w:rPr>
        <w:t xml:space="preserve">(3) </w:t>
      </w:r>
      <w:r w:rsidR="003747D8" w:rsidRPr="00AC0253">
        <w:rPr>
          <w:rFonts w:ascii="Arial" w:hAnsi="Arial" w:cs="Arial"/>
          <w:b/>
          <w:sz w:val="24"/>
          <w:szCs w:val="24"/>
        </w:rPr>
        <w:t xml:space="preserve">EB-2018-0065, </w:t>
      </w:r>
      <w:r w:rsidRPr="00AC0253">
        <w:rPr>
          <w:rFonts w:ascii="Arial" w:hAnsi="Arial" w:cs="Arial"/>
          <w:b/>
          <w:sz w:val="24"/>
          <w:szCs w:val="24"/>
        </w:rPr>
        <w:t xml:space="preserve">2017 GA Analysis Workform, </w:t>
      </w:r>
      <w:r w:rsidR="007D2CCA" w:rsidRPr="00AC0253">
        <w:rPr>
          <w:rFonts w:ascii="Arial" w:hAnsi="Arial" w:cs="Arial"/>
          <w:b/>
          <w:sz w:val="24"/>
          <w:szCs w:val="24"/>
        </w:rPr>
        <w:t>October 15, 2018</w:t>
      </w:r>
    </w:p>
    <w:p w14:paraId="2AB45C58" w14:textId="77777777" w:rsidR="00A27DD1" w:rsidRPr="00CE757E" w:rsidRDefault="00A27DD1" w:rsidP="00CE757E">
      <w:pPr>
        <w:spacing w:after="0"/>
        <w:rPr>
          <w:rFonts w:ascii="Arial" w:hAnsi="Arial" w:cs="Arial"/>
          <w:sz w:val="24"/>
          <w:szCs w:val="24"/>
        </w:rPr>
      </w:pPr>
    </w:p>
    <w:p w14:paraId="149D37D6" w14:textId="18FFA083" w:rsidR="00544C06" w:rsidRPr="00CE757E" w:rsidRDefault="00544C06" w:rsidP="00CE757E">
      <w:pPr>
        <w:spacing w:after="0"/>
        <w:rPr>
          <w:rFonts w:ascii="Arial" w:hAnsi="Arial" w:cs="Arial"/>
          <w:b/>
          <w:sz w:val="24"/>
          <w:szCs w:val="24"/>
        </w:rPr>
      </w:pPr>
      <w:r w:rsidRPr="00CE757E">
        <w:rPr>
          <w:rFonts w:ascii="Arial" w:hAnsi="Arial" w:cs="Arial"/>
          <w:b/>
          <w:sz w:val="24"/>
          <w:szCs w:val="24"/>
        </w:rPr>
        <w:t>Preamble:</w:t>
      </w:r>
    </w:p>
    <w:p w14:paraId="76389D1C" w14:textId="77777777" w:rsidR="00544C06" w:rsidRPr="00CE757E" w:rsidRDefault="00544C06" w:rsidP="00CE757E">
      <w:pPr>
        <w:spacing w:after="0"/>
        <w:rPr>
          <w:rFonts w:ascii="Arial" w:hAnsi="Arial" w:cs="Arial"/>
          <w:sz w:val="24"/>
          <w:szCs w:val="24"/>
        </w:rPr>
      </w:pPr>
    </w:p>
    <w:p w14:paraId="62446F34" w14:textId="36565081" w:rsidR="00DF7B4E" w:rsidRDefault="00DF7B4E" w:rsidP="00CE757E">
      <w:pPr>
        <w:spacing w:after="0"/>
        <w:rPr>
          <w:rFonts w:ascii="Arial" w:hAnsi="Arial" w:cs="Arial"/>
          <w:sz w:val="24"/>
          <w:szCs w:val="24"/>
        </w:rPr>
      </w:pPr>
      <w:r w:rsidRPr="00CE757E">
        <w:rPr>
          <w:rFonts w:ascii="Arial" w:hAnsi="Arial" w:cs="Arial"/>
          <w:sz w:val="24"/>
          <w:szCs w:val="24"/>
        </w:rPr>
        <w:t>At the above noted first reference Rideau St. Lawrence stated the following:</w:t>
      </w:r>
    </w:p>
    <w:p w14:paraId="285B3124" w14:textId="77777777" w:rsidR="00064164" w:rsidRPr="00CE757E" w:rsidRDefault="00064164" w:rsidP="00CE757E">
      <w:pPr>
        <w:spacing w:after="0"/>
        <w:rPr>
          <w:rFonts w:ascii="Arial" w:hAnsi="Arial" w:cs="Arial"/>
          <w:sz w:val="24"/>
          <w:szCs w:val="24"/>
        </w:rPr>
      </w:pPr>
    </w:p>
    <w:p w14:paraId="43A6A0E4" w14:textId="5F2FDC46" w:rsidR="00476E3F" w:rsidRPr="00CE757E" w:rsidRDefault="00476E3F" w:rsidP="00CE757E">
      <w:pPr>
        <w:autoSpaceDE w:val="0"/>
        <w:autoSpaceDN w:val="0"/>
        <w:adjustRightInd w:val="0"/>
        <w:spacing w:after="0"/>
        <w:ind w:left="720"/>
        <w:rPr>
          <w:rFonts w:ascii="Arial" w:hAnsi="Arial" w:cs="Arial"/>
          <w:sz w:val="24"/>
          <w:szCs w:val="24"/>
          <w:lang w:val="en-US"/>
        </w:rPr>
      </w:pPr>
      <w:r w:rsidRPr="00CE757E">
        <w:rPr>
          <w:rFonts w:ascii="Arial" w:hAnsi="Arial" w:cs="Arial"/>
          <w:sz w:val="24"/>
          <w:szCs w:val="24"/>
          <w:lang w:val="en-US"/>
        </w:rPr>
        <w:t xml:space="preserve">We have reviewed our previous process and the historical balances of Accounts 1588 and 1589, and have determined that the only difference between our previous process and the new accounting guidance is the reconciliation data basis of RPP billing volume (prior method) vs. RPP wholesale volume (new method). </w:t>
      </w:r>
    </w:p>
    <w:p w14:paraId="4A2264B0" w14:textId="77777777" w:rsidR="00476E3F" w:rsidRPr="00CE757E" w:rsidRDefault="00476E3F" w:rsidP="00CE757E">
      <w:pPr>
        <w:autoSpaceDE w:val="0"/>
        <w:autoSpaceDN w:val="0"/>
        <w:adjustRightInd w:val="0"/>
        <w:spacing w:after="0"/>
        <w:ind w:left="720"/>
        <w:rPr>
          <w:rFonts w:ascii="Arial" w:hAnsi="Arial" w:cs="Arial"/>
          <w:sz w:val="24"/>
          <w:szCs w:val="24"/>
          <w:lang w:val="en-US"/>
        </w:rPr>
      </w:pPr>
    </w:p>
    <w:p w14:paraId="6A7735C0" w14:textId="0C6D5D1D" w:rsidR="00476E3F" w:rsidRPr="00CE757E" w:rsidRDefault="00476E3F" w:rsidP="00CE757E">
      <w:pPr>
        <w:autoSpaceDE w:val="0"/>
        <w:autoSpaceDN w:val="0"/>
        <w:adjustRightInd w:val="0"/>
        <w:spacing w:after="0"/>
        <w:ind w:left="720"/>
        <w:rPr>
          <w:rFonts w:ascii="Arial" w:hAnsi="Arial" w:cs="Arial"/>
          <w:sz w:val="24"/>
          <w:szCs w:val="24"/>
          <w:lang w:val="en-US"/>
        </w:rPr>
      </w:pPr>
      <w:r w:rsidRPr="00CE757E">
        <w:rPr>
          <w:rFonts w:ascii="Arial" w:hAnsi="Arial" w:cs="Arial"/>
          <w:sz w:val="24"/>
          <w:szCs w:val="24"/>
          <w:lang w:val="en-US"/>
        </w:rPr>
        <w:t xml:space="preserve">The difference in volume for 2017 is 187,643 kWh, which would affect our 2017 annual RPP true-up amount by approximately $3,574. This variance accounts for 0.05% of RSL’s annual Cost of Power as recorded in Accounts 1588 and 4705. </w:t>
      </w:r>
    </w:p>
    <w:p w14:paraId="5A99D935" w14:textId="77777777" w:rsidR="00476E3F" w:rsidRPr="00CE757E" w:rsidRDefault="00476E3F" w:rsidP="00CE757E">
      <w:pPr>
        <w:autoSpaceDE w:val="0"/>
        <w:autoSpaceDN w:val="0"/>
        <w:adjustRightInd w:val="0"/>
        <w:spacing w:after="0"/>
        <w:ind w:left="720"/>
        <w:rPr>
          <w:rFonts w:ascii="Arial" w:hAnsi="Arial" w:cs="Arial"/>
          <w:sz w:val="24"/>
          <w:szCs w:val="24"/>
          <w:lang w:val="en-US"/>
        </w:rPr>
      </w:pPr>
    </w:p>
    <w:p w14:paraId="7A55E84E" w14:textId="3F44756B" w:rsidR="00476E3F" w:rsidRPr="00CE757E" w:rsidRDefault="00476E3F" w:rsidP="00CE757E">
      <w:pPr>
        <w:autoSpaceDE w:val="0"/>
        <w:autoSpaceDN w:val="0"/>
        <w:adjustRightInd w:val="0"/>
        <w:spacing w:after="0"/>
        <w:ind w:left="720"/>
        <w:rPr>
          <w:rFonts w:ascii="Arial" w:hAnsi="Arial" w:cs="Arial"/>
          <w:sz w:val="24"/>
          <w:szCs w:val="24"/>
          <w:lang w:val="en-US"/>
        </w:rPr>
      </w:pPr>
      <w:r w:rsidRPr="00CE757E">
        <w:rPr>
          <w:rFonts w:ascii="Arial" w:hAnsi="Arial" w:cs="Arial"/>
          <w:sz w:val="24"/>
          <w:szCs w:val="24"/>
          <w:lang w:val="en-US"/>
        </w:rPr>
        <w:t xml:space="preserve">The difference in volume for 2018 is 56,722 kWh, which would affect our 2018 annual RPP true-up amount by approximately $1,780. This variance accounts for 0.03% of RSL’s annual Cost of Power as recorded in Accounts 1588 and 4705. </w:t>
      </w:r>
    </w:p>
    <w:p w14:paraId="405958FF" w14:textId="77777777" w:rsidR="00476E3F" w:rsidRPr="00CE757E" w:rsidRDefault="00476E3F" w:rsidP="00CE757E">
      <w:pPr>
        <w:autoSpaceDE w:val="0"/>
        <w:autoSpaceDN w:val="0"/>
        <w:adjustRightInd w:val="0"/>
        <w:spacing w:after="0"/>
        <w:ind w:left="720"/>
        <w:rPr>
          <w:rFonts w:ascii="Arial" w:hAnsi="Arial" w:cs="Arial"/>
          <w:sz w:val="24"/>
          <w:szCs w:val="24"/>
          <w:lang w:val="en-US"/>
        </w:rPr>
      </w:pPr>
    </w:p>
    <w:p w14:paraId="5D9B38C8" w14:textId="483B953F" w:rsidR="00DF7B4E" w:rsidRPr="00CE757E" w:rsidRDefault="00476E3F" w:rsidP="00CE757E">
      <w:pPr>
        <w:spacing w:after="0"/>
        <w:ind w:left="720"/>
        <w:rPr>
          <w:rFonts w:ascii="Arial" w:hAnsi="Arial" w:cs="Arial"/>
          <w:sz w:val="24"/>
          <w:szCs w:val="24"/>
          <w:lang w:val="en-US"/>
        </w:rPr>
      </w:pPr>
      <w:r w:rsidRPr="00CE757E">
        <w:rPr>
          <w:rFonts w:ascii="Arial" w:hAnsi="Arial" w:cs="Arial"/>
          <w:sz w:val="24"/>
          <w:szCs w:val="24"/>
          <w:lang w:val="en-US"/>
        </w:rPr>
        <w:t>Both years are much lower than the 0.5% of the annual Cost of Power threshold as per the OEB’s Guidance, Q&amp;A’s for Accounting Guidance on Accounts 1588 and 1589, Q29. No adjustments related to the new Accounting Guidance are required. The detailed calculation is shown in the following table.</w:t>
      </w:r>
    </w:p>
    <w:p w14:paraId="1017A5E7" w14:textId="1038B4FE" w:rsidR="00127E3E" w:rsidRDefault="00C04219" w:rsidP="00CE757E">
      <w:pPr>
        <w:spacing w:after="0"/>
        <w:jc w:val="center"/>
        <w:rPr>
          <w:rFonts w:ascii="Arial" w:hAnsi="Arial" w:cs="Arial"/>
          <w:sz w:val="24"/>
          <w:szCs w:val="24"/>
        </w:rPr>
      </w:pPr>
      <w:r w:rsidRPr="00CE757E">
        <w:rPr>
          <w:rFonts w:ascii="Arial" w:hAnsi="Arial" w:cs="Arial"/>
          <w:noProof/>
          <w:sz w:val="24"/>
          <w:szCs w:val="24"/>
          <w:lang w:val="en-US"/>
        </w:rPr>
        <w:drawing>
          <wp:inline distT="0" distB="0" distL="0" distR="0" wp14:anchorId="5EB2C13C" wp14:editId="58728053">
            <wp:extent cx="4802421" cy="3155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03579" cy="3156711"/>
                    </a:xfrm>
                    <a:prstGeom prst="rect">
                      <a:avLst/>
                    </a:prstGeom>
                  </pic:spPr>
                </pic:pic>
              </a:graphicData>
            </a:graphic>
          </wp:inline>
        </w:drawing>
      </w:r>
    </w:p>
    <w:p w14:paraId="6A843F0D" w14:textId="77777777" w:rsidR="00064164" w:rsidRPr="00CE757E" w:rsidRDefault="00064164" w:rsidP="00CE757E">
      <w:pPr>
        <w:spacing w:after="0"/>
        <w:jc w:val="center"/>
        <w:rPr>
          <w:rFonts w:ascii="Arial" w:hAnsi="Arial" w:cs="Arial"/>
          <w:sz w:val="24"/>
          <w:szCs w:val="24"/>
        </w:rPr>
      </w:pPr>
    </w:p>
    <w:p w14:paraId="4C73C31A" w14:textId="116C6353" w:rsidR="00BF7C21" w:rsidRDefault="00BF7C21" w:rsidP="00CE757E">
      <w:pPr>
        <w:spacing w:after="0"/>
        <w:rPr>
          <w:rFonts w:ascii="Arial" w:hAnsi="Arial" w:cs="Arial"/>
          <w:sz w:val="24"/>
          <w:szCs w:val="24"/>
        </w:rPr>
      </w:pPr>
      <w:r w:rsidRPr="00CE757E">
        <w:rPr>
          <w:rFonts w:ascii="Arial" w:hAnsi="Arial" w:cs="Arial"/>
          <w:sz w:val="24"/>
          <w:szCs w:val="24"/>
        </w:rPr>
        <w:t>OEB staff has prepared the following table based on data provided at the above noted three references.</w:t>
      </w:r>
    </w:p>
    <w:p w14:paraId="062B342F" w14:textId="77777777" w:rsidR="00064164" w:rsidRPr="00CE757E" w:rsidRDefault="00064164" w:rsidP="00CE757E">
      <w:pPr>
        <w:spacing w:after="0"/>
        <w:rPr>
          <w:rFonts w:ascii="Arial" w:hAnsi="Arial" w:cs="Arial"/>
          <w:sz w:val="24"/>
          <w:szCs w:val="24"/>
        </w:rPr>
      </w:pPr>
    </w:p>
    <w:p w14:paraId="290BDF99" w14:textId="490365CD" w:rsidR="00BF7C21" w:rsidRPr="00CE757E" w:rsidRDefault="00BF7C21" w:rsidP="00CE757E">
      <w:pPr>
        <w:spacing w:after="0"/>
        <w:jc w:val="center"/>
        <w:rPr>
          <w:rFonts w:ascii="Arial" w:hAnsi="Arial" w:cs="Arial"/>
          <w:b/>
          <w:sz w:val="24"/>
          <w:szCs w:val="24"/>
        </w:rPr>
      </w:pPr>
      <w:r w:rsidRPr="00CE757E">
        <w:rPr>
          <w:rFonts w:ascii="Arial" w:hAnsi="Arial" w:cs="Arial"/>
          <w:b/>
          <w:sz w:val="24"/>
          <w:szCs w:val="24"/>
        </w:rPr>
        <w:t>OEB Staff Table 1 – Differences in RPP Retail kWh</w:t>
      </w:r>
    </w:p>
    <w:p w14:paraId="76229E2E" w14:textId="148F3252" w:rsidR="00882F51" w:rsidRPr="00CE757E" w:rsidRDefault="001B718D" w:rsidP="00CE757E">
      <w:pPr>
        <w:spacing w:after="0"/>
        <w:rPr>
          <w:rFonts w:ascii="Arial" w:hAnsi="Arial" w:cs="Arial"/>
          <w:sz w:val="24"/>
          <w:szCs w:val="24"/>
        </w:rPr>
      </w:pPr>
      <w:r w:rsidRPr="00CE757E">
        <w:rPr>
          <w:rFonts w:ascii="Arial" w:hAnsi="Arial" w:cs="Arial"/>
          <w:noProof/>
          <w:sz w:val="24"/>
          <w:szCs w:val="24"/>
          <w:lang w:val="en-US"/>
        </w:rPr>
        <w:drawing>
          <wp:inline distT="0" distB="0" distL="0" distR="0" wp14:anchorId="6FA3AC4C" wp14:editId="45C5057E">
            <wp:extent cx="5943600" cy="1250357"/>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250357"/>
                    </a:xfrm>
                    <a:prstGeom prst="rect">
                      <a:avLst/>
                    </a:prstGeom>
                    <a:noFill/>
                    <a:ln>
                      <a:noFill/>
                    </a:ln>
                  </pic:spPr>
                </pic:pic>
              </a:graphicData>
            </a:graphic>
          </wp:inline>
        </w:drawing>
      </w:r>
    </w:p>
    <w:p w14:paraId="548A2457" w14:textId="135D0A45" w:rsidR="006D0F9D" w:rsidRPr="00CE757E" w:rsidRDefault="006D0F9D" w:rsidP="00CE757E">
      <w:pPr>
        <w:spacing w:after="0"/>
        <w:rPr>
          <w:rFonts w:ascii="Arial" w:hAnsi="Arial" w:cs="Arial"/>
          <w:sz w:val="24"/>
          <w:szCs w:val="24"/>
        </w:rPr>
      </w:pPr>
    </w:p>
    <w:p w14:paraId="762AEE61" w14:textId="05869258" w:rsidR="006D0F9D" w:rsidRDefault="006D0F9D" w:rsidP="00CE757E">
      <w:pPr>
        <w:spacing w:after="0"/>
        <w:rPr>
          <w:rFonts w:ascii="Arial" w:hAnsi="Arial" w:cs="Arial"/>
          <w:sz w:val="24"/>
          <w:szCs w:val="24"/>
        </w:rPr>
      </w:pPr>
      <w:r w:rsidRPr="00CE757E">
        <w:rPr>
          <w:rFonts w:ascii="Arial" w:hAnsi="Arial" w:cs="Arial"/>
          <w:sz w:val="24"/>
          <w:szCs w:val="24"/>
        </w:rPr>
        <w:t xml:space="preserve">At the above noted </w:t>
      </w:r>
      <w:r w:rsidR="00246FB9" w:rsidRPr="00CE757E">
        <w:rPr>
          <w:rFonts w:ascii="Arial" w:hAnsi="Arial" w:cs="Arial"/>
          <w:sz w:val="24"/>
          <w:szCs w:val="24"/>
        </w:rPr>
        <w:t xml:space="preserve">first </w:t>
      </w:r>
      <w:r w:rsidRPr="00CE757E">
        <w:rPr>
          <w:rFonts w:ascii="Arial" w:hAnsi="Arial" w:cs="Arial"/>
          <w:sz w:val="24"/>
          <w:szCs w:val="24"/>
        </w:rPr>
        <w:t>reference, Rideau St. Lawrence provided Account 4705 balances as at December 31, 2017 and 2018, however, these balances do not reconcile to the amounts reported to the OEB in the Reporting and Record Keeping Requirements (RRR) 2.1.7. Although the differences do not materially change the outcomes listed in the “Response to Incomplete Letter,” OEB staff has listed these discrepancies below:</w:t>
      </w:r>
    </w:p>
    <w:p w14:paraId="16A8DF37" w14:textId="77777777" w:rsidR="00E04D5C" w:rsidRPr="00CE757E" w:rsidRDefault="00E04D5C" w:rsidP="00CE757E">
      <w:pPr>
        <w:spacing w:after="0"/>
        <w:rPr>
          <w:rFonts w:ascii="Arial" w:hAnsi="Arial" w:cs="Arial"/>
          <w:sz w:val="24"/>
          <w:szCs w:val="24"/>
        </w:rPr>
      </w:pPr>
    </w:p>
    <w:p w14:paraId="68080702" w14:textId="638DE92E" w:rsidR="006D0F9D" w:rsidRPr="00CE757E" w:rsidRDefault="006D0F9D" w:rsidP="00CE757E">
      <w:pPr>
        <w:spacing w:after="0"/>
        <w:jc w:val="center"/>
        <w:rPr>
          <w:rFonts w:ascii="Arial" w:hAnsi="Arial" w:cs="Arial"/>
          <w:b/>
          <w:sz w:val="24"/>
          <w:szCs w:val="24"/>
        </w:rPr>
      </w:pPr>
      <w:r w:rsidRPr="00CE757E">
        <w:rPr>
          <w:rFonts w:ascii="Arial" w:hAnsi="Arial" w:cs="Arial"/>
          <w:b/>
          <w:sz w:val="24"/>
          <w:szCs w:val="24"/>
        </w:rPr>
        <w:t xml:space="preserve">OEB Staff Table </w:t>
      </w:r>
      <w:r w:rsidR="00817B40" w:rsidRPr="00CE757E">
        <w:rPr>
          <w:rFonts w:ascii="Arial" w:hAnsi="Arial" w:cs="Arial"/>
          <w:b/>
          <w:sz w:val="24"/>
          <w:szCs w:val="24"/>
        </w:rPr>
        <w:t>2</w:t>
      </w:r>
      <w:r w:rsidRPr="00CE757E">
        <w:rPr>
          <w:rFonts w:ascii="Arial" w:hAnsi="Arial" w:cs="Arial"/>
          <w:b/>
          <w:sz w:val="24"/>
          <w:szCs w:val="24"/>
        </w:rPr>
        <w:t xml:space="preserve"> – Discrepancies in Account 4705</w:t>
      </w:r>
    </w:p>
    <w:p w14:paraId="1701B6AA" w14:textId="77777777" w:rsidR="006D0F9D" w:rsidRPr="00CE757E" w:rsidRDefault="006D0F9D" w:rsidP="00CE757E">
      <w:pPr>
        <w:spacing w:after="0"/>
        <w:rPr>
          <w:rFonts w:ascii="Arial" w:hAnsi="Arial" w:cs="Arial"/>
          <w:sz w:val="24"/>
          <w:szCs w:val="24"/>
        </w:rPr>
      </w:pPr>
      <w:r w:rsidRPr="00CE757E">
        <w:rPr>
          <w:rFonts w:ascii="Arial" w:hAnsi="Arial" w:cs="Arial"/>
          <w:noProof/>
          <w:sz w:val="24"/>
          <w:szCs w:val="24"/>
          <w:lang w:val="en-US"/>
        </w:rPr>
        <w:drawing>
          <wp:inline distT="0" distB="0" distL="0" distR="0" wp14:anchorId="37C9508E" wp14:editId="41242549">
            <wp:extent cx="5943600" cy="9229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922964"/>
                    </a:xfrm>
                    <a:prstGeom prst="rect">
                      <a:avLst/>
                    </a:prstGeom>
                    <a:noFill/>
                    <a:ln>
                      <a:noFill/>
                    </a:ln>
                  </pic:spPr>
                </pic:pic>
              </a:graphicData>
            </a:graphic>
          </wp:inline>
        </w:drawing>
      </w:r>
    </w:p>
    <w:p w14:paraId="735FB6BB" w14:textId="77777777" w:rsidR="006D0F9D" w:rsidRPr="00CE757E" w:rsidRDefault="006D0F9D" w:rsidP="00CE757E">
      <w:pPr>
        <w:spacing w:after="0"/>
        <w:rPr>
          <w:rFonts w:ascii="Arial" w:hAnsi="Arial" w:cs="Arial"/>
          <w:sz w:val="24"/>
          <w:szCs w:val="24"/>
        </w:rPr>
      </w:pPr>
    </w:p>
    <w:p w14:paraId="3F947D1D" w14:textId="2156C78A" w:rsidR="00127E3E" w:rsidRDefault="00127E3E" w:rsidP="00CE757E">
      <w:pPr>
        <w:spacing w:after="0"/>
        <w:rPr>
          <w:rFonts w:ascii="Arial" w:hAnsi="Arial" w:cs="Arial"/>
          <w:b/>
          <w:sz w:val="24"/>
          <w:szCs w:val="24"/>
        </w:rPr>
      </w:pPr>
      <w:r w:rsidRPr="00CE757E">
        <w:rPr>
          <w:rFonts w:ascii="Arial" w:hAnsi="Arial" w:cs="Arial"/>
          <w:b/>
          <w:sz w:val="24"/>
          <w:szCs w:val="24"/>
        </w:rPr>
        <w:t>Questions:</w:t>
      </w:r>
    </w:p>
    <w:p w14:paraId="1931AE90" w14:textId="77777777" w:rsidR="00E04D5C" w:rsidRPr="00CE757E" w:rsidRDefault="00E04D5C" w:rsidP="00CE757E">
      <w:pPr>
        <w:spacing w:after="0"/>
        <w:rPr>
          <w:rFonts w:ascii="Arial" w:hAnsi="Arial" w:cs="Arial"/>
          <w:b/>
          <w:sz w:val="24"/>
          <w:szCs w:val="24"/>
        </w:rPr>
      </w:pPr>
    </w:p>
    <w:p w14:paraId="32B58353" w14:textId="1167EB36" w:rsidR="00E7212B" w:rsidRPr="00CE757E" w:rsidRDefault="00E7212B" w:rsidP="00CE757E">
      <w:pPr>
        <w:pStyle w:val="ListParagraph"/>
        <w:numPr>
          <w:ilvl w:val="0"/>
          <w:numId w:val="25"/>
        </w:numPr>
        <w:spacing w:after="0"/>
        <w:rPr>
          <w:rFonts w:ascii="Arial" w:hAnsi="Arial" w:cs="Arial"/>
          <w:sz w:val="24"/>
          <w:szCs w:val="24"/>
        </w:rPr>
      </w:pPr>
      <w:r w:rsidRPr="00CE757E">
        <w:rPr>
          <w:rFonts w:ascii="Arial" w:hAnsi="Arial" w:cs="Arial"/>
          <w:sz w:val="24"/>
          <w:szCs w:val="24"/>
        </w:rPr>
        <w:t>Please confirm whether Rideau St. Lawrence is in agreement with OEB staff’s calculations in th</w:t>
      </w:r>
      <w:r w:rsidR="00E90CEB">
        <w:rPr>
          <w:rFonts w:ascii="Arial" w:hAnsi="Arial" w:cs="Arial"/>
          <w:sz w:val="24"/>
          <w:szCs w:val="24"/>
        </w:rPr>
        <w:t>e above noted OEB Staff Table 1 and OEB Staff Table 2.</w:t>
      </w:r>
    </w:p>
    <w:p w14:paraId="14EE83EE" w14:textId="77777777" w:rsidR="00E7212B" w:rsidRPr="00CE757E" w:rsidRDefault="00E7212B" w:rsidP="00CE757E">
      <w:pPr>
        <w:pStyle w:val="ListParagraph"/>
        <w:spacing w:after="0"/>
        <w:rPr>
          <w:rFonts w:ascii="Arial" w:hAnsi="Arial" w:cs="Arial"/>
          <w:sz w:val="24"/>
          <w:szCs w:val="24"/>
        </w:rPr>
      </w:pPr>
    </w:p>
    <w:p w14:paraId="0F75BD5C" w14:textId="1DE93AC0" w:rsidR="00E7212B" w:rsidRPr="00CE757E" w:rsidRDefault="00E7212B" w:rsidP="00CE757E">
      <w:pPr>
        <w:pStyle w:val="ListParagraph"/>
        <w:numPr>
          <w:ilvl w:val="0"/>
          <w:numId w:val="25"/>
        </w:numPr>
        <w:spacing w:after="0"/>
        <w:rPr>
          <w:rFonts w:ascii="Arial" w:hAnsi="Arial" w:cs="Arial"/>
          <w:sz w:val="24"/>
          <w:szCs w:val="24"/>
        </w:rPr>
      </w:pPr>
      <w:r w:rsidRPr="00CE757E">
        <w:rPr>
          <w:rFonts w:ascii="Arial" w:hAnsi="Arial" w:cs="Arial"/>
          <w:sz w:val="24"/>
          <w:szCs w:val="24"/>
        </w:rPr>
        <w:t>If this is not the case, please explain.</w:t>
      </w:r>
    </w:p>
    <w:p w14:paraId="7882600F" w14:textId="77777777" w:rsidR="00E7212B" w:rsidRPr="00CE757E" w:rsidRDefault="00E7212B" w:rsidP="00CE757E">
      <w:pPr>
        <w:pStyle w:val="ListParagraph"/>
        <w:spacing w:after="0"/>
        <w:rPr>
          <w:rFonts w:ascii="Arial" w:hAnsi="Arial" w:cs="Arial"/>
          <w:sz w:val="24"/>
          <w:szCs w:val="24"/>
        </w:rPr>
      </w:pPr>
    </w:p>
    <w:p w14:paraId="232DD961" w14:textId="74D5FC36" w:rsidR="00127E3E" w:rsidRPr="00CE757E" w:rsidRDefault="00882F51" w:rsidP="00CE757E">
      <w:pPr>
        <w:pStyle w:val="ListParagraph"/>
        <w:numPr>
          <w:ilvl w:val="0"/>
          <w:numId w:val="25"/>
        </w:numPr>
        <w:spacing w:after="0"/>
        <w:rPr>
          <w:rFonts w:ascii="Arial" w:hAnsi="Arial" w:cs="Arial"/>
          <w:sz w:val="24"/>
          <w:szCs w:val="24"/>
        </w:rPr>
      </w:pPr>
      <w:r w:rsidRPr="00CE757E">
        <w:rPr>
          <w:rFonts w:ascii="Arial" w:hAnsi="Arial" w:cs="Arial"/>
          <w:sz w:val="24"/>
          <w:szCs w:val="24"/>
        </w:rPr>
        <w:t xml:space="preserve">Please explain the kWh reported at line “B” of the </w:t>
      </w:r>
      <w:r w:rsidR="008B15CA" w:rsidRPr="00CE757E">
        <w:rPr>
          <w:rFonts w:ascii="Arial" w:hAnsi="Arial" w:cs="Arial"/>
          <w:sz w:val="24"/>
          <w:szCs w:val="24"/>
        </w:rPr>
        <w:t>table provide</w:t>
      </w:r>
      <w:r w:rsidR="00E7212B" w:rsidRPr="00CE757E">
        <w:rPr>
          <w:rFonts w:ascii="Arial" w:hAnsi="Arial" w:cs="Arial"/>
          <w:sz w:val="24"/>
          <w:szCs w:val="24"/>
        </w:rPr>
        <w:t>d by Rideau St. Lawrence at the above noted first reference, as it does not reconcile to the RPP kWh recorded on a retail basis shown in OEB Staff Table 1.</w:t>
      </w:r>
    </w:p>
    <w:p w14:paraId="1E5A895F" w14:textId="77777777" w:rsidR="00960392" w:rsidRPr="00CE757E" w:rsidRDefault="00960392" w:rsidP="00CE757E">
      <w:pPr>
        <w:pStyle w:val="ListParagraph"/>
        <w:spacing w:after="0"/>
        <w:rPr>
          <w:rFonts w:ascii="Arial" w:hAnsi="Arial" w:cs="Arial"/>
          <w:sz w:val="24"/>
          <w:szCs w:val="24"/>
        </w:rPr>
      </w:pPr>
    </w:p>
    <w:p w14:paraId="6B14C51B" w14:textId="5F1B2816" w:rsidR="00960392" w:rsidRPr="00CE757E" w:rsidRDefault="00960392" w:rsidP="00CE757E">
      <w:pPr>
        <w:pStyle w:val="ListParagraph"/>
        <w:numPr>
          <w:ilvl w:val="0"/>
          <w:numId w:val="25"/>
        </w:numPr>
        <w:spacing w:after="0"/>
        <w:rPr>
          <w:rFonts w:ascii="Arial" w:hAnsi="Arial" w:cs="Arial"/>
          <w:sz w:val="24"/>
          <w:szCs w:val="24"/>
        </w:rPr>
      </w:pPr>
      <w:r w:rsidRPr="00CE757E">
        <w:rPr>
          <w:rFonts w:ascii="Arial" w:hAnsi="Arial" w:cs="Arial"/>
          <w:sz w:val="24"/>
          <w:szCs w:val="24"/>
        </w:rPr>
        <w:t xml:space="preserve">Please provide supporting analysis to explain how the </w:t>
      </w:r>
      <w:r w:rsidR="00025D74" w:rsidRPr="00CE757E">
        <w:rPr>
          <w:rFonts w:ascii="Arial" w:hAnsi="Arial" w:cs="Arial"/>
          <w:sz w:val="24"/>
          <w:szCs w:val="24"/>
        </w:rPr>
        <w:t>analysis in the table provided by Rideau St. Lawrence at the above noted first reference is</w:t>
      </w:r>
      <w:r w:rsidRPr="00CE757E">
        <w:rPr>
          <w:rFonts w:ascii="Arial" w:hAnsi="Arial" w:cs="Arial"/>
          <w:sz w:val="24"/>
          <w:szCs w:val="24"/>
        </w:rPr>
        <w:t xml:space="preserve"> reasonable</w:t>
      </w:r>
      <w:r w:rsidR="00CE5958" w:rsidRPr="00CE757E">
        <w:rPr>
          <w:rFonts w:ascii="Arial" w:hAnsi="Arial" w:cs="Arial"/>
          <w:sz w:val="24"/>
          <w:szCs w:val="24"/>
        </w:rPr>
        <w:t>, considering the discrepancies</w:t>
      </w:r>
      <w:r w:rsidR="00E93E2D" w:rsidRPr="00CE757E">
        <w:rPr>
          <w:rFonts w:ascii="Arial" w:hAnsi="Arial" w:cs="Arial"/>
          <w:sz w:val="24"/>
          <w:szCs w:val="24"/>
        </w:rPr>
        <w:t xml:space="preserve"> shown</w:t>
      </w:r>
      <w:r w:rsidR="00CE5958" w:rsidRPr="00CE757E">
        <w:rPr>
          <w:rFonts w:ascii="Arial" w:hAnsi="Arial" w:cs="Arial"/>
          <w:sz w:val="24"/>
          <w:szCs w:val="24"/>
        </w:rPr>
        <w:t xml:space="preserve"> in OEB Staff Table 1.</w:t>
      </w:r>
    </w:p>
    <w:p w14:paraId="69BCEA5C" w14:textId="77777777" w:rsidR="001B62D9" w:rsidRPr="00CE757E" w:rsidRDefault="001B62D9" w:rsidP="00CE757E">
      <w:pPr>
        <w:pStyle w:val="ListParagraph"/>
        <w:spacing w:after="0"/>
        <w:rPr>
          <w:rFonts w:ascii="Arial" w:hAnsi="Arial" w:cs="Arial"/>
          <w:sz w:val="24"/>
          <w:szCs w:val="24"/>
        </w:rPr>
      </w:pPr>
    </w:p>
    <w:p w14:paraId="2FDDCC54" w14:textId="16CD5F66" w:rsidR="001B62D9" w:rsidRPr="00CE757E" w:rsidRDefault="001B62D9" w:rsidP="00CE757E">
      <w:pPr>
        <w:pStyle w:val="ListParagraph"/>
        <w:numPr>
          <w:ilvl w:val="0"/>
          <w:numId w:val="25"/>
        </w:numPr>
        <w:spacing w:after="0"/>
        <w:rPr>
          <w:rFonts w:ascii="Arial" w:hAnsi="Arial" w:cs="Arial"/>
          <w:sz w:val="24"/>
          <w:szCs w:val="24"/>
        </w:rPr>
      </w:pPr>
      <w:r w:rsidRPr="00CE757E">
        <w:rPr>
          <w:rFonts w:ascii="Arial" w:hAnsi="Arial" w:cs="Arial"/>
          <w:sz w:val="24"/>
          <w:szCs w:val="24"/>
        </w:rPr>
        <w:t>If the table provided by Rideau St. Lawrence at the above noted first reference needs to be restated, please consider the discrepancies noted at the above OEB Staff Table 2.</w:t>
      </w:r>
    </w:p>
    <w:p w14:paraId="2DFEC897" w14:textId="72E7138C" w:rsidR="00127E3E" w:rsidRDefault="00127E3E" w:rsidP="00CE757E">
      <w:pPr>
        <w:spacing w:after="0"/>
        <w:rPr>
          <w:rFonts w:ascii="Arial" w:hAnsi="Arial" w:cs="Arial"/>
          <w:sz w:val="24"/>
          <w:szCs w:val="24"/>
        </w:rPr>
      </w:pPr>
    </w:p>
    <w:p w14:paraId="25E5D2C7" w14:textId="77777777" w:rsidR="00E04D5C" w:rsidRPr="00CE757E" w:rsidRDefault="00E04D5C" w:rsidP="00CE757E">
      <w:pPr>
        <w:spacing w:after="0"/>
        <w:rPr>
          <w:rFonts w:ascii="Arial" w:hAnsi="Arial" w:cs="Arial"/>
          <w:sz w:val="24"/>
          <w:szCs w:val="24"/>
        </w:rPr>
      </w:pPr>
    </w:p>
    <w:p w14:paraId="05828D45" w14:textId="028414EC" w:rsidR="00A504EB" w:rsidRPr="00CE757E" w:rsidRDefault="003807F6" w:rsidP="003807F6">
      <w:pPr>
        <w:spacing w:after="0" w:line="240" w:lineRule="auto"/>
        <w:rPr>
          <w:rFonts w:ascii="Arial" w:hAnsi="Arial" w:cs="Arial"/>
          <w:b/>
          <w:sz w:val="24"/>
          <w:szCs w:val="24"/>
        </w:rPr>
      </w:pPr>
      <w:r>
        <w:rPr>
          <w:rFonts w:ascii="Arial" w:hAnsi="Arial" w:cs="Arial"/>
          <w:b/>
          <w:sz w:val="24"/>
          <w:szCs w:val="24"/>
        </w:rPr>
        <w:t>Staff Question-4</w:t>
      </w:r>
    </w:p>
    <w:p w14:paraId="7C72353A" w14:textId="77777777" w:rsidR="00A504EB" w:rsidRPr="003807F6" w:rsidRDefault="00A504EB" w:rsidP="003807F6">
      <w:pPr>
        <w:spacing w:after="0" w:line="240" w:lineRule="auto"/>
        <w:rPr>
          <w:rFonts w:ascii="Arial" w:hAnsi="Arial" w:cs="Arial"/>
          <w:b/>
          <w:sz w:val="24"/>
          <w:szCs w:val="24"/>
        </w:rPr>
      </w:pPr>
      <w:r w:rsidRPr="003807F6">
        <w:rPr>
          <w:rFonts w:ascii="Arial" w:hAnsi="Arial" w:cs="Arial"/>
          <w:b/>
          <w:sz w:val="24"/>
          <w:szCs w:val="24"/>
        </w:rPr>
        <w:t>Ref:</w:t>
      </w:r>
      <w:r w:rsidRPr="003807F6">
        <w:rPr>
          <w:rFonts w:ascii="Arial" w:hAnsi="Arial" w:cs="Arial"/>
          <w:b/>
          <w:sz w:val="24"/>
          <w:szCs w:val="24"/>
        </w:rPr>
        <w:tab/>
        <w:t>(1) Accounting-Guidance-on-Accounts-1588-1589-QA-20190711, Q6</w:t>
      </w:r>
    </w:p>
    <w:p w14:paraId="4470F5DF" w14:textId="77777777" w:rsidR="00A504EB" w:rsidRPr="003807F6" w:rsidRDefault="00A504EB" w:rsidP="00CE757E">
      <w:pPr>
        <w:spacing w:after="0"/>
        <w:ind w:firstLine="720"/>
        <w:rPr>
          <w:rFonts w:ascii="Arial" w:hAnsi="Arial" w:cs="Arial"/>
          <w:b/>
          <w:color w:val="000000"/>
          <w:sz w:val="24"/>
          <w:szCs w:val="24"/>
          <w:lang w:val="en-US"/>
        </w:rPr>
      </w:pPr>
      <w:r w:rsidRPr="003807F6">
        <w:rPr>
          <w:rFonts w:ascii="Arial" w:hAnsi="Arial" w:cs="Arial"/>
          <w:b/>
          <w:sz w:val="24"/>
          <w:szCs w:val="24"/>
        </w:rPr>
        <w:t>(2) Accounting-Guidance-on-Accounts-1588-1589-QA-20190711, Q30</w:t>
      </w:r>
    </w:p>
    <w:p w14:paraId="3C9532F8" w14:textId="77777777" w:rsidR="00A504EB" w:rsidRPr="00CE757E" w:rsidRDefault="00A504EB" w:rsidP="00CE757E">
      <w:pPr>
        <w:spacing w:after="0"/>
        <w:rPr>
          <w:rFonts w:ascii="Arial" w:hAnsi="Arial" w:cs="Arial"/>
          <w:color w:val="000000"/>
          <w:sz w:val="24"/>
          <w:szCs w:val="24"/>
          <w:lang w:val="en-US"/>
        </w:rPr>
      </w:pPr>
    </w:p>
    <w:p w14:paraId="42D12E75" w14:textId="206B3809" w:rsidR="00A504EB" w:rsidRDefault="00A504EB" w:rsidP="00CE757E">
      <w:pPr>
        <w:spacing w:after="0"/>
        <w:rPr>
          <w:rFonts w:ascii="Arial" w:hAnsi="Arial" w:cs="Arial"/>
          <w:b/>
          <w:color w:val="000000"/>
          <w:sz w:val="24"/>
          <w:szCs w:val="24"/>
          <w:lang w:val="en-US"/>
        </w:rPr>
      </w:pPr>
      <w:r w:rsidRPr="00CE757E">
        <w:rPr>
          <w:rFonts w:ascii="Arial" w:hAnsi="Arial" w:cs="Arial"/>
          <w:b/>
          <w:color w:val="000000"/>
          <w:sz w:val="24"/>
          <w:szCs w:val="24"/>
          <w:lang w:val="en-US"/>
        </w:rPr>
        <w:t>Preamble:</w:t>
      </w:r>
    </w:p>
    <w:p w14:paraId="4C516FE9" w14:textId="77777777" w:rsidR="00E712AB" w:rsidRPr="00CE757E" w:rsidRDefault="00E712AB" w:rsidP="00CE757E">
      <w:pPr>
        <w:spacing w:after="0"/>
        <w:rPr>
          <w:rFonts w:ascii="Arial" w:hAnsi="Arial" w:cs="Arial"/>
          <w:b/>
          <w:color w:val="000000"/>
          <w:sz w:val="24"/>
          <w:szCs w:val="24"/>
          <w:lang w:val="en-US"/>
        </w:rPr>
      </w:pPr>
    </w:p>
    <w:p w14:paraId="6DF01A97" w14:textId="77777777" w:rsidR="00A504EB" w:rsidRPr="00CE757E" w:rsidRDefault="00A504EB" w:rsidP="00CE757E">
      <w:pPr>
        <w:spacing w:after="0"/>
        <w:rPr>
          <w:rFonts w:ascii="Arial" w:hAnsi="Arial" w:cs="Arial"/>
          <w:sz w:val="24"/>
          <w:szCs w:val="24"/>
        </w:rPr>
      </w:pPr>
      <w:r w:rsidRPr="00CE757E">
        <w:rPr>
          <w:rFonts w:ascii="Arial" w:hAnsi="Arial" w:cs="Arial"/>
          <w:sz w:val="24"/>
          <w:szCs w:val="24"/>
        </w:rPr>
        <w:t>At the above noted first reference, the OEB stated that distributors should use the best data available for recording unbilled revenues. Whether a distributor records unbilled revenue at year end based on estimates as a journal entry would depend on a utility’s timing and practices. The key is that any estimated revenue is ultimately trued up to actuals.</w:t>
      </w:r>
    </w:p>
    <w:p w14:paraId="2F38F5C3" w14:textId="77777777" w:rsidR="00A504EB" w:rsidRPr="00CE757E" w:rsidRDefault="00A504EB" w:rsidP="00CE757E">
      <w:pPr>
        <w:spacing w:after="0"/>
        <w:rPr>
          <w:rFonts w:ascii="Arial" w:hAnsi="Arial" w:cs="Arial"/>
          <w:sz w:val="24"/>
          <w:szCs w:val="24"/>
        </w:rPr>
      </w:pPr>
    </w:p>
    <w:p w14:paraId="37390AB0" w14:textId="77777777" w:rsidR="00A504EB" w:rsidRPr="00CE757E" w:rsidRDefault="00A504EB" w:rsidP="00CE757E">
      <w:pPr>
        <w:spacing w:after="0"/>
        <w:rPr>
          <w:rFonts w:ascii="Arial" w:hAnsi="Arial" w:cs="Arial"/>
          <w:sz w:val="24"/>
          <w:szCs w:val="24"/>
        </w:rPr>
      </w:pPr>
      <w:r w:rsidRPr="00CE757E">
        <w:rPr>
          <w:rFonts w:ascii="Arial" w:hAnsi="Arial" w:cs="Arial"/>
          <w:sz w:val="24"/>
          <w:szCs w:val="24"/>
        </w:rPr>
        <w:t>At the above noted second reference, the OEB stated that not truing up estimated revenues to actuals and not truing up RPP settlements would fall in the category of systemic issues. The OEB noted that distributors must assess whether these issues have resulted in material errors or discrepancies.</w:t>
      </w:r>
    </w:p>
    <w:p w14:paraId="225BDB67" w14:textId="77777777" w:rsidR="00A504EB" w:rsidRPr="00CE757E" w:rsidRDefault="00A504EB" w:rsidP="00CE757E">
      <w:pPr>
        <w:spacing w:after="0"/>
        <w:rPr>
          <w:rFonts w:ascii="Arial" w:hAnsi="Arial" w:cs="Arial"/>
          <w:sz w:val="24"/>
          <w:szCs w:val="24"/>
        </w:rPr>
      </w:pPr>
    </w:p>
    <w:p w14:paraId="38FCD39D" w14:textId="77777777" w:rsidR="00A504EB" w:rsidRPr="00CE757E" w:rsidRDefault="00A504EB" w:rsidP="00CE757E">
      <w:pPr>
        <w:spacing w:after="0"/>
        <w:rPr>
          <w:rFonts w:ascii="Arial" w:hAnsi="Arial" w:cs="Arial"/>
          <w:b/>
          <w:sz w:val="24"/>
          <w:szCs w:val="24"/>
        </w:rPr>
      </w:pPr>
      <w:r w:rsidRPr="00CE757E">
        <w:rPr>
          <w:rFonts w:ascii="Arial" w:hAnsi="Arial" w:cs="Arial"/>
          <w:b/>
          <w:sz w:val="24"/>
          <w:szCs w:val="24"/>
        </w:rPr>
        <w:t>Questions:</w:t>
      </w:r>
    </w:p>
    <w:p w14:paraId="564EF5AA" w14:textId="77777777" w:rsidR="00A504EB" w:rsidRPr="00CE757E" w:rsidRDefault="00A504EB" w:rsidP="00CE757E">
      <w:pPr>
        <w:pStyle w:val="ListParagraph"/>
        <w:spacing w:after="0"/>
        <w:rPr>
          <w:rFonts w:ascii="Arial" w:hAnsi="Arial" w:cs="Arial"/>
          <w:sz w:val="24"/>
          <w:szCs w:val="24"/>
        </w:rPr>
      </w:pPr>
    </w:p>
    <w:p w14:paraId="2E336D79" w14:textId="56773073" w:rsidR="00A504EB" w:rsidRPr="00CE757E" w:rsidRDefault="00A504EB" w:rsidP="00CE757E">
      <w:pPr>
        <w:pStyle w:val="ListParagraph"/>
        <w:numPr>
          <w:ilvl w:val="0"/>
          <w:numId w:val="24"/>
        </w:numPr>
        <w:spacing w:after="0"/>
        <w:rPr>
          <w:rFonts w:ascii="Arial" w:hAnsi="Arial" w:cs="Arial"/>
          <w:sz w:val="24"/>
          <w:szCs w:val="24"/>
        </w:rPr>
      </w:pPr>
      <w:r w:rsidRPr="00CE757E">
        <w:rPr>
          <w:rFonts w:ascii="Arial" w:hAnsi="Arial" w:cs="Arial"/>
          <w:sz w:val="24"/>
          <w:szCs w:val="24"/>
        </w:rPr>
        <w:t xml:space="preserve">Please describe Rideau St. Lawrence’s treatment </w:t>
      </w:r>
      <w:r w:rsidR="00E712AB">
        <w:rPr>
          <w:rFonts w:ascii="Arial" w:hAnsi="Arial" w:cs="Arial"/>
          <w:sz w:val="24"/>
          <w:szCs w:val="24"/>
        </w:rPr>
        <w:t>of unbilled revenue.</w:t>
      </w:r>
    </w:p>
    <w:p w14:paraId="05FB9852" w14:textId="77777777" w:rsidR="00A504EB" w:rsidRPr="00CE757E" w:rsidRDefault="00A504EB" w:rsidP="00CE757E">
      <w:pPr>
        <w:pStyle w:val="ListParagraph"/>
        <w:spacing w:after="0"/>
        <w:rPr>
          <w:rFonts w:ascii="Arial" w:hAnsi="Arial" w:cs="Arial"/>
          <w:sz w:val="24"/>
          <w:szCs w:val="24"/>
        </w:rPr>
      </w:pPr>
    </w:p>
    <w:p w14:paraId="200F41B5" w14:textId="6E488DBC" w:rsidR="00A504EB" w:rsidRPr="00CE757E" w:rsidRDefault="00A504EB" w:rsidP="00CE757E">
      <w:pPr>
        <w:pStyle w:val="ListParagraph"/>
        <w:numPr>
          <w:ilvl w:val="0"/>
          <w:numId w:val="24"/>
        </w:numPr>
        <w:spacing w:after="0"/>
        <w:rPr>
          <w:rFonts w:ascii="Arial" w:hAnsi="Arial" w:cs="Arial"/>
          <w:sz w:val="24"/>
          <w:szCs w:val="24"/>
        </w:rPr>
      </w:pPr>
      <w:r w:rsidRPr="00CE757E">
        <w:rPr>
          <w:rFonts w:ascii="Arial" w:hAnsi="Arial" w:cs="Arial"/>
          <w:sz w:val="24"/>
          <w:szCs w:val="24"/>
        </w:rPr>
        <w:t xml:space="preserve">Please explain whether any amounts </w:t>
      </w:r>
      <w:r w:rsidR="00282B27">
        <w:rPr>
          <w:rFonts w:ascii="Arial" w:hAnsi="Arial" w:cs="Arial"/>
          <w:sz w:val="24"/>
          <w:szCs w:val="24"/>
        </w:rPr>
        <w:t xml:space="preserve">related to unbilled revenue </w:t>
      </w:r>
      <w:r w:rsidRPr="00CE757E">
        <w:rPr>
          <w:rFonts w:ascii="Arial" w:hAnsi="Arial" w:cs="Arial"/>
          <w:sz w:val="24"/>
          <w:szCs w:val="24"/>
        </w:rPr>
        <w:t>need to be included in line 2 of the GA Analysis Workform as a reconciling item, as well as principal adjustments to Account 1588 and Account 1589 in the DVA Continuity schedule.</w:t>
      </w:r>
    </w:p>
    <w:p w14:paraId="65679711" w14:textId="27850373" w:rsidR="00A35A7C" w:rsidRDefault="00A35A7C" w:rsidP="00CE757E">
      <w:pPr>
        <w:spacing w:after="0"/>
        <w:rPr>
          <w:rFonts w:ascii="Arial" w:hAnsi="Arial" w:cs="Arial"/>
          <w:sz w:val="24"/>
          <w:szCs w:val="24"/>
        </w:rPr>
      </w:pPr>
    </w:p>
    <w:p w14:paraId="34E20F52" w14:textId="77777777" w:rsidR="00E04D5C" w:rsidRPr="00CE757E" w:rsidRDefault="00E04D5C" w:rsidP="00CE757E">
      <w:pPr>
        <w:spacing w:after="0"/>
        <w:rPr>
          <w:rFonts w:ascii="Arial" w:hAnsi="Arial" w:cs="Arial"/>
          <w:sz w:val="24"/>
          <w:szCs w:val="24"/>
        </w:rPr>
      </w:pPr>
    </w:p>
    <w:p w14:paraId="0F2CD1E0" w14:textId="67AA4B9F" w:rsidR="00E04D5C" w:rsidRPr="00CE757E" w:rsidRDefault="003807F6" w:rsidP="003807F6">
      <w:pPr>
        <w:spacing w:after="0" w:line="240" w:lineRule="auto"/>
        <w:rPr>
          <w:rFonts w:ascii="Arial" w:hAnsi="Arial" w:cs="Arial"/>
          <w:b/>
          <w:sz w:val="24"/>
          <w:szCs w:val="24"/>
        </w:rPr>
      </w:pPr>
      <w:r>
        <w:rPr>
          <w:rFonts w:ascii="Arial" w:hAnsi="Arial" w:cs="Arial"/>
          <w:b/>
          <w:sz w:val="24"/>
          <w:szCs w:val="24"/>
        </w:rPr>
        <w:t>Staff Question-5</w:t>
      </w:r>
    </w:p>
    <w:p w14:paraId="6FA50066" w14:textId="77777777" w:rsidR="00D15AF9" w:rsidRPr="00CE757E" w:rsidRDefault="00D15AF9" w:rsidP="003807F6">
      <w:pPr>
        <w:spacing w:after="0" w:line="240" w:lineRule="auto"/>
        <w:ind w:left="720" w:hanging="720"/>
        <w:rPr>
          <w:rFonts w:ascii="Arial" w:hAnsi="Arial" w:cs="Arial"/>
          <w:b/>
          <w:sz w:val="24"/>
          <w:szCs w:val="24"/>
        </w:rPr>
      </w:pPr>
      <w:r w:rsidRPr="00CE757E">
        <w:rPr>
          <w:rFonts w:ascii="Arial" w:hAnsi="Arial" w:cs="Arial"/>
          <w:b/>
          <w:sz w:val="24"/>
          <w:szCs w:val="24"/>
        </w:rPr>
        <w:t>Ref:</w:t>
      </w:r>
      <w:r w:rsidRPr="00CE757E">
        <w:rPr>
          <w:rFonts w:ascii="Arial" w:hAnsi="Arial" w:cs="Arial"/>
          <w:b/>
          <w:sz w:val="24"/>
          <w:szCs w:val="24"/>
        </w:rPr>
        <w:tab/>
        <w:t>(1) Chapter 3 of the Filing Requirements for Electricity Distribution     Applications Rate Applications, dated July 12, 2018, page 15</w:t>
      </w:r>
    </w:p>
    <w:p w14:paraId="280D2C90" w14:textId="77777777" w:rsidR="00D15AF9" w:rsidRPr="00CE757E" w:rsidRDefault="00D15AF9" w:rsidP="00CE757E">
      <w:pPr>
        <w:spacing w:after="0"/>
        <w:rPr>
          <w:rFonts w:ascii="Arial" w:hAnsi="Arial" w:cs="Arial"/>
          <w:b/>
          <w:sz w:val="24"/>
          <w:szCs w:val="24"/>
        </w:rPr>
      </w:pPr>
    </w:p>
    <w:p w14:paraId="1C734C2F" w14:textId="77777777" w:rsidR="00D15AF9" w:rsidRPr="00CE757E" w:rsidRDefault="00D15AF9" w:rsidP="00CE757E">
      <w:pPr>
        <w:spacing w:after="0"/>
        <w:rPr>
          <w:rFonts w:ascii="Arial" w:hAnsi="Arial" w:cs="Arial"/>
          <w:b/>
          <w:sz w:val="24"/>
          <w:szCs w:val="24"/>
        </w:rPr>
      </w:pPr>
      <w:r w:rsidRPr="00CE757E">
        <w:rPr>
          <w:rFonts w:ascii="Arial" w:hAnsi="Arial" w:cs="Arial"/>
          <w:b/>
          <w:sz w:val="24"/>
          <w:szCs w:val="24"/>
        </w:rPr>
        <w:t>Preamble:</w:t>
      </w:r>
    </w:p>
    <w:p w14:paraId="0E3E5F93" w14:textId="77777777" w:rsidR="00D15AF9" w:rsidRPr="00CE757E" w:rsidRDefault="00D15AF9" w:rsidP="00CE757E">
      <w:pPr>
        <w:spacing w:after="0"/>
        <w:rPr>
          <w:rFonts w:ascii="Arial" w:hAnsi="Arial" w:cs="Arial"/>
          <w:b/>
          <w:sz w:val="24"/>
          <w:szCs w:val="24"/>
        </w:rPr>
      </w:pPr>
    </w:p>
    <w:p w14:paraId="09E53C3C" w14:textId="40B7DE59" w:rsidR="00D15AF9" w:rsidRPr="00CE757E" w:rsidRDefault="00D15AF9" w:rsidP="00CE757E">
      <w:pPr>
        <w:spacing w:after="0"/>
        <w:rPr>
          <w:rFonts w:ascii="Arial" w:hAnsi="Arial" w:cs="Arial"/>
          <w:sz w:val="24"/>
          <w:szCs w:val="24"/>
        </w:rPr>
      </w:pPr>
      <w:r w:rsidRPr="00CE757E">
        <w:rPr>
          <w:rFonts w:ascii="Arial" w:hAnsi="Arial" w:cs="Arial"/>
          <w:sz w:val="24"/>
          <w:szCs w:val="24"/>
        </w:rPr>
        <w:t xml:space="preserve">At the above noted first reference, it is stated that distributors must complete the </w:t>
      </w:r>
      <w:r w:rsidR="00D47775">
        <w:rPr>
          <w:rFonts w:ascii="Arial" w:hAnsi="Arial" w:cs="Arial"/>
          <w:sz w:val="24"/>
          <w:szCs w:val="24"/>
        </w:rPr>
        <w:t>G</w:t>
      </w:r>
      <w:r w:rsidRPr="00CE757E">
        <w:rPr>
          <w:rFonts w:ascii="Arial" w:hAnsi="Arial" w:cs="Arial"/>
          <w:sz w:val="24"/>
          <w:szCs w:val="24"/>
        </w:rPr>
        <w:t>A Analysis Workform for each applicable fiscal year subsequent to the most recent year in which Accounts 1588 and 1589 were approved for disposition on a final basis by the OEB.</w:t>
      </w:r>
    </w:p>
    <w:p w14:paraId="3A447542" w14:textId="77777777" w:rsidR="00D15AF9" w:rsidRPr="00CE757E" w:rsidRDefault="00D15AF9" w:rsidP="00CE757E">
      <w:pPr>
        <w:spacing w:after="0"/>
        <w:rPr>
          <w:rFonts w:ascii="Arial" w:hAnsi="Arial" w:cs="Arial"/>
          <w:sz w:val="24"/>
          <w:szCs w:val="24"/>
        </w:rPr>
      </w:pPr>
    </w:p>
    <w:p w14:paraId="6F5325F0" w14:textId="77777777" w:rsidR="00D15AF9" w:rsidRPr="00CE757E" w:rsidRDefault="00D15AF9" w:rsidP="00CE757E">
      <w:pPr>
        <w:spacing w:after="0"/>
        <w:rPr>
          <w:rFonts w:ascii="Arial" w:hAnsi="Arial" w:cs="Arial"/>
          <w:b/>
          <w:sz w:val="24"/>
          <w:szCs w:val="24"/>
        </w:rPr>
      </w:pPr>
      <w:r w:rsidRPr="00CE757E">
        <w:rPr>
          <w:rFonts w:ascii="Arial" w:hAnsi="Arial" w:cs="Arial"/>
          <w:b/>
          <w:sz w:val="24"/>
          <w:szCs w:val="24"/>
        </w:rPr>
        <w:t>Questions:</w:t>
      </w:r>
    </w:p>
    <w:p w14:paraId="63E35488" w14:textId="77777777" w:rsidR="00D15AF9" w:rsidRPr="00CE757E" w:rsidRDefault="00D15AF9" w:rsidP="00CE757E">
      <w:pPr>
        <w:spacing w:after="0"/>
        <w:rPr>
          <w:rFonts w:ascii="Arial" w:hAnsi="Arial" w:cs="Arial"/>
          <w:sz w:val="24"/>
          <w:szCs w:val="24"/>
        </w:rPr>
      </w:pPr>
    </w:p>
    <w:p w14:paraId="57317A1B" w14:textId="5E81E1A7" w:rsidR="00D15AF9" w:rsidRPr="00CE757E" w:rsidRDefault="00D15AF9" w:rsidP="00CE757E">
      <w:pPr>
        <w:pStyle w:val="ListParagraph"/>
        <w:numPr>
          <w:ilvl w:val="0"/>
          <w:numId w:val="6"/>
        </w:numPr>
        <w:spacing w:after="0"/>
        <w:rPr>
          <w:rFonts w:ascii="Arial" w:hAnsi="Arial" w:cs="Arial"/>
          <w:sz w:val="24"/>
          <w:szCs w:val="24"/>
        </w:rPr>
      </w:pPr>
      <w:r w:rsidRPr="00CE757E">
        <w:rPr>
          <w:rFonts w:ascii="Arial" w:hAnsi="Arial" w:cs="Arial"/>
          <w:sz w:val="24"/>
          <w:szCs w:val="24"/>
        </w:rPr>
        <w:t xml:space="preserve">Although </w:t>
      </w:r>
      <w:r w:rsidR="009873B0" w:rsidRPr="00CE757E">
        <w:rPr>
          <w:rFonts w:ascii="Arial" w:hAnsi="Arial" w:cs="Arial"/>
          <w:sz w:val="24"/>
          <w:szCs w:val="24"/>
        </w:rPr>
        <w:t>Rideau St. Lawrence</w:t>
      </w:r>
      <w:r w:rsidRPr="00CE757E">
        <w:rPr>
          <w:rFonts w:ascii="Arial" w:hAnsi="Arial" w:cs="Arial"/>
          <w:sz w:val="24"/>
          <w:szCs w:val="24"/>
        </w:rPr>
        <w:t xml:space="preserve"> has provided a GA Analysis Workform for 2018 balances, it also needs to provide a GA Analysis Workform for 2017 balances, including explanations of reconciling items. 2017 balances were approved on an interim basis in </w:t>
      </w:r>
      <w:r w:rsidR="00B35C65" w:rsidRPr="00CE757E">
        <w:rPr>
          <w:rFonts w:ascii="Arial" w:hAnsi="Arial" w:cs="Arial"/>
          <w:sz w:val="24"/>
          <w:szCs w:val="24"/>
        </w:rPr>
        <w:t>Rideau St. Lawrence’</w:t>
      </w:r>
      <w:r w:rsidRPr="00CE757E">
        <w:rPr>
          <w:rFonts w:ascii="Arial" w:hAnsi="Arial" w:cs="Arial"/>
          <w:sz w:val="24"/>
          <w:szCs w:val="24"/>
        </w:rPr>
        <w:t>s 2019 proceeding.</w:t>
      </w:r>
      <w:r w:rsidRPr="00CE757E">
        <w:rPr>
          <w:rStyle w:val="FootnoteReference"/>
          <w:rFonts w:ascii="Arial" w:hAnsi="Arial" w:cs="Arial"/>
          <w:sz w:val="24"/>
          <w:szCs w:val="24"/>
        </w:rPr>
        <w:footnoteReference w:id="1"/>
      </w:r>
      <w:r w:rsidRPr="00CE757E">
        <w:rPr>
          <w:rFonts w:ascii="Arial" w:hAnsi="Arial" w:cs="Arial"/>
          <w:sz w:val="24"/>
          <w:szCs w:val="24"/>
        </w:rPr>
        <w:t xml:space="preserve"> The most recent year in which Accounts 1588 and 1589 were approved for disposition on a final basis related to 2016 balances in </w:t>
      </w:r>
      <w:r w:rsidR="00BC116E" w:rsidRPr="00CE757E">
        <w:rPr>
          <w:rFonts w:ascii="Arial" w:hAnsi="Arial" w:cs="Arial"/>
          <w:sz w:val="24"/>
          <w:szCs w:val="24"/>
        </w:rPr>
        <w:t>Rideau St. Lawrence</w:t>
      </w:r>
      <w:r w:rsidRPr="00CE757E">
        <w:rPr>
          <w:rFonts w:ascii="Arial" w:hAnsi="Arial" w:cs="Arial"/>
          <w:sz w:val="24"/>
          <w:szCs w:val="24"/>
        </w:rPr>
        <w:t>’s 2018 proceeding.</w:t>
      </w:r>
      <w:r w:rsidRPr="00CE757E">
        <w:rPr>
          <w:rStyle w:val="FootnoteReference"/>
          <w:rFonts w:ascii="Arial" w:hAnsi="Arial" w:cs="Arial"/>
          <w:sz w:val="24"/>
          <w:szCs w:val="24"/>
        </w:rPr>
        <w:footnoteReference w:id="2"/>
      </w:r>
      <w:r w:rsidR="0024258F" w:rsidRPr="00CE757E">
        <w:rPr>
          <w:rFonts w:ascii="Arial" w:hAnsi="Arial" w:cs="Arial"/>
          <w:sz w:val="24"/>
          <w:szCs w:val="24"/>
        </w:rPr>
        <w:t xml:space="preserve"> </w:t>
      </w:r>
    </w:p>
    <w:p w14:paraId="37BAAD8B" w14:textId="77777777" w:rsidR="0024258F" w:rsidRPr="00CE757E" w:rsidRDefault="0024258F" w:rsidP="00CE757E">
      <w:pPr>
        <w:pStyle w:val="ListParagraph"/>
        <w:spacing w:after="0"/>
        <w:rPr>
          <w:rFonts w:ascii="Arial" w:hAnsi="Arial" w:cs="Arial"/>
          <w:sz w:val="24"/>
          <w:szCs w:val="24"/>
        </w:rPr>
      </w:pPr>
    </w:p>
    <w:p w14:paraId="2026339B" w14:textId="50570786" w:rsidR="00D15AF9" w:rsidRPr="00CE757E" w:rsidRDefault="00D15AF9" w:rsidP="00CE757E">
      <w:pPr>
        <w:pStyle w:val="ListParagraph"/>
        <w:numPr>
          <w:ilvl w:val="0"/>
          <w:numId w:val="7"/>
        </w:numPr>
        <w:spacing w:after="0"/>
        <w:rPr>
          <w:rFonts w:ascii="Arial" w:hAnsi="Arial" w:cs="Arial"/>
          <w:sz w:val="24"/>
          <w:szCs w:val="24"/>
        </w:rPr>
      </w:pPr>
      <w:r w:rsidRPr="00CE757E">
        <w:rPr>
          <w:rFonts w:ascii="Arial" w:hAnsi="Arial" w:cs="Arial"/>
          <w:sz w:val="24"/>
          <w:szCs w:val="24"/>
        </w:rPr>
        <w:t>Please provide a re</w:t>
      </w:r>
      <w:r w:rsidR="002A04BA" w:rsidRPr="00CE757E">
        <w:rPr>
          <w:rFonts w:ascii="Arial" w:hAnsi="Arial" w:cs="Arial"/>
          <w:sz w:val="24"/>
          <w:szCs w:val="24"/>
        </w:rPr>
        <w:t>vised 2017 GA Analysis Workform and explain any difference between the 2017 GA Analysis Workform described below.</w:t>
      </w:r>
    </w:p>
    <w:p w14:paraId="749673F5" w14:textId="77777777" w:rsidR="00D15AF9" w:rsidRPr="00CE757E" w:rsidRDefault="00D15AF9" w:rsidP="00CE757E">
      <w:pPr>
        <w:pStyle w:val="ListParagraph"/>
        <w:spacing w:after="0"/>
        <w:ind w:left="1440"/>
        <w:rPr>
          <w:rFonts w:ascii="Arial" w:hAnsi="Arial" w:cs="Arial"/>
          <w:sz w:val="24"/>
          <w:szCs w:val="24"/>
        </w:rPr>
      </w:pPr>
    </w:p>
    <w:p w14:paraId="4AEB761D" w14:textId="5839FAA8" w:rsidR="00D15AF9" w:rsidRPr="00CE757E" w:rsidRDefault="00D15AF9" w:rsidP="00CE757E">
      <w:pPr>
        <w:pStyle w:val="ListParagraph"/>
        <w:numPr>
          <w:ilvl w:val="0"/>
          <w:numId w:val="7"/>
        </w:numPr>
        <w:spacing w:after="0"/>
        <w:rPr>
          <w:rFonts w:ascii="Arial" w:hAnsi="Arial" w:cs="Arial"/>
          <w:sz w:val="24"/>
          <w:szCs w:val="24"/>
        </w:rPr>
      </w:pPr>
      <w:r w:rsidRPr="00CE757E">
        <w:rPr>
          <w:rFonts w:ascii="Arial" w:hAnsi="Arial" w:cs="Arial"/>
          <w:sz w:val="24"/>
          <w:szCs w:val="24"/>
        </w:rPr>
        <w:t xml:space="preserve">Alternatively, please confirm that the OEB can rely on the 2017 GA Analysis Workform filed on </w:t>
      </w:r>
      <w:r w:rsidR="0075567D" w:rsidRPr="00CE757E">
        <w:rPr>
          <w:rFonts w:ascii="Arial" w:hAnsi="Arial" w:cs="Arial"/>
          <w:sz w:val="24"/>
          <w:szCs w:val="24"/>
        </w:rPr>
        <w:t xml:space="preserve">October 15, 2018 </w:t>
      </w:r>
      <w:r w:rsidRPr="00CE757E">
        <w:rPr>
          <w:rFonts w:ascii="Arial" w:hAnsi="Arial" w:cs="Arial"/>
          <w:sz w:val="24"/>
          <w:szCs w:val="24"/>
        </w:rPr>
        <w:t>in</w:t>
      </w:r>
      <w:r w:rsidR="00413021" w:rsidRPr="00CE757E">
        <w:rPr>
          <w:rFonts w:ascii="Arial" w:hAnsi="Arial" w:cs="Arial"/>
          <w:sz w:val="24"/>
          <w:szCs w:val="24"/>
        </w:rPr>
        <w:t xml:space="preserve"> Rideau St. Lawrence</w:t>
      </w:r>
      <w:r w:rsidR="00BC4E24" w:rsidRPr="00CE757E">
        <w:rPr>
          <w:rFonts w:ascii="Arial" w:hAnsi="Arial" w:cs="Arial"/>
          <w:sz w:val="24"/>
          <w:szCs w:val="24"/>
        </w:rPr>
        <w:t>’</w:t>
      </w:r>
      <w:r w:rsidRPr="00CE757E">
        <w:rPr>
          <w:rFonts w:ascii="Arial" w:hAnsi="Arial" w:cs="Arial"/>
          <w:sz w:val="24"/>
          <w:szCs w:val="24"/>
        </w:rPr>
        <w:t>s 2019 proceeding.</w:t>
      </w:r>
      <w:r w:rsidRPr="00CE757E">
        <w:rPr>
          <w:rStyle w:val="FootnoteReference"/>
          <w:rFonts w:ascii="Arial" w:hAnsi="Arial" w:cs="Arial"/>
          <w:sz w:val="24"/>
          <w:szCs w:val="24"/>
        </w:rPr>
        <w:footnoteReference w:id="3"/>
      </w:r>
      <w:r w:rsidRPr="00CE757E">
        <w:rPr>
          <w:rFonts w:ascii="Arial" w:hAnsi="Arial" w:cs="Arial"/>
          <w:sz w:val="24"/>
          <w:szCs w:val="24"/>
        </w:rPr>
        <w:t xml:space="preserve"> If confirmed, please file this spreadsheet on the record of the current proceeding.</w:t>
      </w:r>
    </w:p>
    <w:p w14:paraId="461F16F8" w14:textId="77777777" w:rsidR="00D15AF9" w:rsidRPr="00CE757E" w:rsidRDefault="00D15AF9" w:rsidP="00CE757E">
      <w:pPr>
        <w:spacing w:after="0"/>
        <w:rPr>
          <w:rFonts w:ascii="Arial" w:hAnsi="Arial" w:cs="Arial"/>
          <w:sz w:val="24"/>
          <w:szCs w:val="24"/>
        </w:rPr>
      </w:pPr>
    </w:p>
    <w:p w14:paraId="31C0F92B" w14:textId="4FAE95E9" w:rsidR="00D15AF9" w:rsidRPr="00CE757E" w:rsidRDefault="00D15AF9" w:rsidP="00CE757E">
      <w:pPr>
        <w:pStyle w:val="ListParagraph"/>
        <w:numPr>
          <w:ilvl w:val="0"/>
          <w:numId w:val="6"/>
        </w:numPr>
        <w:spacing w:after="0"/>
        <w:rPr>
          <w:rFonts w:ascii="Arial" w:hAnsi="Arial" w:cs="Arial"/>
          <w:sz w:val="24"/>
          <w:szCs w:val="24"/>
        </w:rPr>
      </w:pPr>
      <w:r w:rsidRPr="00CE757E">
        <w:rPr>
          <w:rFonts w:ascii="Arial" w:hAnsi="Arial" w:cs="Arial"/>
          <w:sz w:val="24"/>
          <w:szCs w:val="24"/>
        </w:rPr>
        <w:t xml:space="preserve">The Deferral and Variance Account (DVA) Continuity Schedule, Tab 3, provided by </w:t>
      </w:r>
      <w:r w:rsidR="0026667F" w:rsidRPr="00CE757E">
        <w:rPr>
          <w:rFonts w:ascii="Arial" w:hAnsi="Arial" w:cs="Arial"/>
          <w:sz w:val="24"/>
          <w:szCs w:val="24"/>
        </w:rPr>
        <w:t xml:space="preserve">Rideau St. Lawrence </w:t>
      </w:r>
      <w:r w:rsidRPr="00CE757E">
        <w:rPr>
          <w:rFonts w:ascii="Arial" w:hAnsi="Arial" w:cs="Arial"/>
          <w:sz w:val="24"/>
          <w:szCs w:val="24"/>
        </w:rPr>
        <w:t>needs to be updated to reflect the opening DVA balances in this schedule as the closing December 31, 2016 balances, instead of the closing December 31, 2017 balances. This update needs to be done as the 2017 balances were cleared on an interim basis and will be reviewed in this proceeding. As a result, additional columns in Tab 3 will need to be populated</w:t>
      </w:r>
      <w:r w:rsidR="0026667F" w:rsidRPr="00CE757E">
        <w:rPr>
          <w:rFonts w:ascii="Arial" w:hAnsi="Arial" w:cs="Arial"/>
          <w:sz w:val="24"/>
          <w:szCs w:val="24"/>
        </w:rPr>
        <w:t>, as well as updates to Tab 1</w:t>
      </w:r>
      <w:r w:rsidRPr="00CE757E">
        <w:rPr>
          <w:rFonts w:ascii="Arial" w:hAnsi="Arial" w:cs="Arial"/>
          <w:sz w:val="24"/>
          <w:szCs w:val="24"/>
        </w:rPr>
        <w:t>. Please refile the DVA Continuity Schedule accordingly.</w:t>
      </w:r>
    </w:p>
    <w:p w14:paraId="5323AEA0" w14:textId="77777777" w:rsidR="00D15AF9" w:rsidRPr="00CE757E" w:rsidRDefault="00D15AF9" w:rsidP="00CE757E">
      <w:pPr>
        <w:spacing w:after="0"/>
        <w:ind w:left="360"/>
        <w:rPr>
          <w:rFonts w:ascii="Arial" w:hAnsi="Arial" w:cs="Arial"/>
          <w:sz w:val="24"/>
          <w:szCs w:val="24"/>
        </w:rPr>
      </w:pPr>
    </w:p>
    <w:p w14:paraId="6CC413BE" w14:textId="77777777" w:rsidR="00AA23E0" w:rsidRPr="00CE757E" w:rsidRDefault="00AA23E0" w:rsidP="00CE757E">
      <w:pPr>
        <w:pStyle w:val="ListParagraph"/>
        <w:spacing w:after="0"/>
        <w:rPr>
          <w:rFonts w:ascii="Arial" w:hAnsi="Arial" w:cs="Arial"/>
          <w:sz w:val="24"/>
          <w:szCs w:val="24"/>
        </w:rPr>
      </w:pPr>
    </w:p>
    <w:p w14:paraId="326A5502" w14:textId="0B4D15E3" w:rsidR="00BA7E98" w:rsidRPr="00CE757E" w:rsidRDefault="00AC0253" w:rsidP="00CE757E">
      <w:pPr>
        <w:spacing w:after="0"/>
        <w:rPr>
          <w:rFonts w:ascii="Arial" w:hAnsi="Arial" w:cs="Arial"/>
          <w:b/>
          <w:sz w:val="24"/>
          <w:szCs w:val="24"/>
        </w:rPr>
      </w:pPr>
      <w:r>
        <w:rPr>
          <w:rFonts w:ascii="Arial" w:hAnsi="Arial" w:cs="Arial"/>
          <w:b/>
          <w:sz w:val="24"/>
          <w:szCs w:val="24"/>
        </w:rPr>
        <w:t>Staff Question-6</w:t>
      </w:r>
    </w:p>
    <w:p w14:paraId="344C0372" w14:textId="0491D94B" w:rsidR="00BA7E98" w:rsidRPr="00AC0253" w:rsidRDefault="00BA7E98" w:rsidP="00CE757E">
      <w:pPr>
        <w:spacing w:after="0"/>
        <w:rPr>
          <w:rFonts w:ascii="Arial" w:hAnsi="Arial" w:cs="Arial"/>
          <w:b/>
          <w:sz w:val="24"/>
          <w:szCs w:val="24"/>
        </w:rPr>
      </w:pPr>
      <w:r w:rsidRPr="00AC0253">
        <w:rPr>
          <w:rFonts w:ascii="Arial" w:hAnsi="Arial" w:cs="Arial"/>
          <w:b/>
          <w:sz w:val="24"/>
          <w:szCs w:val="24"/>
        </w:rPr>
        <w:t>Ref:</w:t>
      </w:r>
      <w:r w:rsidRPr="00AC0253">
        <w:rPr>
          <w:rFonts w:ascii="Arial" w:hAnsi="Arial" w:cs="Arial"/>
          <w:b/>
          <w:sz w:val="24"/>
          <w:szCs w:val="24"/>
        </w:rPr>
        <w:tab/>
        <w:t xml:space="preserve">(1) 2020 IRM </w:t>
      </w:r>
      <w:r w:rsidR="00D812BB" w:rsidRPr="00AC0253">
        <w:rPr>
          <w:rFonts w:ascii="Arial" w:hAnsi="Arial" w:cs="Arial"/>
          <w:b/>
          <w:sz w:val="24"/>
          <w:szCs w:val="24"/>
        </w:rPr>
        <w:t xml:space="preserve">Rate </w:t>
      </w:r>
      <w:r w:rsidRPr="00AC0253">
        <w:rPr>
          <w:rFonts w:ascii="Arial" w:hAnsi="Arial" w:cs="Arial"/>
          <w:b/>
          <w:sz w:val="24"/>
          <w:szCs w:val="24"/>
        </w:rPr>
        <w:t xml:space="preserve">Generator Model, </w:t>
      </w:r>
      <w:r w:rsidR="002A6F65" w:rsidRPr="00AC0253">
        <w:rPr>
          <w:rFonts w:ascii="Arial" w:hAnsi="Arial" w:cs="Arial"/>
          <w:b/>
          <w:sz w:val="24"/>
          <w:szCs w:val="24"/>
        </w:rPr>
        <w:t xml:space="preserve">Tab 3, </w:t>
      </w:r>
      <w:r w:rsidRPr="00AC0253">
        <w:rPr>
          <w:rFonts w:ascii="Arial" w:hAnsi="Arial" w:cs="Arial"/>
          <w:b/>
          <w:sz w:val="24"/>
          <w:szCs w:val="24"/>
        </w:rPr>
        <w:t>November 4, 2019</w:t>
      </w:r>
    </w:p>
    <w:p w14:paraId="632CFE75" w14:textId="3BD1B148" w:rsidR="00BA7E98" w:rsidRPr="00AC0253" w:rsidRDefault="002A6F65" w:rsidP="00CE757E">
      <w:pPr>
        <w:spacing w:after="0"/>
        <w:rPr>
          <w:rFonts w:ascii="Arial" w:hAnsi="Arial" w:cs="Arial"/>
          <w:b/>
          <w:sz w:val="24"/>
          <w:szCs w:val="24"/>
        </w:rPr>
      </w:pPr>
      <w:r w:rsidRPr="00AC0253">
        <w:rPr>
          <w:rFonts w:ascii="Arial" w:hAnsi="Arial" w:cs="Arial"/>
          <w:b/>
          <w:sz w:val="24"/>
          <w:szCs w:val="24"/>
        </w:rPr>
        <w:tab/>
        <w:t xml:space="preserve">(2) EB-2018-0065 2019 IRM Decision and Rate Order, Tab 3, March 28, 2019, </w:t>
      </w:r>
      <w:r w:rsidRPr="00AC0253">
        <w:rPr>
          <w:rFonts w:ascii="Arial" w:hAnsi="Arial" w:cs="Arial"/>
          <w:b/>
          <w:sz w:val="24"/>
          <w:szCs w:val="24"/>
        </w:rPr>
        <w:tab/>
        <w:t>page 9</w:t>
      </w:r>
    </w:p>
    <w:p w14:paraId="14B06E48" w14:textId="74C85BC0" w:rsidR="00BA7E98" w:rsidRPr="00CE757E" w:rsidRDefault="00BA7E98" w:rsidP="00CE757E">
      <w:pPr>
        <w:spacing w:after="0"/>
        <w:rPr>
          <w:rFonts w:ascii="Arial" w:hAnsi="Arial" w:cs="Arial"/>
          <w:sz w:val="24"/>
          <w:szCs w:val="24"/>
        </w:rPr>
      </w:pPr>
      <w:r w:rsidRPr="00CE757E">
        <w:rPr>
          <w:rFonts w:ascii="Arial" w:hAnsi="Arial" w:cs="Arial"/>
          <w:sz w:val="24"/>
          <w:szCs w:val="24"/>
        </w:rPr>
        <w:tab/>
      </w:r>
    </w:p>
    <w:p w14:paraId="4F838DC8" w14:textId="2FD956A6" w:rsidR="00BA7E98" w:rsidRDefault="00BA7E98" w:rsidP="00CE757E">
      <w:pPr>
        <w:spacing w:after="0"/>
        <w:rPr>
          <w:rFonts w:ascii="Arial" w:hAnsi="Arial" w:cs="Arial"/>
          <w:b/>
          <w:color w:val="000000"/>
          <w:sz w:val="24"/>
          <w:szCs w:val="24"/>
          <w:lang w:val="en-US"/>
        </w:rPr>
      </w:pPr>
      <w:r w:rsidRPr="00CE757E">
        <w:rPr>
          <w:rFonts w:ascii="Arial" w:hAnsi="Arial" w:cs="Arial"/>
          <w:b/>
          <w:color w:val="000000"/>
          <w:sz w:val="24"/>
          <w:szCs w:val="24"/>
          <w:lang w:val="en-US"/>
        </w:rPr>
        <w:t>Preamble:</w:t>
      </w:r>
    </w:p>
    <w:p w14:paraId="3FDDF00D" w14:textId="77777777" w:rsidR="000D1F30" w:rsidRPr="00CE757E" w:rsidRDefault="000D1F30" w:rsidP="00CE757E">
      <w:pPr>
        <w:spacing w:after="0"/>
        <w:rPr>
          <w:rFonts w:ascii="Arial" w:hAnsi="Arial" w:cs="Arial"/>
          <w:b/>
          <w:color w:val="000000"/>
          <w:sz w:val="24"/>
          <w:szCs w:val="24"/>
          <w:lang w:val="en-US"/>
        </w:rPr>
      </w:pPr>
    </w:p>
    <w:p w14:paraId="3542EFEC" w14:textId="762489D7" w:rsidR="007A161A" w:rsidRDefault="00BA7E98" w:rsidP="00CE757E">
      <w:pPr>
        <w:spacing w:after="0"/>
        <w:rPr>
          <w:rFonts w:ascii="Arial" w:hAnsi="Arial" w:cs="Arial"/>
          <w:sz w:val="24"/>
          <w:szCs w:val="24"/>
        </w:rPr>
      </w:pPr>
      <w:r w:rsidRPr="00CE757E">
        <w:rPr>
          <w:rFonts w:ascii="Arial" w:hAnsi="Arial" w:cs="Arial"/>
          <w:sz w:val="24"/>
          <w:szCs w:val="24"/>
        </w:rPr>
        <w:t xml:space="preserve">At the above noted first reference, Rideau St. Lawrence has included a credit balance of $55,862 in cell </w:t>
      </w:r>
      <w:r w:rsidR="002A6F65" w:rsidRPr="00CE757E">
        <w:rPr>
          <w:rFonts w:ascii="Arial" w:hAnsi="Arial" w:cs="Arial"/>
          <w:sz w:val="24"/>
          <w:szCs w:val="24"/>
        </w:rPr>
        <w:t>BM28, representing the Account 1588 principal balance cleared in 2019 IRM. However, at the above noted second reference, the OEB approved a debit balance of $55,862 and not a credit balance.</w:t>
      </w:r>
    </w:p>
    <w:p w14:paraId="72C8EFD1" w14:textId="77777777" w:rsidR="000D1F30" w:rsidRPr="00CE757E" w:rsidRDefault="000D1F30" w:rsidP="00CE757E">
      <w:pPr>
        <w:spacing w:after="0"/>
        <w:rPr>
          <w:rFonts w:ascii="Arial" w:hAnsi="Arial" w:cs="Arial"/>
          <w:sz w:val="24"/>
          <w:szCs w:val="24"/>
        </w:rPr>
      </w:pPr>
    </w:p>
    <w:p w14:paraId="356422ED" w14:textId="409E80B9" w:rsidR="002A6F65" w:rsidRDefault="002A6F65" w:rsidP="00CE757E">
      <w:pPr>
        <w:spacing w:after="0"/>
        <w:rPr>
          <w:rFonts w:ascii="Arial" w:hAnsi="Arial" w:cs="Arial"/>
          <w:b/>
          <w:sz w:val="24"/>
          <w:szCs w:val="24"/>
        </w:rPr>
      </w:pPr>
      <w:r w:rsidRPr="00CE757E">
        <w:rPr>
          <w:rFonts w:ascii="Arial" w:hAnsi="Arial" w:cs="Arial"/>
          <w:b/>
          <w:sz w:val="24"/>
          <w:szCs w:val="24"/>
        </w:rPr>
        <w:t>Question</w:t>
      </w:r>
      <w:r w:rsidR="00C43B5B" w:rsidRPr="00CE757E">
        <w:rPr>
          <w:rFonts w:ascii="Arial" w:hAnsi="Arial" w:cs="Arial"/>
          <w:b/>
          <w:sz w:val="24"/>
          <w:szCs w:val="24"/>
        </w:rPr>
        <w:t>s</w:t>
      </w:r>
      <w:r w:rsidRPr="00CE757E">
        <w:rPr>
          <w:rFonts w:ascii="Arial" w:hAnsi="Arial" w:cs="Arial"/>
          <w:b/>
          <w:sz w:val="24"/>
          <w:szCs w:val="24"/>
        </w:rPr>
        <w:t>:</w:t>
      </w:r>
    </w:p>
    <w:p w14:paraId="1BBD1213" w14:textId="77777777" w:rsidR="000D1F30" w:rsidRPr="00CE757E" w:rsidRDefault="000D1F30" w:rsidP="00CE757E">
      <w:pPr>
        <w:spacing w:after="0"/>
        <w:rPr>
          <w:rFonts w:ascii="Arial" w:hAnsi="Arial" w:cs="Arial"/>
          <w:b/>
          <w:sz w:val="24"/>
          <w:szCs w:val="24"/>
        </w:rPr>
      </w:pPr>
    </w:p>
    <w:p w14:paraId="0E7481B3" w14:textId="6E3B6C66" w:rsidR="002A6F65" w:rsidRPr="00CE757E" w:rsidRDefault="002A6F65" w:rsidP="00CE757E">
      <w:pPr>
        <w:pStyle w:val="ListParagraph"/>
        <w:numPr>
          <w:ilvl w:val="0"/>
          <w:numId w:val="12"/>
        </w:numPr>
        <w:spacing w:after="0"/>
        <w:rPr>
          <w:rFonts w:ascii="Arial" w:hAnsi="Arial" w:cs="Arial"/>
          <w:sz w:val="24"/>
          <w:szCs w:val="24"/>
        </w:rPr>
      </w:pPr>
      <w:r w:rsidRPr="00CE757E">
        <w:rPr>
          <w:rFonts w:ascii="Arial" w:hAnsi="Arial" w:cs="Arial"/>
          <w:sz w:val="24"/>
          <w:szCs w:val="24"/>
        </w:rPr>
        <w:t xml:space="preserve">Please explain whether Rideau St. Lawrence agrees that a debit balance and not a credit balance of $55,862 </w:t>
      </w:r>
      <w:r w:rsidR="001A7530" w:rsidRPr="00CE757E">
        <w:rPr>
          <w:rFonts w:ascii="Arial" w:hAnsi="Arial" w:cs="Arial"/>
          <w:sz w:val="24"/>
          <w:szCs w:val="24"/>
        </w:rPr>
        <w:t xml:space="preserve">was approved in </w:t>
      </w:r>
      <w:r w:rsidRPr="00CE757E">
        <w:rPr>
          <w:rFonts w:ascii="Arial" w:hAnsi="Arial" w:cs="Arial"/>
          <w:sz w:val="24"/>
          <w:szCs w:val="24"/>
        </w:rPr>
        <w:t>2019 IRM.</w:t>
      </w:r>
    </w:p>
    <w:p w14:paraId="675A0674" w14:textId="77777777" w:rsidR="002A6F65" w:rsidRPr="00CE757E" w:rsidRDefault="002A6F65" w:rsidP="00CE757E">
      <w:pPr>
        <w:pStyle w:val="ListParagraph"/>
        <w:spacing w:after="0"/>
        <w:rPr>
          <w:rFonts w:ascii="Arial" w:hAnsi="Arial" w:cs="Arial"/>
          <w:sz w:val="24"/>
          <w:szCs w:val="24"/>
        </w:rPr>
      </w:pPr>
    </w:p>
    <w:p w14:paraId="4466B36F" w14:textId="5A173BD5" w:rsidR="002A6F65" w:rsidRPr="00CE757E" w:rsidRDefault="002A6F65" w:rsidP="00CE757E">
      <w:pPr>
        <w:pStyle w:val="ListParagraph"/>
        <w:numPr>
          <w:ilvl w:val="0"/>
          <w:numId w:val="12"/>
        </w:numPr>
        <w:spacing w:after="0"/>
        <w:rPr>
          <w:rFonts w:ascii="Arial" w:hAnsi="Arial" w:cs="Arial"/>
          <w:sz w:val="24"/>
          <w:szCs w:val="24"/>
        </w:rPr>
      </w:pPr>
      <w:r w:rsidRPr="00CE757E">
        <w:rPr>
          <w:rFonts w:ascii="Arial" w:hAnsi="Arial" w:cs="Arial"/>
          <w:sz w:val="24"/>
          <w:szCs w:val="24"/>
        </w:rPr>
        <w:t xml:space="preserve">Please update </w:t>
      </w:r>
      <w:r w:rsidR="00C43B5B" w:rsidRPr="00CE757E">
        <w:rPr>
          <w:rFonts w:ascii="Arial" w:hAnsi="Arial" w:cs="Arial"/>
          <w:sz w:val="24"/>
          <w:szCs w:val="24"/>
        </w:rPr>
        <w:t xml:space="preserve">Tab 3 of the </w:t>
      </w:r>
      <w:r w:rsidRPr="00CE757E">
        <w:rPr>
          <w:rFonts w:ascii="Arial" w:hAnsi="Arial" w:cs="Arial"/>
          <w:sz w:val="24"/>
          <w:szCs w:val="24"/>
        </w:rPr>
        <w:t>2020 IR</w:t>
      </w:r>
      <w:r w:rsidR="00C43B5B" w:rsidRPr="00CE757E">
        <w:rPr>
          <w:rFonts w:ascii="Arial" w:hAnsi="Arial" w:cs="Arial"/>
          <w:sz w:val="24"/>
          <w:szCs w:val="24"/>
        </w:rPr>
        <w:t xml:space="preserve">M </w:t>
      </w:r>
      <w:r w:rsidR="00A34331" w:rsidRPr="00CE757E">
        <w:rPr>
          <w:rFonts w:ascii="Arial" w:hAnsi="Arial" w:cs="Arial"/>
          <w:sz w:val="24"/>
          <w:szCs w:val="24"/>
        </w:rPr>
        <w:t xml:space="preserve">Rate </w:t>
      </w:r>
      <w:r w:rsidR="00C43B5B" w:rsidRPr="00CE757E">
        <w:rPr>
          <w:rFonts w:ascii="Arial" w:hAnsi="Arial" w:cs="Arial"/>
          <w:sz w:val="24"/>
          <w:szCs w:val="24"/>
        </w:rPr>
        <w:t>Generator Model to rectify the above noted discr</w:t>
      </w:r>
      <w:r w:rsidR="00E130AA" w:rsidRPr="00CE757E">
        <w:rPr>
          <w:rFonts w:ascii="Arial" w:hAnsi="Arial" w:cs="Arial"/>
          <w:sz w:val="24"/>
          <w:szCs w:val="24"/>
        </w:rPr>
        <w:t>epancy, as required.</w:t>
      </w:r>
    </w:p>
    <w:p w14:paraId="6C879533" w14:textId="2AAC1D13" w:rsidR="00C43B5B" w:rsidRDefault="00C43B5B" w:rsidP="00CE757E">
      <w:pPr>
        <w:spacing w:after="0"/>
        <w:rPr>
          <w:rFonts w:ascii="Arial" w:hAnsi="Arial" w:cs="Arial"/>
          <w:sz w:val="24"/>
          <w:szCs w:val="24"/>
        </w:rPr>
      </w:pPr>
    </w:p>
    <w:p w14:paraId="27E428C9" w14:textId="77777777" w:rsidR="000D1F30" w:rsidRPr="00CE757E" w:rsidRDefault="000D1F30" w:rsidP="00CE757E">
      <w:pPr>
        <w:spacing w:after="0"/>
        <w:rPr>
          <w:rFonts w:ascii="Arial" w:hAnsi="Arial" w:cs="Arial"/>
          <w:sz w:val="24"/>
          <w:szCs w:val="24"/>
        </w:rPr>
      </w:pPr>
    </w:p>
    <w:p w14:paraId="3EC92368" w14:textId="2AEBC8C0" w:rsidR="0066762E" w:rsidRPr="00AC0253" w:rsidRDefault="00AC0253" w:rsidP="00CE757E">
      <w:pPr>
        <w:spacing w:after="0"/>
        <w:rPr>
          <w:rFonts w:ascii="Arial" w:hAnsi="Arial" w:cs="Arial"/>
          <w:b/>
          <w:sz w:val="24"/>
          <w:szCs w:val="24"/>
        </w:rPr>
      </w:pPr>
      <w:r w:rsidRPr="00AC0253">
        <w:rPr>
          <w:rFonts w:ascii="Arial" w:hAnsi="Arial" w:cs="Arial"/>
          <w:b/>
          <w:sz w:val="24"/>
          <w:szCs w:val="24"/>
        </w:rPr>
        <w:t>Staff Question-7</w:t>
      </w:r>
    </w:p>
    <w:p w14:paraId="456033E2" w14:textId="12D10D0F" w:rsidR="0066762E" w:rsidRPr="00AC0253" w:rsidRDefault="0066762E" w:rsidP="00CE757E">
      <w:pPr>
        <w:spacing w:after="0"/>
        <w:rPr>
          <w:rFonts w:ascii="Arial" w:hAnsi="Arial" w:cs="Arial"/>
          <w:b/>
          <w:sz w:val="24"/>
          <w:szCs w:val="24"/>
        </w:rPr>
      </w:pPr>
      <w:r w:rsidRPr="00AC0253">
        <w:rPr>
          <w:rFonts w:ascii="Arial" w:hAnsi="Arial" w:cs="Arial"/>
          <w:b/>
          <w:sz w:val="24"/>
          <w:szCs w:val="24"/>
        </w:rPr>
        <w:t>Ref:</w:t>
      </w:r>
      <w:r w:rsidRPr="00AC0253">
        <w:rPr>
          <w:rFonts w:ascii="Arial" w:hAnsi="Arial" w:cs="Arial"/>
          <w:b/>
          <w:sz w:val="24"/>
          <w:szCs w:val="24"/>
        </w:rPr>
        <w:tab/>
        <w:t xml:space="preserve">(1) 2020 IRM </w:t>
      </w:r>
      <w:r w:rsidR="00A34331" w:rsidRPr="00AC0253">
        <w:rPr>
          <w:rFonts w:ascii="Arial" w:hAnsi="Arial" w:cs="Arial"/>
          <w:b/>
          <w:sz w:val="24"/>
          <w:szCs w:val="24"/>
        </w:rPr>
        <w:t xml:space="preserve">Rate </w:t>
      </w:r>
      <w:r w:rsidRPr="00AC0253">
        <w:rPr>
          <w:rFonts w:ascii="Arial" w:hAnsi="Arial" w:cs="Arial"/>
          <w:b/>
          <w:sz w:val="24"/>
          <w:szCs w:val="24"/>
        </w:rPr>
        <w:t>Generator Model, Tab 3, November 4, 2019</w:t>
      </w:r>
    </w:p>
    <w:p w14:paraId="1C3AD6DC" w14:textId="6F0C1E2F" w:rsidR="000E231C" w:rsidRPr="00AC0253" w:rsidRDefault="0066762E" w:rsidP="00CE757E">
      <w:pPr>
        <w:spacing w:after="0"/>
        <w:rPr>
          <w:rFonts w:ascii="Arial" w:hAnsi="Arial" w:cs="Arial"/>
          <w:b/>
          <w:sz w:val="24"/>
          <w:szCs w:val="24"/>
        </w:rPr>
      </w:pPr>
      <w:r w:rsidRPr="00AC0253">
        <w:rPr>
          <w:rFonts w:ascii="Arial" w:hAnsi="Arial" w:cs="Arial"/>
          <w:b/>
          <w:sz w:val="24"/>
          <w:szCs w:val="24"/>
        </w:rPr>
        <w:tab/>
        <w:t xml:space="preserve">(2) EB-2018-0065 2019 IRM </w:t>
      </w:r>
      <w:r w:rsidR="00A34331" w:rsidRPr="00AC0253">
        <w:rPr>
          <w:rFonts w:ascii="Arial" w:hAnsi="Arial" w:cs="Arial"/>
          <w:b/>
          <w:sz w:val="24"/>
          <w:szCs w:val="24"/>
        </w:rPr>
        <w:t xml:space="preserve">Rate </w:t>
      </w:r>
      <w:r w:rsidR="000E231C" w:rsidRPr="00AC0253">
        <w:rPr>
          <w:rFonts w:ascii="Arial" w:hAnsi="Arial" w:cs="Arial"/>
          <w:b/>
          <w:sz w:val="24"/>
          <w:szCs w:val="24"/>
        </w:rPr>
        <w:t>Generator Model</w:t>
      </w:r>
      <w:r w:rsidRPr="00AC0253">
        <w:rPr>
          <w:rFonts w:ascii="Arial" w:hAnsi="Arial" w:cs="Arial"/>
          <w:b/>
          <w:sz w:val="24"/>
          <w:szCs w:val="24"/>
        </w:rPr>
        <w:t>, Tab 3, March 28, 2019</w:t>
      </w:r>
    </w:p>
    <w:p w14:paraId="7526795C" w14:textId="4E25D3CA" w:rsidR="0066762E" w:rsidRPr="00CE757E" w:rsidRDefault="0066762E" w:rsidP="00CE757E">
      <w:pPr>
        <w:spacing w:after="0"/>
        <w:rPr>
          <w:rFonts w:ascii="Arial" w:hAnsi="Arial" w:cs="Arial"/>
          <w:sz w:val="24"/>
          <w:szCs w:val="24"/>
        </w:rPr>
      </w:pPr>
      <w:r w:rsidRPr="00CE757E">
        <w:rPr>
          <w:rFonts w:ascii="Arial" w:hAnsi="Arial" w:cs="Arial"/>
          <w:sz w:val="24"/>
          <w:szCs w:val="24"/>
        </w:rPr>
        <w:tab/>
      </w:r>
    </w:p>
    <w:p w14:paraId="4A88CE6A" w14:textId="6E2DD5B2" w:rsidR="0066762E" w:rsidRDefault="0066762E" w:rsidP="00CE757E">
      <w:pPr>
        <w:spacing w:after="0"/>
        <w:rPr>
          <w:rFonts w:ascii="Arial" w:hAnsi="Arial" w:cs="Arial"/>
          <w:b/>
          <w:color w:val="000000"/>
          <w:sz w:val="24"/>
          <w:szCs w:val="24"/>
          <w:lang w:val="en-US"/>
        </w:rPr>
      </w:pPr>
      <w:r w:rsidRPr="00CE757E">
        <w:rPr>
          <w:rFonts w:ascii="Arial" w:hAnsi="Arial" w:cs="Arial"/>
          <w:b/>
          <w:color w:val="000000"/>
          <w:sz w:val="24"/>
          <w:szCs w:val="24"/>
          <w:lang w:val="en-US"/>
        </w:rPr>
        <w:t>Preamble:</w:t>
      </w:r>
    </w:p>
    <w:p w14:paraId="6F6BF8A9" w14:textId="77777777" w:rsidR="000D1F30" w:rsidRPr="00CE757E" w:rsidRDefault="000D1F30" w:rsidP="00CE757E">
      <w:pPr>
        <w:spacing w:after="0"/>
        <w:rPr>
          <w:rFonts w:ascii="Arial" w:hAnsi="Arial" w:cs="Arial"/>
          <w:b/>
          <w:color w:val="000000"/>
          <w:sz w:val="24"/>
          <w:szCs w:val="24"/>
          <w:lang w:val="en-US"/>
        </w:rPr>
      </w:pPr>
    </w:p>
    <w:p w14:paraId="095DAF64" w14:textId="77777777" w:rsidR="0066762E" w:rsidRPr="00CE757E" w:rsidRDefault="0066762E" w:rsidP="00CE757E">
      <w:pPr>
        <w:spacing w:after="0"/>
        <w:rPr>
          <w:rFonts w:ascii="Arial" w:hAnsi="Arial" w:cs="Arial"/>
          <w:sz w:val="24"/>
          <w:szCs w:val="24"/>
        </w:rPr>
      </w:pPr>
      <w:r w:rsidRPr="00CE757E">
        <w:rPr>
          <w:rFonts w:ascii="Arial" w:hAnsi="Arial" w:cs="Arial"/>
          <w:sz w:val="24"/>
          <w:szCs w:val="24"/>
        </w:rPr>
        <w:t>At the above noted first reference, Rideau St. Lawrence has shown closing December 31, 2017 balances for Account 1588 of $51,141 in cell AV28 and Account 1589 of $67,847 in cell AV29. However, at the above noted second reference, Rideau St. Lawrence has shown closing December 31, 2017 balances for Account 1588 of $14,964 in cell BG28 and Account 1589 of $104,024 in cell BG29.</w:t>
      </w:r>
    </w:p>
    <w:p w14:paraId="600AA898" w14:textId="77777777" w:rsidR="0066762E" w:rsidRPr="00CE757E" w:rsidRDefault="0066762E" w:rsidP="00CE757E">
      <w:pPr>
        <w:spacing w:after="0"/>
        <w:rPr>
          <w:rFonts w:ascii="Arial" w:hAnsi="Arial" w:cs="Arial"/>
          <w:sz w:val="24"/>
          <w:szCs w:val="24"/>
        </w:rPr>
      </w:pPr>
    </w:p>
    <w:p w14:paraId="77358599" w14:textId="77777777" w:rsidR="00AC0253" w:rsidRDefault="00AC0253" w:rsidP="00CE757E">
      <w:pPr>
        <w:spacing w:after="0"/>
        <w:rPr>
          <w:rFonts w:ascii="Arial" w:hAnsi="Arial" w:cs="Arial"/>
          <w:b/>
          <w:sz w:val="24"/>
          <w:szCs w:val="24"/>
        </w:rPr>
      </w:pPr>
    </w:p>
    <w:p w14:paraId="19F36676" w14:textId="517B032C" w:rsidR="0066762E" w:rsidRDefault="0066762E" w:rsidP="00CE757E">
      <w:pPr>
        <w:spacing w:after="0"/>
        <w:rPr>
          <w:rFonts w:ascii="Arial" w:hAnsi="Arial" w:cs="Arial"/>
          <w:b/>
          <w:sz w:val="24"/>
          <w:szCs w:val="24"/>
        </w:rPr>
      </w:pPr>
      <w:r w:rsidRPr="00CE757E">
        <w:rPr>
          <w:rFonts w:ascii="Arial" w:hAnsi="Arial" w:cs="Arial"/>
          <w:b/>
          <w:sz w:val="24"/>
          <w:szCs w:val="24"/>
        </w:rPr>
        <w:t>Questions:</w:t>
      </w:r>
    </w:p>
    <w:p w14:paraId="7DB18F2C" w14:textId="77777777" w:rsidR="000D1F30" w:rsidRPr="00CE757E" w:rsidRDefault="000D1F30" w:rsidP="00CE757E">
      <w:pPr>
        <w:spacing w:after="0"/>
        <w:rPr>
          <w:rFonts w:ascii="Arial" w:hAnsi="Arial" w:cs="Arial"/>
          <w:b/>
          <w:sz w:val="24"/>
          <w:szCs w:val="24"/>
        </w:rPr>
      </w:pPr>
    </w:p>
    <w:p w14:paraId="727092BD" w14:textId="62251080" w:rsidR="00116231" w:rsidRPr="00CE757E" w:rsidRDefault="00116231" w:rsidP="00CE757E">
      <w:pPr>
        <w:pStyle w:val="ListParagraph"/>
        <w:numPr>
          <w:ilvl w:val="0"/>
          <w:numId w:val="27"/>
        </w:numPr>
        <w:spacing w:after="0"/>
        <w:rPr>
          <w:rFonts w:ascii="Arial" w:hAnsi="Arial" w:cs="Arial"/>
          <w:sz w:val="24"/>
          <w:szCs w:val="24"/>
        </w:rPr>
      </w:pPr>
      <w:r w:rsidRPr="00CE757E">
        <w:rPr>
          <w:rFonts w:ascii="Arial" w:hAnsi="Arial" w:cs="Arial"/>
          <w:sz w:val="24"/>
          <w:szCs w:val="24"/>
        </w:rPr>
        <w:t xml:space="preserve">Please explain whether Rideau St. Lawrence agrees </w:t>
      </w:r>
      <w:r w:rsidR="00B94C37" w:rsidRPr="00CE757E">
        <w:rPr>
          <w:rFonts w:ascii="Arial" w:hAnsi="Arial" w:cs="Arial"/>
          <w:sz w:val="24"/>
          <w:szCs w:val="24"/>
        </w:rPr>
        <w:t xml:space="preserve">that the closing December 31, 2017 balances shown in the 2020 IRM Rate Generator Model (Tab 3) should reflect </w:t>
      </w:r>
      <w:r w:rsidR="00D002EC" w:rsidRPr="00CE757E">
        <w:rPr>
          <w:rFonts w:ascii="Arial" w:hAnsi="Arial" w:cs="Arial"/>
          <w:sz w:val="24"/>
          <w:szCs w:val="24"/>
        </w:rPr>
        <w:t>an</w:t>
      </w:r>
      <w:r w:rsidR="00B94C37" w:rsidRPr="00CE757E">
        <w:rPr>
          <w:rFonts w:ascii="Arial" w:hAnsi="Arial" w:cs="Arial"/>
          <w:sz w:val="24"/>
          <w:szCs w:val="24"/>
        </w:rPr>
        <w:t xml:space="preserve"> Account 1588 balance of $14,964 and </w:t>
      </w:r>
      <w:r w:rsidR="00D002EC" w:rsidRPr="00CE757E">
        <w:rPr>
          <w:rFonts w:ascii="Arial" w:hAnsi="Arial" w:cs="Arial"/>
          <w:sz w:val="24"/>
          <w:szCs w:val="24"/>
        </w:rPr>
        <w:t>an</w:t>
      </w:r>
      <w:r w:rsidR="00B94C37" w:rsidRPr="00CE757E">
        <w:rPr>
          <w:rFonts w:ascii="Arial" w:hAnsi="Arial" w:cs="Arial"/>
          <w:sz w:val="24"/>
          <w:szCs w:val="24"/>
        </w:rPr>
        <w:t xml:space="preserve"> Account 1589 balance of $104,024.</w:t>
      </w:r>
    </w:p>
    <w:p w14:paraId="63BA5D16" w14:textId="77777777" w:rsidR="00116231" w:rsidRPr="00CE757E" w:rsidRDefault="00116231" w:rsidP="00CE757E">
      <w:pPr>
        <w:pStyle w:val="ListParagraph"/>
        <w:spacing w:after="0"/>
        <w:rPr>
          <w:rFonts w:ascii="Arial" w:hAnsi="Arial" w:cs="Arial"/>
          <w:sz w:val="24"/>
          <w:szCs w:val="24"/>
        </w:rPr>
      </w:pPr>
    </w:p>
    <w:p w14:paraId="7F91FBB7" w14:textId="070FBCC4" w:rsidR="00116231" w:rsidRPr="00CE757E" w:rsidRDefault="00116231" w:rsidP="00CE757E">
      <w:pPr>
        <w:pStyle w:val="ListParagraph"/>
        <w:numPr>
          <w:ilvl w:val="0"/>
          <w:numId w:val="27"/>
        </w:numPr>
        <w:spacing w:after="0"/>
        <w:rPr>
          <w:rFonts w:ascii="Arial" w:hAnsi="Arial" w:cs="Arial"/>
          <w:sz w:val="24"/>
          <w:szCs w:val="24"/>
        </w:rPr>
      </w:pPr>
      <w:r w:rsidRPr="00CE757E">
        <w:rPr>
          <w:rFonts w:ascii="Arial" w:hAnsi="Arial" w:cs="Arial"/>
          <w:sz w:val="24"/>
          <w:szCs w:val="24"/>
        </w:rPr>
        <w:t xml:space="preserve">Please update Tab 3 of the 2020 IRM </w:t>
      </w:r>
      <w:r w:rsidR="00A34331" w:rsidRPr="00CE757E">
        <w:rPr>
          <w:rFonts w:ascii="Arial" w:hAnsi="Arial" w:cs="Arial"/>
          <w:sz w:val="24"/>
          <w:szCs w:val="24"/>
        </w:rPr>
        <w:t xml:space="preserve">Rate </w:t>
      </w:r>
      <w:r w:rsidRPr="00CE757E">
        <w:rPr>
          <w:rFonts w:ascii="Arial" w:hAnsi="Arial" w:cs="Arial"/>
          <w:sz w:val="24"/>
          <w:szCs w:val="24"/>
        </w:rPr>
        <w:t>Generator Model to rectify the above noted discrepanc</w:t>
      </w:r>
      <w:r w:rsidR="00E016CC" w:rsidRPr="00CE757E">
        <w:rPr>
          <w:rFonts w:ascii="Arial" w:hAnsi="Arial" w:cs="Arial"/>
          <w:sz w:val="24"/>
          <w:szCs w:val="24"/>
        </w:rPr>
        <w:t>ies</w:t>
      </w:r>
      <w:r w:rsidRPr="00CE757E">
        <w:rPr>
          <w:rFonts w:ascii="Arial" w:hAnsi="Arial" w:cs="Arial"/>
          <w:sz w:val="24"/>
          <w:szCs w:val="24"/>
        </w:rPr>
        <w:t>, as required.</w:t>
      </w:r>
    </w:p>
    <w:p w14:paraId="22E4CB8A" w14:textId="77777777" w:rsidR="00F02CB8" w:rsidRPr="00CE757E" w:rsidRDefault="00F02CB8" w:rsidP="00CE757E">
      <w:pPr>
        <w:pStyle w:val="ListParagraph"/>
        <w:spacing w:after="0"/>
        <w:rPr>
          <w:rFonts w:ascii="Arial" w:hAnsi="Arial" w:cs="Arial"/>
          <w:sz w:val="24"/>
          <w:szCs w:val="24"/>
        </w:rPr>
      </w:pPr>
    </w:p>
    <w:p w14:paraId="01C9704B" w14:textId="77777777" w:rsidR="00F02CB8" w:rsidRPr="00CE757E" w:rsidRDefault="00F02CB8" w:rsidP="00CE757E">
      <w:pPr>
        <w:pStyle w:val="ListParagraph"/>
        <w:spacing w:after="0"/>
        <w:rPr>
          <w:rFonts w:ascii="Arial" w:hAnsi="Arial" w:cs="Arial"/>
          <w:sz w:val="24"/>
          <w:szCs w:val="24"/>
        </w:rPr>
      </w:pPr>
    </w:p>
    <w:p w14:paraId="2214085F" w14:textId="56577337" w:rsidR="00017237" w:rsidRPr="00CE757E" w:rsidRDefault="00017237" w:rsidP="00CE757E">
      <w:pPr>
        <w:spacing w:after="0"/>
        <w:rPr>
          <w:rFonts w:ascii="Arial" w:hAnsi="Arial" w:cs="Arial"/>
          <w:sz w:val="24"/>
          <w:szCs w:val="24"/>
        </w:rPr>
      </w:pPr>
      <w:r w:rsidRPr="00CE757E">
        <w:rPr>
          <w:rFonts w:ascii="Arial" w:hAnsi="Arial" w:cs="Arial"/>
          <w:b/>
          <w:sz w:val="24"/>
          <w:szCs w:val="24"/>
        </w:rPr>
        <w:t>Staff Question-</w:t>
      </w:r>
      <w:r w:rsidR="00AC0253">
        <w:rPr>
          <w:rFonts w:ascii="Arial" w:hAnsi="Arial" w:cs="Arial"/>
          <w:b/>
          <w:sz w:val="24"/>
          <w:szCs w:val="24"/>
        </w:rPr>
        <w:t>8</w:t>
      </w:r>
    </w:p>
    <w:p w14:paraId="7591F3DC" w14:textId="16EA9D64" w:rsidR="00017237" w:rsidRPr="00AC0253" w:rsidRDefault="00017237" w:rsidP="00CE757E">
      <w:pPr>
        <w:spacing w:after="0"/>
        <w:rPr>
          <w:rFonts w:ascii="Arial" w:hAnsi="Arial" w:cs="Arial"/>
          <w:b/>
          <w:sz w:val="24"/>
          <w:szCs w:val="24"/>
        </w:rPr>
      </w:pPr>
      <w:r w:rsidRPr="00AC0253">
        <w:rPr>
          <w:rFonts w:ascii="Arial" w:hAnsi="Arial" w:cs="Arial"/>
          <w:b/>
          <w:sz w:val="24"/>
          <w:szCs w:val="24"/>
        </w:rPr>
        <w:t>Ref:</w:t>
      </w:r>
      <w:r w:rsidRPr="00AC0253">
        <w:rPr>
          <w:rFonts w:ascii="Arial" w:hAnsi="Arial" w:cs="Arial"/>
          <w:b/>
          <w:sz w:val="24"/>
          <w:szCs w:val="24"/>
        </w:rPr>
        <w:tab/>
        <w:t>(1) RSL_Appendix_A_to_GA_Workform_20191121_20191122, page 1</w:t>
      </w:r>
    </w:p>
    <w:p w14:paraId="41A4CB89" w14:textId="77777777" w:rsidR="000D1F30" w:rsidRPr="00CE757E" w:rsidRDefault="000D1F30" w:rsidP="00CE757E">
      <w:pPr>
        <w:spacing w:after="0"/>
        <w:rPr>
          <w:rFonts w:ascii="Arial" w:hAnsi="Arial" w:cs="Arial"/>
          <w:sz w:val="24"/>
          <w:szCs w:val="24"/>
        </w:rPr>
      </w:pPr>
    </w:p>
    <w:p w14:paraId="7B452678" w14:textId="77777777" w:rsidR="00017237" w:rsidRPr="00CE757E" w:rsidRDefault="00017237" w:rsidP="00CE757E">
      <w:pPr>
        <w:spacing w:after="0"/>
        <w:rPr>
          <w:rFonts w:ascii="Arial" w:hAnsi="Arial" w:cs="Arial"/>
          <w:sz w:val="24"/>
          <w:szCs w:val="24"/>
        </w:rPr>
      </w:pPr>
      <w:r w:rsidRPr="00CE757E">
        <w:rPr>
          <w:rFonts w:ascii="Arial" w:hAnsi="Arial" w:cs="Arial"/>
          <w:sz w:val="24"/>
          <w:szCs w:val="24"/>
        </w:rPr>
        <w:t xml:space="preserve">At the above noted first reference, Appendix A GA Methodology Description Questions on Accounts 1588 &amp; 1589, page 1, the table in Question 1 for Account 1588 requests the “Balance December 31, 2018”. Rideau St. Lawrence has provided an analysis of its 2018 Account 1588 balance. </w:t>
      </w:r>
    </w:p>
    <w:p w14:paraId="26E1CAFF" w14:textId="77777777" w:rsidR="00017237" w:rsidRPr="00CE757E" w:rsidRDefault="00017237" w:rsidP="00CE757E">
      <w:pPr>
        <w:spacing w:after="0"/>
        <w:rPr>
          <w:rFonts w:ascii="Arial" w:hAnsi="Arial" w:cs="Arial"/>
          <w:sz w:val="24"/>
          <w:szCs w:val="24"/>
        </w:rPr>
      </w:pPr>
    </w:p>
    <w:p w14:paraId="3F3566CA" w14:textId="77777777" w:rsidR="00017237" w:rsidRPr="00CE757E" w:rsidRDefault="00017237" w:rsidP="00CE757E">
      <w:pPr>
        <w:spacing w:after="0"/>
        <w:rPr>
          <w:rFonts w:ascii="Arial" w:hAnsi="Arial" w:cs="Arial"/>
          <w:b/>
          <w:sz w:val="24"/>
          <w:szCs w:val="24"/>
        </w:rPr>
      </w:pPr>
      <w:r w:rsidRPr="00CE757E">
        <w:rPr>
          <w:rFonts w:ascii="Arial" w:hAnsi="Arial" w:cs="Arial"/>
          <w:b/>
          <w:sz w:val="24"/>
          <w:szCs w:val="24"/>
        </w:rPr>
        <w:t>Questions:</w:t>
      </w:r>
    </w:p>
    <w:p w14:paraId="7EB5182A" w14:textId="77777777" w:rsidR="00017237" w:rsidRPr="00CE757E" w:rsidRDefault="00017237" w:rsidP="00CE757E">
      <w:pPr>
        <w:spacing w:after="0"/>
        <w:rPr>
          <w:rFonts w:ascii="Arial" w:hAnsi="Arial" w:cs="Arial"/>
          <w:b/>
          <w:sz w:val="24"/>
          <w:szCs w:val="24"/>
        </w:rPr>
      </w:pPr>
    </w:p>
    <w:p w14:paraId="046CF9B9" w14:textId="77777777" w:rsidR="00017237" w:rsidRPr="00CE757E" w:rsidRDefault="00017237" w:rsidP="00CE757E">
      <w:pPr>
        <w:pStyle w:val="ListParagraph"/>
        <w:numPr>
          <w:ilvl w:val="0"/>
          <w:numId w:val="23"/>
        </w:numPr>
        <w:spacing w:after="0"/>
        <w:rPr>
          <w:rFonts w:ascii="Arial" w:hAnsi="Arial" w:cs="Arial"/>
          <w:sz w:val="24"/>
          <w:szCs w:val="24"/>
        </w:rPr>
      </w:pPr>
      <w:r w:rsidRPr="00CE757E">
        <w:rPr>
          <w:rFonts w:ascii="Arial" w:hAnsi="Arial" w:cs="Arial"/>
          <w:sz w:val="24"/>
          <w:szCs w:val="24"/>
        </w:rPr>
        <w:t xml:space="preserve">Please confirm that the first line of this table represents the Account 1588 general ledger balance as at December 31, 2018. </w:t>
      </w:r>
    </w:p>
    <w:p w14:paraId="63B4E86D" w14:textId="77777777" w:rsidR="00017237" w:rsidRPr="00CE757E" w:rsidRDefault="00017237" w:rsidP="00CE757E">
      <w:pPr>
        <w:pStyle w:val="ListParagraph"/>
        <w:spacing w:after="0"/>
        <w:rPr>
          <w:rFonts w:ascii="Arial" w:hAnsi="Arial" w:cs="Arial"/>
          <w:sz w:val="24"/>
          <w:szCs w:val="24"/>
        </w:rPr>
      </w:pPr>
    </w:p>
    <w:p w14:paraId="2E457C9C" w14:textId="75BE1C9D" w:rsidR="00017237" w:rsidRPr="00CE757E" w:rsidRDefault="0074615D" w:rsidP="00CE757E">
      <w:pPr>
        <w:pStyle w:val="ListParagraph"/>
        <w:numPr>
          <w:ilvl w:val="0"/>
          <w:numId w:val="23"/>
        </w:numPr>
        <w:spacing w:after="0"/>
        <w:rPr>
          <w:rFonts w:ascii="Arial" w:hAnsi="Arial" w:cs="Arial"/>
          <w:sz w:val="24"/>
          <w:szCs w:val="24"/>
        </w:rPr>
      </w:pPr>
      <w:r>
        <w:rPr>
          <w:rFonts w:ascii="Arial" w:hAnsi="Arial" w:cs="Arial"/>
          <w:sz w:val="24"/>
          <w:szCs w:val="24"/>
        </w:rPr>
        <w:t xml:space="preserve">OEB staff has </w:t>
      </w:r>
      <w:r w:rsidR="00017237" w:rsidRPr="00CE757E">
        <w:rPr>
          <w:rFonts w:ascii="Arial" w:hAnsi="Arial" w:cs="Arial"/>
          <w:sz w:val="24"/>
          <w:szCs w:val="24"/>
        </w:rPr>
        <w:t>confirm</w:t>
      </w:r>
      <w:r>
        <w:rPr>
          <w:rFonts w:ascii="Arial" w:hAnsi="Arial" w:cs="Arial"/>
          <w:sz w:val="24"/>
          <w:szCs w:val="24"/>
        </w:rPr>
        <w:t>ed</w:t>
      </w:r>
      <w:r w:rsidR="00017237" w:rsidRPr="00CE757E">
        <w:rPr>
          <w:rFonts w:ascii="Arial" w:hAnsi="Arial" w:cs="Arial"/>
          <w:sz w:val="24"/>
          <w:szCs w:val="24"/>
        </w:rPr>
        <w:t xml:space="preserve"> that last line of this table represents the closing principal Account 1588 balance as at December 31, 2018 in the DVA continuity schedule (cell BG28).</w:t>
      </w:r>
    </w:p>
    <w:p w14:paraId="3ACA2C70" w14:textId="77777777" w:rsidR="00017237" w:rsidRPr="00CE757E" w:rsidRDefault="00017237" w:rsidP="00CE757E">
      <w:pPr>
        <w:pStyle w:val="ListParagraph"/>
        <w:spacing w:after="0"/>
        <w:rPr>
          <w:rFonts w:ascii="Arial" w:hAnsi="Arial" w:cs="Arial"/>
          <w:sz w:val="24"/>
          <w:szCs w:val="24"/>
        </w:rPr>
      </w:pPr>
    </w:p>
    <w:p w14:paraId="79178E44" w14:textId="232DA6B1" w:rsidR="00017237" w:rsidRPr="00CE757E" w:rsidRDefault="009A60C9" w:rsidP="00CE757E">
      <w:pPr>
        <w:pStyle w:val="ListParagraph"/>
        <w:numPr>
          <w:ilvl w:val="0"/>
          <w:numId w:val="23"/>
        </w:numPr>
        <w:spacing w:after="0"/>
        <w:rPr>
          <w:rFonts w:ascii="Arial" w:hAnsi="Arial" w:cs="Arial"/>
          <w:sz w:val="24"/>
          <w:szCs w:val="24"/>
        </w:rPr>
      </w:pPr>
      <w:r>
        <w:rPr>
          <w:rFonts w:ascii="Arial" w:hAnsi="Arial" w:cs="Arial"/>
          <w:sz w:val="24"/>
          <w:szCs w:val="24"/>
        </w:rPr>
        <w:t xml:space="preserve">OEB staff has confirmed that the </w:t>
      </w:r>
      <w:r w:rsidR="00017237" w:rsidRPr="00CE757E">
        <w:rPr>
          <w:rFonts w:ascii="Arial" w:hAnsi="Arial" w:cs="Arial"/>
          <w:sz w:val="24"/>
          <w:szCs w:val="24"/>
        </w:rPr>
        <w:t>difference between (</w:t>
      </w:r>
      <w:r w:rsidR="0068141F">
        <w:rPr>
          <w:rFonts w:ascii="Arial" w:hAnsi="Arial" w:cs="Arial"/>
          <w:sz w:val="24"/>
          <w:szCs w:val="24"/>
        </w:rPr>
        <w:t>a</w:t>
      </w:r>
      <w:r w:rsidR="00017237" w:rsidRPr="00CE757E">
        <w:rPr>
          <w:rFonts w:ascii="Arial" w:hAnsi="Arial" w:cs="Arial"/>
          <w:sz w:val="24"/>
          <w:szCs w:val="24"/>
        </w:rPr>
        <w:t>) and (</w:t>
      </w:r>
      <w:r w:rsidR="0068141F">
        <w:rPr>
          <w:rFonts w:ascii="Arial" w:hAnsi="Arial" w:cs="Arial"/>
          <w:sz w:val="24"/>
          <w:szCs w:val="24"/>
        </w:rPr>
        <w:t>b</w:t>
      </w:r>
      <w:r>
        <w:rPr>
          <w:rFonts w:ascii="Arial" w:hAnsi="Arial" w:cs="Arial"/>
          <w:sz w:val="24"/>
          <w:szCs w:val="24"/>
        </w:rPr>
        <w:t xml:space="preserve">), relates to an offsetting $36,177 principal </w:t>
      </w:r>
      <w:r w:rsidR="002A5DEC">
        <w:rPr>
          <w:rFonts w:ascii="Arial" w:hAnsi="Arial" w:cs="Arial"/>
          <w:sz w:val="24"/>
          <w:szCs w:val="24"/>
        </w:rPr>
        <w:t xml:space="preserve">credit </w:t>
      </w:r>
      <w:r>
        <w:rPr>
          <w:rFonts w:ascii="Arial" w:hAnsi="Arial" w:cs="Arial"/>
          <w:sz w:val="24"/>
          <w:szCs w:val="24"/>
        </w:rPr>
        <w:t>adjustment shown on the 2018 GA Analysis Workform.</w:t>
      </w:r>
    </w:p>
    <w:p w14:paraId="17B9AEC8" w14:textId="77777777" w:rsidR="00017237" w:rsidRPr="00CE757E" w:rsidRDefault="00017237" w:rsidP="00CE757E">
      <w:pPr>
        <w:pStyle w:val="ListParagraph"/>
        <w:spacing w:after="0"/>
        <w:rPr>
          <w:rFonts w:ascii="Arial" w:hAnsi="Arial" w:cs="Arial"/>
          <w:sz w:val="24"/>
          <w:szCs w:val="24"/>
        </w:rPr>
      </w:pPr>
    </w:p>
    <w:p w14:paraId="79CB14BC" w14:textId="1E8E2980" w:rsidR="009A60C9" w:rsidRDefault="00017237" w:rsidP="009A60C9">
      <w:pPr>
        <w:pStyle w:val="ListParagraph"/>
        <w:numPr>
          <w:ilvl w:val="0"/>
          <w:numId w:val="23"/>
        </w:numPr>
        <w:spacing w:after="0"/>
        <w:rPr>
          <w:rFonts w:ascii="Arial" w:hAnsi="Arial" w:cs="Arial"/>
          <w:sz w:val="24"/>
          <w:szCs w:val="24"/>
        </w:rPr>
      </w:pPr>
      <w:r w:rsidRPr="00CE757E">
        <w:rPr>
          <w:rFonts w:ascii="Arial" w:hAnsi="Arial" w:cs="Arial"/>
          <w:sz w:val="24"/>
          <w:szCs w:val="24"/>
        </w:rPr>
        <w:t>Please also repeat steps (</w:t>
      </w:r>
      <w:r w:rsidR="0068141F">
        <w:rPr>
          <w:rFonts w:ascii="Arial" w:hAnsi="Arial" w:cs="Arial"/>
          <w:sz w:val="24"/>
          <w:szCs w:val="24"/>
        </w:rPr>
        <w:t>a</w:t>
      </w:r>
      <w:r w:rsidRPr="00CE757E">
        <w:rPr>
          <w:rFonts w:ascii="Arial" w:hAnsi="Arial" w:cs="Arial"/>
          <w:sz w:val="24"/>
          <w:szCs w:val="24"/>
        </w:rPr>
        <w:t>), (</w:t>
      </w:r>
      <w:r w:rsidR="0068141F">
        <w:rPr>
          <w:rFonts w:ascii="Arial" w:hAnsi="Arial" w:cs="Arial"/>
          <w:sz w:val="24"/>
          <w:szCs w:val="24"/>
        </w:rPr>
        <w:t>b</w:t>
      </w:r>
      <w:r w:rsidRPr="00CE757E">
        <w:rPr>
          <w:rFonts w:ascii="Arial" w:hAnsi="Arial" w:cs="Arial"/>
          <w:sz w:val="24"/>
          <w:szCs w:val="24"/>
        </w:rPr>
        <w:t>), and (</w:t>
      </w:r>
      <w:r w:rsidR="0068141F">
        <w:rPr>
          <w:rFonts w:ascii="Arial" w:hAnsi="Arial" w:cs="Arial"/>
          <w:sz w:val="24"/>
          <w:szCs w:val="24"/>
        </w:rPr>
        <w:t>c</w:t>
      </w:r>
      <w:r w:rsidRPr="00CE757E">
        <w:rPr>
          <w:rFonts w:ascii="Arial" w:hAnsi="Arial" w:cs="Arial"/>
          <w:sz w:val="24"/>
          <w:szCs w:val="24"/>
        </w:rPr>
        <w:t>) for Account 1588 balances as at December 31, 2017</w:t>
      </w:r>
      <w:r w:rsidR="009A60C9">
        <w:rPr>
          <w:rFonts w:ascii="Arial" w:hAnsi="Arial" w:cs="Arial"/>
          <w:sz w:val="24"/>
          <w:szCs w:val="24"/>
        </w:rPr>
        <w:t xml:space="preserve">, </w:t>
      </w:r>
      <w:r w:rsidR="003E3336">
        <w:rPr>
          <w:rFonts w:ascii="Arial" w:hAnsi="Arial" w:cs="Arial"/>
          <w:sz w:val="24"/>
          <w:szCs w:val="24"/>
        </w:rPr>
        <w:t xml:space="preserve">in a similar table, </w:t>
      </w:r>
      <w:r w:rsidR="009A60C9">
        <w:rPr>
          <w:rFonts w:ascii="Arial" w:hAnsi="Arial" w:cs="Arial"/>
          <w:sz w:val="24"/>
          <w:szCs w:val="24"/>
        </w:rPr>
        <w:t>c</w:t>
      </w:r>
      <w:r w:rsidR="009A60C9" w:rsidRPr="00CE757E">
        <w:rPr>
          <w:rFonts w:ascii="Arial" w:hAnsi="Arial" w:cs="Arial"/>
          <w:sz w:val="24"/>
          <w:szCs w:val="24"/>
        </w:rPr>
        <w:t>onsidering any OEB-approved dispositions that occurred in the year.</w:t>
      </w:r>
    </w:p>
    <w:p w14:paraId="3310BAD8" w14:textId="77777777" w:rsidR="007B5C16" w:rsidRPr="007B5C16" w:rsidRDefault="007B5C16" w:rsidP="007B5C16">
      <w:pPr>
        <w:pStyle w:val="ListParagraph"/>
        <w:rPr>
          <w:rFonts w:ascii="Arial" w:hAnsi="Arial" w:cs="Arial"/>
          <w:sz w:val="24"/>
          <w:szCs w:val="24"/>
        </w:rPr>
      </w:pPr>
    </w:p>
    <w:p w14:paraId="74251978" w14:textId="7449F4FF" w:rsidR="007B5C16" w:rsidRPr="00CE757E" w:rsidRDefault="007B5C16" w:rsidP="007B5C16">
      <w:pPr>
        <w:pStyle w:val="ListParagraph"/>
        <w:numPr>
          <w:ilvl w:val="0"/>
          <w:numId w:val="23"/>
        </w:numPr>
        <w:spacing w:after="0"/>
        <w:rPr>
          <w:rFonts w:ascii="Arial" w:hAnsi="Arial" w:cs="Arial"/>
          <w:sz w:val="24"/>
          <w:szCs w:val="24"/>
        </w:rPr>
      </w:pPr>
      <w:r w:rsidRPr="00CE757E">
        <w:rPr>
          <w:rFonts w:ascii="Arial" w:hAnsi="Arial" w:cs="Arial"/>
          <w:sz w:val="24"/>
          <w:szCs w:val="24"/>
        </w:rPr>
        <w:t xml:space="preserve">Please quantify and explain any large amounts shown in these tables relating to </w:t>
      </w:r>
      <w:r w:rsidR="003B6840">
        <w:rPr>
          <w:rFonts w:ascii="Arial" w:hAnsi="Arial" w:cs="Arial"/>
          <w:sz w:val="24"/>
          <w:szCs w:val="24"/>
        </w:rPr>
        <w:t xml:space="preserve">a </w:t>
      </w:r>
      <w:r w:rsidRPr="00CE757E">
        <w:rPr>
          <w:rFonts w:ascii="Arial" w:hAnsi="Arial" w:cs="Arial"/>
          <w:sz w:val="24"/>
          <w:szCs w:val="24"/>
        </w:rPr>
        <w:t>2017</w:t>
      </w:r>
      <w:r>
        <w:rPr>
          <w:rFonts w:ascii="Arial" w:hAnsi="Arial" w:cs="Arial"/>
          <w:sz w:val="24"/>
          <w:szCs w:val="24"/>
        </w:rPr>
        <w:t xml:space="preserve"> </w:t>
      </w:r>
      <w:r w:rsidRPr="00CE757E">
        <w:rPr>
          <w:rFonts w:ascii="Arial" w:hAnsi="Arial" w:cs="Arial"/>
          <w:sz w:val="24"/>
          <w:szCs w:val="24"/>
        </w:rPr>
        <w:t>balance.</w:t>
      </w:r>
    </w:p>
    <w:p w14:paraId="5914B01B" w14:textId="77777777" w:rsidR="00017237" w:rsidRPr="00CE757E" w:rsidRDefault="00017237" w:rsidP="00CE757E">
      <w:pPr>
        <w:spacing w:after="0"/>
        <w:rPr>
          <w:rFonts w:ascii="Arial" w:hAnsi="Arial" w:cs="Arial"/>
          <w:b/>
          <w:sz w:val="24"/>
          <w:szCs w:val="24"/>
        </w:rPr>
      </w:pPr>
    </w:p>
    <w:p w14:paraId="09B4E6BC" w14:textId="77777777" w:rsidR="00017237" w:rsidRPr="00CE757E" w:rsidRDefault="00017237" w:rsidP="00CE757E">
      <w:pPr>
        <w:pStyle w:val="ListParagraph"/>
        <w:numPr>
          <w:ilvl w:val="0"/>
          <w:numId w:val="23"/>
        </w:numPr>
        <w:spacing w:after="0"/>
        <w:rPr>
          <w:rFonts w:ascii="Arial" w:hAnsi="Arial" w:cs="Arial"/>
          <w:sz w:val="24"/>
          <w:szCs w:val="24"/>
        </w:rPr>
      </w:pPr>
      <w:r w:rsidRPr="00CE757E">
        <w:rPr>
          <w:rFonts w:ascii="Arial" w:hAnsi="Arial" w:cs="Arial"/>
          <w:sz w:val="24"/>
          <w:szCs w:val="24"/>
        </w:rPr>
        <w:t>If the table needs to be revised and shows a material change in the assessment of the Account 1588 balance, please quantify and explain.</w:t>
      </w:r>
    </w:p>
    <w:p w14:paraId="7C04757D" w14:textId="77777777" w:rsidR="00017237" w:rsidRPr="00CE757E" w:rsidRDefault="00017237" w:rsidP="00CE757E">
      <w:pPr>
        <w:pStyle w:val="ListParagraph"/>
        <w:spacing w:after="0"/>
        <w:rPr>
          <w:rFonts w:ascii="Arial" w:hAnsi="Arial" w:cs="Arial"/>
          <w:sz w:val="24"/>
          <w:szCs w:val="24"/>
        </w:rPr>
      </w:pPr>
    </w:p>
    <w:p w14:paraId="4A67E73C" w14:textId="77777777" w:rsidR="000D1F30" w:rsidRPr="00CE757E" w:rsidRDefault="000D1F30" w:rsidP="00CE757E">
      <w:pPr>
        <w:spacing w:after="0"/>
        <w:rPr>
          <w:rFonts w:ascii="Arial" w:hAnsi="Arial" w:cs="Arial"/>
          <w:sz w:val="24"/>
          <w:szCs w:val="24"/>
        </w:rPr>
      </w:pPr>
    </w:p>
    <w:p w14:paraId="285D5883" w14:textId="3C1290B4" w:rsidR="00B558D1" w:rsidRPr="00CE757E" w:rsidRDefault="00716660" w:rsidP="00CE757E">
      <w:pPr>
        <w:spacing w:after="0"/>
        <w:rPr>
          <w:rFonts w:ascii="Arial" w:hAnsi="Arial" w:cs="Arial"/>
          <w:b/>
          <w:sz w:val="24"/>
          <w:szCs w:val="24"/>
        </w:rPr>
      </w:pPr>
      <w:r w:rsidRPr="00CE757E">
        <w:rPr>
          <w:rFonts w:ascii="Arial" w:hAnsi="Arial" w:cs="Arial"/>
          <w:b/>
          <w:sz w:val="24"/>
          <w:szCs w:val="24"/>
        </w:rPr>
        <w:t>Staff Question-</w:t>
      </w:r>
      <w:r w:rsidR="00AC0253">
        <w:rPr>
          <w:rFonts w:ascii="Arial" w:hAnsi="Arial" w:cs="Arial"/>
          <w:b/>
          <w:sz w:val="24"/>
          <w:szCs w:val="24"/>
        </w:rPr>
        <w:t>9</w:t>
      </w:r>
    </w:p>
    <w:p w14:paraId="4B337406" w14:textId="464A0E18" w:rsidR="00A40C5C" w:rsidRPr="00AC0253" w:rsidRDefault="00716660" w:rsidP="00CE757E">
      <w:pPr>
        <w:spacing w:after="0"/>
        <w:ind w:left="720" w:hanging="720"/>
        <w:rPr>
          <w:rFonts w:ascii="Arial" w:hAnsi="Arial" w:cs="Arial"/>
          <w:b/>
          <w:sz w:val="24"/>
          <w:szCs w:val="24"/>
        </w:rPr>
      </w:pPr>
      <w:r w:rsidRPr="00AC0253">
        <w:rPr>
          <w:rFonts w:ascii="Arial" w:hAnsi="Arial" w:cs="Arial"/>
          <w:b/>
          <w:sz w:val="24"/>
          <w:szCs w:val="24"/>
        </w:rPr>
        <w:t>Ref:</w:t>
      </w:r>
      <w:r w:rsidRPr="00AC0253">
        <w:rPr>
          <w:rFonts w:ascii="Arial" w:hAnsi="Arial" w:cs="Arial"/>
          <w:b/>
          <w:sz w:val="24"/>
          <w:szCs w:val="24"/>
        </w:rPr>
        <w:tab/>
      </w:r>
      <w:r w:rsidR="00A40C5C" w:rsidRPr="00AC0253">
        <w:rPr>
          <w:rFonts w:ascii="Arial" w:hAnsi="Arial" w:cs="Arial"/>
          <w:b/>
          <w:sz w:val="24"/>
          <w:szCs w:val="24"/>
        </w:rPr>
        <w:t xml:space="preserve">(1) Chapter 3 of the </w:t>
      </w:r>
      <w:r w:rsidR="00A40C5C" w:rsidRPr="00AC0253">
        <w:rPr>
          <w:rFonts w:ascii="Arial" w:hAnsi="Arial" w:cs="Arial"/>
          <w:b/>
          <w:i/>
          <w:sz w:val="24"/>
          <w:szCs w:val="24"/>
        </w:rPr>
        <w:t>Filing Requirements for Electricity Distribution Applications Rate Applications</w:t>
      </w:r>
      <w:r w:rsidR="00B558D1" w:rsidRPr="00AC0253">
        <w:rPr>
          <w:rFonts w:ascii="Arial" w:hAnsi="Arial" w:cs="Arial"/>
          <w:b/>
          <w:sz w:val="24"/>
          <w:szCs w:val="24"/>
        </w:rPr>
        <w:t>, dated July 12, 2018, page 13</w:t>
      </w:r>
    </w:p>
    <w:p w14:paraId="3B105C75" w14:textId="26E721E2" w:rsidR="00716660" w:rsidRPr="00AC0253" w:rsidRDefault="00A40C5C" w:rsidP="00CE757E">
      <w:pPr>
        <w:spacing w:after="0"/>
        <w:ind w:firstLine="720"/>
        <w:rPr>
          <w:rFonts w:ascii="Arial" w:hAnsi="Arial" w:cs="Arial"/>
          <w:b/>
          <w:sz w:val="24"/>
          <w:szCs w:val="24"/>
        </w:rPr>
      </w:pPr>
      <w:r w:rsidRPr="00AC0253">
        <w:rPr>
          <w:rFonts w:ascii="Arial" w:hAnsi="Arial" w:cs="Arial"/>
          <w:b/>
          <w:sz w:val="24"/>
          <w:szCs w:val="24"/>
        </w:rPr>
        <w:t xml:space="preserve">(2) </w:t>
      </w:r>
      <w:r w:rsidR="00716660" w:rsidRPr="00AC0253">
        <w:rPr>
          <w:rFonts w:ascii="Arial" w:hAnsi="Arial" w:cs="Arial"/>
          <w:b/>
          <w:sz w:val="24"/>
          <w:szCs w:val="24"/>
        </w:rPr>
        <w:t xml:space="preserve">Manager’s Summary, page </w:t>
      </w:r>
      <w:r w:rsidRPr="00AC0253">
        <w:rPr>
          <w:rFonts w:ascii="Arial" w:hAnsi="Arial" w:cs="Arial"/>
          <w:b/>
          <w:sz w:val="24"/>
          <w:szCs w:val="24"/>
        </w:rPr>
        <w:t>13</w:t>
      </w:r>
    </w:p>
    <w:p w14:paraId="7DB7CEB7" w14:textId="08695D8D" w:rsidR="00716660" w:rsidRPr="00AC0253" w:rsidRDefault="00716660" w:rsidP="00CE757E">
      <w:pPr>
        <w:spacing w:after="0"/>
        <w:rPr>
          <w:rFonts w:ascii="Arial" w:hAnsi="Arial" w:cs="Arial"/>
          <w:b/>
          <w:sz w:val="24"/>
          <w:szCs w:val="24"/>
        </w:rPr>
      </w:pPr>
      <w:r w:rsidRPr="00AC0253">
        <w:rPr>
          <w:rFonts w:ascii="Arial" w:hAnsi="Arial" w:cs="Arial"/>
          <w:b/>
          <w:sz w:val="24"/>
          <w:szCs w:val="24"/>
        </w:rPr>
        <w:tab/>
      </w:r>
      <w:r w:rsidR="00A40C5C" w:rsidRPr="00AC0253">
        <w:rPr>
          <w:rFonts w:ascii="Arial" w:hAnsi="Arial" w:cs="Arial"/>
          <w:b/>
          <w:sz w:val="24"/>
          <w:szCs w:val="24"/>
        </w:rPr>
        <w:t xml:space="preserve">(3) </w:t>
      </w:r>
      <w:r w:rsidRPr="00AC0253">
        <w:rPr>
          <w:rFonts w:ascii="Arial" w:hAnsi="Arial" w:cs="Arial"/>
          <w:b/>
          <w:sz w:val="24"/>
          <w:szCs w:val="24"/>
        </w:rPr>
        <w:t>Manager’s Summary, page 23</w:t>
      </w:r>
    </w:p>
    <w:p w14:paraId="0F8236FF" w14:textId="77777777" w:rsidR="00716660" w:rsidRPr="00CE757E" w:rsidRDefault="00716660" w:rsidP="00CE757E">
      <w:pPr>
        <w:spacing w:after="0"/>
        <w:rPr>
          <w:rFonts w:ascii="Arial" w:hAnsi="Arial" w:cs="Arial"/>
          <w:color w:val="000000"/>
          <w:sz w:val="24"/>
          <w:szCs w:val="24"/>
          <w:lang w:val="en-US"/>
        </w:rPr>
      </w:pPr>
    </w:p>
    <w:p w14:paraId="11849980" w14:textId="0F4B9C54" w:rsidR="00716660" w:rsidRDefault="00716660" w:rsidP="00CE757E">
      <w:pPr>
        <w:spacing w:after="0"/>
        <w:rPr>
          <w:rFonts w:ascii="Arial" w:hAnsi="Arial" w:cs="Arial"/>
          <w:b/>
          <w:color w:val="000000"/>
          <w:sz w:val="24"/>
          <w:szCs w:val="24"/>
          <w:lang w:val="en-US"/>
        </w:rPr>
      </w:pPr>
      <w:r w:rsidRPr="00CE757E">
        <w:rPr>
          <w:rFonts w:ascii="Arial" w:hAnsi="Arial" w:cs="Arial"/>
          <w:b/>
          <w:color w:val="000000"/>
          <w:sz w:val="24"/>
          <w:szCs w:val="24"/>
          <w:lang w:val="en-US"/>
        </w:rPr>
        <w:t>Preamble:</w:t>
      </w:r>
    </w:p>
    <w:p w14:paraId="62B8F04C" w14:textId="77777777" w:rsidR="000D1F30" w:rsidRPr="00CE757E" w:rsidRDefault="000D1F30" w:rsidP="00CE757E">
      <w:pPr>
        <w:spacing w:after="0"/>
        <w:rPr>
          <w:rFonts w:ascii="Arial" w:hAnsi="Arial" w:cs="Arial"/>
          <w:b/>
          <w:color w:val="000000"/>
          <w:sz w:val="24"/>
          <w:szCs w:val="24"/>
          <w:lang w:val="en-US"/>
        </w:rPr>
      </w:pPr>
    </w:p>
    <w:p w14:paraId="27017435" w14:textId="4BF8A4E6" w:rsidR="00716660" w:rsidRDefault="00A40C5C" w:rsidP="00CE757E">
      <w:pPr>
        <w:spacing w:after="0"/>
        <w:rPr>
          <w:rFonts w:ascii="Arial" w:hAnsi="Arial" w:cs="Arial"/>
          <w:color w:val="000000"/>
          <w:sz w:val="24"/>
          <w:szCs w:val="24"/>
          <w:lang w:val="en-US"/>
        </w:rPr>
      </w:pPr>
      <w:r w:rsidRPr="00CE757E">
        <w:rPr>
          <w:rFonts w:ascii="Arial" w:hAnsi="Arial" w:cs="Arial"/>
          <w:color w:val="000000"/>
          <w:sz w:val="24"/>
          <w:szCs w:val="24"/>
          <w:lang w:val="en-US"/>
        </w:rPr>
        <w:t>As per the above noted first reference, d</w:t>
      </w:r>
      <w:r w:rsidR="00716660" w:rsidRPr="00CE757E">
        <w:rPr>
          <w:rFonts w:ascii="Arial" w:hAnsi="Arial" w:cs="Arial"/>
          <w:color w:val="000000"/>
          <w:sz w:val="24"/>
          <w:szCs w:val="24"/>
          <w:lang w:val="en-US"/>
        </w:rPr>
        <w:t>istributors that settle GA costs with Class A customers on the basis of actual GA prices, shall allocate no GA variance balance to these customers for the period that customers were designated Class A.</w:t>
      </w:r>
    </w:p>
    <w:p w14:paraId="1CDAE519" w14:textId="77777777" w:rsidR="00FE64B0" w:rsidRPr="00CE757E" w:rsidRDefault="00FE64B0" w:rsidP="00CE757E">
      <w:pPr>
        <w:spacing w:after="0"/>
        <w:rPr>
          <w:rFonts w:ascii="Arial" w:hAnsi="Arial" w:cs="Arial"/>
          <w:color w:val="000000"/>
          <w:sz w:val="24"/>
          <w:szCs w:val="24"/>
          <w:lang w:val="en-US"/>
        </w:rPr>
      </w:pPr>
    </w:p>
    <w:p w14:paraId="7DD3CB46" w14:textId="6D34E2D1" w:rsidR="00716660" w:rsidRDefault="00716660" w:rsidP="00CE757E">
      <w:pPr>
        <w:spacing w:after="0"/>
        <w:rPr>
          <w:rFonts w:ascii="Arial" w:hAnsi="Arial" w:cs="Arial"/>
          <w:color w:val="000000"/>
          <w:sz w:val="24"/>
          <w:szCs w:val="24"/>
          <w:lang w:val="en-US"/>
        </w:rPr>
      </w:pPr>
      <w:r w:rsidRPr="00CE757E">
        <w:rPr>
          <w:rFonts w:ascii="Arial" w:hAnsi="Arial" w:cs="Arial"/>
          <w:color w:val="000000"/>
          <w:sz w:val="24"/>
          <w:szCs w:val="24"/>
          <w:lang w:val="en-US"/>
        </w:rPr>
        <w:t>At the above noted</w:t>
      </w:r>
      <w:r w:rsidR="00557501" w:rsidRPr="00CE757E">
        <w:rPr>
          <w:rFonts w:ascii="Arial" w:hAnsi="Arial" w:cs="Arial"/>
          <w:color w:val="000000"/>
          <w:sz w:val="24"/>
          <w:szCs w:val="24"/>
          <w:lang w:val="en-US"/>
        </w:rPr>
        <w:t xml:space="preserve"> second</w:t>
      </w:r>
      <w:r w:rsidRPr="00CE757E">
        <w:rPr>
          <w:rFonts w:ascii="Arial" w:hAnsi="Arial" w:cs="Arial"/>
          <w:color w:val="000000"/>
          <w:sz w:val="24"/>
          <w:szCs w:val="24"/>
          <w:lang w:val="en-US"/>
        </w:rPr>
        <w:t xml:space="preserve"> reference, Rideau St. Lawrence stated that “uses the 1</w:t>
      </w:r>
      <w:r w:rsidRPr="00CE757E">
        <w:rPr>
          <w:rFonts w:ascii="Arial" w:hAnsi="Arial" w:cs="Arial"/>
          <w:color w:val="000000"/>
          <w:sz w:val="24"/>
          <w:szCs w:val="24"/>
          <w:vertAlign w:val="superscript"/>
          <w:lang w:val="en-US"/>
        </w:rPr>
        <w:t>st</w:t>
      </w:r>
      <w:r w:rsidRPr="00CE757E">
        <w:rPr>
          <w:rFonts w:ascii="Arial" w:hAnsi="Arial" w:cs="Arial"/>
          <w:color w:val="000000"/>
          <w:sz w:val="24"/>
          <w:szCs w:val="24"/>
          <w:lang w:val="en-US"/>
        </w:rPr>
        <w:t xml:space="preserve"> estimate GA rate estimate when billing its customers in all rate classes.”</w:t>
      </w:r>
    </w:p>
    <w:p w14:paraId="20EE6589" w14:textId="77777777" w:rsidR="00FE64B0" w:rsidRPr="00CE757E" w:rsidRDefault="00FE64B0" w:rsidP="00CE757E">
      <w:pPr>
        <w:spacing w:after="0"/>
        <w:rPr>
          <w:rFonts w:ascii="Arial" w:hAnsi="Arial" w:cs="Arial"/>
          <w:color w:val="000000"/>
          <w:sz w:val="24"/>
          <w:szCs w:val="24"/>
          <w:lang w:val="en-US"/>
        </w:rPr>
      </w:pPr>
    </w:p>
    <w:p w14:paraId="412A3B35" w14:textId="028742F5" w:rsidR="00716660" w:rsidRDefault="00716660" w:rsidP="00CE757E">
      <w:pPr>
        <w:spacing w:after="0"/>
        <w:rPr>
          <w:rFonts w:ascii="Arial" w:hAnsi="Arial" w:cs="Arial"/>
          <w:color w:val="000000"/>
          <w:sz w:val="24"/>
          <w:szCs w:val="24"/>
          <w:lang w:val="en-US"/>
        </w:rPr>
      </w:pPr>
      <w:r w:rsidRPr="00CE757E">
        <w:rPr>
          <w:rFonts w:ascii="Arial" w:hAnsi="Arial" w:cs="Arial"/>
          <w:color w:val="000000"/>
          <w:sz w:val="24"/>
          <w:szCs w:val="24"/>
          <w:lang w:val="en-US"/>
        </w:rPr>
        <w:t xml:space="preserve">At the above noted </w:t>
      </w:r>
      <w:r w:rsidR="00557501" w:rsidRPr="00CE757E">
        <w:rPr>
          <w:rFonts w:ascii="Arial" w:hAnsi="Arial" w:cs="Arial"/>
          <w:color w:val="000000"/>
          <w:sz w:val="24"/>
          <w:szCs w:val="24"/>
          <w:lang w:val="en-US"/>
        </w:rPr>
        <w:t>third r</w:t>
      </w:r>
      <w:r w:rsidRPr="00CE757E">
        <w:rPr>
          <w:rFonts w:ascii="Arial" w:hAnsi="Arial" w:cs="Arial"/>
          <w:color w:val="000000"/>
          <w:sz w:val="24"/>
          <w:szCs w:val="24"/>
          <w:lang w:val="en-US"/>
        </w:rPr>
        <w:t>eference, Rideau St. Lawrence stated that its Class A  “customers are billed specific Class A GA costs and have therefore not contributed to any of the balance accumulated in 1589 RSVA GA for the period they were Class A customers.”</w:t>
      </w:r>
    </w:p>
    <w:p w14:paraId="1A204F94" w14:textId="77777777" w:rsidR="000D1F30" w:rsidRPr="00CE757E" w:rsidRDefault="000D1F30" w:rsidP="00CE757E">
      <w:pPr>
        <w:spacing w:after="0"/>
        <w:rPr>
          <w:rFonts w:ascii="Arial" w:hAnsi="Arial" w:cs="Arial"/>
          <w:color w:val="000000"/>
          <w:sz w:val="24"/>
          <w:szCs w:val="24"/>
          <w:lang w:val="en-US"/>
        </w:rPr>
      </w:pPr>
    </w:p>
    <w:p w14:paraId="0C2E46FC" w14:textId="7D2B62CE" w:rsidR="00716660" w:rsidRDefault="00716660" w:rsidP="00CE757E">
      <w:pPr>
        <w:spacing w:after="0"/>
        <w:rPr>
          <w:rFonts w:ascii="Arial" w:hAnsi="Arial" w:cs="Arial"/>
          <w:b/>
          <w:color w:val="000000"/>
          <w:sz w:val="24"/>
          <w:szCs w:val="24"/>
          <w:lang w:val="en-US"/>
        </w:rPr>
      </w:pPr>
      <w:r w:rsidRPr="00CE757E">
        <w:rPr>
          <w:rFonts w:ascii="Arial" w:hAnsi="Arial" w:cs="Arial"/>
          <w:b/>
          <w:color w:val="000000"/>
          <w:sz w:val="24"/>
          <w:szCs w:val="24"/>
          <w:lang w:val="en-US"/>
        </w:rPr>
        <w:t>Questions:</w:t>
      </w:r>
    </w:p>
    <w:p w14:paraId="047A7166" w14:textId="77777777" w:rsidR="000D1F30" w:rsidRPr="00CE757E" w:rsidRDefault="000D1F30" w:rsidP="00CE757E">
      <w:pPr>
        <w:spacing w:after="0"/>
        <w:rPr>
          <w:rFonts w:ascii="Arial" w:hAnsi="Arial" w:cs="Arial"/>
          <w:b/>
          <w:color w:val="000000"/>
          <w:sz w:val="24"/>
          <w:szCs w:val="24"/>
          <w:lang w:val="en-US"/>
        </w:rPr>
      </w:pPr>
    </w:p>
    <w:p w14:paraId="6665E625" w14:textId="77777777" w:rsidR="00716660" w:rsidRPr="00CE757E" w:rsidRDefault="00716660" w:rsidP="00CE757E">
      <w:pPr>
        <w:pStyle w:val="ListParagraph"/>
        <w:numPr>
          <w:ilvl w:val="0"/>
          <w:numId w:val="8"/>
        </w:numPr>
        <w:spacing w:after="0"/>
        <w:rPr>
          <w:rFonts w:ascii="Arial" w:hAnsi="Arial" w:cs="Arial"/>
          <w:color w:val="000000"/>
          <w:sz w:val="24"/>
          <w:szCs w:val="24"/>
          <w:lang w:val="en-US"/>
        </w:rPr>
      </w:pPr>
      <w:r w:rsidRPr="00CE757E">
        <w:rPr>
          <w:rFonts w:ascii="Arial" w:hAnsi="Arial" w:cs="Arial"/>
          <w:color w:val="000000"/>
          <w:sz w:val="24"/>
          <w:szCs w:val="24"/>
          <w:lang w:val="en-US"/>
        </w:rPr>
        <w:t>Please confirm that the Class A customers were billed at the actual GA rate, versus the 1</w:t>
      </w:r>
      <w:r w:rsidRPr="00CE757E">
        <w:rPr>
          <w:rFonts w:ascii="Arial" w:hAnsi="Arial" w:cs="Arial"/>
          <w:color w:val="000000"/>
          <w:sz w:val="24"/>
          <w:szCs w:val="24"/>
          <w:vertAlign w:val="superscript"/>
          <w:lang w:val="en-US"/>
        </w:rPr>
        <w:t>st</w:t>
      </w:r>
      <w:r w:rsidRPr="00CE757E">
        <w:rPr>
          <w:rFonts w:ascii="Arial" w:hAnsi="Arial" w:cs="Arial"/>
          <w:color w:val="000000"/>
          <w:sz w:val="24"/>
          <w:szCs w:val="24"/>
          <w:lang w:val="en-US"/>
        </w:rPr>
        <w:t xml:space="preserve"> estimate GA rate.</w:t>
      </w:r>
    </w:p>
    <w:p w14:paraId="6E3B06E9" w14:textId="77777777" w:rsidR="00716660" w:rsidRPr="00CE757E" w:rsidRDefault="00716660" w:rsidP="00CE757E">
      <w:pPr>
        <w:pStyle w:val="ListParagraph"/>
        <w:spacing w:after="0"/>
        <w:rPr>
          <w:rFonts w:ascii="Arial" w:hAnsi="Arial" w:cs="Arial"/>
          <w:color w:val="000000"/>
          <w:sz w:val="24"/>
          <w:szCs w:val="24"/>
          <w:lang w:val="en-US"/>
        </w:rPr>
      </w:pPr>
    </w:p>
    <w:p w14:paraId="698500F1" w14:textId="77777777" w:rsidR="00716660" w:rsidRPr="00CE757E" w:rsidRDefault="00716660" w:rsidP="00CE757E">
      <w:pPr>
        <w:pStyle w:val="ListParagraph"/>
        <w:numPr>
          <w:ilvl w:val="0"/>
          <w:numId w:val="8"/>
        </w:numPr>
        <w:spacing w:after="0"/>
        <w:rPr>
          <w:rFonts w:ascii="Arial" w:hAnsi="Arial" w:cs="Arial"/>
          <w:color w:val="000000"/>
          <w:sz w:val="24"/>
          <w:szCs w:val="24"/>
          <w:lang w:val="en-US"/>
        </w:rPr>
      </w:pPr>
      <w:r w:rsidRPr="00CE757E">
        <w:rPr>
          <w:rFonts w:ascii="Arial" w:hAnsi="Arial" w:cs="Arial"/>
          <w:color w:val="000000"/>
          <w:sz w:val="24"/>
          <w:szCs w:val="24"/>
          <w:lang w:val="en-US"/>
        </w:rPr>
        <w:t>If this is not the case, please explain.</w:t>
      </w:r>
    </w:p>
    <w:p w14:paraId="710D92AD" w14:textId="6E536825" w:rsidR="007A161A" w:rsidRPr="00CE757E" w:rsidRDefault="007A161A" w:rsidP="00CE757E">
      <w:pPr>
        <w:spacing w:after="0"/>
        <w:rPr>
          <w:rFonts w:ascii="Arial" w:hAnsi="Arial" w:cs="Arial"/>
          <w:sz w:val="24"/>
          <w:szCs w:val="24"/>
        </w:rPr>
      </w:pPr>
    </w:p>
    <w:p w14:paraId="4A077B1B" w14:textId="6593D1FC" w:rsidR="00695CE3" w:rsidRPr="00CE757E" w:rsidRDefault="00695CE3" w:rsidP="00CE757E">
      <w:pPr>
        <w:spacing w:after="0"/>
        <w:rPr>
          <w:rFonts w:ascii="Arial" w:hAnsi="Arial" w:cs="Arial"/>
          <w:sz w:val="24"/>
          <w:szCs w:val="24"/>
        </w:rPr>
      </w:pPr>
    </w:p>
    <w:p w14:paraId="6DC16D6D" w14:textId="005178FC" w:rsidR="008C26F9" w:rsidRPr="00CE757E" w:rsidRDefault="00AC0253" w:rsidP="00CE757E">
      <w:pPr>
        <w:spacing w:after="0"/>
        <w:rPr>
          <w:rFonts w:ascii="Arial" w:hAnsi="Arial" w:cs="Arial"/>
          <w:b/>
          <w:sz w:val="24"/>
          <w:szCs w:val="24"/>
        </w:rPr>
      </w:pPr>
      <w:r>
        <w:rPr>
          <w:rFonts w:ascii="Arial" w:hAnsi="Arial" w:cs="Arial"/>
          <w:b/>
          <w:sz w:val="24"/>
          <w:szCs w:val="24"/>
        </w:rPr>
        <w:t>Staff Question-10</w:t>
      </w:r>
    </w:p>
    <w:p w14:paraId="77A39579" w14:textId="26732D7E" w:rsidR="008C26F9" w:rsidRPr="00AC0253" w:rsidRDefault="008C26F9" w:rsidP="00CE757E">
      <w:pPr>
        <w:spacing w:after="0"/>
        <w:rPr>
          <w:rFonts w:ascii="Arial" w:hAnsi="Arial" w:cs="Arial"/>
          <w:b/>
          <w:sz w:val="24"/>
          <w:szCs w:val="24"/>
        </w:rPr>
      </w:pPr>
      <w:r w:rsidRPr="00AC0253">
        <w:rPr>
          <w:rFonts w:ascii="Arial" w:hAnsi="Arial" w:cs="Arial"/>
          <w:b/>
          <w:sz w:val="24"/>
          <w:szCs w:val="24"/>
        </w:rPr>
        <w:t>Ref:</w:t>
      </w:r>
      <w:r w:rsidRPr="00AC0253">
        <w:rPr>
          <w:rFonts w:ascii="Arial" w:hAnsi="Arial" w:cs="Arial"/>
          <w:b/>
          <w:sz w:val="24"/>
          <w:szCs w:val="24"/>
        </w:rPr>
        <w:tab/>
        <w:t>(1) RSL_Appendix_A_to_GA_Workform_20191121_20191122, page 3</w:t>
      </w:r>
    </w:p>
    <w:p w14:paraId="4FF22D23" w14:textId="3BC86934" w:rsidR="008C26F9" w:rsidRPr="00AC0253" w:rsidRDefault="00EA5B0C" w:rsidP="00CE757E">
      <w:pPr>
        <w:spacing w:after="0"/>
        <w:rPr>
          <w:rFonts w:ascii="Arial" w:hAnsi="Arial" w:cs="Arial"/>
          <w:b/>
          <w:sz w:val="24"/>
          <w:szCs w:val="24"/>
        </w:rPr>
      </w:pPr>
      <w:r w:rsidRPr="00AC0253">
        <w:rPr>
          <w:rFonts w:ascii="Arial" w:hAnsi="Arial" w:cs="Arial"/>
          <w:b/>
          <w:sz w:val="24"/>
          <w:szCs w:val="24"/>
        </w:rPr>
        <w:tab/>
        <w:t xml:space="preserve">(2) </w:t>
      </w:r>
      <w:r w:rsidR="00275939" w:rsidRPr="00AC0253">
        <w:rPr>
          <w:rFonts w:ascii="Arial" w:hAnsi="Arial" w:cs="Arial"/>
          <w:b/>
          <w:sz w:val="24"/>
          <w:szCs w:val="24"/>
        </w:rPr>
        <w:t>Accounting-Guidance-on-Accounts-1588-1589-QA-20190711, Q20</w:t>
      </w:r>
    </w:p>
    <w:p w14:paraId="1278CCCE" w14:textId="77777777" w:rsidR="000D1F30" w:rsidRPr="00AC0253" w:rsidRDefault="000D1F30" w:rsidP="00CE757E">
      <w:pPr>
        <w:spacing w:after="0"/>
        <w:rPr>
          <w:rFonts w:ascii="Arial" w:hAnsi="Arial" w:cs="Arial"/>
          <w:b/>
          <w:color w:val="000000"/>
          <w:sz w:val="24"/>
          <w:szCs w:val="24"/>
          <w:lang w:val="en-US"/>
        </w:rPr>
      </w:pPr>
    </w:p>
    <w:p w14:paraId="72EBA1C3" w14:textId="32A62775" w:rsidR="008C26F9" w:rsidRDefault="008C26F9" w:rsidP="00CE757E">
      <w:pPr>
        <w:spacing w:after="0"/>
        <w:rPr>
          <w:rFonts w:ascii="Arial" w:hAnsi="Arial" w:cs="Arial"/>
          <w:b/>
          <w:color w:val="000000"/>
          <w:sz w:val="24"/>
          <w:szCs w:val="24"/>
          <w:lang w:val="en-US"/>
        </w:rPr>
      </w:pPr>
      <w:r w:rsidRPr="00CE757E">
        <w:rPr>
          <w:rFonts w:ascii="Arial" w:hAnsi="Arial" w:cs="Arial"/>
          <w:b/>
          <w:color w:val="000000"/>
          <w:sz w:val="24"/>
          <w:szCs w:val="24"/>
          <w:lang w:val="en-US"/>
        </w:rPr>
        <w:t>Preamble:</w:t>
      </w:r>
    </w:p>
    <w:p w14:paraId="2B4472BF" w14:textId="77777777" w:rsidR="000D1F30" w:rsidRPr="00CE757E" w:rsidRDefault="000D1F30" w:rsidP="00CE757E">
      <w:pPr>
        <w:spacing w:after="0"/>
        <w:rPr>
          <w:rFonts w:ascii="Arial" w:hAnsi="Arial" w:cs="Arial"/>
          <w:b/>
          <w:color w:val="000000"/>
          <w:sz w:val="24"/>
          <w:szCs w:val="24"/>
          <w:lang w:val="en-US"/>
        </w:rPr>
      </w:pPr>
    </w:p>
    <w:p w14:paraId="173EE87A" w14:textId="14168CAF" w:rsidR="006B3FCD" w:rsidRDefault="006B3FCD" w:rsidP="00CE757E">
      <w:pPr>
        <w:spacing w:after="0"/>
        <w:rPr>
          <w:rFonts w:ascii="Arial" w:hAnsi="Arial" w:cs="Arial"/>
          <w:color w:val="000000"/>
          <w:sz w:val="24"/>
          <w:szCs w:val="24"/>
          <w:lang w:val="en-US"/>
        </w:rPr>
      </w:pPr>
      <w:r w:rsidRPr="00CE757E">
        <w:rPr>
          <w:rFonts w:ascii="Arial" w:hAnsi="Arial" w:cs="Arial"/>
          <w:color w:val="000000"/>
          <w:sz w:val="24"/>
          <w:szCs w:val="24"/>
          <w:lang w:val="en-US"/>
        </w:rPr>
        <w:t>At the above noted first reference, Rideau St. Lawrence stated the following:</w:t>
      </w:r>
    </w:p>
    <w:p w14:paraId="401FCA2D" w14:textId="77777777" w:rsidR="000D1F30" w:rsidRPr="00CE757E" w:rsidRDefault="000D1F30" w:rsidP="00CE757E">
      <w:pPr>
        <w:spacing w:after="0"/>
        <w:rPr>
          <w:rFonts w:ascii="Arial" w:hAnsi="Arial" w:cs="Arial"/>
          <w:color w:val="000000"/>
          <w:sz w:val="24"/>
          <w:szCs w:val="24"/>
          <w:lang w:val="en-US"/>
        </w:rPr>
      </w:pPr>
    </w:p>
    <w:p w14:paraId="4B261FDC" w14:textId="65B75FDD" w:rsidR="006B3FCD" w:rsidRDefault="006B3FCD" w:rsidP="00CE757E">
      <w:pPr>
        <w:spacing w:after="0"/>
        <w:ind w:left="720"/>
        <w:rPr>
          <w:rFonts w:ascii="Arial" w:hAnsi="Arial" w:cs="Arial"/>
          <w:sz w:val="24"/>
          <w:szCs w:val="24"/>
        </w:rPr>
      </w:pPr>
      <w:r w:rsidRPr="00CE757E">
        <w:rPr>
          <w:rFonts w:ascii="Arial" w:hAnsi="Arial" w:cs="Arial"/>
          <w:sz w:val="24"/>
          <w:szCs w:val="24"/>
        </w:rPr>
        <w:t>In the third month, there is a final true up, using the actual RPP and non-RPP billings, the actual energy cost, and the final GA rate.</w:t>
      </w:r>
    </w:p>
    <w:p w14:paraId="46E59799" w14:textId="77777777" w:rsidR="000D1F30" w:rsidRPr="00CE757E" w:rsidRDefault="000D1F30" w:rsidP="00CE757E">
      <w:pPr>
        <w:spacing w:after="0"/>
        <w:ind w:left="720"/>
        <w:rPr>
          <w:rFonts w:ascii="Arial" w:hAnsi="Arial" w:cs="Arial"/>
          <w:sz w:val="24"/>
          <w:szCs w:val="24"/>
        </w:rPr>
      </w:pPr>
    </w:p>
    <w:p w14:paraId="3F96B75B" w14:textId="6ACA28EE" w:rsidR="00275939" w:rsidRDefault="00EA5B0C" w:rsidP="00CE757E">
      <w:pPr>
        <w:spacing w:after="0"/>
        <w:rPr>
          <w:rFonts w:ascii="Arial" w:hAnsi="Arial" w:cs="Arial"/>
          <w:sz w:val="24"/>
          <w:szCs w:val="24"/>
        </w:rPr>
      </w:pPr>
      <w:r w:rsidRPr="00CE757E">
        <w:rPr>
          <w:rFonts w:ascii="Arial" w:hAnsi="Arial" w:cs="Arial"/>
          <w:color w:val="000000"/>
          <w:sz w:val="24"/>
          <w:szCs w:val="24"/>
          <w:lang w:val="en-US"/>
        </w:rPr>
        <w:t xml:space="preserve">At the above noted second reference, the </w:t>
      </w:r>
      <w:r w:rsidR="00275939" w:rsidRPr="00CE757E">
        <w:rPr>
          <w:rFonts w:ascii="Arial" w:hAnsi="Arial" w:cs="Arial"/>
          <w:color w:val="000000"/>
          <w:sz w:val="24"/>
          <w:szCs w:val="24"/>
          <w:lang w:val="en-US"/>
        </w:rPr>
        <w:t>O</w:t>
      </w:r>
      <w:r w:rsidR="0063513D" w:rsidRPr="00CE757E">
        <w:rPr>
          <w:rFonts w:ascii="Arial" w:hAnsi="Arial" w:cs="Arial"/>
          <w:color w:val="000000"/>
          <w:sz w:val="24"/>
          <w:szCs w:val="24"/>
          <w:lang w:val="en-US"/>
        </w:rPr>
        <w:t>EB confirmed</w:t>
      </w:r>
      <w:r w:rsidR="00275939" w:rsidRPr="00CE757E">
        <w:rPr>
          <w:rFonts w:ascii="Arial" w:hAnsi="Arial" w:cs="Arial"/>
          <w:color w:val="000000"/>
          <w:sz w:val="24"/>
          <w:szCs w:val="24"/>
          <w:lang w:val="en-US"/>
        </w:rPr>
        <w:t xml:space="preserve"> that </w:t>
      </w:r>
      <w:r w:rsidR="00275939" w:rsidRPr="00CE757E">
        <w:rPr>
          <w:rFonts w:ascii="Arial" w:hAnsi="Arial" w:cs="Arial"/>
          <w:sz w:val="24"/>
          <w:szCs w:val="24"/>
        </w:rPr>
        <w:t>the GA price used for RPP settlements should be the invoiced GA price.</w:t>
      </w:r>
      <w:r w:rsidR="00C14FA8" w:rsidRPr="00CE757E">
        <w:rPr>
          <w:rFonts w:ascii="Arial" w:hAnsi="Arial" w:cs="Arial"/>
          <w:sz w:val="24"/>
          <w:szCs w:val="24"/>
        </w:rPr>
        <w:t xml:space="preserve"> </w:t>
      </w:r>
      <w:r w:rsidR="006A78ED" w:rsidRPr="00CE757E">
        <w:rPr>
          <w:rFonts w:ascii="Arial" w:hAnsi="Arial" w:cs="Arial"/>
          <w:sz w:val="24"/>
          <w:szCs w:val="24"/>
        </w:rPr>
        <w:t>However, t</w:t>
      </w:r>
      <w:r w:rsidR="00C14FA8" w:rsidRPr="00CE757E">
        <w:rPr>
          <w:rFonts w:ascii="Arial" w:hAnsi="Arial" w:cs="Arial"/>
          <w:sz w:val="24"/>
          <w:szCs w:val="24"/>
        </w:rPr>
        <w:t xml:space="preserve">he OEB noted that </w:t>
      </w:r>
      <w:r w:rsidR="00275939" w:rsidRPr="00CE757E">
        <w:rPr>
          <w:rFonts w:ascii="Arial" w:hAnsi="Arial" w:cs="Arial"/>
          <w:sz w:val="24"/>
          <w:szCs w:val="24"/>
        </w:rPr>
        <w:t>the invoiced GA price should generally</w:t>
      </w:r>
      <w:r w:rsidR="00957255" w:rsidRPr="00CE757E">
        <w:rPr>
          <w:rFonts w:ascii="Arial" w:hAnsi="Arial" w:cs="Arial"/>
          <w:sz w:val="24"/>
          <w:szCs w:val="24"/>
        </w:rPr>
        <w:t xml:space="preserve"> equal the posted price, except in some circumstances.</w:t>
      </w:r>
    </w:p>
    <w:p w14:paraId="689118D0" w14:textId="77777777" w:rsidR="000D1F30" w:rsidRPr="00CE757E" w:rsidRDefault="000D1F30" w:rsidP="00CE757E">
      <w:pPr>
        <w:spacing w:after="0"/>
        <w:rPr>
          <w:rFonts w:ascii="Arial" w:hAnsi="Arial" w:cs="Arial"/>
          <w:sz w:val="24"/>
          <w:szCs w:val="24"/>
        </w:rPr>
      </w:pPr>
    </w:p>
    <w:p w14:paraId="1C8C5359" w14:textId="66137A7F" w:rsidR="00A9018C" w:rsidRDefault="00A9018C" w:rsidP="00CE757E">
      <w:pPr>
        <w:spacing w:after="0"/>
        <w:rPr>
          <w:rFonts w:ascii="Arial" w:hAnsi="Arial" w:cs="Arial"/>
          <w:b/>
          <w:color w:val="000000"/>
          <w:sz w:val="24"/>
          <w:szCs w:val="24"/>
          <w:lang w:val="en-US"/>
        </w:rPr>
      </w:pPr>
      <w:r w:rsidRPr="00CE757E">
        <w:rPr>
          <w:rFonts w:ascii="Arial" w:hAnsi="Arial" w:cs="Arial"/>
          <w:b/>
          <w:color w:val="000000"/>
          <w:sz w:val="24"/>
          <w:szCs w:val="24"/>
          <w:lang w:val="en-US"/>
        </w:rPr>
        <w:t>Questions:</w:t>
      </w:r>
    </w:p>
    <w:p w14:paraId="144F4E81" w14:textId="77777777" w:rsidR="000D1F30" w:rsidRPr="00CE757E" w:rsidRDefault="000D1F30" w:rsidP="00CE757E">
      <w:pPr>
        <w:spacing w:after="0"/>
        <w:rPr>
          <w:rFonts w:ascii="Arial" w:hAnsi="Arial" w:cs="Arial"/>
          <w:b/>
          <w:color w:val="000000"/>
          <w:sz w:val="24"/>
          <w:szCs w:val="24"/>
          <w:lang w:val="en-US"/>
        </w:rPr>
      </w:pPr>
    </w:p>
    <w:p w14:paraId="1CC5914D" w14:textId="4B63E026" w:rsidR="00A9018C" w:rsidRPr="00CE757E" w:rsidRDefault="00A45FEA" w:rsidP="00CE757E">
      <w:pPr>
        <w:pStyle w:val="ListParagraph"/>
        <w:numPr>
          <w:ilvl w:val="0"/>
          <w:numId w:val="14"/>
        </w:numPr>
        <w:spacing w:after="0"/>
        <w:rPr>
          <w:rFonts w:ascii="Arial" w:hAnsi="Arial" w:cs="Arial"/>
          <w:sz w:val="24"/>
          <w:szCs w:val="24"/>
        </w:rPr>
      </w:pPr>
      <w:r w:rsidRPr="00CE757E">
        <w:rPr>
          <w:rFonts w:ascii="Arial" w:hAnsi="Arial" w:cs="Arial"/>
          <w:sz w:val="24"/>
          <w:szCs w:val="24"/>
        </w:rPr>
        <w:t xml:space="preserve">Please confirm that </w:t>
      </w:r>
      <w:r w:rsidR="006D2671" w:rsidRPr="00CE757E">
        <w:rPr>
          <w:rFonts w:ascii="Arial" w:hAnsi="Arial" w:cs="Arial"/>
          <w:sz w:val="24"/>
          <w:szCs w:val="24"/>
        </w:rPr>
        <w:t xml:space="preserve">Rideau St. Lawrence performs </w:t>
      </w:r>
      <w:r w:rsidR="00CC4D35" w:rsidRPr="00CE757E">
        <w:rPr>
          <w:rFonts w:ascii="Arial" w:hAnsi="Arial" w:cs="Arial"/>
          <w:sz w:val="24"/>
          <w:szCs w:val="24"/>
        </w:rPr>
        <w:t xml:space="preserve">its </w:t>
      </w:r>
      <w:r w:rsidR="006D2671" w:rsidRPr="00CE757E">
        <w:rPr>
          <w:rFonts w:ascii="Arial" w:hAnsi="Arial" w:cs="Arial"/>
          <w:sz w:val="24"/>
          <w:szCs w:val="24"/>
        </w:rPr>
        <w:t>RPP settleme</w:t>
      </w:r>
      <w:r w:rsidR="00CC4D35" w:rsidRPr="00CE757E">
        <w:rPr>
          <w:rFonts w:ascii="Arial" w:hAnsi="Arial" w:cs="Arial"/>
          <w:sz w:val="24"/>
          <w:szCs w:val="24"/>
        </w:rPr>
        <w:t xml:space="preserve">nts </w:t>
      </w:r>
      <w:r w:rsidR="006D2671" w:rsidRPr="00CE757E">
        <w:rPr>
          <w:rFonts w:ascii="Arial" w:hAnsi="Arial" w:cs="Arial"/>
          <w:sz w:val="24"/>
          <w:szCs w:val="24"/>
        </w:rPr>
        <w:t xml:space="preserve">based on </w:t>
      </w:r>
      <w:r w:rsidR="00D556C7" w:rsidRPr="00CE757E">
        <w:rPr>
          <w:rFonts w:ascii="Arial" w:hAnsi="Arial" w:cs="Arial"/>
          <w:sz w:val="24"/>
          <w:szCs w:val="24"/>
        </w:rPr>
        <w:t>the invoiced GA price</w:t>
      </w:r>
      <w:r w:rsidR="00A76F71" w:rsidRPr="00CE757E">
        <w:rPr>
          <w:rFonts w:ascii="Arial" w:hAnsi="Arial" w:cs="Arial"/>
          <w:sz w:val="24"/>
          <w:szCs w:val="24"/>
        </w:rPr>
        <w:t>, versus the final posted GA rate.</w:t>
      </w:r>
    </w:p>
    <w:p w14:paraId="18AC05FD" w14:textId="77777777" w:rsidR="006D2671" w:rsidRPr="00CE757E" w:rsidRDefault="006D2671" w:rsidP="00CE757E">
      <w:pPr>
        <w:pStyle w:val="ListParagraph"/>
        <w:spacing w:after="0"/>
        <w:rPr>
          <w:rFonts w:ascii="Arial" w:hAnsi="Arial" w:cs="Arial"/>
          <w:sz w:val="24"/>
          <w:szCs w:val="24"/>
        </w:rPr>
      </w:pPr>
    </w:p>
    <w:p w14:paraId="71BD3EB2" w14:textId="3D357E04" w:rsidR="006D2671" w:rsidRPr="00CE757E" w:rsidRDefault="006D2671" w:rsidP="00CE757E">
      <w:pPr>
        <w:pStyle w:val="ListParagraph"/>
        <w:numPr>
          <w:ilvl w:val="0"/>
          <w:numId w:val="14"/>
        </w:numPr>
        <w:spacing w:after="0"/>
        <w:rPr>
          <w:rFonts w:ascii="Arial" w:hAnsi="Arial" w:cs="Arial"/>
          <w:sz w:val="24"/>
          <w:szCs w:val="24"/>
        </w:rPr>
      </w:pPr>
      <w:r w:rsidRPr="00CE757E">
        <w:rPr>
          <w:rFonts w:ascii="Arial" w:hAnsi="Arial" w:cs="Arial"/>
          <w:sz w:val="24"/>
          <w:szCs w:val="24"/>
        </w:rPr>
        <w:t>If this is not the case, please explain.</w:t>
      </w:r>
    </w:p>
    <w:p w14:paraId="602EF2F3" w14:textId="77777777" w:rsidR="006D2671" w:rsidRPr="00CE757E" w:rsidRDefault="006D2671" w:rsidP="00CE757E">
      <w:pPr>
        <w:pStyle w:val="ListParagraph"/>
        <w:spacing w:after="0"/>
        <w:rPr>
          <w:rFonts w:ascii="Arial" w:hAnsi="Arial" w:cs="Arial"/>
          <w:sz w:val="24"/>
          <w:szCs w:val="24"/>
        </w:rPr>
      </w:pPr>
    </w:p>
    <w:p w14:paraId="2A40B25C" w14:textId="2BDF2091" w:rsidR="00FC5A9A" w:rsidRPr="00CE757E" w:rsidRDefault="00FC5A9A" w:rsidP="00CE757E">
      <w:pPr>
        <w:spacing w:after="0"/>
        <w:rPr>
          <w:rFonts w:ascii="Arial" w:hAnsi="Arial" w:cs="Arial"/>
          <w:sz w:val="24"/>
          <w:szCs w:val="24"/>
        </w:rPr>
      </w:pPr>
    </w:p>
    <w:p w14:paraId="4ED2759A" w14:textId="4EDA8123" w:rsidR="00824A1B" w:rsidRPr="00CE757E" w:rsidRDefault="00824A1B" w:rsidP="00AC0253">
      <w:pPr>
        <w:pStyle w:val="Heading2"/>
        <w:spacing w:before="0" w:line="276" w:lineRule="auto"/>
        <w:rPr>
          <w:rFonts w:cs="Arial"/>
          <w:szCs w:val="24"/>
        </w:rPr>
      </w:pPr>
      <w:r w:rsidRPr="00CE757E">
        <w:rPr>
          <w:rFonts w:cs="Arial"/>
          <w:szCs w:val="24"/>
        </w:rPr>
        <w:t>Staff</w:t>
      </w:r>
      <w:r w:rsidR="007C2F14">
        <w:rPr>
          <w:rFonts w:cs="Arial"/>
          <w:szCs w:val="24"/>
        </w:rPr>
        <w:t xml:space="preserve"> Question</w:t>
      </w:r>
      <w:r w:rsidRPr="00CE757E">
        <w:rPr>
          <w:rFonts w:cs="Arial"/>
          <w:szCs w:val="24"/>
        </w:rPr>
        <w:t>-</w:t>
      </w:r>
      <w:r w:rsidR="00AC0253">
        <w:rPr>
          <w:rFonts w:cs="Arial"/>
          <w:szCs w:val="24"/>
        </w:rPr>
        <w:t>11</w:t>
      </w:r>
    </w:p>
    <w:p w14:paraId="72F11678" w14:textId="4990ECDB" w:rsidR="00824A1B" w:rsidRPr="00AC0253" w:rsidRDefault="00824A1B" w:rsidP="00CE757E">
      <w:pPr>
        <w:spacing w:after="0"/>
        <w:rPr>
          <w:rFonts w:ascii="Arial" w:hAnsi="Arial" w:cs="Arial"/>
          <w:b/>
          <w:sz w:val="24"/>
          <w:szCs w:val="24"/>
        </w:rPr>
      </w:pPr>
      <w:r w:rsidRPr="00AC0253">
        <w:rPr>
          <w:rFonts w:ascii="Arial" w:hAnsi="Arial" w:cs="Arial"/>
          <w:b/>
          <w:sz w:val="24"/>
          <w:szCs w:val="24"/>
        </w:rPr>
        <w:t>Ref:</w:t>
      </w:r>
      <w:r w:rsidRPr="00AC0253">
        <w:rPr>
          <w:rFonts w:ascii="Arial" w:hAnsi="Arial" w:cs="Arial"/>
          <w:b/>
          <w:sz w:val="24"/>
          <w:szCs w:val="24"/>
        </w:rPr>
        <w:tab/>
        <w:t>(1) RSL_Appendix_A_to_GA_Workform_20191121_20191122</w:t>
      </w:r>
      <w:r w:rsidR="00963D65" w:rsidRPr="00AC0253">
        <w:rPr>
          <w:rFonts w:ascii="Arial" w:hAnsi="Arial" w:cs="Arial"/>
          <w:b/>
          <w:sz w:val="24"/>
          <w:szCs w:val="24"/>
        </w:rPr>
        <w:t xml:space="preserve">, page </w:t>
      </w:r>
      <w:r w:rsidR="00FB53C5" w:rsidRPr="00AC0253">
        <w:rPr>
          <w:rFonts w:ascii="Arial" w:hAnsi="Arial" w:cs="Arial"/>
          <w:b/>
          <w:sz w:val="24"/>
          <w:szCs w:val="24"/>
        </w:rPr>
        <w:t>2</w:t>
      </w:r>
    </w:p>
    <w:p w14:paraId="3E9B43BD" w14:textId="785335D6" w:rsidR="00824A1B" w:rsidRPr="00AC0253" w:rsidRDefault="00824A1B" w:rsidP="00CE757E">
      <w:pPr>
        <w:spacing w:after="0"/>
        <w:ind w:firstLine="720"/>
        <w:rPr>
          <w:rFonts w:ascii="Arial" w:hAnsi="Arial" w:cs="Arial"/>
          <w:b/>
          <w:sz w:val="24"/>
          <w:szCs w:val="24"/>
        </w:rPr>
      </w:pPr>
      <w:r w:rsidRPr="00AC0253">
        <w:rPr>
          <w:rFonts w:ascii="Arial" w:hAnsi="Arial" w:cs="Arial"/>
          <w:b/>
          <w:sz w:val="24"/>
          <w:szCs w:val="24"/>
        </w:rPr>
        <w:t>(2) RSL_Appendix_A_to_GA_Workform_20191121_20191122</w:t>
      </w:r>
      <w:r w:rsidR="00FB53C5" w:rsidRPr="00AC0253">
        <w:rPr>
          <w:rFonts w:ascii="Arial" w:hAnsi="Arial" w:cs="Arial"/>
          <w:b/>
          <w:sz w:val="24"/>
          <w:szCs w:val="24"/>
        </w:rPr>
        <w:t>, page 3</w:t>
      </w:r>
    </w:p>
    <w:p w14:paraId="4CA4B0AD" w14:textId="77777777" w:rsidR="00824A1B" w:rsidRPr="00CE757E" w:rsidRDefault="00824A1B" w:rsidP="00CE757E">
      <w:pPr>
        <w:spacing w:after="0"/>
        <w:ind w:left="720" w:hanging="720"/>
        <w:rPr>
          <w:rFonts w:ascii="Arial" w:hAnsi="Arial" w:cs="Arial"/>
          <w:sz w:val="24"/>
          <w:szCs w:val="24"/>
        </w:rPr>
      </w:pPr>
    </w:p>
    <w:p w14:paraId="2F1C9C04" w14:textId="042CE4BF" w:rsidR="00963D65" w:rsidRDefault="00963D65" w:rsidP="00CE757E">
      <w:pPr>
        <w:spacing w:after="0"/>
        <w:rPr>
          <w:rFonts w:ascii="Arial" w:hAnsi="Arial" w:cs="Arial"/>
          <w:b/>
          <w:color w:val="000000"/>
          <w:sz w:val="24"/>
          <w:szCs w:val="24"/>
          <w:lang w:val="en-US"/>
        </w:rPr>
      </w:pPr>
      <w:r w:rsidRPr="00CE757E">
        <w:rPr>
          <w:rFonts w:ascii="Arial" w:hAnsi="Arial" w:cs="Arial"/>
          <w:b/>
          <w:color w:val="000000"/>
          <w:sz w:val="24"/>
          <w:szCs w:val="24"/>
          <w:lang w:val="en-US"/>
        </w:rPr>
        <w:t>Preamble:</w:t>
      </w:r>
    </w:p>
    <w:p w14:paraId="49502E6E" w14:textId="77777777" w:rsidR="000D1F30" w:rsidRPr="00CE757E" w:rsidRDefault="000D1F30" w:rsidP="00CE757E">
      <w:pPr>
        <w:spacing w:after="0"/>
        <w:rPr>
          <w:rFonts w:ascii="Arial" w:hAnsi="Arial" w:cs="Arial"/>
          <w:b/>
          <w:color w:val="000000"/>
          <w:sz w:val="24"/>
          <w:szCs w:val="24"/>
          <w:lang w:val="en-US"/>
        </w:rPr>
      </w:pPr>
    </w:p>
    <w:p w14:paraId="7C926134" w14:textId="118F01AF" w:rsidR="00FB53C5" w:rsidRPr="00CE757E" w:rsidRDefault="00FB53C5" w:rsidP="00CE757E">
      <w:pPr>
        <w:spacing w:after="0"/>
        <w:rPr>
          <w:rFonts w:ascii="Arial" w:hAnsi="Arial" w:cs="Arial"/>
          <w:sz w:val="24"/>
          <w:szCs w:val="24"/>
        </w:rPr>
      </w:pPr>
      <w:r w:rsidRPr="00CE757E">
        <w:rPr>
          <w:rFonts w:ascii="Arial" w:hAnsi="Arial" w:cs="Arial"/>
          <w:sz w:val="24"/>
          <w:szCs w:val="24"/>
        </w:rPr>
        <w:t xml:space="preserve">At the above noted first reference, Rideau St. Lawrence confirmed that it uses </w:t>
      </w:r>
      <w:r w:rsidR="00407C3F" w:rsidRPr="00CE757E">
        <w:rPr>
          <w:rFonts w:ascii="Arial" w:hAnsi="Arial" w:cs="Arial"/>
          <w:sz w:val="24"/>
          <w:szCs w:val="24"/>
        </w:rPr>
        <w:t>a</w:t>
      </w:r>
      <w:r w:rsidRPr="00CE757E">
        <w:rPr>
          <w:rFonts w:ascii="Arial" w:hAnsi="Arial" w:cs="Arial"/>
          <w:sz w:val="24"/>
          <w:szCs w:val="24"/>
        </w:rPr>
        <w:t xml:space="preserve">pproach </w:t>
      </w:r>
      <w:r w:rsidR="00407C3F" w:rsidRPr="00CE757E">
        <w:rPr>
          <w:rFonts w:ascii="Arial" w:hAnsi="Arial" w:cs="Arial"/>
          <w:sz w:val="24"/>
          <w:szCs w:val="24"/>
        </w:rPr>
        <w:t>“A”</w:t>
      </w:r>
      <w:r w:rsidRPr="00CE757E">
        <w:rPr>
          <w:rFonts w:ascii="Arial" w:hAnsi="Arial" w:cs="Arial"/>
          <w:sz w:val="24"/>
          <w:szCs w:val="24"/>
        </w:rPr>
        <w:t>, where CT 1142 is booked into Account 1588. CT 148 is then pro-rated based on RPP/non-RPP consumption and then booked into Account 1588 and 1589 respectively.</w:t>
      </w:r>
    </w:p>
    <w:p w14:paraId="3640421C" w14:textId="2B12A9B3" w:rsidR="00FD77AA" w:rsidRPr="00CE757E" w:rsidRDefault="00FD77AA" w:rsidP="00CE757E">
      <w:pPr>
        <w:spacing w:after="0"/>
        <w:rPr>
          <w:rFonts w:ascii="Arial" w:hAnsi="Arial" w:cs="Arial"/>
          <w:sz w:val="24"/>
          <w:szCs w:val="24"/>
        </w:rPr>
      </w:pPr>
    </w:p>
    <w:p w14:paraId="060507E8" w14:textId="2AD637B7" w:rsidR="00FD77AA" w:rsidRPr="00CE757E" w:rsidRDefault="00FD77AA" w:rsidP="00CE757E">
      <w:pPr>
        <w:spacing w:after="0"/>
        <w:rPr>
          <w:rFonts w:ascii="Arial" w:hAnsi="Arial" w:cs="Arial"/>
          <w:sz w:val="24"/>
          <w:szCs w:val="24"/>
        </w:rPr>
      </w:pPr>
      <w:r w:rsidRPr="00CE757E">
        <w:rPr>
          <w:rFonts w:ascii="Arial" w:hAnsi="Arial" w:cs="Arial"/>
          <w:sz w:val="24"/>
          <w:szCs w:val="24"/>
        </w:rPr>
        <w:t>OEB staff notes that in approach “B” CT 148 is booked into Account 1589. The portion of CT 1142 equaling RPP minus HOEP for RPP consumption is booked into Account 1588. The portion of CT 1142 equaling GA RPP is credited into Account 1589.</w:t>
      </w:r>
    </w:p>
    <w:p w14:paraId="252163C5" w14:textId="77777777" w:rsidR="00FB53C5" w:rsidRPr="00CE757E" w:rsidRDefault="00FB53C5" w:rsidP="00CE757E">
      <w:pPr>
        <w:spacing w:after="0"/>
        <w:ind w:left="720" w:hanging="720"/>
        <w:rPr>
          <w:rFonts w:ascii="Arial" w:hAnsi="Arial" w:cs="Arial"/>
          <w:sz w:val="24"/>
          <w:szCs w:val="24"/>
        </w:rPr>
      </w:pPr>
    </w:p>
    <w:p w14:paraId="412DA5CB" w14:textId="40C01CE5" w:rsidR="00824A1B" w:rsidRPr="00CE757E" w:rsidRDefault="00FB53C5" w:rsidP="00CE757E">
      <w:pPr>
        <w:spacing w:after="0"/>
        <w:ind w:left="720" w:hanging="720"/>
        <w:rPr>
          <w:rFonts w:ascii="Arial" w:hAnsi="Arial" w:cs="Arial"/>
          <w:sz w:val="24"/>
          <w:szCs w:val="24"/>
        </w:rPr>
      </w:pPr>
      <w:r w:rsidRPr="00CE757E">
        <w:rPr>
          <w:rFonts w:ascii="Arial" w:hAnsi="Arial" w:cs="Arial"/>
          <w:sz w:val="24"/>
          <w:szCs w:val="24"/>
        </w:rPr>
        <w:t>At the above noted second reference, Rideau St. Lawrence stated the following:</w:t>
      </w:r>
    </w:p>
    <w:p w14:paraId="7AF67E84" w14:textId="27F29936" w:rsidR="00824A1B" w:rsidRPr="00CE757E" w:rsidRDefault="00824A1B" w:rsidP="00CE757E">
      <w:pPr>
        <w:spacing w:after="0"/>
        <w:ind w:left="720" w:hanging="720"/>
        <w:rPr>
          <w:rFonts w:ascii="Arial" w:hAnsi="Arial" w:cs="Arial"/>
          <w:sz w:val="24"/>
          <w:szCs w:val="24"/>
        </w:rPr>
      </w:pPr>
    </w:p>
    <w:p w14:paraId="20EC70F4" w14:textId="39A0FE56" w:rsidR="00FB53C5" w:rsidRPr="00CE757E" w:rsidRDefault="00FB53C5" w:rsidP="00CE757E">
      <w:pPr>
        <w:spacing w:after="0"/>
        <w:ind w:left="720"/>
        <w:rPr>
          <w:rFonts w:ascii="Arial" w:hAnsi="Arial" w:cs="Arial"/>
          <w:sz w:val="24"/>
          <w:szCs w:val="24"/>
        </w:rPr>
      </w:pPr>
      <w:r w:rsidRPr="00CE757E">
        <w:rPr>
          <w:rFonts w:ascii="Arial" w:hAnsi="Arial" w:cs="Arial"/>
          <w:sz w:val="24"/>
          <w:szCs w:val="24"/>
        </w:rPr>
        <w:t>From the IESO invoice, CT 148 is recorded to account 1589. We estimate the amount of the billings related to RPP and non-RPP, and record an adjustment from account 1589 to 1588 for the estimated RPP portion.</w:t>
      </w:r>
    </w:p>
    <w:p w14:paraId="665D0370" w14:textId="77777777" w:rsidR="00824A1B" w:rsidRPr="00CE757E" w:rsidRDefault="00824A1B" w:rsidP="00CE757E">
      <w:pPr>
        <w:spacing w:after="0"/>
        <w:rPr>
          <w:rFonts w:ascii="Arial" w:hAnsi="Arial" w:cs="Arial"/>
          <w:sz w:val="24"/>
          <w:szCs w:val="24"/>
        </w:rPr>
      </w:pPr>
    </w:p>
    <w:p w14:paraId="1959CA50" w14:textId="77777777" w:rsidR="00824A1B" w:rsidRPr="00CE757E" w:rsidRDefault="00824A1B" w:rsidP="00CE757E">
      <w:pPr>
        <w:spacing w:after="0"/>
        <w:rPr>
          <w:rFonts w:ascii="Arial" w:hAnsi="Arial" w:cs="Arial"/>
          <w:b/>
          <w:sz w:val="24"/>
          <w:szCs w:val="24"/>
        </w:rPr>
      </w:pPr>
      <w:r w:rsidRPr="00CE757E">
        <w:rPr>
          <w:rFonts w:ascii="Arial" w:hAnsi="Arial" w:cs="Arial"/>
          <w:b/>
          <w:sz w:val="24"/>
          <w:szCs w:val="24"/>
        </w:rPr>
        <w:t>Questions:</w:t>
      </w:r>
    </w:p>
    <w:p w14:paraId="24B324BF" w14:textId="77777777" w:rsidR="00824A1B" w:rsidRPr="00CE757E" w:rsidRDefault="00824A1B" w:rsidP="00CE757E">
      <w:pPr>
        <w:spacing w:after="0"/>
        <w:rPr>
          <w:rFonts w:ascii="Arial" w:hAnsi="Arial" w:cs="Arial"/>
          <w:sz w:val="24"/>
          <w:szCs w:val="24"/>
        </w:rPr>
      </w:pPr>
    </w:p>
    <w:p w14:paraId="07958A62" w14:textId="6954E9CF" w:rsidR="00824A1B" w:rsidRPr="00CE757E" w:rsidRDefault="00824A1B" w:rsidP="00CE757E">
      <w:pPr>
        <w:pStyle w:val="ListParagraph"/>
        <w:numPr>
          <w:ilvl w:val="0"/>
          <w:numId w:val="16"/>
        </w:numPr>
        <w:spacing w:after="0"/>
        <w:rPr>
          <w:rFonts w:ascii="Arial" w:hAnsi="Arial" w:cs="Arial"/>
          <w:sz w:val="24"/>
          <w:szCs w:val="24"/>
        </w:rPr>
      </w:pPr>
      <w:r w:rsidRPr="00CE757E">
        <w:rPr>
          <w:rFonts w:ascii="Arial" w:hAnsi="Arial" w:cs="Arial"/>
          <w:sz w:val="24"/>
          <w:szCs w:val="24"/>
        </w:rPr>
        <w:t xml:space="preserve">Please </w:t>
      </w:r>
      <w:r w:rsidR="00407C3F" w:rsidRPr="00CE757E">
        <w:rPr>
          <w:rFonts w:ascii="Arial" w:hAnsi="Arial" w:cs="Arial"/>
          <w:sz w:val="24"/>
          <w:szCs w:val="24"/>
        </w:rPr>
        <w:t xml:space="preserve">confirm that Rideau St. Lawrence is </w:t>
      </w:r>
      <w:r w:rsidR="00FD77AA" w:rsidRPr="00CE757E">
        <w:rPr>
          <w:rFonts w:ascii="Arial" w:hAnsi="Arial" w:cs="Arial"/>
          <w:sz w:val="24"/>
          <w:szCs w:val="24"/>
        </w:rPr>
        <w:t xml:space="preserve">actually </w:t>
      </w:r>
      <w:r w:rsidRPr="00CE757E">
        <w:rPr>
          <w:rFonts w:ascii="Arial" w:hAnsi="Arial" w:cs="Arial"/>
          <w:sz w:val="24"/>
          <w:szCs w:val="24"/>
        </w:rPr>
        <w:t>using approach “</w:t>
      </w:r>
      <w:r w:rsidR="00FD77AA" w:rsidRPr="00CE757E">
        <w:rPr>
          <w:rFonts w:ascii="Arial" w:hAnsi="Arial" w:cs="Arial"/>
          <w:sz w:val="24"/>
          <w:szCs w:val="24"/>
        </w:rPr>
        <w:t>B</w:t>
      </w:r>
      <w:r w:rsidRPr="00CE757E">
        <w:rPr>
          <w:rFonts w:ascii="Arial" w:hAnsi="Arial" w:cs="Arial"/>
          <w:sz w:val="24"/>
          <w:szCs w:val="24"/>
        </w:rPr>
        <w:t>”, which is a devia</w:t>
      </w:r>
      <w:r w:rsidR="00FD77AA" w:rsidRPr="00CE757E">
        <w:rPr>
          <w:rFonts w:ascii="Arial" w:hAnsi="Arial" w:cs="Arial"/>
          <w:sz w:val="24"/>
          <w:szCs w:val="24"/>
        </w:rPr>
        <w:t>tion from the OEB’s methodology</w:t>
      </w:r>
      <w:r w:rsidR="00710347" w:rsidRPr="00CE757E">
        <w:rPr>
          <w:rFonts w:ascii="Arial" w:hAnsi="Arial" w:cs="Arial"/>
          <w:sz w:val="24"/>
          <w:szCs w:val="24"/>
        </w:rPr>
        <w:t xml:space="preserve"> (i.e. </w:t>
      </w:r>
      <w:r w:rsidR="00FD77AA" w:rsidRPr="00CE757E">
        <w:rPr>
          <w:rFonts w:ascii="Arial" w:hAnsi="Arial" w:cs="Arial"/>
          <w:sz w:val="24"/>
          <w:szCs w:val="24"/>
        </w:rPr>
        <w:t>approach “A”</w:t>
      </w:r>
      <w:r w:rsidR="00710347" w:rsidRPr="00CE757E">
        <w:rPr>
          <w:rFonts w:ascii="Arial" w:hAnsi="Arial" w:cs="Arial"/>
          <w:sz w:val="24"/>
          <w:szCs w:val="24"/>
        </w:rPr>
        <w:t>)</w:t>
      </w:r>
      <w:r w:rsidR="00FD77AA" w:rsidRPr="00CE757E">
        <w:rPr>
          <w:rFonts w:ascii="Arial" w:hAnsi="Arial" w:cs="Arial"/>
          <w:sz w:val="24"/>
          <w:szCs w:val="24"/>
        </w:rPr>
        <w:t>.</w:t>
      </w:r>
    </w:p>
    <w:p w14:paraId="734076C9" w14:textId="77777777" w:rsidR="006B76ED" w:rsidRPr="00CE757E" w:rsidRDefault="006B76ED" w:rsidP="00CE757E">
      <w:pPr>
        <w:pStyle w:val="ListParagraph"/>
        <w:spacing w:after="0"/>
        <w:rPr>
          <w:rFonts w:ascii="Arial" w:hAnsi="Arial" w:cs="Arial"/>
          <w:sz w:val="24"/>
          <w:szCs w:val="24"/>
        </w:rPr>
      </w:pPr>
    </w:p>
    <w:p w14:paraId="280E146B" w14:textId="2B81E49B" w:rsidR="006B76ED" w:rsidRPr="00CE757E" w:rsidRDefault="006B76ED" w:rsidP="00CE757E">
      <w:pPr>
        <w:pStyle w:val="ListParagraph"/>
        <w:numPr>
          <w:ilvl w:val="0"/>
          <w:numId w:val="16"/>
        </w:numPr>
        <w:spacing w:after="0"/>
        <w:rPr>
          <w:rFonts w:ascii="Arial" w:hAnsi="Arial" w:cs="Arial"/>
          <w:sz w:val="24"/>
          <w:szCs w:val="24"/>
        </w:rPr>
      </w:pPr>
      <w:r w:rsidRPr="00CE757E">
        <w:rPr>
          <w:rFonts w:ascii="Arial" w:hAnsi="Arial" w:cs="Arial"/>
          <w:sz w:val="24"/>
          <w:szCs w:val="24"/>
        </w:rPr>
        <w:t>If this is not the case, please explain.</w:t>
      </w:r>
    </w:p>
    <w:p w14:paraId="0EEA80A9" w14:textId="77777777" w:rsidR="00824A1B" w:rsidRPr="00CE757E" w:rsidRDefault="00824A1B" w:rsidP="00CE757E">
      <w:pPr>
        <w:pStyle w:val="ListParagraph"/>
        <w:spacing w:after="0"/>
        <w:rPr>
          <w:rFonts w:ascii="Arial" w:hAnsi="Arial" w:cs="Arial"/>
          <w:sz w:val="24"/>
          <w:szCs w:val="24"/>
        </w:rPr>
      </w:pPr>
    </w:p>
    <w:p w14:paraId="6F1C6E23" w14:textId="19A880AE" w:rsidR="00B236A3" w:rsidRPr="00CE757E" w:rsidRDefault="00824A1B" w:rsidP="00CE757E">
      <w:pPr>
        <w:pStyle w:val="ListParagraph"/>
        <w:numPr>
          <w:ilvl w:val="0"/>
          <w:numId w:val="16"/>
        </w:numPr>
        <w:spacing w:after="0"/>
        <w:rPr>
          <w:rFonts w:ascii="Arial" w:hAnsi="Arial" w:cs="Arial"/>
          <w:sz w:val="24"/>
          <w:szCs w:val="24"/>
        </w:rPr>
      </w:pPr>
      <w:r w:rsidRPr="00CE757E">
        <w:rPr>
          <w:rFonts w:ascii="Arial" w:hAnsi="Arial" w:cs="Arial"/>
          <w:sz w:val="24"/>
          <w:szCs w:val="24"/>
        </w:rPr>
        <w:t xml:space="preserve">Please explain whether </w:t>
      </w:r>
      <w:r w:rsidR="00FD77AA" w:rsidRPr="00CE757E">
        <w:rPr>
          <w:rFonts w:ascii="Arial" w:hAnsi="Arial" w:cs="Arial"/>
          <w:sz w:val="24"/>
          <w:szCs w:val="24"/>
        </w:rPr>
        <w:t xml:space="preserve">Rideau St. Lawrence </w:t>
      </w:r>
      <w:r w:rsidRPr="00CE757E">
        <w:rPr>
          <w:rFonts w:ascii="Arial" w:hAnsi="Arial" w:cs="Arial"/>
          <w:sz w:val="24"/>
          <w:szCs w:val="24"/>
        </w:rPr>
        <w:t>plans on changing its approach to the OEB’s methodology which is approach “</w:t>
      </w:r>
      <w:r w:rsidR="00FD77AA" w:rsidRPr="00CE757E">
        <w:rPr>
          <w:rFonts w:ascii="Arial" w:hAnsi="Arial" w:cs="Arial"/>
          <w:sz w:val="24"/>
          <w:szCs w:val="24"/>
        </w:rPr>
        <w:t>A</w:t>
      </w:r>
      <w:r w:rsidRPr="00CE757E">
        <w:rPr>
          <w:rFonts w:ascii="Arial" w:hAnsi="Arial" w:cs="Arial"/>
          <w:sz w:val="24"/>
          <w:szCs w:val="24"/>
        </w:rPr>
        <w:t xml:space="preserve">”. </w:t>
      </w:r>
    </w:p>
    <w:p w14:paraId="274E40D4" w14:textId="77777777" w:rsidR="00DA5C30" w:rsidRPr="00CE757E" w:rsidRDefault="00DA5C30" w:rsidP="00CE757E">
      <w:pPr>
        <w:pStyle w:val="ListParagraph"/>
        <w:spacing w:after="0"/>
        <w:rPr>
          <w:rFonts w:ascii="Arial" w:hAnsi="Arial" w:cs="Arial"/>
          <w:sz w:val="24"/>
          <w:szCs w:val="24"/>
        </w:rPr>
      </w:pPr>
    </w:p>
    <w:p w14:paraId="27F206E2" w14:textId="77777777" w:rsidR="007C2F14" w:rsidRDefault="007C2F14" w:rsidP="007C2F14">
      <w:pPr>
        <w:rPr>
          <w:rFonts w:ascii="Arial" w:hAnsi="Arial" w:cs="Arial"/>
          <w:b/>
          <w:bCs/>
          <w:sz w:val="28"/>
          <w:szCs w:val="28"/>
        </w:rPr>
      </w:pPr>
    </w:p>
    <w:p w14:paraId="6EC84BBB" w14:textId="4687CF76" w:rsidR="007C2F14" w:rsidRDefault="007C2F14" w:rsidP="007C2F14">
      <w:pPr>
        <w:spacing w:after="0"/>
        <w:rPr>
          <w:rFonts w:ascii="Arial" w:hAnsi="Arial" w:cs="Arial"/>
          <w:b/>
          <w:sz w:val="24"/>
          <w:szCs w:val="24"/>
        </w:rPr>
      </w:pPr>
      <w:r>
        <w:rPr>
          <w:rFonts w:ascii="Arial" w:hAnsi="Arial" w:cs="Arial"/>
          <w:b/>
          <w:sz w:val="24"/>
          <w:szCs w:val="24"/>
        </w:rPr>
        <w:t>Staff Question</w:t>
      </w:r>
      <w:r w:rsidRPr="002D056D">
        <w:rPr>
          <w:rFonts w:ascii="Arial" w:hAnsi="Arial" w:cs="Arial"/>
          <w:b/>
          <w:sz w:val="24"/>
          <w:szCs w:val="24"/>
        </w:rPr>
        <w:t>-1</w:t>
      </w:r>
      <w:r>
        <w:rPr>
          <w:rFonts w:ascii="Arial" w:hAnsi="Arial" w:cs="Arial"/>
          <w:b/>
          <w:sz w:val="24"/>
          <w:szCs w:val="24"/>
        </w:rPr>
        <w:t>2</w:t>
      </w:r>
    </w:p>
    <w:p w14:paraId="150E33D5" w14:textId="77777777" w:rsidR="007C2F14" w:rsidRDefault="007C2F14" w:rsidP="007C2F14">
      <w:pPr>
        <w:spacing w:after="0"/>
        <w:rPr>
          <w:rFonts w:ascii="Arial" w:hAnsi="Arial" w:cs="Arial"/>
          <w:b/>
          <w:sz w:val="24"/>
          <w:szCs w:val="24"/>
        </w:rPr>
      </w:pPr>
      <w:r>
        <w:rPr>
          <w:rFonts w:ascii="Arial" w:hAnsi="Arial" w:cs="Arial"/>
          <w:b/>
          <w:sz w:val="24"/>
          <w:szCs w:val="24"/>
        </w:rPr>
        <w:t>Ref: Rate Generator Model, Tab 3 Continuity Schedule</w:t>
      </w:r>
    </w:p>
    <w:p w14:paraId="5CE71F42" w14:textId="77777777" w:rsidR="007C2F14" w:rsidRDefault="007C2F14" w:rsidP="007C2F14">
      <w:pPr>
        <w:spacing w:after="0"/>
        <w:rPr>
          <w:rFonts w:ascii="Arial" w:hAnsi="Arial" w:cs="Arial"/>
          <w:b/>
          <w:sz w:val="24"/>
          <w:szCs w:val="24"/>
        </w:rPr>
      </w:pPr>
    </w:p>
    <w:p w14:paraId="29A71F9D" w14:textId="77777777" w:rsidR="007C2F14" w:rsidRPr="006072FA" w:rsidRDefault="007C2F14" w:rsidP="007C2F14">
      <w:pPr>
        <w:rPr>
          <w:rFonts w:ascii="Arial" w:hAnsi="Arial" w:cs="Arial"/>
          <w:sz w:val="24"/>
          <w:szCs w:val="24"/>
        </w:rPr>
      </w:pPr>
      <w:r w:rsidRPr="006072FA">
        <w:rPr>
          <w:rFonts w:ascii="Arial" w:hAnsi="Arial" w:cs="Arial"/>
          <w:sz w:val="24"/>
          <w:szCs w:val="24"/>
        </w:rPr>
        <w:t xml:space="preserve">Rideau St. Lawrence has entered a debit balance of debit balance of $292 as interest adjustment in year 2018 and a credit of $749 in account 1595 (2017) in year 2018. </w:t>
      </w:r>
    </w:p>
    <w:p w14:paraId="0B748E73" w14:textId="77777777" w:rsidR="007C2F14" w:rsidRPr="006072FA" w:rsidRDefault="007C2F14" w:rsidP="007C2F14">
      <w:pPr>
        <w:pStyle w:val="ListParagraph"/>
        <w:numPr>
          <w:ilvl w:val="0"/>
          <w:numId w:val="3"/>
        </w:numPr>
        <w:ind w:left="360"/>
        <w:rPr>
          <w:rFonts w:ascii="Arial" w:hAnsi="Arial" w:cs="Arial"/>
          <w:sz w:val="24"/>
          <w:szCs w:val="24"/>
        </w:rPr>
      </w:pPr>
      <w:r w:rsidRPr="006072FA">
        <w:rPr>
          <w:rFonts w:ascii="Arial" w:hAnsi="Arial" w:cs="Arial"/>
          <w:sz w:val="24"/>
          <w:szCs w:val="24"/>
        </w:rPr>
        <w:t>Please provide explanation for the adjustment amounts.</w:t>
      </w:r>
    </w:p>
    <w:p w14:paraId="11897F0A" w14:textId="77777777" w:rsidR="007C2F14" w:rsidRDefault="007C2F14" w:rsidP="007C2F14">
      <w:pPr>
        <w:pStyle w:val="ListParagraph"/>
        <w:ind w:left="360"/>
        <w:rPr>
          <w:rFonts w:ascii="Arial" w:hAnsi="Arial" w:cs="Arial"/>
          <w:sz w:val="24"/>
          <w:szCs w:val="24"/>
        </w:rPr>
      </w:pPr>
    </w:p>
    <w:p w14:paraId="62DB4B04" w14:textId="77777777" w:rsidR="007C2F14" w:rsidRDefault="007C2F14" w:rsidP="007C2F14">
      <w:pPr>
        <w:pStyle w:val="ListParagraph"/>
        <w:ind w:left="0"/>
        <w:jc w:val="center"/>
        <w:rPr>
          <w:rFonts w:ascii="Arial" w:hAnsi="Arial" w:cs="Arial"/>
          <w:sz w:val="24"/>
          <w:szCs w:val="24"/>
        </w:rPr>
      </w:pPr>
      <w:r>
        <w:rPr>
          <w:noProof/>
          <w:lang w:val="en-US"/>
        </w:rPr>
        <w:drawing>
          <wp:inline distT="0" distB="0" distL="0" distR="0" wp14:anchorId="10E162C0" wp14:editId="31961254">
            <wp:extent cx="5943600" cy="3367405"/>
            <wp:effectExtent l="19050" t="19050" r="19050" b="234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367405"/>
                    </a:xfrm>
                    <a:prstGeom prst="rect">
                      <a:avLst/>
                    </a:prstGeom>
                    <a:ln>
                      <a:solidFill>
                        <a:sysClr val="windowText" lastClr="000000"/>
                      </a:solidFill>
                    </a:ln>
                  </pic:spPr>
                </pic:pic>
              </a:graphicData>
            </a:graphic>
          </wp:inline>
        </w:drawing>
      </w:r>
    </w:p>
    <w:p w14:paraId="11D9D4FD" w14:textId="77777777" w:rsidR="007C2F14" w:rsidRDefault="007C2F14" w:rsidP="007C2F14">
      <w:pPr>
        <w:pStyle w:val="ListParagraph"/>
        <w:jc w:val="center"/>
        <w:rPr>
          <w:rFonts w:ascii="Arial" w:hAnsi="Arial" w:cs="Arial"/>
          <w:sz w:val="24"/>
          <w:szCs w:val="24"/>
        </w:rPr>
      </w:pPr>
    </w:p>
    <w:p w14:paraId="6CCC9D0A" w14:textId="77777777" w:rsidR="007C2F14" w:rsidRDefault="007C2F14" w:rsidP="007C2F14">
      <w:pPr>
        <w:rPr>
          <w:rFonts w:ascii="Arial" w:hAnsi="Arial" w:cs="Arial"/>
          <w:b/>
          <w:sz w:val="24"/>
          <w:szCs w:val="24"/>
        </w:rPr>
      </w:pPr>
      <w:r>
        <w:rPr>
          <w:rFonts w:ascii="Arial" w:hAnsi="Arial" w:cs="Arial"/>
          <w:b/>
          <w:sz w:val="24"/>
          <w:szCs w:val="24"/>
        </w:rPr>
        <w:br w:type="page"/>
      </w:r>
    </w:p>
    <w:p w14:paraId="00B16C24" w14:textId="5BC5908A" w:rsidR="007C2F14" w:rsidRPr="00AF2DB4" w:rsidRDefault="007C2F14" w:rsidP="007C2F14">
      <w:pPr>
        <w:spacing w:after="0"/>
        <w:rPr>
          <w:rFonts w:ascii="Arial" w:hAnsi="Arial" w:cs="Arial"/>
          <w:b/>
          <w:sz w:val="24"/>
          <w:szCs w:val="24"/>
          <w:lang w:val="en-US"/>
        </w:rPr>
      </w:pPr>
      <w:r w:rsidRPr="00AF2DB4">
        <w:rPr>
          <w:rFonts w:ascii="Arial" w:hAnsi="Arial" w:cs="Arial"/>
          <w:b/>
          <w:sz w:val="24"/>
          <w:szCs w:val="24"/>
          <w:lang w:val="en-US"/>
        </w:rPr>
        <w:t xml:space="preserve">Staff </w:t>
      </w:r>
      <w:r>
        <w:rPr>
          <w:rFonts w:ascii="Arial" w:hAnsi="Arial" w:cs="Arial"/>
          <w:b/>
          <w:sz w:val="24"/>
          <w:szCs w:val="24"/>
          <w:lang w:val="en-US"/>
        </w:rPr>
        <w:t>Question-13</w:t>
      </w:r>
    </w:p>
    <w:p w14:paraId="318E5CF2" w14:textId="77777777" w:rsidR="007C2F14" w:rsidRPr="00AF2DB4" w:rsidRDefault="007C2F14" w:rsidP="007C2F14">
      <w:pPr>
        <w:spacing w:after="0"/>
        <w:rPr>
          <w:rFonts w:ascii="Arial" w:hAnsi="Arial" w:cs="Arial"/>
          <w:b/>
          <w:sz w:val="24"/>
          <w:szCs w:val="24"/>
        </w:rPr>
      </w:pPr>
      <w:r w:rsidRPr="00AF2DB4">
        <w:rPr>
          <w:rFonts w:ascii="Arial" w:hAnsi="Arial" w:cs="Arial"/>
          <w:b/>
          <w:sz w:val="24"/>
          <w:szCs w:val="24"/>
        </w:rPr>
        <w:t>Ref: Rate Generator Model, Tab 3 Continuity Schedule, Account 1595 (2017)</w:t>
      </w:r>
    </w:p>
    <w:p w14:paraId="3D908EC6" w14:textId="77777777" w:rsidR="007C2F14" w:rsidRPr="00AF2DB4" w:rsidRDefault="007C2F14" w:rsidP="007C2F14">
      <w:pPr>
        <w:autoSpaceDE w:val="0"/>
        <w:autoSpaceDN w:val="0"/>
        <w:adjustRightInd w:val="0"/>
        <w:spacing w:after="0"/>
        <w:rPr>
          <w:rFonts w:ascii="Arial" w:hAnsi="Arial" w:cs="Arial"/>
          <w:sz w:val="24"/>
          <w:szCs w:val="24"/>
          <w:lang w:val="en-US"/>
        </w:rPr>
      </w:pPr>
    </w:p>
    <w:p w14:paraId="6DC2259F" w14:textId="77777777" w:rsidR="007C2F14" w:rsidRPr="00D83F22" w:rsidRDefault="007C2F14" w:rsidP="007C2F14">
      <w:pPr>
        <w:spacing w:after="0"/>
        <w:rPr>
          <w:rFonts w:ascii="Arial" w:hAnsi="Arial" w:cs="Arial"/>
          <w:sz w:val="24"/>
          <w:szCs w:val="24"/>
          <w:lang w:val="en-US"/>
        </w:rPr>
      </w:pPr>
      <w:r w:rsidRPr="00D83F22">
        <w:rPr>
          <w:rFonts w:ascii="Arial" w:hAnsi="Arial" w:cs="Arial"/>
          <w:sz w:val="24"/>
          <w:szCs w:val="24"/>
          <w:lang w:val="en-US"/>
        </w:rPr>
        <w:t xml:space="preserve">In Tab 3 of the IRM Model, </w:t>
      </w:r>
      <w:r>
        <w:rPr>
          <w:rFonts w:ascii="Arial" w:hAnsi="Arial" w:cs="Arial"/>
          <w:sz w:val="24"/>
          <w:szCs w:val="24"/>
          <w:lang w:val="en-US"/>
        </w:rPr>
        <w:t>Rideau St. Lawrence</w:t>
      </w:r>
      <w:r w:rsidRPr="00D83F22">
        <w:rPr>
          <w:rFonts w:ascii="Arial" w:hAnsi="Arial" w:cs="Arial"/>
          <w:sz w:val="24"/>
          <w:szCs w:val="24"/>
          <w:lang w:val="en-US"/>
        </w:rPr>
        <w:t xml:space="preserve"> selected “yes” with respect to whether Account 1595 (2017) is being requested for disposition. </w:t>
      </w:r>
    </w:p>
    <w:p w14:paraId="4C2A2545" w14:textId="77777777" w:rsidR="007C2F14" w:rsidRPr="00D83F22" w:rsidRDefault="007C2F14" w:rsidP="007C2F14">
      <w:pPr>
        <w:autoSpaceDE w:val="0"/>
        <w:autoSpaceDN w:val="0"/>
        <w:adjustRightInd w:val="0"/>
        <w:spacing w:after="0"/>
        <w:rPr>
          <w:rFonts w:ascii="Arial" w:hAnsi="Arial" w:cs="Arial"/>
          <w:sz w:val="24"/>
          <w:szCs w:val="24"/>
          <w:lang w:val="en-US"/>
        </w:rPr>
      </w:pPr>
    </w:p>
    <w:p w14:paraId="07E4A01C" w14:textId="77777777" w:rsidR="007C2F14" w:rsidRPr="00D83F22" w:rsidRDefault="007C2F14" w:rsidP="007C2F14">
      <w:pPr>
        <w:autoSpaceDE w:val="0"/>
        <w:autoSpaceDN w:val="0"/>
        <w:adjustRightInd w:val="0"/>
        <w:spacing w:after="0"/>
        <w:rPr>
          <w:rFonts w:ascii="Arial" w:hAnsi="Arial" w:cs="Arial"/>
          <w:sz w:val="24"/>
          <w:szCs w:val="24"/>
          <w:lang w:val="en-US"/>
        </w:rPr>
      </w:pPr>
      <w:r w:rsidRPr="00D83F22">
        <w:rPr>
          <w:rFonts w:ascii="Arial" w:hAnsi="Arial" w:cs="Arial"/>
          <w:sz w:val="24"/>
          <w:szCs w:val="24"/>
          <w:lang w:val="en-US"/>
        </w:rPr>
        <w:t>As stated in Chapter 3 Filing Requirements “</w:t>
      </w:r>
      <w:r w:rsidRPr="00D83F22">
        <w:rPr>
          <w:rFonts w:ascii="Arial" w:hAnsi="Arial" w:cs="Arial"/>
          <w:sz w:val="24"/>
          <w:szCs w:val="24"/>
        </w:rPr>
        <w:t>Applicants are expected to request disposition of residual balances in Account 1595 Sub-accounts for each vintage year only once, on a final basis. Distributors are expected to seek disposition of the audited account balances a year after a rate rider’s sunset date has expired. No further transactions are expected to flow through the Account 1595 Sub-accounts once the residual balance has been disposed.”</w:t>
      </w:r>
    </w:p>
    <w:p w14:paraId="68DF160E" w14:textId="77777777" w:rsidR="007C2F14" w:rsidRPr="00D83F22" w:rsidRDefault="007C2F14" w:rsidP="007C2F14">
      <w:pPr>
        <w:autoSpaceDE w:val="0"/>
        <w:autoSpaceDN w:val="0"/>
        <w:adjustRightInd w:val="0"/>
        <w:spacing w:after="0"/>
        <w:rPr>
          <w:rFonts w:ascii="Arial" w:hAnsi="Arial" w:cs="Arial"/>
          <w:sz w:val="24"/>
          <w:szCs w:val="24"/>
          <w:lang w:val="en-US"/>
        </w:rPr>
      </w:pPr>
    </w:p>
    <w:p w14:paraId="515E06A7" w14:textId="77777777" w:rsidR="007C2F14" w:rsidRPr="00D83F22" w:rsidRDefault="007C2F14" w:rsidP="007C2F14">
      <w:pPr>
        <w:autoSpaceDE w:val="0"/>
        <w:autoSpaceDN w:val="0"/>
        <w:adjustRightInd w:val="0"/>
        <w:spacing w:after="0"/>
        <w:rPr>
          <w:rFonts w:ascii="Arial" w:hAnsi="Arial" w:cs="Arial"/>
          <w:sz w:val="24"/>
          <w:szCs w:val="24"/>
          <w:lang w:val="en-US"/>
        </w:rPr>
      </w:pPr>
      <w:r w:rsidRPr="00D83F22">
        <w:rPr>
          <w:rFonts w:ascii="Arial" w:hAnsi="Arial" w:cs="Arial"/>
          <w:lang w:val="en-US"/>
        </w:rPr>
        <w:t>As per the 2020 IRM Webinar Q&amp;A #4, August 7, 2019</w:t>
      </w:r>
      <w:r w:rsidRPr="00D83F22">
        <w:rPr>
          <w:rFonts w:ascii="Arial" w:hAnsi="Arial" w:cs="Arial"/>
          <w:sz w:val="24"/>
          <w:szCs w:val="24"/>
          <w:lang w:val="en-US"/>
        </w:rPr>
        <w:t>:</w:t>
      </w:r>
    </w:p>
    <w:p w14:paraId="1F322044" w14:textId="77777777" w:rsidR="007C2F14" w:rsidRPr="00D83F22" w:rsidRDefault="007C2F14" w:rsidP="007C2F14">
      <w:pPr>
        <w:autoSpaceDE w:val="0"/>
        <w:autoSpaceDN w:val="0"/>
        <w:adjustRightInd w:val="0"/>
        <w:spacing w:after="0"/>
        <w:rPr>
          <w:rFonts w:ascii="Arial" w:hAnsi="Arial" w:cs="Arial"/>
          <w:sz w:val="24"/>
          <w:szCs w:val="24"/>
          <w:lang w:val="en-US"/>
        </w:rPr>
      </w:pPr>
    </w:p>
    <w:p w14:paraId="610CA43F" w14:textId="77777777" w:rsidR="007C2F14" w:rsidRPr="00D83F22" w:rsidRDefault="007C2F14" w:rsidP="007C2F14">
      <w:pPr>
        <w:autoSpaceDE w:val="0"/>
        <w:autoSpaceDN w:val="0"/>
        <w:adjustRightInd w:val="0"/>
        <w:spacing w:after="0"/>
        <w:rPr>
          <w:rFonts w:ascii="Arial" w:hAnsi="Arial" w:cs="Arial"/>
          <w:sz w:val="24"/>
          <w:szCs w:val="24"/>
          <w:lang w:val="en-US"/>
        </w:rPr>
      </w:pPr>
      <w:r w:rsidRPr="00D83F22">
        <w:rPr>
          <w:rFonts w:ascii="Arial" w:hAnsi="Arial" w:cs="Arial"/>
          <w:sz w:val="24"/>
          <w:szCs w:val="24"/>
          <w:lang w:val="en-US"/>
        </w:rPr>
        <w:t>“</w:t>
      </w:r>
      <w:r w:rsidRPr="00D83F22">
        <w:rPr>
          <w:rFonts w:ascii="Arial" w:hAnsi="Arial" w:cs="Arial"/>
          <w:color w:val="000000"/>
          <w:sz w:val="24"/>
          <w:szCs w:val="24"/>
          <w:lang w:val="en-US"/>
        </w:rPr>
        <w:t>1595 sub-account residual balances are eligible for disposition when one year has passed since the expiry of the associated rate riders and any balance that remains after that one-year period has been audited. Therefore, if a rate rider ends on December 31, 2018, one year after the expiry of the rider would be December 31, 2019, and the account would be eligible for disposition when December 31, 2019 audited balances are brought forth in a 2021 rate application.”</w:t>
      </w:r>
    </w:p>
    <w:p w14:paraId="3D05F308" w14:textId="77777777" w:rsidR="007C2F14" w:rsidRPr="00D83F22" w:rsidRDefault="007C2F14" w:rsidP="007C2F14">
      <w:pPr>
        <w:autoSpaceDE w:val="0"/>
        <w:autoSpaceDN w:val="0"/>
        <w:adjustRightInd w:val="0"/>
        <w:spacing w:after="0"/>
        <w:rPr>
          <w:rFonts w:ascii="Arial" w:hAnsi="Arial" w:cs="Arial"/>
          <w:sz w:val="24"/>
          <w:szCs w:val="24"/>
        </w:rPr>
      </w:pPr>
    </w:p>
    <w:p w14:paraId="28495432" w14:textId="787F019E" w:rsidR="007C2F14" w:rsidRPr="00EF4A00" w:rsidRDefault="007C2F14" w:rsidP="007C2F14">
      <w:pPr>
        <w:pStyle w:val="ListParagraph"/>
        <w:numPr>
          <w:ilvl w:val="0"/>
          <w:numId w:val="1"/>
        </w:numPr>
        <w:spacing w:after="160" w:line="259" w:lineRule="auto"/>
        <w:ind w:left="360"/>
        <w:rPr>
          <w:rFonts w:ascii="Arial" w:hAnsi="Arial" w:cs="Arial"/>
          <w:color w:val="FF0000"/>
          <w:sz w:val="24"/>
          <w:szCs w:val="24"/>
          <w:lang w:val="en-US"/>
        </w:rPr>
      </w:pPr>
      <w:r w:rsidRPr="00EF4A00">
        <w:rPr>
          <w:rFonts w:ascii="Arial" w:hAnsi="Arial" w:cs="Arial"/>
          <w:sz w:val="24"/>
          <w:szCs w:val="24"/>
        </w:rPr>
        <w:t>Please conf</w:t>
      </w:r>
      <w:r w:rsidR="003F340D">
        <w:rPr>
          <w:rFonts w:ascii="Arial" w:hAnsi="Arial" w:cs="Arial"/>
          <w:sz w:val="24"/>
          <w:szCs w:val="24"/>
        </w:rPr>
        <w:t xml:space="preserve">irm that Rideau St. Lawrence agrees </w:t>
      </w:r>
      <w:r w:rsidRPr="00EF4A00">
        <w:rPr>
          <w:rFonts w:ascii="Arial" w:hAnsi="Arial" w:cs="Arial"/>
          <w:sz w:val="24"/>
          <w:szCs w:val="24"/>
        </w:rPr>
        <w:t xml:space="preserve">not </w:t>
      </w:r>
      <w:r w:rsidR="003F340D">
        <w:rPr>
          <w:rFonts w:ascii="Arial" w:hAnsi="Arial" w:cs="Arial"/>
          <w:sz w:val="24"/>
          <w:szCs w:val="24"/>
        </w:rPr>
        <w:t xml:space="preserve">to </w:t>
      </w:r>
      <w:r w:rsidRPr="00EF4A00">
        <w:rPr>
          <w:rFonts w:ascii="Arial" w:hAnsi="Arial" w:cs="Arial"/>
          <w:sz w:val="24"/>
          <w:szCs w:val="24"/>
        </w:rPr>
        <w:t>dispos</w:t>
      </w:r>
      <w:r w:rsidR="003F340D">
        <w:rPr>
          <w:rFonts w:ascii="Arial" w:hAnsi="Arial" w:cs="Arial"/>
          <w:sz w:val="24"/>
          <w:szCs w:val="24"/>
        </w:rPr>
        <w:t>e</w:t>
      </w:r>
      <w:r w:rsidRPr="00EF4A00">
        <w:rPr>
          <w:rFonts w:ascii="Arial" w:hAnsi="Arial" w:cs="Arial"/>
          <w:sz w:val="24"/>
          <w:szCs w:val="24"/>
        </w:rPr>
        <w:t xml:space="preserve"> of its </w:t>
      </w:r>
      <w:r>
        <w:rPr>
          <w:rFonts w:ascii="Arial" w:hAnsi="Arial" w:cs="Arial"/>
          <w:sz w:val="24"/>
          <w:szCs w:val="24"/>
        </w:rPr>
        <w:t xml:space="preserve">Account </w:t>
      </w:r>
      <w:r w:rsidRPr="00EF4A00">
        <w:rPr>
          <w:rFonts w:ascii="Arial" w:hAnsi="Arial" w:cs="Arial"/>
          <w:sz w:val="24"/>
          <w:szCs w:val="24"/>
        </w:rPr>
        <w:t>1595 (2017)</w:t>
      </w:r>
      <w:r w:rsidR="003F340D">
        <w:rPr>
          <w:rFonts w:ascii="Arial" w:hAnsi="Arial" w:cs="Arial"/>
          <w:sz w:val="24"/>
          <w:szCs w:val="24"/>
        </w:rPr>
        <w:t xml:space="preserve"> in this application. If Rideau agrees, please update </w:t>
      </w:r>
      <w:r w:rsidRPr="008330FA">
        <w:rPr>
          <w:rFonts w:ascii="Arial" w:hAnsi="Arial" w:cs="Arial"/>
          <w:sz w:val="24"/>
          <w:szCs w:val="24"/>
          <w:lang w:val="en-US"/>
        </w:rPr>
        <w:t>Tab 3 accordingly.</w:t>
      </w:r>
      <w:r w:rsidR="0089214C">
        <w:rPr>
          <w:rFonts w:ascii="Arial" w:hAnsi="Arial" w:cs="Arial"/>
          <w:sz w:val="24"/>
          <w:szCs w:val="24"/>
          <w:lang w:val="en-US"/>
        </w:rPr>
        <w:t xml:space="preserve"> If not, please explain.</w:t>
      </w:r>
    </w:p>
    <w:p w14:paraId="202FD749" w14:textId="77777777" w:rsidR="007C2F14" w:rsidRDefault="007C2F14" w:rsidP="007C2F14">
      <w:pPr>
        <w:rPr>
          <w:rFonts w:ascii="Arial" w:hAnsi="Arial" w:cs="Arial"/>
          <w:b/>
          <w:sz w:val="24"/>
          <w:szCs w:val="24"/>
        </w:rPr>
      </w:pPr>
    </w:p>
    <w:p w14:paraId="6662CC2E" w14:textId="77777777" w:rsidR="007C2F14" w:rsidRDefault="007C2F14" w:rsidP="007C2F14">
      <w:pPr>
        <w:spacing w:after="0"/>
        <w:rPr>
          <w:rFonts w:ascii="Arial" w:hAnsi="Arial" w:cs="Arial"/>
          <w:b/>
          <w:sz w:val="24"/>
          <w:szCs w:val="24"/>
        </w:rPr>
      </w:pPr>
    </w:p>
    <w:p w14:paraId="773FF78B" w14:textId="185C3C57" w:rsidR="007C2F14" w:rsidRDefault="007C2F14" w:rsidP="007C2F14">
      <w:pPr>
        <w:spacing w:after="0"/>
        <w:rPr>
          <w:rFonts w:ascii="Arial" w:hAnsi="Arial" w:cs="Arial"/>
          <w:b/>
          <w:sz w:val="24"/>
          <w:szCs w:val="24"/>
        </w:rPr>
      </w:pPr>
      <w:r>
        <w:rPr>
          <w:rFonts w:ascii="Arial" w:hAnsi="Arial" w:cs="Arial"/>
          <w:b/>
          <w:sz w:val="24"/>
          <w:szCs w:val="24"/>
        </w:rPr>
        <w:t>Staff Question-14</w:t>
      </w:r>
    </w:p>
    <w:p w14:paraId="6C0892D8" w14:textId="77777777" w:rsidR="007C2F14" w:rsidRDefault="007C2F14" w:rsidP="007C2F14">
      <w:pPr>
        <w:spacing w:after="0"/>
        <w:rPr>
          <w:rFonts w:ascii="Arial" w:hAnsi="Arial" w:cs="Arial"/>
          <w:b/>
          <w:sz w:val="24"/>
          <w:szCs w:val="24"/>
        </w:rPr>
      </w:pPr>
      <w:r>
        <w:rPr>
          <w:rFonts w:ascii="Arial" w:hAnsi="Arial" w:cs="Arial"/>
          <w:b/>
          <w:sz w:val="24"/>
          <w:szCs w:val="24"/>
        </w:rPr>
        <w:t xml:space="preserve">Ref: </w:t>
      </w:r>
      <w:r w:rsidRPr="00D261BB">
        <w:rPr>
          <w:rFonts w:ascii="Arial" w:hAnsi="Arial" w:cs="Arial"/>
          <w:b/>
          <w:sz w:val="24"/>
          <w:szCs w:val="24"/>
        </w:rPr>
        <w:t>Rate Generator</w:t>
      </w:r>
      <w:r w:rsidRPr="00CE70DA">
        <w:rPr>
          <w:rFonts w:ascii="Arial" w:hAnsi="Arial" w:cs="Arial"/>
          <w:b/>
          <w:sz w:val="24"/>
          <w:szCs w:val="24"/>
        </w:rPr>
        <w:t xml:space="preserve"> Model, Tab 3 – Continuity Schedule</w:t>
      </w:r>
    </w:p>
    <w:p w14:paraId="1FF65258" w14:textId="77777777" w:rsidR="007C2F14" w:rsidRDefault="007C2F14" w:rsidP="007C2F14">
      <w:pPr>
        <w:spacing w:after="0" w:line="240" w:lineRule="auto"/>
        <w:rPr>
          <w:rFonts w:ascii="Arial" w:hAnsi="Arial" w:cs="Arial"/>
          <w:sz w:val="24"/>
          <w:szCs w:val="24"/>
        </w:rPr>
      </w:pPr>
    </w:p>
    <w:p w14:paraId="47C1C6C5" w14:textId="77777777" w:rsidR="007C2F14" w:rsidRPr="00B566F8" w:rsidRDefault="007C2F14" w:rsidP="007C2F14">
      <w:pPr>
        <w:spacing w:after="0" w:line="240" w:lineRule="auto"/>
        <w:rPr>
          <w:rFonts w:ascii="Arial" w:hAnsi="Arial" w:cs="Arial"/>
          <w:sz w:val="24"/>
          <w:szCs w:val="24"/>
        </w:rPr>
      </w:pPr>
      <w:r w:rsidRPr="00B566F8">
        <w:rPr>
          <w:rFonts w:ascii="Arial" w:hAnsi="Arial" w:cs="Arial"/>
          <w:sz w:val="24"/>
          <w:szCs w:val="24"/>
        </w:rPr>
        <w:t xml:space="preserve">OEB staff notes that there was a formula error in the IRM Rate Generator Model posted on the OEB’s webpage. </w:t>
      </w:r>
    </w:p>
    <w:p w14:paraId="6FF3545F" w14:textId="77777777" w:rsidR="007C2F14" w:rsidRPr="00B566F8" w:rsidRDefault="007C2F14" w:rsidP="007C2F14">
      <w:pPr>
        <w:spacing w:after="0" w:line="240" w:lineRule="auto"/>
        <w:rPr>
          <w:rFonts w:ascii="Arial" w:hAnsi="Arial" w:cs="Arial"/>
          <w:sz w:val="24"/>
          <w:szCs w:val="24"/>
        </w:rPr>
      </w:pPr>
    </w:p>
    <w:p w14:paraId="64F8B46D" w14:textId="77777777" w:rsidR="007C2F14" w:rsidRPr="00B566F8" w:rsidRDefault="007C2F14" w:rsidP="007C2F14">
      <w:pPr>
        <w:spacing w:after="0" w:line="240" w:lineRule="auto"/>
        <w:rPr>
          <w:rFonts w:ascii="Arial" w:hAnsi="Arial" w:cs="Arial"/>
          <w:sz w:val="24"/>
          <w:szCs w:val="24"/>
        </w:rPr>
      </w:pPr>
      <w:r w:rsidRPr="00B566F8">
        <w:rPr>
          <w:rFonts w:ascii="Arial" w:hAnsi="Arial" w:cs="Arial"/>
          <w:sz w:val="24"/>
          <w:szCs w:val="24"/>
        </w:rPr>
        <w:t>On tab 3 the formula for cell BM41 is =Sum(BM39,BM40) - BM37. The last portion of the formula (i.e. –</w:t>
      </w:r>
      <w:r>
        <w:rPr>
          <w:rFonts w:ascii="Arial" w:hAnsi="Arial" w:cs="Arial"/>
          <w:sz w:val="24"/>
          <w:szCs w:val="24"/>
        </w:rPr>
        <w:t xml:space="preserve"> </w:t>
      </w:r>
      <w:r w:rsidRPr="00B566F8">
        <w:rPr>
          <w:rFonts w:ascii="Arial" w:hAnsi="Arial" w:cs="Arial"/>
          <w:sz w:val="24"/>
          <w:szCs w:val="24"/>
        </w:rPr>
        <w:t xml:space="preserve">BM37) is an error. </w:t>
      </w:r>
    </w:p>
    <w:p w14:paraId="342E9370" w14:textId="77777777" w:rsidR="007C2F14" w:rsidRPr="00B566F8" w:rsidRDefault="007C2F14" w:rsidP="007C2F14">
      <w:pPr>
        <w:spacing w:after="0" w:line="240" w:lineRule="auto"/>
        <w:rPr>
          <w:rFonts w:ascii="Arial" w:hAnsi="Arial" w:cs="Arial"/>
          <w:sz w:val="24"/>
          <w:szCs w:val="24"/>
        </w:rPr>
      </w:pPr>
    </w:p>
    <w:p w14:paraId="79DB015B" w14:textId="77777777" w:rsidR="007C2F14" w:rsidRPr="00B566F8" w:rsidRDefault="007C2F14" w:rsidP="007C2F14">
      <w:pPr>
        <w:spacing w:after="0" w:line="240" w:lineRule="auto"/>
        <w:rPr>
          <w:rFonts w:ascii="Arial" w:hAnsi="Arial" w:cs="Arial"/>
          <w:sz w:val="24"/>
          <w:szCs w:val="24"/>
        </w:rPr>
      </w:pPr>
      <w:r w:rsidRPr="00B566F8">
        <w:rPr>
          <w:rFonts w:ascii="Arial" w:hAnsi="Arial" w:cs="Arial"/>
          <w:sz w:val="24"/>
          <w:szCs w:val="24"/>
        </w:rPr>
        <w:t xml:space="preserve">OEB staff has made the necessary correction to the Rate Generator Model and provided it along with these questions. </w:t>
      </w:r>
    </w:p>
    <w:p w14:paraId="61CFFFCF" w14:textId="77777777" w:rsidR="007C2F14" w:rsidRPr="00B566F8" w:rsidRDefault="007C2F14" w:rsidP="007C2F14">
      <w:pPr>
        <w:spacing w:after="0" w:line="240" w:lineRule="auto"/>
        <w:rPr>
          <w:rFonts w:ascii="Arial" w:hAnsi="Arial" w:cs="Arial"/>
          <w:sz w:val="24"/>
          <w:szCs w:val="24"/>
        </w:rPr>
      </w:pPr>
    </w:p>
    <w:p w14:paraId="03959CDE" w14:textId="77777777" w:rsidR="007C2F14" w:rsidRDefault="007C2F14" w:rsidP="007C2F14">
      <w:pPr>
        <w:spacing w:after="0" w:line="240" w:lineRule="auto"/>
        <w:rPr>
          <w:rFonts w:ascii="Arial" w:hAnsi="Arial" w:cs="Arial"/>
          <w:sz w:val="24"/>
          <w:szCs w:val="24"/>
        </w:rPr>
      </w:pPr>
      <w:r>
        <w:rPr>
          <w:rFonts w:ascii="Arial" w:hAnsi="Arial" w:cs="Arial"/>
          <w:sz w:val="24"/>
          <w:szCs w:val="24"/>
        </w:rPr>
        <w:t>Please confirm Rideau St. Lawrence</w:t>
      </w:r>
      <w:r w:rsidRPr="00B566F8">
        <w:rPr>
          <w:rFonts w:ascii="Arial" w:hAnsi="Arial" w:cs="Arial"/>
          <w:sz w:val="24"/>
          <w:szCs w:val="24"/>
        </w:rPr>
        <w:t>’s acceptance of the revised model.</w:t>
      </w:r>
    </w:p>
    <w:p w14:paraId="1DAF9D02" w14:textId="77777777" w:rsidR="007C2F14" w:rsidRDefault="007C2F14" w:rsidP="007C2F14">
      <w:pPr>
        <w:spacing w:after="0" w:line="240" w:lineRule="auto"/>
        <w:rPr>
          <w:rFonts w:ascii="Arial" w:hAnsi="Arial" w:cs="Arial"/>
          <w:sz w:val="24"/>
          <w:szCs w:val="24"/>
        </w:rPr>
      </w:pPr>
    </w:p>
    <w:p w14:paraId="75271D94" w14:textId="77777777" w:rsidR="007C2F14" w:rsidRDefault="007C2F14" w:rsidP="007C2F14">
      <w:pPr>
        <w:spacing w:after="0" w:line="240" w:lineRule="auto"/>
        <w:rPr>
          <w:rFonts w:ascii="Arial" w:hAnsi="Arial" w:cs="Arial"/>
          <w:b/>
          <w:sz w:val="24"/>
          <w:szCs w:val="24"/>
        </w:rPr>
      </w:pPr>
    </w:p>
    <w:p w14:paraId="78A6BE62" w14:textId="77777777" w:rsidR="007C2F14" w:rsidRDefault="007C2F14" w:rsidP="007C2F14">
      <w:pPr>
        <w:spacing w:after="0" w:line="240" w:lineRule="auto"/>
        <w:rPr>
          <w:rFonts w:ascii="Arial" w:hAnsi="Arial" w:cs="Arial"/>
          <w:b/>
          <w:sz w:val="24"/>
          <w:szCs w:val="24"/>
        </w:rPr>
      </w:pPr>
    </w:p>
    <w:p w14:paraId="2FE2AD1D" w14:textId="77777777" w:rsidR="007C2F14" w:rsidRDefault="007C2F14" w:rsidP="007C2F14">
      <w:pPr>
        <w:spacing w:after="0" w:line="240" w:lineRule="auto"/>
        <w:rPr>
          <w:rFonts w:ascii="Arial" w:hAnsi="Arial" w:cs="Arial"/>
          <w:b/>
          <w:sz w:val="24"/>
          <w:szCs w:val="24"/>
        </w:rPr>
      </w:pPr>
    </w:p>
    <w:p w14:paraId="26180096" w14:textId="6A4A8455" w:rsidR="007C2F14" w:rsidRPr="00624496" w:rsidRDefault="007C2F14" w:rsidP="007C2F14">
      <w:pPr>
        <w:spacing w:after="0" w:line="240" w:lineRule="auto"/>
        <w:rPr>
          <w:rFonts w:ascii="Arial" w:hAnsi="Arial" w:cs="Arial"/>
          <w:b/>
          <w:sz w:val="24"/>
          <w:szCs w:val="24"/>
        </w:rPr>
      </w:pPr>
      <w:r>
        <w:rPr>
          <w:rFonts w:ascii="Arial" w:hAnsi="Arial" w:cs="Arial"/>
          <w:b/>
          <w:sz w:val="24"/>
          <w:szCs w:val="24"/>
        </w:rPr>
        <w:t>Staff Question-15</w:t>
      </w:r>
    </w:p>
    <w:p w14:paraId="01DB462D" w14:textId="77777777" w:rsidR="007C2F14" w:rsidRPr="00A81F73" w:rsidRDefault="007C2F14" w:rsidP="007C2F14">
      <w:pPr>
        <w:spacing w:after="0"/>
        <w:jc w:val="both"/>
        <w:rPr>
          <w:rFonts w:ascii="Arial" w:hAnsi="Arial" w:cs="Arial"/>
          <w:b/>
          <w:sz w:val="24"/>
          <w:szCs w:val="24"/>
        </w:rPr>
      </w:pPr>
      <w:r w:rsidRPr="00A81F73">
        <w:rPr>
          <w:rFonts w:ascii="Arial" w:hAnsi="Arial" w:cs="Arial"/>
          <w:b/>
          <w:sz w:val="24"/>
          <w:szCs w:val="24"/>
        </w:rPr>
        <w:t xml:space="preserve">Ref: </w:t>
      </w:r>
      <w:r>
        <w:rPr>
          <w:rFonts w:ascii="Arial" w:hAnsi="Arial" w:cs="Arial"/>
          <w:b/>
          <w:sz w:val="24"/>
          <w:szCs w:val="24"/>
        </w:rPr>
        <w:t xml:space="preserve">Rate Generator Model, Tab 19 - </w:t>
      </w:r>
      <w:r w:rsidRPr="00A81F73">
        <w:rPr>
          <w:rFonts w:ascii="Arial" w:hAnsi="Arial" w:cs="Arial"/>
          <w:b/>
          <w:sz w:val="24"/>
          <w:szCs w:val="24"/>
        </w:rPr>
        <w:t>Proposed Tariff of Rates and Charges</w:t>
      </w:r>
    </w:p>
    <w:p w14:paraId="541FCAFE" w14:textId="77777777" w:rsidR="007C2F14" w:rsidRDefault="007C2F14" w:rsidP="007C2F14">
      <w:pPr>
        <w:spacing w:after="0" w:line="240" w:lineRule="auto"/>
        <w:rPr>
          <w:rFonts w:ascii="Arial" w:hAnsi="Arial" w:cs="Arial"/>
          <w:b/>
          <w:sz w:val="24"/>
          <w:szCs w:val="24"/>
        </w:rPr>
      </w:pPr>
    </w:p>
    <w:p w14:paraId="62BB5747" w14:textId="77777777" w:rsidR="007C2F14" w:rsidRDefault="007C2F14" w:rsidP="007C2F14">
      <w:pPr>
        <w:spacing w:after="0"/>
        <w:rPr>
          <w:rFonts w:ascii="Arial" w:hAnsi="Arial" w:cs="Arial"/>
          <w:sz w:val="24"/>
          <w:szCs w:val="24"/>
        </w:rPr>
      </w:pPr>
      <w:r w:rsidRPr="00433FAA">
        <w:rPr>
          <w:rFonts w:ascii="Arial" w:hAnsi="Arial" w:cs="Arial"/>
          <w:sz w:val="24"/>
          <w:szCs w:val="24"/>
        </w:rPr>
        <w:t xml:space="preserve">As per </w:t>
      </w:r>
      <w:r>
        <w:rPr>
          <w:rFonts w:ascii="Arial" w:hAnsi="Arial" w:cs="Arial"/>
          <w:sz w:val="24"/>
          <w:szCs w:val="24"/>
        </w:rPr>
        <w:t>the Rate Order in EB-2017-0183</w:t>
      </w:r>
      <w:r w:rsidRPr="00433FAA">
        <w:rPr>
          <w:rFonts w:ascii="Arial" w:hAnsi="Arial" w:cs="Arial"/>
          <w:sz w:val="24"/>
          <w:szCs w:val="24"/>
        </w:rPr>
        <w:t xml:space="preserve">, </w:t>
      </w:r>
      <w:r>
        <w:rPr>
          <w:rFonts w:ascii="Arial" w:hAnsi="Arial" w:cs="Arial"/>
          <w:sz w:val="24"/>
          <w:szCs w:val="24"/>
        </w:rPr>
        <w:t>OEB staff will update the tariff at the decision and rate order stage of this proceeding for the following changes to Non-Payment of Account Service Charges:</w:t>
      </w:r>
    </w:p>
    <w:p w14:paraId="481029F1" w14:textId="77777777" w:rsidR="007C2F14" w:rsidRDefault="007C2F14" w:rsidP="007C2F14">
      <w:pPr>
        <w:pStyle w:val="ListParagraph"/>
        <w:numPr>
          <w:ilvl w:val="0"/>
          <w:numId w:val="4"/>
        </w:numPr>
        <w:spacing w:after="0"/>
        <w:ind w:left="360"/>
        <w:rPr>
          <w:rFonts w:ascii="Arial" w:hAnsi="Arial" w:cs="Arial"/>
          <w:sz w:val="24"/>
          <w:szCs w:val="24"/>
        </w:rPr>
      </w:pPr>
      <w:r>
        <w:rPr>
          <w:rFonts w:ascii="Arial" w:hAnsi="Arial" w:cs="Arial"/>
          <w:sz w:val="24"/>
          <w:szCs w:val="24"/>
        </w:rPr>
        <w:t xml:space="preserve">Removal of all “Collection of Account” charges </w:t>
      </w:r>
    </w:p>
    <w:p w14:paraId="2F25D2A7" w14:textId="77777777" w:rsidR="007C2F14" w:rsidRDefault="007C2F14" w:rsidP="007C2F14">
      <w:pPr>
        <w:pStyle w:val="ListParagraph"/>
        <w:numPr>
          <w:ilvl w:val="0"/>
          <w:numId w:val="4"/>
        </w:numPr>
        <w:spacing w:after="0"/>
        <w:ind w:left="360"/>
        <w:rPr>
          <w:rFonts w:ascii="Arial" w:hAnsi="Arial" w:cs="Arial"/>
          <w:sz w:val="24"/>
          <w:szCs w:val="24"/>
        </w:rPr>
      </w:pPr>
      <w:r>
        <w:rPr>
          <w:rFonts w:ascii="Arial" w:hAnsi="Arial" w:cs="Arial"/>
          <w:sz w:val="24"/>
          <w:szCs w:val="24"/>
        </w:rPr>
        <w:t>Removal of all “Install/Remove Load Control Device” charges</w:t>
      </w:r>
    </w:p>
    <w:p w14:paraId="590F0AD0" w14:textId="77777777" w:rsidR="007C2F14" w:rsidRDefault="007C2F14" w:rsidP="007C2F14">
      <w:pPr>
        <w:pStyle w:val="ListParagraph"/>
        <w:numPr>
          <w:ilvl w:val="0"/>
          <w:numId w:val="4"/>
        </w:numPr>
        <w:spacing w:after="0"/>
        <w:ind w:left="360"/>
        <w:rPr>
          <w:rFonts w:ascii="Arial" w:hAnsi="Arial" w:cs="Arial"/>
          <w:sz w:val="24"/>
          <w:szCs w:val="24"/>
        </w:rPr>
      </w:pPr>
      <w:r>
        <w:rPr>
          <w:rFonts w:ascii="Arial" w:hAnsi="Arial" w:cs="Arial"/>
          <w:sz w:val="24"/>
          <w:szCs w:val="24"/>
        </w:rPr>
        <w:t>Change any reference of “Disconnect/Reconnect” to “Reconnection”</w:t>
      </w:r>
    </w:p>
    <w:p w14:paraId="311EA59B" w14:textId="77777777" w:rsidR="007C2F14" w:rsidRDefault="007C2F14" w:rsidP="007C2F14">
      <w:pPr>
        <w:pStyle w:val="ListParagraph"/>
        <w:numPr>
          <w:ilvl w:val="0"/>
          <w:numId w:val="4"/>
        </w:numPr>
        <w:spacing w:after="0"/>
        <w:ind w:left="360"/>
        <w:rPr>
          <w:rFonts w:ascii="Arial" w:hAnsi="Arial" w:cs="Arial"/>
          <w:sz w:val="24"/>
          <w:szCs w:val="24"/>
        </w:rPr>
      </w:pPr>
      <w:r>
        <w:rPr>
          <w:rFonts w:ascii="Arial" w:hAnsi="Arial" w:cs="Arial"/>
          <w:sz w:val="24"/>
          <w:szCs w:val="24"/>
        </w:rPr>
        <w:t>Alter the “Late Payment – per month” charge to “Late Payment – per month” (effective annual rate 19.56% per annum or 0.04896% compounded daily rate)</w:t>
      </w:r>
    </w:p>
    <w:p w14:paraId="7FC3EF31" w14:textId="77777777" w:rsidR="007C2F14" w:rsidRDefault="007C2F14" w:rsidP="007C2F14">
      <w:pPr>
        <w:spacing w:after="0"/>
        <w:rPr>
          <w:rFonts w:ascii="Arial" w:hAnsi="Arial" w:cs="Arial"/>
          <w:sz w:val="24"/>
          <w:szCs w:val="24"/>
        </w:rPr>
      </w:pPr>
    </w:p>
    <w:p w14:paraId="1ABC1A5F" w14:textId="77777777" w:rsidR="007C2F14" w:rsidRPr="008D731F" w:rsidRDefault="007C2F14" w:rsidP="007C2F14">
      <w:pPr>
        <w:spacing w:after="0"/>
        <w:jc w:val="both"/>
        <w:rPr>
          <w:rFonts w:ascii="Arial" w:hAnsi="Arial" w:cs="Arial"/>
          <w:sz w:val="24"/>
          <w:szCs w:val="24"/>
        </w:rPr>
      </w:pPr>
      <w:r>
        <w:rPr>
          <w:rFonts w:ascii="Arial" w:hAnsi="Arial" w:cs="Arial"/>
          <w:sz w:val="24"/>
          <w:szCs w:val="24"/>
        </w:rPr>
        <w:t xml:space="preserve">Please confirm Rideau St. Lawrence’s </w:t>
      </w:r>
      <w:r w:rsidRPr="00157F4A">
        <w:rPr>
          <w:rFonts w:ascii="Arial" w:hAnsi="Arial" w:cs="Arial"/>
          <w:sz w:val="24"/>
          <w:szCs w:val="24"/>
        </w:rPr>
        <w:t>acceptance of the above.</w:t>
      </w:r>
    </w:p>
    <w:p w14:paraId="3D4C73D2" w14:textId="77777777" w:rsidR="007C2F14" w:rsidRDefault="007C2F14" w:rsidP="007C2F14">
      <w:pPr>
        <w:spacing w:after="0"/>
        <w:rPr>
          <w:rFonts w:ascii="Arial" w:hAnsi="Arial" w:cs="Arial"/>
          <w:b/>
          <w:sz w:val="24"/>
          <w:szCs w:val="24"/>
        </w:rPr>
      </w:pPr>
    </w:p>
    <w:p w14:paraId="390419CE" w14:textId="77777777" w:rsidR="007C2F14" w:rsidRDefault="007C2F14" w:rsidP="007C2F14">
      <w:pPr>
        <w:spacing w:after="0"/>
        <w:rPr>
          <w:rFonts w:ascii="Arial" w:hAnsi="Arial" w:cs="Arial"/>
          <w:b/>
          <w:sz w:val="24"/>
          <w:szCs w:val="24"/>
        </w:rPr>
      </w:pPr>
    </w:p>
    <w:p w14:paraId="6D5EB77E" w14:textId="77777777" w:rsidR="007C2F14" w:rsidRDefault="007C2F14" w:rsidP="007C2F14">
      <w:pPr>
        <w:rPr>
          <w:rFonts w:ascii="Arial" w:hAnsi="Arial" w:cs="Arial"/>
          <w:b/>
          <w:sz w:val="24"/>
          <w:szCs w:val="24"/>
        </w:rPr>
      </w:pPr>
      <w:r>
        <w:rPr>
          <w:rFonts w:ascii="Arial" w:hAnsi="Arial" w:cs="Arial"/>
          <w:b/>
          <w:sz w:val="24"/>
          <w:szCs w:val="24"/>
        </w:rPr>
        <w:br w:type="page"/>
      </w:r>
    </w:p>
    <w:p w14:paraId="65B25DCC" w14:textId="793846B3" w:rsidR="007C2F14" w:rsidRDefault="007C2F14" w:rsidP="007C2F14">
      <w:pPr>
        <w:spacing w:after="0"/>
        <w:rPr>
          <w:rFonts w:ascii="Arial" w:hAnsi="Arial" w:cs="Arial"/>
          <w:b/>
          <w:sz w:val="24"/>
          <w:szCs w:val="24"/>
        </w:rPr>
      </w:pPr>
      <w:r>
        <w:rPr>
          <w:rFonts w:ascii="Arial" w:hAnsi="Arial" w:cs="Arial"/>
          <w:b/>
          <w:sz w:val="24"/>
          <w:szCs w:val="24"/>
        </w:rPr>
        <w:t>Staff Question-16</w:t>
      </w:r>
    </w:p>
    <w:p w14:paraId="06C55339" w14:textId="77777777" w:rsidR="007C2F14" w:rsidRDefault="007C2F14" w:rsidP="007C2F14">
      <w:pPr>
        <w:spacing w:after="0"/>
        <w:rPr>
          <w:rFonts w:ascii="Arial" w:hAnsi="Arial" w:cs="Arial"/>
          <w:b/>
          <w:sz w:val="24"/>
          <w:szCs w:val="24"/>
        </w:rPr>
      </w:pPr>
      <w:r>
        <w:rPr>
          <w:rFonts w:ascii="Arial" w:hAnsi="Arial" w:cs="Arial"/>
          <w:b/>
          <w:sz w:val="24"/>
          <w:szCs w:val="24"/>
        </w:rPr>
        <w:t xml:space="preserve">Ref: </w:t>
      </w:r>
      <w:r w:rsidRPr="00D261BB">
        <w:rPr>
          <w:rFonts w:ascii="Arial" w:hAnsi="Arial" w:cs="Arial"/>
          <w:b/>
          <w:sz w:val="24"/>
          <w:szCs w:val="24"/>
        </w:rPr>
        <w:t>Rate Generator</w:t>
      </w:r>
      <w:r>
        <w:rPr>
          <w:rFonts w:ascii="Arial" w:hAnsi="Arial" w:cs="Arial"/>
          <w:b/>
          <w:sz w:val="24"/>
          <w:szCs w:val="24"/>
        </w:rPr>
        <w:t xml:space="preserve"> Model, Tab 3 </w:t>
      </w:r>
      <w:r w:rsidRPr="00CE70DA">
        <w:rPr>
          <w:rFonts w:ascii="Arial" w:hAnsi="Arial" w:cs="Arial"/>
          <w:b/>
          <w:sz w:val="24"/>
          <w:szCs w:val="24"/>
        </w:rPr>
        <w:t>Continuity Schedule</w:t>
      </w:r>
      <w:r>
        <w:rPr>
          <w:rFonts w:ascii="Arial" w:hAnsi="Arial" w:cs="Arial"/>
          <w:b/>
          <w:sz w:val="24"/>
          <w:szCs w:val="24"/>
        </w:rPr>
        <w:t>, Tab 16 Rev2Cost GDPIPI and Tab 17 Regulatory Charges</w:t>
      </w:r>
    </w:p>
    <w:p w14:paraId="5B166BB3" w14:textId="77777777" w:rsidR="007C2F14" w:rsidRDefault="007C2F14" w:rsidP="007C2F14">
      <w:pPr>
        <w:spacing w:after="0"/>
        <w:rPr>
          <w:rFonts w:ascii="Arial" w:hAnsi="Arial" w:cs="Arial"/>
          <w:b/>
          <w:sz w:val="24"/>
          <w:szCs w:val="24"/>
        </w:rPr>
      </w:pPr>
    </w:p>
    <w:p w14:paraId="062EA280" w14:textId="77777777" w:rsidR="007C2F14" w:rsidRDefault="007C2F14" w:rsidP="007C2F14">
      <w:pPr>
        <w:rPr>
          <w:rFonts w:ascii="Arial" w:hAnsi="Arial" w:cs="Arial"/>
          <w:sz w:val="24"/>
          <w:szCs w:val="24"/>
        </w:rPr>
      </w:pPr>
      <w:r>
        <w:rPr>
          <w:rFonts w:ascii="Arial" w:hAnsi="Arial" w:cs="Arial"/>
          <w:sz w:val="24"/>
          <w:szCs w:val="24"/>
        </w:rPr>
        <w:t xml:space="preserve">OEB staff has made the following updates to the Rate Generator Model for Rideau St. Lawrence: </w:t>
      </w:r>
    </w:p>
    <w:p w14:paraId="461CAE44" w14:textId="77777777" w:rsidR="007C2F14" w:rsidRPr="00286DAE" w:rsidRDefault="007C2F14" w:rsidP="007C2F14">
      <w:pPr>
        <w:pStyle w:val="ListParagraph"/>
        <w:numPr>
          <w:ilvl w:val="0"/>
          <w:numId w:val="5"/>
        </w:numPr>
        <w:ind w:left="360"/>
        <w:rPr>
          <w:rFonts w:ascii="Arial" w:hAnsi="Arial" w:cs="Arial"/>
          <w:sz w:val="24"/>
          <w:szCs w:val="24"/>
        </w:rPr>
      </w:pPr>
      <w:r w:rsidRPr="00286DAE">
        <w:rPr>
          <w:rFonts w:ascii="Arial" w:hAnsi="Arial" w:cs="Arial"/>
          <w:sz w:val="24"/>
          <w:szCs w:val="24"/>
        </w:rPr>
        <w:t>Tab 3 – Updated RRR data of 1595 (2018) in the amount of $(50,295) in the “2.1.7 column”</w:t>
      </w:r>
    </w:p>
    <w:p w14:paraId="55562F28" w14:textId="77777777" w:rsidR="007C2F14" w:rsidRDefault="007C2F14" w:rsidP="007C2F14">
      <w:pPr>
        <w:pStyle w:val="ListParagraph"/>
        <w:numPr>
          <w:ilvl w:val="0"/>
          <w:numId w:val="5"/>
        </w:numPr>
        <w:ind w:left="360"/>
        <w:rPr>
          <w:rFonts w:ascii="Arial" w:hAnsi="Arial" w:cs="Arial"/>
          <w:sz w:val="24"/>
          <w:szCs w:val="24"/>
        </w:rPr>
      </w:pPr>
      <w:r>
        <w:rPr>
          <w:rFonts w:ascii="Arial" w:hAnsi="Arial" w:cs="Arial"/>
          <w:sz w:val="24"/>
          <w:szCs w:val="24"/>
        </w:rPr>
        <w:t>Tab 16 – Updated Price Escalator 2%</w:t>
      </w:r>
    </w:p>
    <w:p w14:paraId="665C042B" w14:textId="77777777" w:rsidR="007C2F14" w:rsidRDefault="007C2F14" w:rsidP="007C2F14">
      <w:pPr>
        <w:pStyle w:val="ListParagraph"/>
        <w:numPr>
          <w:ilvl w:val="0"/>
          <w:numId w:val="5"/>
        </w:numPr>
        <w:ind w:left="360"/>
        <w:rPr>
          <w:rFonts w:ascii="Arial" w:hAnsi="Arial" w:cs="Arial"/>
          <w:sz w:val="24"/>
          <w:szCs w:val="24"/>
        </w:rPr>
      </w:pPr>
      <w:r w:rsidRPr="00286DAE">
        <w:rPr>
          <w:rFonts w:ascii="Arial" w:hAnsi="Arial" w:cs="Arial"/>
          <w:sz w:val="24"/>
          <w:szCs w:val="24"/>
        </w:rPr>
        <w:t>Tab 17 – Updated Inflation factor of 2% for the Retail Service Charges and the Wireline Pole Attachment charge</w:t>
      </w:r>
    </w:p>
    <w:p w14:paraId="7318E260" w14:textId="77777777" w:rsidR="007C2F14" w:rsidRDefault="007C2F14" w:rsidP="007C2F14">
      <w:pPr>
        <w:rPr>
          <w:rFonts w:ascii="Arial" w:hAnsi="Arial" w:cs="Arial"/>
          <w:sz w:val="24"/>
          <w:szCs w:val="24"/>
        </w:rPr>
      </w:pPr>
      <w:r w:rsidRPr="00286DAE">
        <w:rPr>
          <w:rFonts w:ascii="Arial" w:hAnsi="Arial" w:cs="Arial"/>
          <w:sz w:val="24"/>
          <w:szCs w:val="24"/>
        </w:rPr>
        <w:t>Please confirm Rideau St. Lawrence’s acceptance of the revised model.</w:t>
      </w:r>
    </w:p>
    <w:p w14:paraId="1CB16747" w14:textId="77777777" w:rsidR="007C2F14" w:rsidRDefault="007C2F14" w:rsidP="007C2F14">
      <w:pPr>
        <w:spacing w:after="0" w:line="240" w:lineRule="auto"/>
        <w:jc w:val="center"/>
        <w:rPr>
          <w:rFonts w:ascii="Arial" w:hAnsi="Arial" w:cs="Arial"/>
          <w:sz w:val="24"/>
          <w:szCs w:val="24"/>
        </w:rPr>
      </w:pPr>
      <w:r>
        <w:rPr>
          <w:rFonts w:ascii="Arial" w:hAnsi="Arial" w:cs="Arial"/>
          <w:sz w:val="24"/>
          <w:szCs w:val="24"/>
        </w:rPr>
        <w:t>Tab 3 – Continuity Schedule</w:t>
      </w:r>
    </w:p>
    <w:p w14:paraId="5CD3BF92" w14:textId="77777777" w:rsidR="007C2F14" w:rsidRDefault="007C2F14" w:rsidP="007C2F14">
      <w:pPr>
        <w:jc w:val="center"/>
        <w:rPr>
          <w:rFonts w:ascii="Arial" w:hAnsi="Arial" w:cs="Arial"/>
          <w:sz w:val="24"/>
          <w:szCs w:val="24"/>
        </w:rPr>
      </w:pPr>
      <w:r>
        <w:rPr>
          <w:noProof/>
          <w:lang w:val="en-US"/>
        </w:rPr>
        <w:drawing>
          <wp:inline distT="0" distB="0" distL="0" distR="0" wp14:anchorId="6549EB4B" wp14:editId="5FD480B9">
            <wp:extent cx="3976668" cy="2359660"/>
            <wp:effectExtent l="19050" t="19050" r="24130" b="215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67824" cy="2413750"/>
                    </a:xfrm>
                    <a:prstGeom prst="rect">
                      <a:avLst/>
                    </a:prstGeom>
                    <a:ln>
                      <a:solidFill>
                        <a:sysClr val="windowText" lastClr="000000"/>
                      </a:solidFill>
                    </a:ln>
                  </pic:spPr>
                </pic:pic>
              </a:graphicData>
            </a:graphic>
          </wp:inline>
        </w:drawing>
      </w:r>
    </w:p>
    <w:p w14:paraId="42692765" w14:textId="77777777" w:rsidR="007C2F14" w:rsidRDefault="007C2F14" w:rsidP="007C2F14">
      <w:pPr>
        <w:jc w:val="center"/>
        <w:rPr>
          <w:rFonts w:ascii="Arial" w:hAnsi="Arial" w:cs="Arial"/>
          <w:sz w:val="24"/>
          <w:szCs w:val="24"/>
        </w:rPr>
      </w:pPr>
    </w:p>
    <w:p w14:paraId="571921FC" w14:textId="77777777" w:rsidR="007C2F14" w:rsidRDefault="007C2F14" w:rsidP="007C2F14">
      <w:pPr>
        <w:jc w:val="center"/>
        <w:rPr>
          <w:rFonts w:ascii="Arial" w:hAnsi="Arial" w:cs="Arial"/>
          <w:sz w:val="24"/>
          <w:szCs w:val="24"/>
        </w:rPr>
      </w:pPr>
    </w:p>
    <w:p w14:paraId="68378707" w14:textId="77777777" w:rsidR="005F443D" w:rsidRPr="007C2F14" w:rsidRDefault="005F443D" w:rsidP="007C2F14">
      <w:pPr>
        <w:rPr>
          <w:rFonts w:ascii="Arial" w:hAnsi="Arial" w:cs="Arial"/>
          <w:sz w:val="24"/>
          <w:szCs w:val="24"/>
        </w:rPr>
      </w:pPr>
    </w:p>
    <w:sectPr w:rsidR="005F443D" w:rsidRPr="007C2F14" w:rsidSect="00EA0919">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3FA8D" w14:textId="77777777" w:rsidR="00DF727A" w:rsidRDefault="00DF727A" w:rsidP="00DF727A">
      <w:pPr>
        <w:spacing w:after="0" w:line="240" w:lineRule="auto"/>
      </w:pPr>
      <w:r>
        <w:separator/>
      </w:r>
    </w:p>
  </w:endnote>
  <w:endnote w:type="continuationSeparator" w:id="0">
    <w:p w14:paraId="47D2D9DE" w14:textId="77777777" w:rsidR="00DF727A" w:rsidRDefault="00DF727A" w:rsidP="00DF7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BC854" w14:textId="77777777" w:rsidR="00523369" w:rsidRDefault="00523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75D5C" w14:textId="438EE4ED" w:rsidR="00523369" w:rsidRPr="00D211DF" w:rsidRDefault="00523369">
    <w:pPr>
      <w:pStyle w:val="Footer"/>
      <w:jc w:val="center"/>
      <w:rPr>
        <w:caps/>
        <w:noProof/>
      </w:rPr>
    </w:pPr>
    <w:r w:rsidRPr="00D211DF">
      <w:rPr>
        <w:caps/>
      </w:rPr>
      <w:fldChar w:fldCharType="begin"/>
    </w:r>
    <w:r w:rsidRPr="00D211DF">
      <w:rPr>
        <w:caps/>
      </w:rPr>
      <w:instrText xml:space="preserve"> PAGE   \* MERGEFORMAT </w:instrText>
    </w:r>
    <w:r w:rsidRPr="00D211DF">
      <w:rPr>
        <w:caps/>
      </w:rPr>
      <w:fldChar w:fldCharType="separate"/>
    </w:r>
    <w:r w:rsidR="00F425F3">
      <w:rPr>
        <w:caps/>
        <w:noProof/>
      </w:rPr>
      <w:t>1</w:t>
    </w:r>
    <w:r w:rsidRPr="00D211DF">
      <w:rPr>
        <w:caps/>
        <w:noProof/>
      </w:rPr>
      <w:fldChar w:fldCharType="end"/>
    </w:r>
  </w:p>
  <w:p w14:paraId="3585546F" w14:textId="77777777" w:rsidR="00523369" w:rsidRDefault="005233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51F35" w14:textId="77777777" w:rsidR="00523369" w:rsidRDefault="00523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97ED1" w14:textId="77777777" w:rsidR="00DF727A" w:rsidRDefault="00DF727A" w:rsidP="00DF727A">
      <w:pPr>
        <w:spacing w:after="0" w:line="240" w:lineRule="auto"/>
      </w:pPr>
      <w:r>
        <w:separator/>
      </w:r>
    </w:p>
  </w:footnote>
  <w:footnote w:type="continuationSeparator" w:id="0">
    <w:p w14:paraId="23FE2590" w14:textId="77777777" w:rsidR="00DF727A" w:rsidRDefault="00DF727A" w:rsidP="00DF727A">
      <w:pPr>
        <w:spacing w:after="0" w:line="240" w:lineRule="auto"/>
      </w:pPr>
      <w:r>
        <w:continuationSeparator/>
      </w:r>
    </w:p>
  </w:footnote>
  <w:footnote w:id="1">
    <w:p w14:paraId="1AEF1F52" w14:textId="7DE163BF" w:rsidR="00D15AF9" w:rsidRPr="00991B22" w:rsidRDefault="00D15AF9" w:rsidP="00D15AF9">
      <w:pPr>
        <w:pStyle w:val="FootnoteText"/>
        <w:rPr>
          <w:rFonts w:ascii="Arial" w:hAnsi="Arial" w:cs="Arial"/>
        </w:rPr>
      </w:pPr>
      <w:r w:rsidRPr="00991B22">
        <w:rPr>
          <w:rStyle w:val="FootnoteReference"/>
          <w:rFonts w:ascii="Arial" w:hAnsi="Arial" w:cs="Arial"/>
        </w:rPr>
        <w:footnoteRef/>
      </w:r>
      <w:r w:rsidR="00BC116E">
        <w:rPr>
          <w:rFonts w:ascii="Arial" w:hAnsi="Arial" w:cs="Arial"/>
        </w:rPr>
        <w:t xml:space="preserve"> EB-2018-0065</w:t>
      </w:r>
    </w:p>
  </w:footnote>
  <w:footnote w:id="2">
    <w:p w14:paraId="6291558B" w14:textId="3177BFC5" w:rsidR="00D15AF9" w:rsidRPr="00991B22" w:rsidRDefault="00D15AF9" w:rsidP="00D15AF9">
      <w:pPr>
        <w:pStyle w:val="FootnoteText"/>
        <w:rPr>
          <w:rFonts w:ascii="Arial" w:hAnsi="Arial" w:cs="Arial"/>
        </w:rPr>
      </w:pPr>
      <w:r w:rsidRPr="00991B22">
        <w:rPr>
          <w:rStyle w:val="FootnoteReference"/>
          <w:rFonts w:ascii="Arial" w:hAnsi="Arial" w:cs="Arial"/>
        </w:rPr>
        <w:footnoteRef/>
      </w:r>
      <w:r w:rsidR="00BC116E">
        <w:rPr>
          <w:rFonts w:ascii="Arial" w:hAnsi="Arial" w:cs="Arial"/>
        </w:rPr>
        <w:t xml:space="preserve"> EB-2017-0265</w:t>
      </w:r>
    </w:p>
  </w:footnote>
  <w:footnote w:id="3">
    <w:p w14:paraId="7C8B9DA5" w14:textId="7CB73A05" w:rsidR="00D15AF9" w:rsidRPr="00991B22" w:rsidRDefault="00D15AF9" w:rsidP="00D15AF9">
      <w:pPr>
        <w:pStyle w:val="FootnoteText"/>
        <w:rPr>
          <w:rFonts w:ascii="Arial" w:hAnsi="Arial" w:cs="Arial"/>
        </w:rPr>
      </w:pPr>
      <w:r w:rsidRPr="00991B22">
        <w:rPr>
          <w:rStyle w:val="FootnoteReference"/>
          <w:rFonts w:ascii="Arial" w:hAnsi="Arial" w:cs="Arial"/>
        </w:rPr>
        <w:footnoteRef/>
      </w:r>
      <w:r w:rsidR="00737024">
        <w:rPr>
          <w:rFonts w:ascii="Arial" w:hAnsi="Arial" w:cs="Arial"/>
        </w:rPr>
        <w:t xml:space="preserve"> EB-2018-0065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C7C07" w14:textId="77777777" w:rsidR="00523369" w:rsidRDefault="005233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0EAC1" w14:textId="77777777" w:rsidR="00523369" w:rsidRDefault="00523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97B3F" w14:textId="77777777" w:rsidR="00523369" w:rsidRDefault="00523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E41"/>
    <w:multiLevelType w:val="hybridMultilevel"/>
    <w:tmpl w:val="BAE691A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63A71"/>
    <w:multiLevelType w:val="hybridMultilevel"/>
    <w:tmpl w:val="440839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42F06"/>
    <w:multiLevelType w:val="hybridMultilevel"/>
    <w:tmpl w:val="7EE6E29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AED1B5A"/>
    <w:multiLevelType w:val="hybridMultilevel"/>
    <w:tmpl w:val="F32209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3374EE"/>
    <w:multiLevelType w:val="hybridMultilevel"/>
    <w:tmpl w:val="82BE4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87E35"/>
    <w:multiLevelType w:val="hybridMultilevel"/>
    <w:tmpl w:val="6486D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2785E"/>
    <w:multiLevelType w:val="hybridMultilevel"/>
    <w:tmpl w:val="700E3E0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454E7"/>
    <w:multiLevelType w:val="hybridMultilevel"/>
    <w:tmpl w:val="D1D2F9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115F1"/>
    <w:multiLevelType w:val="hybridMultilevel"/>
    <w:tmpl w:val="E6500974"/>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C037D"/>
    <w:multiLevelType w:val="hybridMultilevel"/>
    <w:tmpl w:val="167870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065EA4"/>
    <w:multiLevelType w:val="hybridMultilevel"/>
    <w:tmpl w:val="F6B8B2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4375C"/>
    <w:multiLevelType w:val="hybridMultilevel"/>
    <w:tmpl w:val="EC4262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C3B14"/>
    <w:multiLevelType w:val="hybridMultilevel"/>
    <w:tmpl w:val="440839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812710"/>
    <w:multiLevelType w:val="hybridMultilevel"/>
    <w:tmpl w:val="ED50D1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9176E0"/>
    <w:multiLevelType w:val="hybridMultilevel"/>
    <w:tmpl w:val="A11AF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ED4E22"/>
    <w:multiLevelType w:val="hybridMultilevel"/>
    <w:tmpl w:val="3BE2C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D92EEB"/>
    <w:multiLevelType w:val="hybridMultilevel"/>
    <w:tmpl w:val="69682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3A77D9"/>
    <w:multiLevelType w:val="hybridMultilevel"/>
    <w:tmpl w:val="82BE4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457A84"/>
    <w:multiLevelType w:val="hybridMultilevel"/>
    <w:tmpl w:val="4DF4F5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963AF3"/>
    <w:multiLevelType w:val="hybridMultilevel"/>
    <w:tmpl w:val="06764D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D1E90"/>
    <w:multiLevelType w:val="hybridMultilevel"/>
    <w:tmpl w:val="1DEEA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770B4D"/>
    <w:multiLevelType w:val="hybridMultilevel"/>
    <w:tmpl w:val="4DF4F5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3F207F"/>
    <w:multiLevelType w:val="hybridMultilevel"/>
    <w:tmpl w:val="61FEE8CE"/>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4C6F39"/>
    <w:multiLevelType w:val="hybridMultilevel"/>
    <w:tmpl w:val="A476C42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4D5F57"/>
    <w:multiLevelType w:val="hybridMultilevel"/>
    <w:tmpl w:val="3626984A"/>
    <w:lvl w:ilvl="0" w:tplc="D3A4E00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512FC3"/>
    <w:multiLevelType w:val="hybridMultilevel"/>
    <w:tmpl w:val="8D12901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88085A"/>
    <w:multiLevelType w:val="hybridMultilevel"/>
    <w:tmpl w:val="76ECB334"/>
    <w:lvl w:ilvl="0" w:tplc="A2228D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25"/>
  </w:num>
  <w:num w:numId="3">
    <w:abstractNumId w:val="7"/>
  </w:num>
  <w:num w:numId="4">
    <w:abstractNumId w:val="5"/>
  </w:num>
  <w:num w:numId="5">
    <w:abstractNumId w:val="2"/>
  </w:num>
  <w:num w:numId="6">
    <w:abstractNumId w:val="15"/>
  </w:num>
  <w:num w:numId="7">
    <w:abstractNumId w:val="26"/>
  </w:num>
  <w:num w:numId="8">
    <w:abstractNumId w:val="11"/>
  </w:num>
  <w:num w:numId="9">
    <w:abstractNumId w:val="3"/>
  </w:num>
  <w:num w:numId="10">
    <w:abstractNumId w:val="4"/>
  </w:num>
  <w:num w:numId="11">
    <w:abstractNumId w:val="17"/>
  </w:num>
  <w:num w:numId="12">
    <w:abstractNumId w:val="18"/>
  </w:num>
  <w:num w:numId="13">
    <w:abstractNumId w:val="9"/>
  </w:num>
  <w:num w:numId="14">
    <w:abstractNumId w:val="20"/>
  </w:num>
  <w:num w:numId="15">
    <w:abstractNumId w:val="10"/>
  </w:num>
  <w:num w:numId="16">
    <w:abstractNumId w:val="13"/>
  </w:num>
  <w:num w:numId="17">
    <w:abstractNumId w:val="1"/>
  </w:num>
  <w:num w:numId="18">
    <w:abstractNumId w:val="6"/>
  </w:num>
  <w:num w:numId="19">
    <w:abstractNumId w:val="23"/>
  </w:num>
  <w:num w:numId="20">
    <w:abstractNumId w:val="22"/>
  </w:num>
  <w:num w:numId="21">
    <w:abstractNumId w:val="12"/>
  </w:num>
  <w:num w:numId="22">
    <w:abstractNumId w:val="19"/>
  </w:num>
  <w:num w:numId="23">
    <w:abstractNumId w:val="0"/>
  </w:num>
  <w:num w:numId="24">
    <w:abstractNumId w:val="14"/>
  </w:num>
  <w:num w:numId="25">
    <w:abstractNumId w:val="16"/>
  </w:num>
  <w:num w:numId="26">
    <w:abstractNumId w:val="8"/>
  </w:num>
  <w:num w:numId="27">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52"/>
    <w:rsid w:val="00000665"/>
    <w:rsid w:val="00003B3A"/>
    <w:rsid w:val="00004599"/>
    <w:rsid w:val="00013150"/>
    <w:rsid w:val="00014AD1"/>
    <w:rsid w:val="00015A81"/>
    <w:rsid w:val="00016581"/>
    <w:rsid w:val="00017237"/>
    <w:rsid w:val="00017B0F"/>
    <w:rsid w:val="000202A0"/>
    <w:rsid w:val="000211AB"/>
    <w:rsid w:val="0002351A"/>
    <w:rsid w:val="00024AB2"/>
    <w:rsid w:val="000251EB"/>
    <w:rsid w:val="000255FC"/>
    <w:rsid w:val="00025D74"/>
    <w:rsid w:val="0003073C"/>
    <w:rsid w:val="0003322A"/>
    <w:rsid w:val="00035337"/>
    <w:rsid w:val="000372BB"/>
    <w:rsid w:val="00045BC1"/>
    <w:rsid w:val="00047CAC"/>
    <w:rsid w:val="000500A3"/>
    <w:rsid w:val="00052515"/>
    <w:rsid w:val="000530C2"/>
    <w:rsid w:val="00054071"/>
    <w:rsid w:val="00055976"/>
    <w:rsid w:val="0006126D"/>
    <w:rsid w:val="00064164"/>
    <w:rsid w:val="00064D3B"/>
    <w:rsid w:val="00067F57"/>
    <w:rsid w:val="00071155"/>
    <w:rsid w:val="00071BEC"/>
    <w:rsid w:val="00074514"/>
    <w:rsid w:val="000748F7"/>
    <w:rsid w:val="00076ADF"/>
    <w:rsid w:val="00077FE5"/>
    <w:rsid w:val="000832D4"/>
    <w:rsid w:val="0008427F"/>
    <w:rsid w:val="00086706"/>
    <w:rsid w:val="00090160"/>
    <w:rsid w:val="00090512"/>
    <w:rsid w:val="00091325"/>
    <w:rsid w:val="00091A33"/>
    <w:rsid w:val="0009478C"/>
    <w:rsid w:val="0009578F"/>
    <w:rsid w:val="000970D9"/>
    <w:rsid w:val="00097681"/>
    <w:rsid w:val="00097DDF"/>
    <w:rsid w:val="000A2832"/>
    <w:rsid w:val="000A4C81"/>
    <w:rsid w:val="000B223E"/>
    <w:rsid w:val="000B3E7E"/>
    <w:rsid w:val="000B4232"/>
    <w:rsid w:val="000B5F51"/>
    <w:rsid w:val="000C04A1"/>
    <w:rsid w:val="000C0611"/>
    <w:rsid w:val="000C22D5"/>
    <w:rsid w:val="000C78AD"/>
    <w:rsid w:val="000D1F30"/>
    <w:rsid w:val="000D223C"/>
    <w:rsid w:val="000D35D3"/>
    <w:rsid w:val="000D602E"/>
    <w:rsid w:val="000D770D"/>
    <w:rsid w:val="000E08F7"/>
    <w:rsid w:val="000E182F"/>
    <w:rsid w:val="000E231C"/>
    <w:rsid w:val="000E4006"/>
    <w:rsid w:val="000F068A"/>
    <w:rsid w:val="000F1E3A"/>
    <w:rsid w:val="000F321D"/>
    <w:rsid w:val="0011126D"/>
    <w:rsid w:val="001128F4"/>
    <w:rsid w:val="00115FD4"/>
    <w:rsid w:val="00116231"/>
    <w:rsid w:val="00120875"/>
    <w:rsid w:val="00127E3E"/>
    <w:rsid w:val="00131788"/>
    <w:rsid w:val="0013255A"/>
    <w:rsid w:val="00135438"/>
    <w:rsid w:val="00140B0E"/>
    <w:rsid w:val="0015138B"/>
    <w:rsid w:val="001607C5"/>
    <w:rsid w:val="0016216C"/>
    <w:rsid w:val="00162182"/>
    <w:rsid w:val="00164E99"/>
    <w:rsid w:val="001659D6"/>
    <w:rsid w:val="0017680E"/>
    <w:rsid w:val="0018000A"/>
    <w:rsid w:val="001822C1"/>
    <w:rsid w:val="00183A9C"/>
    <w:rsid w:val="00183CC8"/>
    <w:rsid w:val="00184041"/>
    <w:rsid w:val="00184833"/>
    <w:rsid w:val="0018615C"/>
    <w:rsid w:val="00186CE7"/>
    <w:rsid w:val="00187E9B"/>
    <w:rsid w:val="001927C2"/>
    <w:rsid w:val="001945C4"/>
    <w:rsid w:val="001A4DCD"/>
    <w:rsid w:val="001A554E"/>
    <w:rsid w:val="001A64C0"/>
    <w:rsid w:val="001A7530"/>
    <w:rsid w:val="001B03B4"/>
    <w:rsid w:val="001B62D9"/>
    <w:rsid w:val="001B718D"/>
    <w:rsid w:val="001C2BC8"/>
    <w:rsid w:val="001C324D"/>
    <w:rsid w:val="001C798B"/>
    <w:rsid w:val="001C7CEE"/>
    <w:rsid w:val="001D2DD6"/>
    <w:rsid w:val="001E31D7"/>
    <w:rsid w:val="001E5BB5"/>
    <w:rsid w:val="001F0323"/>
    <w:rsid w:val="001F2404"/>
    <w:rsid w:val="00201E74"/>
    <w:rsid w:val="002023E4"/>
    <w:rsid w:val="00203092"/>
    <w:rsid w:val="00204D83"/>
    <w:rsid w:val="002076FC"/>
    <w:rsid w:val="00210FF7"/>
    <w:rsid w:val="0021474C"/>
    <w:rsid w:val="002171D5"/>
    <w:rsid w:val="00220606"/>
    <w:rsid w:val="002208C0"/>
    <w:rsid w:val="00223590"/>
    <w:rsid w:val="00223A0E"/>
    <w:rsid w:val="00224C06"/>
    <w:rsid w:val="002252C5"/>
    <w:rsid w:val="002271EE"/>
    <w:rsid w:val="00227F10"/>
    <w:rsid w:val="0023062D"/>
    <w:rsid w:val="00232F1C"/>
    <w:rsid w:val="0023354B"/>
    <w:rsid w:val="00234106"/>
    <w:rsid w:val="00241AF4"/>
    <w:rsid w:val="0024258F"/>
    <w:rsid w:val="00243B94"/>
    <w:rsid w:val="00244B36"/>
    <w:rsid w:val="00246C3A"/>
    <w:rsid w:val="00246FB9"/>
    <w:rsid w:val="0025066A"/>
    <w:rsid w:val="002526F4"/>
    <w:rsid w:val="0025687C"/>
    <w:rsid w:val="00260507"/>
    <w:rsid w:val="002614A1"/>
    <w:rsid w:val="00264FBF"/>
    <w:rsid w:val="0026667F"/>
    <w:rsid w:val="00274A48"/>
    <w:rsid w:val="0027551F"/>
    <w:rsid w:val="00275939"/>
    <w:rsid w:val="002769E3"/>
    <w:rsid w:val="00281BA1"/>
    <w:rsid w:val="00282B27"/>
    <w:rsid w:val="00284497"/>
    <w:rsid w:val="00285403"/>
    <w:rsid w:val="00286DAE"/>
    <w:rsid w:val="002872B7"/>
    <w:rsid w:val="00291CCC"/>
    <w:rsid w:val="00291E8A"/>
    <w:rsid w:val="00293A9E"/>
    <w:rsid w:val="002947B8"/>
    <w:rsid w:val="002A04BA"/>
    <w:rsid w:val="002A24F1"/>
    <w:rsid w:val="002A46A5"/>
    <w:rsid w:val="002A5DEC"/>
    <w:rsid w:val="002A6415"/>
    <w:rsid w:val="002A64F8"/>
    <w:rsid w:val="002A6F65"/>
    <w:rsid w:val="002B072A"/>
    <w:rsid w:val="002B1709"/>
    <w:rsid w:val="002B7349"/>
    <w:rsid w:val="002B798F"/>
    <w:rsid w:val="002B7B7C"/>
    <w:rsid w:val="002C1460"/>
    <w:rsid w:val="002C2BF2"/>
    <w:rsid w:val="002C3717"/>
    <w:rsid w:val="002C388D"/>
    <w:rsid w:val="002C6888"/>
    <w:rsid w:val="002C7427"/>
    <w:rsid w:val="002C7EF6"/>
    <w:rsid w:val="002D0021"/>
    <w:rsid w:val="002D291D"/>
    <w:rsid w:val="002D5618"/>
    <w:rsid w:val="002D7917"/>
    <w:rsid w:val="002E1106"/>
    <w:rsid w:val="002E1A84"/>
    <w:rsid w:val="002E3309"/>
    <w:rsid w:val="002F2906"/>
    <w:rsid w:val="002F4756"/>
    <w:rsid w:val="002F5208"/>
    <w:rsid w:val="002F5E7F"/>
    <w:rsid w:val="0030033A"/>
    <w:rsid w:val="00300E12"/>
    <w:rsid w:val="00301F51"/>
    <w:rsid w:val="00302509"/>
    <w:rsid w:val="003049C5"/>
    <w:rsid w:val="00307D98"/>
    <w:rsid w:val="00311A1F"/>
    <w:rsid w:val="003155E6"/>
    <w:rsid w:val="00315686"/>
    <w:rsid w:val="003167FB"/>
    <w:rsid w:val="00317254"/>
    <w:rsid w:val="00321B01"/>
    <w:rsid w:val="00323BD6"/>
    <w:rsid w:val="00323FA8"/>
    <w:rsid w:val="00330801"/>
    <w:rsid w:val="00335ED5"/>
    <w:rsid w:val="003360C3"/>
    <w:rsid w:val="00340C00"/>
    <w:rsid w:val="00343A2C"/>
    <w:rsid w:val="00343E31"/>
    <w:rsid w:val="00345BC9"/>
    <w:rsid w:val="00352BB6"/>
    <w:rsid w:val="003544EC"/>
    <w:rsid w:val="00356EC2"/>
    <w:rsid w:val="00357EA4"/>
    <w:rsid w:val="00361E72"/>
    <w:rsid w:val="00363178"/>
    <w:rsid w:val="003674E1"/>
    <w:rsid w:val="00367E2A"/>
    <w:rsid w:val="00367F1B"/>
    <w:rsid w:val="003702D1"/>
    <w:rsid w:val="00373FAD"/>
    <w:rsid w:val="003747D8"/>
    <w:rsid w:val="00375618"/>
    <w:rsid w:val="003772E2"/>
    <w:rsid w:val="003777B5"/>
    <w:rsid w:val="003807F6"/>
    <w:rsid w:val="003832E7"/>
    <w:rsid w:val="003854E8"/>
    <w:rsid w:val="00395730"/>
    <w:rsid w:val="003A1FD9"/>
    <w:rsid w:val="003A205F"/>
    <w:rsid w:val="003A20A0"/>
    <w:rsid w:val="003A4C90"/>
    <w:rsid w:val="003A58B0"/>
    <w:rsid w:val="003B094C"/>
    <w:rsid w:val="003B6840"/>
    <w:rsid w:val="003D161B"/>
    <w:rsid w:val="003D1943"/>
    <w:rsid w:val="003D5666"/>
    <w:rsid w:val="003E1F16"/>
    <w:rsid w:val="003E2876"/>
    <w:rsid w:val="003E3336"/>
    <w:rsid w:val="003F181C"/>
    <w:rsid w:val="003F340D"/>
    <w:rsid w:val="003F3896"/>
    <w:rsid w:val="003F4E01"/>
    <w:rsid w:val="00400DFC"/>
    <w:rsid w:val="00401E91"/>
    <w:rsid w:val="004025E5"/>
    <w:rsid w:val="00402F19"/>
    <w:rsid w:val="00403B6F"/>
    <w:rsid w:val="004059AC"/>
    <w:rsid w:val="00406044"/>
    <w:rsid w:val="00407C3F"/>
    <w:rsid w:val="00407F7A"/>
    <w:rsid w:val="0041000E"/>
    <w:rsid w:val="00412DC6"/>
    <w:rsid w:val="00413021"/>
    <w:rsid w:val="004134FE"/>
    <w:rsid w:val="0041512D"/>
    <w:rsid w:val="0041587B"/>
    <w:rsid w:val="004219D4"/>
    <w:rsid w:val="00435F3F"/>
    <w:rsid w:val="004377B0"/>
    <w:rsid w:val="004424E5"/>
    <w:rsid w:val="00444396"/>
    <w:rsid w:val="004452B3"/>
    <w:rsid w:val="00471A0E"/>
    <w:rsid w:val="00472C81"/>
    <w:rsid w:val="00474D79"/>
    <w:rsid w:val="00475032"/>
    <w:rsid w:val="004764F0"/>
    <w:rsid w:val="00476E3F"/>
    <w:rsid w:val="00484C90"/>
    <w:rsid w:val="004859EF"/>
    <w:rsid w:val="00486108"/>
    <w:rsid w:val="00486166"/>
    <w:rsid w:val="00491707"/>
    <w:rsid w:val="00496164"/>
    <w:rsid w:val="00497074"/>
    <w:rsid w:val="004A351A"/>
    <w:rsid w:val="004B1794"/>
    <w:rsid w:val="004C12F9"/>
    <w:rsid w:val="004C44CF"/>
    <w:rsid w:val="004C46DC"/>
    <w:rsid w:val="004C5D9E"/>
    <w:rsid w:val="004C7DA4"/>
    <w:rsid w:val="004C7F13"/>
    <w:rsid w:val="004D2874"/>
    <w:rsid w:val="004D2DAD"/>
    <w:rsid w:val="004E7EFC"/>
    <w:rsid w:val="005054BA"/>
    <w:rsid w:val="005164F5"/>
    <w:rsid w:val="00523369"/>
    <w:rsid w:val="00524A60"/>
    <w:rsid w:val="0052560F"/>
    <w:rsid w:val="0052711A"/>
    <w:rsid w:val="00531BFF"/>
    <w:rsid w:val="00534A3C"/>
    <w:rsid w:val="00535BCA"/>
    <w:rsid w:val="00540F79"/>
    <w:rsid w:val="00544C06"/>
    <w:rsid w:val="00545513"/>
    <w:rsid w:val="0055183D"/>
    <w:rsid w:val="0055732A"/>
    <w:rsid w:val="0055738B"/>
    <w:rsid w:val="00557501"/>
    <w:rsid w:val="005666F2"/>
    <w:rsid w:val="00567175"/>
    <w:rsid w:val="00572064"/>
    <w:rsid w:val="005743FE"/>
    <w:rsid w:val="00584369"/>
    <w:rsid w:val="0058530A"/>
    <w:rsid w:val="00587A35"/>
    <w:rsid w:val="00591863"/>
    <w:rsid w:val="00595C7D"/>
    <w:rsid w:val="0059743E"/>
    <w:rsid w:val="005A03FA"/>
    <w:rsid w:val="005A4DB8"/>
    <w:rsid w:val="005A6F23"/>
    <w:rsid w:val="005B0AD8"/>
    <w:rsid w:val="005B1CE7"/>
    <w:rsid w:val="005B1D11"/>
    <w:rsid w:val="005B483C"/>
    <w:rsid w:val="005C59CE"/>
    <w:rsid w:val="005C7762"/>
    <w:rsid w:val="005D166A"/>
    <w:rsid w:val="005D2A8E"/>
    <w:rsid w:val="005D58BF"/>
    <w:rsid w:val="005E1A50"/>
    <w:rsid w:val="005E461C"/>
    <w:rsid w:val="005E62BF"/>
    <w:rsid w:val="005F2FF3"/>
    <w:rsid w:val="005F443D"/>
    <w:rsid w:val="005F4693"/>
    <w:rsid w:val="0060721D"/>
    <w:rsid w:val="006072FA"/>
    <w:rsid w:val="00610398"/>
    <w:rsid w:val="00612D7D"/>
    <w:rsid w:val="006154C1"/>
    <w:rsid w:val="00616879"/>
    <w:rsid w:val="00617309"/>
    <w:rsid w:val="00624496"/>
    <w:rsid w:val="00630EDA"/>
    <w:rsid w:val="0063513D"/>
    <w:rsid w:val="00640BE2"/>
    <w:rsid w:val="0064279A"/>
    <w:rsid w:val="0064759E"/>
    <w:rsid w:val="00650DB9"/>
    <w:rsid w:val="00651C98"/>
    <w:rsid w:val="00653E31"/>
    <w:rsid w:val="00654256"/>
    <w:rsid w:val="00655112"/>
    <w:rsid w:val="00656F61"/>
    <w:rsid w:val="0066762E"/>
    <w:rsid w:val="00672AD1"/>
    <w:rsid w:val="0067414B"/>
    <w:rsid w:val="00674EEE"/>
    <w:rsid w:val="0068141F"/>
    <w:rsid w:val="00682E1F"/>
    <w:rsid w:val="00683902"/>
    <w:rsid w:val="00687B8D"/>
    <w:rsid w:val="00692EF5"/>
    <w:rsid w:val="00695CE3"/>
    <w:rsid w:val="006A31FF"/>
    <w:rsid w:val="006A41F0"/>
    <w:rsid w:val="006A5089"/>
    <w:rsid w:val="006A5D23"/>
    <w:rsid w:val="006A78ED"/>
    <w:rsid w:val="006B3FCD"/>
    <w:rsid w:val="006B6367"/>
    <w:rsid w:val="006B76ED"/>
    <w:rsid w:val="006C0ED6"/>
    <w:rsid w:val="006C63CA"/>
    <w:rsid w:val="006D0E0E"/>
    <w:rsid w:val="006D0F9D"/>
    <w:rsid w:val="006D2671"/>
    <w:rsid w:val="006D290C"/>
    <w:rsid w:val="006D3A55"/>
    <w:rsid w:val="006D48B5"/>
    <w:rsid w:val="006D6218"/>
    <w:rsid w:val="006E32AA"/>
    <w:rsid w:val="006E38C5"/>
    <w:rsid w:val="006E3D58"/>
    <w:rsid w:val="006F0FD0"/>
    <w:rsid w:val="006F755C"/>
    <w:rsid w:val="00704EE5"/>
    <w:rsid w:val="007066E2"/>
    <w:rsid w:val="00707B6D"/>
    <w:rsid w:val="00710347"/>
    <w:rsid w:val="00716660"/>
    <w:rsid w:val="00722640"/>
    <w:rsid w:val="00722D46"/>
    <w:rsid w:val="007238F2"/>
    <w:rsid w:val="00730521"/>
    <w:rsid w:val="0073197E"/>
    <w:rsid w:val="00736094"/>
    <w:rsid w:val="00737024"/>
    <w:rsid w:val="00740D66"/>
    <w:rsid w:val="00742D33"/>
    <w:rsid w:val="007438D6"/>
    <w:rsid w:val="00745D4E"/>
    <w:rsid w:val="00746080"/>
    <w:rsid w:val="0074615D"/>
    <w:rsid w:val="00750032"/>
    <w:rsid w:val="00752A11"/>
    <w:rsid w:val="0075567D"/>
    <w:rsid w:val="0076106A"/>
    <w:rsid w:val="007658CB"/>
    <w:rsid w:val="0077211C"/>
    <w:rsid w:val="00772B57"/>
    <w:rsid w:val="007732EC"/>
    <w:rsid w:val="00774B01"/>
    <w:rsid w:val="00777845"/>
    <w:rsid w:val="007804B9"/>
    <w:rsid w:val="00781D04"/>
    <w:rsid w:val="007830BA"/>
    <w:rsid w:val="00785023"/>
    <w:rsid w:val="00792F2D"/>
    <w:rsid w:val="007959BB"/>
    <w:rsid w:val="007A161A"/>
    <w:rsid w:val="007A7B61"/>
    <w:rsid w:val="007B5232"/>
    <w:rsid w:val="007B5C16"/>
    <w:rsid w:val="007B6D71"/>
    <w:rsid w:val="007C1E2F"/>
    <w:rsid w:val="007C25E0"/>
    <w:rsid w:val="007C2D45"/>
    <w:rsid w:val="007C2F14"/>
    <w:rsid w:val="007C328D"/>
    <w:rsid w:val="007C7CBE"/>
    <w:rsid w:val="007D2CCA"/>
    <w:rsid w:val="007D7F62"/>
    <w:rsid w:val="007E10E0"/>
    <w:rsid w:val="007E1F18"/>
    <w:rsid w:val="007E2984"/>
    <w:rsid w:val="007E2AD6"/>
    <w:rsid w:val="007E4DE8"/>
    <w:rsid w:val="007E796E"/>
    <w:rsid w:val="007F1713"/>
    <w:rsid w:val="007F49EB"/>
    <w:rsid w:val="007F585E"/>
    <w:rsid w:val="007F6B24"/>
    <w:rsid w:val="00800B6F"/>
    <w:rsid w:val="0080105E"/>
    <w:rsid w:val="008042E2"/>
    <w:rsid w:val="00805FDA"/>
    <w:rsid w:val="00811E93"/>
    <w:rsid w:val="00812C1B"/>
    <w:rsid w:val="00813B17"/>
    <w:rsid w:val="00814159"/>
    <w:rsid w:val="00817B40"/>
    <w:rsid w:val="00824A1B"/>
    <w:rsid w:val="00827725"/>
    <w:rsid w:val="00830918"/>
    <w:rsid w:val="00835AD0"/>
    <w:rsid w:val="008401A2"/>
    <w:rsid w:val="0084582A"/>
    <w:rsid w:val="00856C34"/>
    <w:rsid w:val="00857A50"/>
    <w:rsid w:val="00860C39"/>
    <w:rsid w:val="0086759F"/>
    <w:rsid w:val="008747B3"/>
    <w:rsid w:val="008813C3"/>
    <w:rsid w:val="008818AA"/>
    <w:rsid w:val="0088215C"/>
    <w:rsid w:val="00882F51"/>
    <w:rsid w:val="00884FCD"/>
    <w:rsid w:val="00886ED9"/>
    <w:rsid w:val="008919DE"/>
    <w:rsid w:val="0089214C"/>
    <w:rsid w:val="008926F0"/>
    <w:rsid w:val="00894581"/>
    <w:rsid w:val="008964E8"/>
    <w:rsid w:val="008A2708"/>
    <w:rsid w:val="008A48F6"/>
    <w:rsid w:val="008B15CA"/>
    <w:rsid w:val="008C0F14"/>
    <w:rsid w:val="008C1962"/>
    <w:rsid w:val="008C26F9"/>
    <w:rsid w:val="008D01FF"/>
    <w:rsid w:val="008D1256"/>
    <w:rsid w:val="008D3EB9"/>
    <w:rsid w:val="008D608C"/>
    <w:rsid w:val="008D756F"/>
    <w:rsid w:val="008E3DB9"/>
    <w:rsid w:val="008E6045"/>
    <w:rsid w:val="008F0DD9"/>
    <w:rsid w:val="008F1B53"/>
    <w:rsid w:val="008F5069"/>
    <w:rsid w:val="0090113B"/>
    <w:rsid w:val="00901681"/>
    <w:rsid w:val="00902857"/>
    <w:rsid w:val="00902E4C"/>
    <w:rsid w:val="00904DE7"/>
    <w:rsid w:val="00905358"/>
    <w:rsid w:val="009054AD"/>
    <w:rsid w:val="00907F0C"/>
    <w:rsid w:val="00916F70"/>
    <w:rsid w:val="00920CD4"/>
    <w:rsid w:val="00922235"/>
    <w:rsid w:val="0093224C"/>
    <w:rsid w:val="0093258A"/>
    <w:rsid w:val="00932BD5"/>
    <w:rsid w:val="00933F86"/>
    <w:rsid w:val="00935CD9"/>
    <w:rsid w:val="00937793"/>
    <w:rsid w:val="00940AA9"/>
    <w:rsid w:val="009413A2"/>
    <w:rsid w:val="009416B0"/>
    <w:rsid w:val="0094372C"/>
    <w:rsid w:val="0094373C"/>
    <w:rsid w:val="00946DEE"/>
    <w:rsid w:val="00951E2B"/>
    <w:rsid w:val="00952939"/>
    <w:rsid w:val="00957255"/>
    <w:rsid w:val="00960392"/>
    <w:rsid w:val="00961AD8"/>
    <w:rsid w:val="00961EA0"/>
    <w:rsid w:val="00963D65"/>
    <w:rsid w:val="00963FBD"/>
    <w:rsid w:val="00964235"/>
    <w:rsid w:val="009873B0"/>
    <w:rsid w:val="009877AF"/>
    <w:rsid w:val="00995290"/>
    <w:rsid w:val="00995649"/>
    <w:rsid w:val="009A0F67"/>
    <w:rsid w:val="009A12CC"/>
    <w:rsid w:val="009A5C44"/>
    <w:rsid w:val="009A60C9"/>
    <w:rsid w:val="009A60FE"/>
    <w:rsid w:val="009B03AF"/>
    <w:rsid w:val="009B5851"/>
    <w:rsid w:val="009B6BE4"/>
    <w:rsid w:val="009C4216"/>
    <w:rsid w:val="009D3254"/>
    <w:rsid w:val="009D5F4B"/>
    <w:rsid w:val="009D6B33"/>
    <w:rsid w:val="009E0A06"/>
    <w:rsid w:val="009E626E"/>
    <w:rsid w:val="009E7CBF"/>
    <w:rsid w:val="009F1201"/>
    <w:rsid w:val="009F43BB"/>
    <w:rsid w:val="009F61A0"/>
    <w:rsid w:val="00A063D5"/>
    <w:rsid w:val="00A07077"/>
    <w:rsid w:val="00A10202"/>
    <w:rsid w:val="00A116F9"/>
    <w:rsid w:val="00A14BDF"/>
    <w:rsid w:val="00A27DD1"/>
    <w:rsid w:val="00A34331"/>
    <w:rsid w:val="00A35A7C"/>
    <w:rsid w:val="00A40C5C"/>
    <w:rsid w:val="00A45FEA"/>
    <w:rsid w:val="00A468D4"/>
    <w:rsid w:val="00A504EB"/>
    <w:rsid w:val="00A50DD0"/>
    <w:rsid w:val="00A516B0"/>
    <w:rsid w:val="00A53649"/>
    <w:rsid w:val="00A5620A"/>
    <w:rsid w:val="00A629EF"/>
    <w:rsid w:val="00A63F7C"/>
    <w:rsid w:val="00A76F71"/>
    <w:rsid w:val="00A80243"/>
    <w:rsid w:val="00A80CC3"/>
    <w:rsid w:val="00A81592"/>
    <w:rsid w:val="00A81CC9"/>
    <w:rsid w:val="00A83DA8"/>
    <w:rsid w:val="00A9018C"/>
    <w:rsid w:val="00A974EC"/>
    <w:rsid w:val="00AA06D9"/>
    <w:rsid w:val="00AA2369"/>
    <w:rsid w:val="00AA23E0"/>
    <w:rsid w:val="00AB0BFD"/>
    <w:rsid w:val="00AC0253"/>
    <w:rsid w:val="00AC1CD4"/>
    <w:rsid w:val="00AC20E4"/>
    <w:rsid w:val="00AC2406"/>
    <w:rsid w:val="00AD0837"/>
    <w:rsid w:val="00AD3FCF"/>
    <w:rsid w:val="00AD57AD"/>
    <w:rsid w:val="00AE4086"/>
    <w:rsid w:val="00AE6F70"/>
    <w:rsid w:val="00AF1F40"/>
    <w:rsid w:val="00AF2DB4"/>
    <w:rsid w:val="00AF3839"/>
    <w:rsid w:val="00AF62C0"/>
    <w:rsid w:val="00AF7255"/>
    <w:rsid w:val="00B03802"/>
    <w:rsid w:val="00B06377"/>
    <w:rsid w:val="00B069AA"/>
    <w:rsid w:val="00B11198"/>
    <w:rsid w:val="00B11F4A"/>
    <w:rsid w:val="00B1465C"/>
    <w:rsid w:val="00B17282"/>
    <w:rsid w:val="00B236A3"/>
    <w:rsid w:val="00B23808"/>
    <w:rsid w:val="00B23A36"/>
    <w:rsid w:val="00B23FDA"/>
    <w:rsid w:val="00B25576"/>
    <w:rsid w:val="00B25EF5"/>
    <w:rsid w:val="00B277A0"/>
    <w:rsid w:val="00B35C65"/>
    <w:rsid w:val="00B47E0E"/>
    <w:rsid w:val="00B50EB2"/>
    <w:rsid w:val="00B558D1"/>
    <w:rsid w:val="00B56A2F"/>
    <w:rsid w:val="00B6722A"/>
    <w:rsid w:val="00B71793"/>
    <w:rsid w:val="00B80DEB"/>
    <w:rsid w:val="00B82D78"/>
    <w:rsid w:val="00B83699"/>
    <w:rsid w:val="00B84B83"/>
    <w:rsid w:val="00B8702E"/>
    <w:rsid w:val="00B94191"/>
    <w:rsid w:val="00B94C37"/>
    <w:rsid w:val="00BA34EE"/>
    <w:rsid w:val="00BA434C"/>
    <w:rsid w:val="00BA730B"/>
    <w:rsid w:val="00BA7E98"/>
    <w:rsid w:val="00BB0B91"/>
    <w:rsid w:val="00BC116E"/>
    <w:rsid w:val="00BC1927"/>
    <w:rsid w:val="00BC1952"/>
    <w:rsid w:val="00BC36C0"/>
    <w:rsid w:val="00BC41C6"/>
    <w:rsid w:val="00BC48DA"/>
    <w:rsid w:val="00BC4E24"/>
    <w:rsid w:val="00BD1274"/>
    <w:rsid w:val="00BD1906"/>
    <w:rsid w:val="00BD384E"/>
    <w:rsid w:val="00BD4F65"/>
    <w:rsid w:val="00BD6CF2"/>
    <w:rsid w:val="00BE3E3B"/>
    <w:rsid w:val="00BE7368"/>
    <w:rsid w:val="00BF525D"/>
    <w:rsid w:val="00BF7C21"/>
    <w:rsid w:val="00C04219"/>
    <w:rsid w:val="00C06CB0"/>
    <w:rsid w:val="00C06F9E"/>
    <w:rsid w:val="00C105A4"/>
    <w:rsid w:val="00C11EEB"/>
    <w:rsid w:val="00C121E4"/>
    <w:rsid w:val="00C13CFC"/>
    <w:rsid w:val="00C13E6B"/>
    <w:rsid w:val="00C14FA8"/>
    <w:rsid w:val="00C15262"/>
    <w:rsid w:val="00C160C7"/>
    <w:rsid w:val="00C2370B"/>
    <w:rsid w:val="00C237C1"/>
    <w:rsid w:val="00C241D7"/>
    <w:rsid w:val="00C26949"/>
    <w:rsid w:val="00C32912"/>
    <w:rsid w:val="00C34A91"/>
    <w:rsid w:val="00C35676"/>
    <w:rsid w:val="00C37552"/>
    <w:rsid w:val="00C43B5B"/>
    <w:rsid w:val="00C45C18"/>
    <w:rsid w:val="00C46EDA"/>
    <w:rsid w:val="00C50782"/>
    <w:rsid w:val="00C50948"/>
    <w:rsid w:val="00C53124"/>
    <w:rsid w:val="00C541F8"/>
    <w:rsid w:val="00C624D5"/>
    <w:rsid w:val="00C646B9"/>
    <w:rsid w:val="00C64846"/>
    <w:rsid w:val="00C64BC5"/>
    <w:rsid w:val="00C70EE7"/>
    <w:rsid w:val="00C7750F"/>
    <w:rsid w:val="00C8050B"/>
    <w:rsid w:val="00C8253D"/>
    <w:rsid w:val="00C848A0"/>
    <w:rsid w:val="00C878C5"/>
    <w:rsid w:val="00C93205"/>
    <w:rsid w:val="00C944B0"/>
    <w:rsid w:val="00C9588E"/>
    <w:rsid w:val="00C96AEA"/>
    <w:rsid w:val="00CA731C"/>
    <w:rsid w:val="00CA7C79"/>
    <w:rsid w:val="00CB123F"/>
    <w:rsid w:val="00CB1F2C"/>
    <w:rsid w:val="00CB2C92"/>
    <w:rsid w:val="00CB6A33"/>
    <w:rsid w:val="00CC0B6D"/>
    <w:rsid w:val="00CC4D35"/>
    <w:rsid w:val="00CC68E0"/>
    <w:rsid w:val="00CD5540"/>
    <w:rsid w:val="00CE1CD3"/>
    <w:rsid w:val="00CE31B0"/>
    <w:rsid w:val="00CE4BFB"/>
    <w:rsid w:val="00CE4F01"/>
    <w:rsid w:val="00CE5958"/>
    <w:rsid w:val="00CE757E"/>
    <w:rsid w:val="00CF59BD"/>
    <w:rsid w:val="00CF6543"/>
    <w:rsid w:val="00CF7FB3"/>
    <w:rsid w:val="00D002EC"/>
    <w:rsid w:val="00D028B5"/>
    <w:rsid w:val="00D05B4C"/>
    <w:rsid w:val="00D05E36"/>
    <w:rsid w:val="00D15AF9"/>
    <w:rsid w:val="00D172A6"/>
    <w:rsid w:val="00D172AF"/>
    <w:rsid w:val="00D17435"/>
    <w:rsid w:val="00D211DF"/>
    <w:rsid w:val="00D247D7"/>
    <w:rsid w:val="00D25369"/>
    <w:rsid w:val="00D26BAC"/>
    <w:rsid w:val="00D32768"/>
    <w:rsid w:val="00D40812"/>
    <w:rsid w:val="00D41C8A"/>
    <w:rsid w:val="00D41FF2"/>
    <w:rsid w:val="00D47775"/>
    <w:rsid w:val="00D52B42"/>
    <w:rsid w:val="00D532C0"/>
    <w:rsid w:val="00D55546"/>
    <w:rsid w:val="00D556C7"/>
    <w:rsid w:val="00D558F9"/>
    <w:rsid w:val="00D5594D"/>
    <w:rsid w:val="00D569C7"/>
    <w:rsid w:val="00D61305"/>
    <w:rsid w:val="00D6213C"/>
    <w:rsid w:val="00D63966"/>
    <w:rsid w:val="00D63A23"/>
    <w:rsid w:val="00D63BF0"/>
    <w:rsid w:val="00D647C0"/>
    <w:rsid w:val="00D64B31"/>
    <w:rsid w:val="00D64C1C"/>
    <w:rsid w:val="00D65E27"/>
    <w:rsid w:val="00D74A4B"/>
    <w:rsid w:val="00D7567F"/>
    <w:rsid w:val="00D77694"/>
    <w:rsid w:val="00D77B0F"/>
    <w:rsid w:val="00D812BB"/>
    <w:rsid w:val="00D84220"/>
    <w:rsid w:val="00D8627D"/>
    <w:rsid w:val="00D931C3"/>
    <w:rsid w:val="00D96E70"/>
    <w:rsid w:val="00DA39DD"/>
    <w:rsid w:val="00DA42CB"/>
    <w:rsid w:val="00DA5C30"/>
    <w:rsid w:val="00DB6B52"/>
    <w:rsid w:val="00DC283F"/>
    <w:rsid w:val="00DC4121"/>
    <w:rsid w:val="00DC4405"/>
    <w:rsid w:val="00DC5A9C"/>
    <w:rsid w:val="00DD2027"/>
    <w:rsid w:val="00DD27D7"/>
    <w:rsid w:val="00DD4A5C"/>
    <w:rsid w:val="00DD5C55"/>
    <w:rsid w:val="00DE1941"/>
    <w:rsid w:val="00DE253A"/>
    <w:rsid w:val="00DE5488"/>
    <w:rsid w:val="00DE69EE"/>
    <w:rsid w:val="00DE75AC"/>
    <w:rsid w:val="00DF3F56"/>
    <w:rsid w:val="00DF45FA"/>
    <w:rsid w:val="00DF4FF2"/>
    <w:rsid w:val="00DF5A52"/>
    <w:rsid w:val="00DF727A"/>
    <w:rsid w:val="00DF7B4E"/>
    <w:rsid w:val="00E008B3"/>
    <w:rsid w:val="00E016CC"/>
    <w:rsid w:val="00E0225F"/>
    <w:rsid w:val="00E03B03"/>
    <w:rsid w:val="00E03E23"/>
    <w:rsid w:val="00E04D5C"/>
    <w:rsid w:val="00E070F4"/>
    <w:rsid w:val="00E108AF"/>
    <w:rsid w:val="00E129A9"/>
    <w:rsid w:val="00E130AA"/>
    <w:rsid w:val="00E1524B"/>
    <w:rsid w:val="00E15E91"/>
    <w:rsid w:val="00E17C58"/>
    <w:rsid w:val="00E21DDC"/>
    <w:rsid w:val="00E231C2"/>
    <w:rsid w:val="00E341C8"/>
    <w:rsid w:val="00E3512B"/>
    <w:rsid w:val="00E35131"/>
    <w:rsid w:val="00E41B6E"/>
    <w:rsid w:val="00E42282"/>
    <w:rsid w:val="00E429DA"/>
    <w:rsid w:val="00E45DAA"/>
    <w:rsid w:val="00E520D0"/>
    <w:rsid w:val="00E62456"/>
    <w:rsid w:val="00E62C2A"/>
    <w:rsid w:val="00E63FB4"/>
    <w:rsid w:val="00E70F45"/>
    <w:rsid w:val="00E712AB"/>
    <w:rsid w:val="00E7212B"/>
    <w:rsid w:val="00E72697"/>
    <w:rsid w:val="00E732F2"/>
    <w:rsid w:val="00E73C06"/>
    <w:rsid w:val="00E800F7"/>
    <w:rsid w:val="00E81A4D"/>
    <w:rsid w:val="00E84E37"/>
    <w:rsid w:val="00E8586E"/>
    <w:rsid w:val="00E90CEB"/>
    <w:rsid w:val="00E91D9A"/>
    <w:rsid w:val="00E93C34"/>
    <w:rsid w:val="00E93E2D"/>
    <w:rsid w:val="00E96A06"/>
    <w:rsid w:val="00E9717E"/>
    <w:rsid w:val="00E9785D"/>
    <w:rsid w:val="00EA0919"/>
    <w:rsid w:val="00EA38F1"/>
    <w:rsid w:val="00EA3D3A"/>
    <w:rsid w:val="00EA5B0C"/>
    <w:rsid w:val="00EB2487"/>
    <w:rsid w:val="00EB2790"/>
    <w:rsid w:val="00EB35FC"/>
    <w:rsid w:val="00EB5240"/>
    <w:rsid w:val="00EB6C55"/>
    <w:rsid w:val="00EB7A63"/>
    <w:rsid w:val="00EC0B55"/>
    <w:rsid w:val="00EC1F44"/>
    <w:rsid w:val="00EC52C2"/>
    <w:rsid w:val="00ED0F0F"/>
    <w:rsid w:val="00EE16D9"/>
    <w:rsid w:val="00EE3D47"/>
    <w:rsid w:val="00EE7C4A"/>
    <w:rsid w:val="00EF70B4"/>
    <w:rsid w:val="00F02CB8"/>
    <w:rsid w:val="00F034BF"/>
    <w:rsid w:val="00F0376F"/>
    <w:rsid w:val="00F04D5D"/>
    <w:rsid w:val="00F1180F"/>
    <w:rsid w:val="00F13270"/>
    <w:rsid w:val="00F16E17"/>
    <w:rsid w:val="00F233A3"/>
    <w:rsid w:val="00F24310"/>
    <w:rsid w:val="00F25B30"/>
    <w:rsid w:val="00F25CC8"/>
    <w:rsid w:val="00F26D30"/>
    <w:rsid w:val="00F33C21"/>
    <w:rsid w:val="00F3557D"/>
    <w:rsid w:val="00F42575"/>
    <w:rsid w:val="00F425F3"/>
    <w:rsid w:val="00F4484A"/>
    <w:rsid w:val="00F4622B"/>
    <w:rsid w:val="00F46A37"/>
    <w:rsid w:val="00F475AF"/>
    <w:rsid w:val="00F541FD"/>
    <w:rsid w:val="00F549E9"/>
    <w:rsid w:val="00F550F3"/>
    <w:rsid w:val="00F57152"/>
    <w:rsid w:val="00F7362C"/>
    <w:rsid w:val="00F76860"/>
    <w:rsid w:val="00F81ABB"/>
    <w:rsid w:val="00F82B18"/>
    <w:rsid w:val="00F83938"/>
    <w:rsid w:val="00F841B7"/>
    <w:rsid w:val="00F85F62"/>
    <w:rsid w:val="00F86AA5"/>
    <w:rsid w:val="00F923C2"/>
    <w:rsid w:val="00F92F61"/>
    <w:rsid w:val="00F9438C"/>
    <w:rsid w:val="00FA1C2F"/>
    <w:rsid w:val="00FA3530"/>
    <w:rsid w:val="00FA5886"/>
    <w:rsid w:val="00FA6C95"/>
    <w:rsid w:val="00FB4834"/>
    <w:rsid w:val="00FB53C5"/>
    <w:rsid w:val="00FB6F10"/>
    <w:rsid w:val="00FC24CB"/>
    <w:rsid w:val="00FC4CF8"/>
    <w:rsid w:val="00FC5A9A"/>
    <w:rsid w:val="00FC5DA7"/>
    <w:rsid w:val="00FC7F84"/>
    <w:rsid w:val="00FD6577"/>
    <w:rsid w:val="00FD6645"/>
    <w:rsid w:val="00FD77AA"/>
    <w:rsid w:val="00FE2D60"/>
    <w:rsid w:val="00FE426B"/>
    <w:rsid w:val="00FE64B0"/>
    <w:rsid w:val="00FF6E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18FC"/>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24A1B"/>
    <w:pPr>
      <w:keepNext/>
      <w:keepLines/>
      <w:spacing w:before="40" w:after="0" w:line="259" w:lineRule="auto"/>
      <w:outlineLvl w:val="1"/>
    </w:pPr>
    <w:rPr>
      <w:rFonts w:ascii="Arial" w:eastAsiaTheme="majorEastAsia" w:hAnsi="Arial" w:cstheme="majorBidi"/>
      <w:b/>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DF727A"/>
    <w:pPr>
      <w:spacing w:after="0" w:line="240" w:lineRule="auto"/>
    </w:pPr>
    <w:rPr>
      <w:sz w:val="20"/>
      <w:szCs w:val="20"/>
    </w:rPr>
  </w:style>
  <w:style w:type="character" w:customStyle="1" w:styleId="FootnoteTextChar">
    <w:name w:val="Footnote Text Char"/>
    <w:basedOn w:val="DefaultParagraphFont"/>
    <w:link w:val="FootnoteText"/>
    <w:rsid w:val="00DF727A"/>
    <w:rPr>
      <w:sz w:val="20"/>
      <w:szCs w:val="20"/>
    </w:rPr>
  </w:style>
  <w:style w:type="character" w:styleId="FootnoteReference">
    <w:name w:val="footnote reference"/>
    <w:basedOn w:val="DefaultParagraphFont"/>
    <w:unhideWhenUsed/>
    <w:rsid w:val="00DF727A"/>
    <w:rPr>
      <w:vertAlign w:val="superscript"/>
    </w:rPr>
  </w:style>
  <w:style w:type="paragraph" w:styleId="Header">
    <w:name w:val="header"/>
    <w:basedOn w:val="Normal"/>
    <w:link w:val="HeaderChar"/>
    <w:uiPriority w:val="99"/>
    <w:unhideWhenUsed/>
    <w:rsid w:val="00523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369"/>
  </w:style>
  <w:style w:type="character" w:customStyle="1" w:styleId="Heading2Char">
    <w:name w:val="Heading 2 Char"/>
    <w:basedOn w:val="DefaultParagraphFont"/>
    <w:link w:val="Heading2"/>
    <w:uiPriority w:val="9"/>
    <w:rsid w:val="00824A1B"/>
    <w:rPr>
      <w:rFonts w:ascii="Arial" w:eastAsiaTheme="majorEastAsia" w:hAnsi="Arial" w:cstheme="majorBidi"/>
      <w:b/>
      <w:sz w:val="24"/>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742488827">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C7044-1450-40F5-B0B7-EFB74F9D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3053</Words>
  <Characters>17406</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Christiane Wong</cp:lastModifiedBy>
  <cp:revision>2</cp:revision>
  <cp:lastPrinted>2020-01-10T16:11:00Z</cp:lastPrinted>
  <dcterms:created xsi:type="dcterms:W3CDTF">2020-01-21T14:03:00Z</dcterms:created>
  <dcterms:modified xsi:type="dcterms:W3CDTF">2020-01-21T14:03:00Z</dcterms:modified>
</cp:coreProperties>
</file>