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33D6B" w14:textId="77B61BB0" w:rsidR="001412F5" w:rsidRDefault="00812854" w:rsidP="00F85AC0">
      <w:r>
        <w:fldChar w:fldCharType="begin"/>
      </w:r>
      <w:r>
        <w:instrText xml:space="preserve"> MACROBUTTON MTEditEquationSection2 </w:instrText>
      </w:r>
      <w:r w:rsidRPr="00812854">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p>
    <w:p w14:paraId="41382868" w14:textId="77777777" w:rsidR="001412F5" w:rsidRDefault="001412F5" w:rsidP="00F85AC0"/>
    <w:p w14:paraId="22730569" w14:textId="77777777" w:rsidR="001412F5" w:rsidRDefault="001412F5" w:rsidP="00F85AC0"/>
    <w:p w14:paraId="31A348A4" w14:textId="77777777" w:rsidR="001412F5" w:rsidRDefault="001412F5" w:rsidP="00F85AC0"/>
    <w:p w14:paraId="60267798" w14:textId="77777777" w:rsidR="001412F5" w:rsidRDefault="001412F5" w:rsidP="00F85AC0"/>
    <w:p w14:paraId="3EC6EF04" w14:textId="77777777" w:rsidR="001412F5" w:rsidRDefault="001412F5" w:rsidP="00F85AC0"/>
    <w:p w14:paraId="70CC3C66" w14:textId="77777777" w:rsidR="001412F5" w:rsidRDefault="001412F5" w:rsidP="00F85AC0"/>
    <w:p w14:paraId="66360DFD" w14:textId="7CCC3D85" w:rsidR="001412F5" w:rsidRPr="00CA09A7" w:rsidRDefault="00641D54" w:rsidP="00F85AC0">
      <w:pPr>
        <w:pStyle w:val="Title"/>
        <w:rPr>
          <w:spacing w:val="0"/>
        </w:rPr>
      </w:pPr>
      <w:r>
        <w:rPr>
          <w:spacing w:val="0"/>
        </w:rPr>
        <w:t>Regulated Price Plan Roadmap Pilot Program</w:t>
      </w:r>
      <w:r w:rsidR="007864C0">
        <w:rPr>
          <w:spacing w:val="0"/>
        </w:rPr>
        <w:t xml:space="preserve"> </w:t>
      </w:r>
      <w:r w:rsidR="0002778D">
        <w:rPr>
          <w:spacing w:val="0"/>
        </w:rPr>
        <w:t>Final</w:t>
      </w:r>
      <w:r w:rsidR="007864C0">
        <w:rPr>
          <w:spacing w:val="0"/>
        </w:rPr>
        <w:t xml:space="preserve"> Impact Evaluation</w:t>
      </w:r>
    </w:p>
    <w:p w14:paraId="42C38358" w14:textId="3AAAC51B" w:rsidR="001412F5" w:rsidRDefault="00865B9E" w:rsidP="00855231">
      <w:pPr>
        <w:pStyle w:val="Subtitle"/>
        <w:rPr>
          <w:spacing w:val="0"/>
        </w:rPr>
      </w:pPr>
      <w:r>
        <w:rPr>
          <w:spacing w:val="0"/>
        </w:rPr>
        <w:t xml:space="preserve">Appendix </w:t>
      </w:r>
      <w:r w:rsidR="008D2C92">
        <w:rPr>
          <w:spacing w:val="0"/>
        </w:rPr>
        <w:t>I</w:t>
      </w:r>
      <w:r>
        <w:rPr>
          <w:spacing w:val="0"/>
        </w:rPr>
        <w:t xml:space="preserve">: </w:t>
      </w:r>
      <w:r w:rsidR="00601C4F">
        <w:rPr>
          <w:spacing w:val="0"/>
        </w:rPr>
        <w:t>Participant Engagement Tools and Strategy</w:t>
      </w:r>
    </w:p>
    <w:p w14:paraId="73E2831E" w14:textId="0A6A4EED" w:rsidR="0002778D" w:rsidRPr="00151674" w:rsidRDefault="0098041A" w:rsidP="00243DC6">
      <w:r>
        <w:t>2020-</w:t>
      </w:r>
      <w:r w:rsidR="0040630D">
        <w:t>04-21</w:t>
      </w:r>
      <w:bookmarkStart w:id="0" w:name="_GoBack"/>
      <w:bookmarkEnd w:id="0"/>
    </w:p>
    <w:p w14:paraId="4FDFA600" w14:textId="77777777" w:rsidR="001412F5" w:rsidRPr="00CA09A7" w:rsidRDefault="001412F5" w:rsidP="001412F5"/>
    <w:p w14:paraId="51F03D31" w14:textId="77777777" w:rsidR="001412F5" w:rsidRPr="00CA09A7" w:rsidRDefault="001412F5" w:rsidP="00855231">
      <w:pPr>
        <w:pStyle w:val="Subtitle"/>
        <w:rPr>
          <w:spacing w:val="0"/>
        </w:rPr>
      </w:pPr>
      <w:r w:rsidRPr="00CA09A7">
        <w:rPr>
          <w:spacing w:val="0"/>
        </w:rPr>
        <w:t>Prepared for:</w:t>
      </w:r>
    </w:p>
    <w:p w14:paraId="08686FEC" w14:textId="77777777" w:rsidR="001412F5" w:rsidRPr="00CA09A7" w:rsidRDefault="001412F5" w:rsidP="001412F5">
      <w:pPr>
        <w:rPr>
          <w:b/>
          <w:bCs/>
          <w:color w:val="6F6754"/>
        </w:rPr>
      </w:pPr>
    </w:p>
    <w:p w14:paraId="299A7286" w14:textId="43876706" w:rsidR="001412F5" w:rsidRPr="00CA09A7" w:rsidRDefault="005F6998" w:rsidP="001412F5">
      <w:pPr>
        <w:rPr>
          <w:b/>
          <w:bCs/>
          <w:color w:val="6F6754"/>
        </w:rPr>
      </w:pPr>
      <w:r>
        <w:rPr>
          <w:noProof/>
        </w:rPr>
        <w:drawing>
          <wp:inline distT="114300" distB="114300" distL="114300" distR="114300" wp14:anchorId="3C882267" wp14:editId="4D9C9F5C">
            <wp:extent cx="1690688" cy="2025477"/>
            <wp:effectExtent l="0" t="0" r="0" b="0"/>
            <wp:docPr id="5" name="image09.jpg" descr="London-Hydro-Logo.jpg"/>
            <wp:cNvGraphicFramePr/>
            <a:graphic xmlns:a="http://schemas.openxmlformats.org/drawingml/2006/main">
              <a:graphicData uri="http://schemas.openxmlformats.org/drawingml/2006/picture">
                <pic:pic xmlns:pic="http://schemas.openxmlformats.org/drawingml/2006/picture">
                  <pic:nvPicPr>
                    <pic:cNvPr id="0" name="image09.jpg" descr="London-Hydro-Logo.jpg"/>
                    <pic:cNvPicPr preferRelativeResize="0"/>
                  </pic:nvPicPr>
                  <pic:blipFill>
                    <a:blip r:embed="rId8"/>
                    <a:srcRect/>
                    <a:stretch>
                      <a:fillRect/>
                    </a:stretch>
                  </pic:blipFill>
                  <pic:spPr>
                    <a:xfrm>
                      <a:off x="0" y="0"/>
                      <a:ext cx="1690688" cy="2025477"/>
                    </a:xfrm>
                    <a:prstGeom prst="rect">
                      <a:avLst/>
                    </a:prstGeom>
                    <a:ln/>
                  </pic:spPr>
                </pic:pic>
              </a:graphicData>
            </a:graphic>
          </wp:inline>
        </w:drawing>
      </w:r>
    </w:p>
    <w:p w14:paraId="25284497" w14:textId="77777777" w:rsidR="001412F5" w:rsidRPr="00CA09A7" w:rsidRDefault="001412F5" w:rsidP="001412F5">
      <w:pPr>
        <w:rPr>
          <w:b/>
          <w:bCs/>
          <w:color w:val="6F6754"/>
        </w:rPr>
      </w:pPr>
    </w:p>
    <w:p w14:paraId="14DC1A64" w14:textId="77777777" w:rsidR="001412F5" w:rsidRPr="00CA09A7" w:rsidRDefault="001412F5" w:rsidP="001412F5">
      <w:pPr>
        <w:rPr>
          <w:b/>
          <w:bCs/>
          <w:color w:val="6F6754"/>
        </w:rPr>
      </w:pPr>
    </w:p>
    <w:p w14:paraId="5AED3762" w14:textId="77777777" w:rsidR="001412F5" w:rsidRPr="00CA09A7" w:rsidRDefault="001412F5" w:rsidP="001412F5">
      <w:pPr>
        <w:rPr>
          <w:b/>
          <w:bCs/>
          <w:color w:val="6F6754"/>
        </w:rPr>
      </w:pPr>
    </w:p>
    <w:p w14:paraId="4CD63CA0" w14:textId="77777777" w:rsidR="001412F5" w:rsidRPr="00CA09A7" w:rsidRDefault="001412F5" w:rsidP="001412F5">
      <w:pPr>
        <w:rPr>
          <w:rStyle w:val="CoverText"/>
        </w:rPr>
      </w:pPr>
    </w:p>
    <w:p w14:paraId="51E09912" w14:textId="4435FDD0" w:rsidR="001412F5" w:rsidRDefault="00FF7B5C" w:rsidP="00F376CD">
      <w:pPr>
        <w:pStyle w:val="Subtitle"/>
        <w:rPr>
          <w:rStyle w:val="CoverText"/>
          <w:i/>
          <w:spacing w:val="0"/>
        </w:rPr>
      </w:pPr>
      <w:r>
        <w:rPr>
          <w:rStyle w:val="CoverText"/>
          <w:i/>
          <w:spacing w:val="0"/>
        </w:rPr>
        <w:t>Prepared</w:t>
      </w:r>
      <w:r w:rsidR="00AF6C48" w:rsidRPr="00CA09A7">
        <w:rPr>
          <w:rStyle w:val="CoverText"/>
          <w:i/>
          <w:spacing w:val="0"/>
        </w:rPr>
        <w:t xml:space="preserve"> by:</w:t>
      </w:r>
    </w:p>
    <w:p w14:paraId="6656FE96" w14:textId="5B690768" w:rsidR="00FF7B5C" w:rsidRDefault="00FF7B5C" w:rsidP="00FF7B5C"/>
    <w:p w14:paraId="674E197D" w14:textId="6C83E044" w:rsidR="00FF7B5C" w:rsidRPr="00FF7B5C" w:rsidRDefault="00FF7B5C" w:rsidP="00FF7B5C">
      <w:pPr>
        <w:rPr>
          <w:rStyle w:val="CoverText"/>
        </w:rPr>
      </w:pPr>
      <w:r w:rsidRPr="00FF7B5C">
        <w:rPr>
          <w:rStyle w:val="CoverText"/>
        </w:rPr>
        <w:t>Peter Steele-Mosey, Associate Director</w:t>
      </w:r>
    </w:p>
    <w:p w14:paraId="1A3F8D29" w14:textId="77777777" w:rsidR="00FF7B5C" w:rsidRPr="00FF7B5C" w:rsidRDefault="00FF7B5C" w:rsidP="00FF7B5C"/>
    <w:p w14:paraId="305D244D" w14:textId="77777777" w:rsidR="001412F5" w:rsidRPr="00CA09A7" w:rsidRDefault="001412F5" w:rsidP="001412F5">
      <w:pPr>
        <w:rPr>
          <w:rStyle w:val="CoverText"/>
        </w:rPr>
      </w:pPr>
      <w:r w:rsidRPr="00CA09A7">
        <w:rPr>
          <w:rStyle w:val="CoverText"/>
        </w:rPr>
        <w:t xml:space="preserve">Navigant Consulting, </w:t>
      </w:r>
      <w:r w:rsidR="003E6ABC">
        <w:rPr>
          <w:rStyle w:val="CoverText"/>
        </w:rPr>
        <w:t>Ltd</w:t>
      </w:r>
      <w:r w:rsidRPr="00CA09A7">
        <w:rPr>
          <w:rStyle w:val="CoverText"/>
        </w:rPr>
        <w:t>.</w:t>
      </w:r>
    </w:p>
    <w:p w14:paraId="19A5E268" w14:textId="27434263" w:rsidR="001412F5" w:rsidRDefault="00FF7B5C" w:rsidP="003E6ABC">
      <w:pPr>
        <w:rPr>
          <w:rStyle w:val="CoverText"/>
        </w:rPr>
      </w:pPr>
      <w:r>
        <w:rPr>
          <w:rStyle w:val="CoverText"/>
        </w:rPr>
        <w:t>First Canadian Place</w:t>
      </w:r>
    </w:p>
    <w:p w14:paraId="5A56A9CD" w14:textId="56147B62" w:rsidR="00FF7B5C" w:rsidRDefault="00FF7B5C" w:rsidP="003E6ABC">
      <w:pPr>
        <w:rPr>
          <w:rStyle w:val="CoverText"/>
        </w:rPr>
      </w:pPr>
      <w:r>
        <w:rPr>
          <w:rStyle w:val="CoverText"/>
        </w:rPr>
        <w:t>100 King St. W. Suite 4950</w:t>
      </w:r>
    </w:p>
    <w:p w14:paraId="6ACE4DDE" w14:textId="7E3474A9" w:rsidR="00FF7B5C" w:rsidRDefault="00FF7B5C" w:rsidP="003E6ABC">
      <w:pPr>
        <w:rPr>
          <w:rStyle w:val="CoverText"/>
        </w:rPr>
      </w:pPr>
      <w:r>
        <w:rPr>
          <w:rStyle w:val="CoverText"/>
        </w:rPr>
        <w:t>P.O. Box 64</w:t>
      </w:r>
    </w:p>
    <w:p w14:paraId="3D6C85E9" w14:textId="08C41A32" w:rsidR="00FF7B5C" w:rsidRPr="00CA09A7" w:rsidRDefault="00FF7B5C" w:rsidP="003E6ABC">
      <w:pPr>
        <w:rPr>
          <w:rStyle w:val="CoverText"/>
        </w:rPr>
      </w:pPr>
      <w:r>
        <w:rPr>
          <w:rStyle w:val="CoverText"/>
        </w:rPr>
        <w:t>Toronto, ON, M5X 1B1</w:t>
      </w:r>
    </w:p>
    <w:p w14:paraId="62C13053" w14:textId="77777777" w:rsidR="001412F5" w:rsidRPr="00CA09A7" w:rsidRDefault="003E6ABC" w:rsidP="001412F5">
      <w:pPr>
        <w:rPr>
          <w:rStyle w:val="CoverText"/>
        </w:rPr>
      </w:pPr>
      <w:r>
        <w:rPr>
          <w:rStyle w:val="CoverText"/>
        </w:rPr>
        <w:t>416.777.2440</w:t>
      </w:r>
    </w:p>
    <w:p w14:paraId="2867CBC0" w14:textId="77777777" w:rsidR="001412F5" w:rsidRPr="00CA09A7" w:rsidRDefault="001412F5" w:rsidP="001412F5">
      <w:pPr>
        <w:rPr>
          <w:rStyle w:val="CoverText"/>
        </w:rPr>
      </w:pPr>
      <w:r w:rsidRPr="00CA09A7">
        <w:rPr>
          <w:rStyle w:val="CoverText"/>
        </w:rPr>
        <w:t>navigant.com</w:t>
      </w:r>
    </w:p>
    <w:p w14:paraId="0A7FBB98" w14:textId="2031AACF" w:rsidR="001412F5" w:rsidRPr="00CA09A7" w:rsidRDefault="001412F5" w:rsidP="00C227A0">
      <w:pPr>
        <w:rPr>
          <w:rStyle w:val="CoverText"/>
        </w:rPr>
        <w:sectPr w:rsidR="001412F5" w:rsidRPr="00CA09A7" w:rsidSect="00AE78DC">
          <w:headerReference w:type="default" r:id="rId9"/>
          <w:footerReference w:type="default" r:id="rId10"/>
          <w:pgSz w:w="12240" w:h="15840" w:code="1"/>
          <w:pgMar w:top="1440" w:right="1440" w:bottom="1440" w:left="1440" w:header="720" w:footer="720" w:gutter="0"/>
          <w:cols w:space="720"/>
          <w:docGrid w:linePitch="360"/>
        </w:sectPr>
      </w:pPr>
    </w:p>
    <w:p w14:paraId="31264D7D" w14:textId="064FCCDD" w:rsidR="007864C0" w:rsidRDefault="002635CA" w:rsidP="00364CCA">
      <w:pPr>
        <w:pStyle w:val="Heading1"/>
      </w:pPr>
      <w:bookmarkStart w:id="1" w:name="_Ref3266929"/>
      <w:bookmarkStart w:id="2" w:name="_Ref496552966"/>
      <w:r>
        <w:lastRenderedPageBreak/>
        <w:t>iNTRODUCTION</w:t>
      </w:r>
      <w:bookmarkEnd w:id="1"/>
    </w:p>
    <w:p w14:paraId="518566B5" w14:textId="08DE9669" w:rsidR="00140624" w:rsidRDefault="00364CCA" w:rsidP="00364CCA">
      <w:r>
        <w:t>This appendix has been prepared to provide the reader with additional detail regarding</w:t>
      </w:r>
      <w:r w:rsidR="00B331E1">
        <w:t>:</w:t>
      </w:r>
      <w:r>
        <w:t xml:space="preserve"> the mobile application (the “app”) available to participants during the pilot, London Hydro’s customer engagement activities</w:t>
      </w:r>
      <w:r w:rsidR="00B331E1">
        <w:t>, CPP participant disconnection issues, and CPP event over-rides</w:t>
      </w:r>
      <w:r>
        <w:t xml:space="preserve">. The contents of this appendix have been developed </w:t>
      </w:r>
      <w:r w:rsidR="00B331E1">
        <w:t xml:space="preserve">in part </w:t>
      </w:r>
      <w:r>
        <w:t>by London Hydro.</w:t>
      </w:r>
    </w:p>
    <w:p w14:paraId="4998C84A" w14:textId="21B90079" w:rsidR="00364CCA" w:rsidRDefault="00364CCA" w:rsidP="00364CCA"/>
    <w:p w14:paraId="5153F2EB" w14:textId="5E3CF423" w:rsidR="00364CCA" w:rsidRDefault="00364CCA" w:rsidP="00364CCA">
      <w:r>
        <w:t xml:space="preserve">This appendix is divided into </w:t>
      </w:r>
      <w:r w:rsidR="00B331E1">
        <w:t xml:space="preserve">three </w:t>
      </w:r>
      <w:r>
        <w:t>more sections:</w:t>
      </w:r>
    </w:p>
    <w:p w14:paraId="1DC3A8C5" w14:textId="77777777" w:rsidR="00364CCA" w:rsidRDefault="00364CCA" w:rsidP="00974D4F">
      <w:pPr>
        <w:pStyle w:val="ListParagraph"/>
        <w:numPr>
          <w:ilvl w:val="0"/>
          <w:numId w:val="10"/>
        </w:numPr>
      </w:pPr>
      <w:r>
        <w:fldChar w:fldCharType="begin"/>
      </w:r>
      <w:r>
        <w:instrText xml:space="preserve"> REF _Ref5698004 \h </w:instrText>
      </w:r>
      <w:r>
        <w:fldChar w:fldCharType="separate"/>
      </w:r>
      <w:r>
        <w:t>“</w:t>
      </w:r>
      <w:proofErr w:type="spellStart"/>
      <w:r>
        <w:t>Trickl</w:t>
      </w:r>
      <w:proofErr w:type="spellEnd"/>
      <w:r>
        <w:t>” App Functionality</w:t>
      </w:r>
      <w:r>
        <w:fldChar w:fldCharType="end"/>
      </w:r>
    </w:p>
    <w:p w14:paraId="5AE8CFD5" w14:textId="337B6566" w:rsidR="00364CCA" w:rsidRDefault="00364CCA" w:rsidP="00974D4F">
      <w:pPr>
        <w:pStyle w:val="ListParagraph"/>
        <w:numPr>
          <w:ilvl w:val="0"/>
          <w:numId w:val="10"/>
        </w:numPr>
      </w:pPr>
      <w:r>
        <w:fldChar w:fldCharType="begin"/>
      </w:r>
      <w:r>
        <w:instrText xml:space="preserve"> REF _Ref5698008 \h </w:instrText>
      </w:r>
      <w:r>
        <w:fldChar w:fldCharType="separate"/>
      </w:r>
      <w:r>
        <w:t>Education and Customer Engagement</w:t>
      </w:r>
      <w:r>
        <w:fldChar w:fldCharType="end"/>
      </w:r>
    </w:p>
    <w:p w14:paraId="1FEDDA0A" w14:textId="2328D8F0" w:rsidR="00974D4F" w:rsidRDefault="00974D4F" w:rsidP="00974D4F">
      <w:pPr>
        <w:pStyle w:val="ListParagraph"/>
        <w:numPr>
          <w:ilvl w:val="0"/>
          <w:numId w:val="10"/>
        </w:numPr>
      </w:pPr>
      <w:r>
        <w:fldChar w:fldCharType="begin"/>
      </w:r>
      <w:r>
        <w:instrText xml:space="preserve"> REF _Ref8223337 \h </w:instrText>
      </w:r>
      <w:r>
        <w:fldChar w:fldCharType="separate"/>
      </w:r>
      <w:r>
        <w:t>Disconnection Issues</w:t>
      </w:r>
      <w:r>
        <w:fldChar w:fldCharType="end"/>
      </w:r>
    </w:p>
    <w:p w14:paraId="71173EAF" w14:textId="3C43AC1E" w:rsidR="008A3A81" w:rsidRDefault="008A3A81" w:rsidP="00974D4F">
      <w:pPr>
        <w:pStyle w:val="ListParagraph"/>
        <w:numPr>
          <w:ilvl w:val="0"/>
          <w:numId w:val="10"/>
        </w:numPr>
      </w:pPr>
      <w:r>
        <w:fldChar w:fldCharType="begin"/>
      </w:r>
      <w:r>
        <w:instrText xml:space="preserve"> REF _Ref8224603 \h </w:instrText>
      </w:r>
      <w:r>
        <w:fldChar w:fldCharType="separate"/>
      </w:r>
      <w:r>
        <w:t>CPP Event Overrides</w:t>
      </w:r>
      <w:r>
        <w:fldChar w:fldCharType="end"/>
      </w:r>
    </w:p>
    <w:p w14:paraId="3E9FE0D9" w14:textId="77777777" w:rsidR="00364CCA" w:rsidRDefault="00364CCA" w:rsidP="00364CCA"/>
    <w:p w14:paraId="77AF0CD5" w14:textId="0E71D4ED" w:rsidR="00140624" w:rsidRDefault="00140624" w:rsidP="00140624"/>
    <w:p w14:paraId="4002356E" w14:textId="402B0DF1" w:rsidR="00140624" w:rsidRDefault="00364CCA" w:rsidP="00364CCA">
      <w:pPr>
        <w:pStyle w:val="Heading1"/>
      </w:pPr>
      <w:bookmarkStart w:id="3" w:name="_Ref5698004"/>
      <w:r>
        <w:lastRenderedPageBreak/>
        <w:t>“Trickl” App Functionality</w:t>
      </w:r>
      <w:bookmarkEnd w:id="3"/>
    </w:p>
    <w:p w14:paraId="7C935547" w14:textId="3D1D36A2" w:rsidR="00116325" w:rsidRDefault="00116325" w:rsidP="00116325">
      <w:pPr>
        <w:spacing w:line="240" w:lineRule="auto"/>
        <w:rPr>
          <w:rFonts w:eastAsia="Calibri"/>
        </w:rPr>
      </w:pPr>
      <w:proofErr w:type="spellStart"/>
      <w:r>
        <w:rPr>
          <w:rFonts w:eastAsia="Calibri"/>
        </w:rPr>
        <w:t>Trickl’s</w:t>
      </w:r>
      <w:proofErr w:type="spellEnd"/>
      <w:r>
        <w:rPr>
          <w:rFonts w:eastAsia="Calibri"/>
        </w:rPr>
        <w:t xml:space="preserve"> functionality is based on a role-based design. The screens a user can see and interact with </w:t>
      </w:r>
      <w:r w:rsidR="00FF2E09">
        <w:rPr>
          <w:rFonts w:eastAsia="Calibri"/>
        </w:rPr>
        <w:t>are</w:t>
      </w:r>
      <w:r>
        <w:rPr>
          <w:rFonts w:eastAsia="Calibri"/>
        </w:rPr>
        <w:t xml:space="preserve"> dependent on the role(s) assigned to </w:t>
      </w:r>
      <w:r w:rsidR="00FF2E09">
        <w:rPr>
          <w:rFonts w:eastAsia="Calibri"/>
        </w:rPr>
        <w:t>the customer’s</w:t>
      </w:r>
      <w:r>
        <w:rPr>
          <w:rFonts w:eastAsia="Calibri"/>
        </w:rPr>
        <w:t xml:space="preserve"> account. Roles are typically assigned based on the availability of data and hardware of an account.</w:t>
      </w:r>
    </w:p>
    <w:p w14:paraId="3B3B7603" w14:textId="4D0CB797" w:rsidR="00116325" w:rsidRDefault="00116325" w:rsidP="00116325">
      <w:pPr>
        <w:spacing w:line="240" w:lineRule="auto"/>
        <w:rPr>
          <w:rFonts w:eastAsia="Calibri"/>
        </w:rPr>
      </w:pPr>
    </w:p>
    <w:p w14:paraId="0AC744DE" w14:textId="2B26000F" w:rsidR="00590606" w:rsidRDefault="0070002F" w:rsidP="00116325">
      <w:pPr>
        <w:spacing w:line="240" w:lineRule="auto"/>
        <w:rPr>
          <w:rFonts w:eastAsia="Calibri"/>
        </w:rPr>
      </w:pPr>
      <w:r>
        <w:rPr>
          <w:rFonts w:eastAsia="Calibri"/>
        </w:rPr>
        <w:t xml:space="preserve">The key elements of the </w:t>
      </w:r>
      <w:r w:rsidR="00590606">
        <w:rPr>
          <w:rFonts w:eastAsia="Calibri"/>
        </w:rPr>
        <w:t>app are outlined in the sections below:</w:t>
      </w:r>
    </w:p>
    <w:p w14:paraId="13905952" w14:textId="6082275A" w:rsidR="00590606" w:rsidRPr="005B478E" w:rsidRDefault="00590606" w:rsidP="00974D4F">
      <w:pPr>
        <w:pStyle w:val="ListParagraph"/>
        <w:numPr>
          <w:ilvl w:val="0"/>
          <w:numId w:val="11"/>
        </w:numPr>
        <w:spacing w:line="240" w:lineRule="auto"/>
        <w:rPr>
          <w:rFonts w:eastAsia="Calibri"/>
          <w:b/>
        </w:rPr>
      </w:pPr>
      <w:r w:rsidRPr="005B478E">
        <w:rPr>
          <w:rFonts w:eastAsia="Calibri"/>
          <w:b/>
        </w:rPr>
        <w:fldChar w:fldCharType="begin"/>
      </w:r>
      <w:r w:rsidRPr="005B478E">
        <w:rPr>
          <w:rFonts w:eastAsia="Calibri"/>
          <w:b/>
        </w:rPr>
        <w:instrText xml:space="preserve"> REF _Ref5701547 \h </w:instrText>
      </w:r>
      <w:r w:rsidR="005B478E">
        <w:rPr>
          <w:rFonts w:eastAsia="Calibri"/>
          <w:b/>
        </w:rPr>
        <w:instrText xml:space="preserve"> \* MERGEFORMAT </w:instrText>
      </w:r>
      <w:r w:rsidRPr="005B478E">
        <w:rPr>
          <w:rFonts w:eastAsia="Calibri"/>
          <w:b/>
        </w:rPr>
      </w:r>
      <w:r w:rsidRPr="005B478E">
        <w:rPr>
          <w:rFonts w:eastAsia="Calibri"/>
          <w:b/>
        </w:rPr>
        <w:fldChar w:fldCharType="separate"/>
      </w:r>
      <w:r w:rsidR="005B478E" w:rsidRPr="005B478E">
        <w:rPr>
          <w:rFonts w:eastAsia="Calibri"/>
          <w:b/>
        </w:rPr>
        <w:t>Real Time Dashboard</w:t>
      </w:r>
      <w:r w:rsidRPr="005B478E">
        <w:rPr>
          <w:rFonts w:eastAsia="Calibri"/>
          <w:b/>
        </w:rPr>
        <w:fldChar w:fldCharType="end"/>
      </w:r>
    </w:p>
    <w:p w14:paraId="6BCC2923" w14:textId="77777777" w:rsidR="00590606" w:rsidRDefault="00590606" w:rsidP="00974D4F">
      <w:pPr>
        <w:pStyle w:val="ListParagraph"/>
        <w:numPr>
          <w:ilvl w:val="0"/>
          <w:numId w:val="11"/>
        </w:numPr>
        <w:spacing w:line="240" w:lineRule="auto"/>
        <w:rPr>
          <w:rFonts w:eastAsia="Calibri"/>
        </w:rPr>
      </w:pPr>
      <w:r>
        <w:rPr>
          <w:rFonts w:eastAsia="Calibri"/>
        </w:rPr>
        <w:fldChar w:fldCharType="begin"/>
      </w:r>
      <w:r>
        <w:rPr>
          <w:rFonts w:eastAsia="Calibri"/>
        </w:rPr>
        <w:instrText xml:space="preserve"> REF _Ref5701549 \h </w:instrText>
      </w:r>
      <w:r>
        <w:rPr>
          <w:rFonts w:eastAsia="Calibri"/>
        </w:rPr>
      </w:r>
      <w:r>
        <w:rPr>
          <w:rFonts w:eastAsia="Calibri"/>
        </w:rPr>
        <w:fldChar w:fldCharType="separate"/>
      </w:r>
      <w:r>
        <w:rPr>
          <w:rFonts w:eastAsia="Calibri"/>
          <w:b/>
        </w:rPr>
        <w:t>Device Control</w:t>
      </w:r>
      <w:r>
        <w:rPr>
          <w:rFonts w:eastAsia="Calibri"/>
        </w:rPr>
        <w:fldChar w:fldCharType="end"/>
      </w:r>
    </w:p>
    <w:p w14:paraId="77B97E5B" w14:textId="77777777" w:rsidR="00590606" w:rsidRDefault="00590606" w:rsidP="00974D4F">
      <w:pPr>
        <w:pStyle w:val="ListParagraph"/>
        <w:numPr>
          <w:ilvl w:val="0"/>
          <w:numId w:val="11"/>
        </w:numPr>
        <w:spacing w:line="240" w:lineRule="auto"/>
        <w:rPr>
          <w:rFonts w:eastAsia="Calibri"/>
        </w:rPr>
      </w:pPr>
      <w:r>
        <w:rPr>
          <w:rFonts w:eastAsia="Calibri"/>
        </w:rPr>
        <w:fldChar w:fldCharType="begin"/>
      </w:r>
      <w:r>
        <w:rPr>
          <w:rFonts w:eastAsia="Calibri"/>
        </w:rPr>
        <w:instrText xml:space="preserve"> REF _Ref5701551 \h </w:instrText>
      </w:r>
      <w:r>
        <w:rPr>
          <w:rFonts w:eastAsia="Calibri"/>
        </w:rPr>
      </w:r>
      <w:r>
        <w:rPr>
          <w:rFonts w:eastAsia="Calibri"/>
        </w:rPr>
        <w:fldChar w:fldCharType="separate"/>
      </w:r>
      <w:r>
        <w:rPr>
          <w:rFonts w:eastAsia="Calibri"/>
          <w:b/>
        </w:rPr>
        <w:t>Goal Reporting</w:t>
      </w:r>
      <w:r>
        <w:rPr>
          <w:rFonts w:eastAsia="Calibri"/>
        </w:rPr>
        <w:fldChar w:fldCharType="end"/>
      </w:r>
    </w:p>
    <w:p w14:paraId="4401BBAC" w14:textId="77777777" w:rsidR="00590606" w:rsidRDefault="00590606" w:rsidP="00974D4F">
      <w:pPr>
        <w:pStyle w:val="ListParagraph"/>
        <w:numPr>
          <w:ilvl w:val="0"/>
          <w:numId w:val="11"/>
        </w:numPr>
        <w:spacing w:line="240" w:lineRule="auto"/>
        <w:rPr>
          <w:rFonts w:eastAsia="Calibri"/>
        </w:rPr>
      </w:pPr>
      <w:r>
        <w:rPr>
          <w:rFonts w:eastAsia="Calibri"/>
        </w:rPr>
        <w:fldChar w:fldCharType="begin"/>
      </w:r>
      <w:r>
        <w:rPr>
          <w:rFonts w:eastAsia="Calibri"/>
        </w:rPr>
        <w:instrText xml:space="preserve"> REF _Ref5701552 \h </w:instrText>
      </w:r>
      <w:r>
        <w:rPr>
          <w:rFonts w:eastAsia="Calibri"/>
        </w:rPr>
      </w:r>
      <w:r>
        <w:rPr>
          <w:rFonts w:eastAsia="Calibri"/>
        </w:rPr>
        <w:fldChar w:fldCharType="separate"/>
      </w:r>
      <w:r>
        <w:rPr>
          <w:rFonts w:eastAsia="Calibri"/>
          <w:b/>
        </w:rPr>
        <w:t>CPP Event Flow and Report</w:t>
      </w:r>
      <w:r>
        <w:rPr>
          <w:rFonts w:eastAsia="Calibri"/>
        </w:rPr>
        <w:fldChar w:fldCharType="end"/>
      </w:r>
    </w:p>
    <w:p w14:paraId="13D8C37D" w14:textId="77777777" w:rsidR="00590606" w:rsidRDefault="00590606" w:rsidP="00974D4F">
      <w:pPr>
        <w:pStyle w:val="ListParagraph"/>
        <w:numPr>
          <w:ilvl w:val="0"/>
          <w:numId w:val="11"/>
        </w:numPr>
        <w:spacing w:line="240" w:lineRule="auto"/>
        <w:rPr>
          <w:rFonts w:eastAsia="Calibri"/>
        </w:rPr>
      </w:pPr>
      <w:r>
        <w:rPr>
          <w:rFonts w:eastAsia="Calibri"/>
        </w:rPr>
        <w:fldChar w:fldCharType="begin"/>
      </w:r>
      <w:r>
        <w:rPr>
          <w:rFonts w:eastAsia="Calibri"/>
        </w:rPr>
        <w:instrText xml:space="preserve"> REF _Ref5701554 \h </w:instrText>
      </w:r>
      <w:r>
        <w:rPr>
          <w:rFonts w:eastAsia="Calibri"/>
        </w:rPr>
      </w:r>
      <w:r>
        <w:rPr>
          <w:rFonts w:eastAsia="Calibri"/>
        </w:rPr>
        <w:fldChar w:fldCharType="separate"/>
      </w:r>
      <w:r>
        <w:rPr>
          <w:rFonts w:eastAsia="Calibri"/>
          <w:b/>
        </w:rPr>
        <w:t>Notification Preferences and Support</w:t>
      </w:r>
      <w:r>
        <w:rPr>
          <w:rFonts w:eastAsia="Calibri"/>
        </w:rPr>
        <w:fldChar w:fldCharType="end"/>
      </w:r>
    </w:p>
    <w:p w14:paraId="644D157B" w14:textId="7F379EEC" w:rsidR="00590606" w:rsidRPr="00590606" w:rsidRDefault="00590606" w:rsidP="00974D4F">
      <w:pPr>
        <w:pStyle w:val="ListParagraph"/>
        <w:numPr>
          <w:ilvl w:val="0"/>
          <w:numId w:val="11"/>
        </w:numPr>
        <w:spacing w:line="240" w:lineRule="auto"/>
        <w:rPr>
          <w:rFonts w:eastAsia="Calibri"/>
        </w:rPr>
      </w:pPr>
      <w:r>
        <w:rPr>
          <w:rFonts w:eastAsia="Calibri"/>
        </w:rPr>
        <w:fldChar w:fldCharType="begin"/>
      </w:r>
      <w:r>
        <w:rPr>
          <w:rFonts w:eastAsia="Calibri"/>
        </w:rPr>
        <w:instrText xml:space="preserve"> REF _Ref5701555 \h </w:instrText>
      </w:r>
      <w:r>
        <w:rPr>
          <w:rFonts w:eastAsia="Calibri"/>
        </w:rPr>
      </w:r>
      <w:r>
        <w:rPr>
          <w:rFonts w:eastAsia="Calibri"/>
        </w:rPr>
        <w:fldChar w:fldCharType="separate"/>
      </w:r>
      <w:r>
        <w:rPr>
          <w:rFonts w:eastAsia="Calibri"/>
          <w:b/>
        </w:rPr>
        <w:t>Daily dashboard</w:t>
      </w:r>
      <w:r>
        <w:rPr>
          <w:rFonts w:eastAsia="Calibri"/>
        </w:rPr>
        <w:fldChar w:fldCharType="end"/>
      </w:r>
    </w:p>
    <w:p w14:paraId="1C76AF92" w14:textId="70940B69" w:rsidR="00590606" w:rsidRPr="00590606" w:rsidRDefault="00590606" w:rsidP="00590606">
      <w:pPr>
        <w:spacing w:line="240" w:lineRule="auto"/>
        <w:rPr>
          <w:rFonts w:eastAsia="Calibri"/>
        </w:rPr>
      </w:pPr>
    </w:p>
    <w:p w14:paraId="4B784A07" w14:textId="1A38BAEB" w:rsidR="00116325" w:rsidRDefault="00116325" w:rsidP="00FF2E09">
      <w:pPr>
        <w:pStyle w:val="Heading2"/>
        <w:rPr>
          <w:rFonts w:eastAsia="Calibri"/>
          <w:sz w:val="22"/>
          <w:szCs w:val="22"/>
        </w:rPr>
      </w:pPr>
      <w:bookmarkStart w:id="4" w:name="_Ref5701547"/>
      <w:r>
        <w:rPr>
          <w:rFonts w:eastAsia="Calibri"/>
        </w:rPr>
        <w:t xml:space="preserve">Real Time </w:t>
      </w:r>
      <w:r w:rsidR="00590606">
        <w:rPr>
          <w:rFonts w:eastAsia="Calibri"/>
        </w:rPr>
        <w:t>D</w:t>
      </w:r>
      <w:r>
        <w:rPr>
          <w:rFonts w:eastAsia="Calibri"/>
        </w:rPr>
        <w:t>ashboard</w:t>
      </w:r>
      <w:bookmarkEnd w:id="4"/>
    </w:p>
    <w:p w14:paraId="60BCBF17" w14:textId="6AD4BBA4" w:rsidR="00116325" w:rsidRDefault="00116325" w:rsidP="00116325">
      <w:pPr>
        <w:spacing w:line="240" w:lineRule="auto"/>
        <w:rPr>
          <w:rFonts w:eastAsia="Calibri"/>
        </w:rPr>
      </w:pPr>
      <w:r w:rsidRPr="00590606">
        <w:rPr>
          <w:rFonts w:eastAsia="Calibri"/>
          <w:b/>
        </w:rPr>
        <w:t>Availability:</w:t>
      </w:r>
      <w:r>
        <w:rPr>
          <w:rFonts w:eastAsia="Calibri"/>
        </w:rPr>
        <w:t xml:space="preserve"> </w:t>
      </w:r>
      <w:r w:rsidR="00590606">
        <w:rPr>
          <w:rFonts w:eastAsia="Calibri"/>
        </w:rPr>
        <w:t>RT-only and CPP/RT participants.</w:t>
      </w:r>
    </w:p>
    <w:p w14:paraId="43FBB94F" w14:textId="77777777" w:rsidR="00116325" w:rsidRDefault="00116325" w:rsidP="00116325">
      <w:pPr>
        <w:spacing w:line="240" w:lineRule="auto"/>
        <w:rPr>
          <w:rFonts w:eastAsia="Calibri"/>
        </w:rPr>
      </w:pPr>
      <w:r w:rsidRPr="00590606">
        <w:rPr>
          <w:rFonts w:eastAsia="Calibri"/>
          <w:b/>
        </w:rPr>
        <w:t>Features:</w:t>
      </w:r>
      <w:r>
        <w:rPr>
          <w:rFonts w:eastAsia="Calibri"/>
        </w:rPr>
        <w:t xml:space="preserve"> Sub-minute data based on current in-home demand and LH calculated insights inclusive of real time energy costs.</w:t>
      </w:r>
    </w:p>
    <w:p w14:paraId="5E38DC5F" w14:textId="00156123" w:rsidR="00116325" w:rsidRDefault="00116325" w:rsidP="00116325">
      <w:pPr>
        <w:spacing w:line="240" w:lineRule="auto"/>
        <w:jc w:val="center"/>
        <w:rPr>
          <w:rFonts w:eastAsia="Calibri"/>
        </w:rPr>
      </w:pPr>
      <w:r>
        <w:rPr>
          <w:rFonts w:eastAsia="Calibri"/>
          <w:noProof/>
        </w:rPr>
        <w:drawing>
          <wp:inline distT="0" distB="0" distL="0" distR="0" wp14:anchorId="6C888849" wp14:editId="01215738">
            <wp:extent cx="1936526" cy="3638550"/>
            <wp:effectExtent l="19050" t="19050" r="26035"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220" cy="3651128"/>
                    </a:xfrm>
                    <a:prstGeom prst="rect">
                      <a:avLst/>
                    </a:prstGeom>
                    <a:noFill/>
                    <a:ln w="12700" cmpd="sng">
                      <a:solidFill>
                        <a:srgbClr val="000000"/>
                      </a:solidFill>
                      <a:miter lim="800000"/>
                      <a:headEnd/>
                      <a:tailEnd/>
                    </a:ln>
                    <a:effectLst/>
                  </pic:spPr>
                </pic:pic>
              </a:graphicData>
            </a:graphic>
          </wp:inline>
        </w:drawing>
      </w:r>
    </w:p>
    <w:p w14:paraId="466B02F3" w14:textId="77777777" w:rsidR="00116325" w:rsidRDefault="00116325" w:rsidP="00116325">
      <w:pPr>
        <w:spacing w:line="240" w:lineRule="auto"/>
        <w:rPr>
          <w:rFonts w:eastAsia="Calibri"/>
        </w:rPr>
      </w:pPr>
    </w:p>
    <w:p w14:paraId="15EF26AB" w14:textId="77777777" w:rsidR="00116325" w:rsidRDefault="00116325" w:rsidP="00FF2E09">
      <w:pPr>
        <w:pStyle w:val="Heading2"/>
        <w:rPr>
          <w:rFonts w:eastAsia="Calibri"/>
        </w:rPr>
      </w:pPr>
      <w:bookmarkStart w:id="5" w:name="_Ref5701549"/>
      <w:r>
        <w:rPr>
          <w:rFonts w:eastAsia="Calibri"/>
        </w:rPr>
        <w:lastRenderedPageBreak/>
        <w:t>Device Control</w:t>
      </w:r>
      <w:bookmarkEnd w:id="5"/>
    </w:p>
    <w:p w14:paraId="12AB18FC" w14:textId="7802F867" w:rsidR="00116325" w:rsidRDefault="00116325" w:rsidP="00116325">
      <w:pPr>
        <w:spacing w:line="240" w:lineRule="auto"/>
        <w:rPr>
          <w:rFonts w:eastAsia="Calibri"/>
        </w:rPr>
      </w:pPr>
      <w:r w:rsidRPr="00590606">
        <w:rPr>
          <w:rFonts w:eastAsia="Calibri"/>
          <w:b/>
        </w:rPr>
        <w:t>Availability:</w:t>
      </w:r>
      <w:r>
        <w:rPr>
          <w:rFonts w:eastAsia="Calibri"/>
        </w:rPr>
        <w:t xml:space="preserve"> </w:t>
      </w:r>
      <w:r w:rsidR="00590606">
        <w:rPr>
          <w:rFonts w:eastAsia="Calibri"/>
        </w:rPr>
        <w:t>CPP and CPP/RT participants.</w:t>
      </w:r>
    </w:p>
    <w:p w14:paraId="48EA2B20" w14:textId="0F089D27" w:rsidR="00116325" w:rsidRDefault="00116325" w:rsidP="00116325">
      <w:pPr>
        <w:spacing w:line="240" w:lineRule="auto"/>
        <w:rPr>
          <w:rFonts w:eastAsia="Calibri"/>
        </w:rPr>
      </w:pPr>
      <w:r w:rsidRPr="00590606">
        <w:rPr>
          <w:rFonts w:eastAsia="Arial"/>
          <w:b/>
          <w:noProof/>
        </w:rPr>
        <w:drawing>
          <wp:anchor distT="19050" distB="19050" distL="19050" distR="19050" simplePos="0" relativeHeight="251661312" behindDoc="0" locked="0" layoutInCell="1" allowOverlap="1" wp14:anchorId="79E8A3DC" wp14:editId="3E84FDC7">
            <wp:simplePos x="0" y="0"/>
            <wp:positionH relativeFrom="column">
              <wp:posOffset>2049780</wp:posOffset>
            </wp:positionH>
            <wp:positionV relativeFrom="paragraph">
              <wp:posOffset>501650</wp:posOffset>
            </wp:positionV>
            <wp:extent cx="1508760" cy="2621280"/>
            <wp:effectExtent l="19050" t="19050" r="15240" b="2667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8760" cy="2621280"/>
                    </a:xfrm>
                    <a:prstGeom prst="rect">
                      <a:avLst/>
                    </a:prstGeom>
                    <a:noFill/>
                    <a:ln w="9525">
                      <a:solidFill>
                        <a:srgbClr val="595959"/>
                      </a:solidFill>
                      <a:miter lim="800000"/>
                      <a:headEnd/>
                      <a:tailEnd/>
                    </a:ln>
                  </pic:spPr>
                </pic:pic>
              </a:graphicData>
            </a:graphic>
            <wp14:sizeRelH relativeFrom="margin">
              <wp14:pctWidth>0</wp14:pctWidth>
            </wp14:sizeRelH>
            <wp14:sizeRelV relativeFrom="margin">
              <wp14:pctHeight>0</wp14:pctHeight>
            </wp14:sizeRelV>
          </wp:anchor>
        </w:drawing>
      </w:r>
      <w:r w:rsidRPr="00590606">
        <w:rPr>
          <w:rFonts w:eastAsia="Calibri"/>
          <w:b/>
        </w:rPr>
        <w:t>Features:</w:t>
      </w:r>
      <w:r>
        <w:rPr>
          <w:rFonts w:eastAsia="Calibri"/>
        </w:rPr>
        <w:t xml:space="preserve"> Device renaming, toggling (on/off) and real-time device power reading and associated energy costs.</w:t>
      </w:r>
    </w:p>
    <w:p w14:paraId="5A855193" w14:textId="77777777" w:rsidR="00116325" w:rsidRDefault="00116325" w:rsidP="00116325">
      <w:pPr>
        <w:spacing w:line="240" w:lineRule="auto"/>
        <w:rPr>
          <w:rFonts w:eastAsia="Calibri"/>
        </w:rPr>
      </w:pPr>
    </w:p>
    <w:p w14:paraId="47976445" w14:textId="77777777" w:rsidR="00116325" w:rsidRDefault="00116325" w:rsidP="00FF2E09">
      <w:pPr>
        <w:pStyle w:val="Heading2"/>
        <w:rPr>
          <w:rFonts w:eastAsia="Calibri"/>
        </w:rPr>
      </w:pPr>
      <w:bookmarkStart w:id="6" w:name="_Ref5701551"/>
      <w:r>
        <w:rPr>
          <w:rFonts w:eastAsia="Calibri"/>
        </w:rPr>
        <w:t>Goal Reporting</w:t>
      </w:r>
      <w:bookmarkEnd w:id="6"/>
    </w:p>
    <w:p w14:paraId="15EE8C2D" w14:textId="77777777" w:rsidR="00116325" w:rsidRDefault="00116325" w:rsidP="00116325">
      <w:pPr>
        <w:spacing w:line="240" w:lineRule="auto"/>
        <w:rPr>
          <w:rFonts w:eastAsia="Calibri"/>
        </w:rPr>
      </w:pPr>
      <w:r w:rsidRPr="00590606">
        <w:rPr>
          <w:rFonts w:eastAsia="Calibri"/>
          <w:b/>
        </w:rPr>
        <w:t>Availability:</w:t>
      </w:r>
      <w:r>
        <w:rPr>
          <w:rFonts w:eastAsia="Calibri"/>
        </w:rPr>
        <w:t xml:space="preserve"> All users</w:t>
      </w:r>
    </w:p>
    <w:p w14:paraId="7B845D68" w14:textId="77777777" w:rsidR="00116325" w:rsidRDefault="00116325" w:rsidP="00116325">
      <w:pPr>
        <w:spacing w:after="200" w:line="240" w:lineRule="auto"/>
        <w:rPr>
          <w:rFonts w:eastAsia="Calibri"/>
        </w:rPr>
      </w:pPr>
      <w:r w:rsidRPr="00590606">
        <w:rPr>
          <w:rFonts w:eastAsia="Calibri"/>
          <w:b/>
        </w:rPr>
        <w:t>Features:</w:t>
      </w:r>
      <w:r>
        <w:rPr>
          <w:rFonts w:eastAsia="Calibri"/>
        </w:rPr>
        <w:t xml:space="preserve"> LH calculates a personalized daily goal for each user based on their own historical patterns. Users can benchmark their actual performance against their goal. </w:t>
      </w:r>
    </w:p>
    <w:p w14:paraId="20004E6D" w14:textId="1676C869" w:rsidR="00116325" w:rsidRDefault="00116325" w:rsidP="00116325">
      <w:pPr>
        <w:spacing w:line="240" w:lineRule="auto"/>
        <w:jc w:val="center"/>
        <w:rPr>
          <w:rFonts w:eastAsia="Arial"/>
        </w:rPr>
      </w:pPr>
      <w:r>
        <w:rPr>
          <w:rFonts w:eastAsia="Calibri"/>
          <w:noProof/>
        </w:rPr>
        <w:lastRenderedPageBreak/>
        <w:drawing>
          <wp:inline distT="0" distB="0" distL="0" distR="0" wp14:anchorId="4CE15234" wp14:editId="58A03DFC">
            <wp:extent cx="1800225" cy="3162300"/>
            <wp:effectExtent l="19050" t="19050" r="28575"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0225" cy="3162300"/>
                    </a:xfrm>
                    <a:prstGeom prst="rect">
                      <a:avLst/>
                    </a:prstGeom>
                    <a:noFill/>
                    <a:ln w="9525" cmpd="sng">
                      <a:solidFill>
                        <a:srgbClr val="595959"/>
                      </a:solidFill>
                      <a:miter lim="800000"/>
                      <a:headEnd/>
                      <a:tailEnd/>
                    </a:ln>
                    <a:effectLst/>
                  </pic:spPr>
                </pic:pic>
              </a:graphicData>
            </a:graphic>
          </wp:inline>
        </w:drawing>
      </w:r>
    </w:p>
    <w:p w14:paraId="46CD77F3" w14:textId="77777777" w:rsidR="00116325" w:rsidRDefault="00116325" w:rsidP="00116325">
      <w:pPr>
        <w:spacing w:line="240" w:lineRule="auto"/>
        <w:jc w:val="center"/>
      </w:pPr>
    </w:p>
    <w:p w14:paraId="537F82A3" w14:textId="77777777" w:rsidR="00116325" w:rsidRDefault="00116325" w:rsidP="00116325">
      <w:pPr>
        <w:spacing w:line="240" w:lineRule="auto"/>
        <w:jc w:val="center"/>
      </w:pPr>
    </w:p>
    <w:p w14:paraId="5DC38D7E" w14:textId="77777777" w:rsidR="00116325" w:rsidRDefault="00116325" w:rsidP="00FF2E09">
      <w:pPr>
        <w:pStyle w:val="Heading2"/>
        <w:rPr>
          <w:rFonts w:eastAsia="Calibri"/>
        </w:rPr>
      </w:pPr>
      <w:bookmarkStart w:id="7" w:name="_Ref5701552"/>
      <w:r>
        <w:rPr>
          <w:rFonts w:eastAsia="Calibri"/>
        </w:rPr>
        <w:t>CPP Event Flow and Report</w:t>
      </w:r>
      <w:bookmarkEnd w:id="7"/>
    </w:p>
    <w:p w14:paraId="3217F24A" w14:textId="31E06B6D" w:rsidR="00116325" w:rsidRDefault="00116325" w:rsidP="00116325">
      <w:pPr>
        <w:spacing w:line="240" w:lineRule="auto"/>
        <w:rPr>
          <w:rFonts w:eastAsia="Calibri"/>
        </w:rPr>
      </w:pPr>
      <w:r w:rsidRPr="00590606">
        <w:rPr>
          <w:rFonts w:eastAsia="Calibri"/>
          <w:b/>
        </w:rPr>
        <w:t>Availability:</w:t>
      </w:r>
      <w:r>
        <w:rPr>
          <w:rFonts w:eastAsia="Calibri"/>
        </w:rPr>
        <w:t xml:space="preserve"> CPP </w:t>
      </w:r>
      <w:r w:rsidR="00590606">
        <w:rPr>
          <w:rFonts w:eastAsia="Calibri"/>
        </w:rPr>
        <w:t>and CPP/RT</w:t>
      </w:r>
      <w:r>
        <w:rPr>
          <w:rFonts w:eastAsia="Calibri"/>
        </w:rPr>
        <w:t xml:space="preserve"> participants</w:t>
      </w:r>
    </w:p>
    <w:p w14:paraId="5BB6E0B7" w14:textId="092F3606" w:rsidR="00116325" w:rsidRDefault="00116325" w:rsidP="00116325">
      <w:pPr>
        <w:spacing w:line="240" w:lineRule="auto"/>
        <w:rPr>
          <w:rFonts w:eastAsia="Calibri"/>
        </w:rPr>
      </w:pPr>
      <w:r w:rsidRPr="00590606">
        <w:rPr>
          <w:rFonts w:eastAsia="Calibri"/>
          <w:b/>
        </w:rPr>
        <w:t>Features:</w:t>
      </w:r>
      <w:r>
        <w:rPr>
          <w:rFonts w:eastAsia="Calibri"/>
        </w:rPr>
        <w:t xml:space="preserve"> 15 min prior to a CPP event, user will receive an app, </w:t>
      </w:r>
      <w:r w:rsidR="00590606">
        <w:rPr>
          <w:rFonts w:eastAsia="Calibri"/>
        </w:rPr>
        <w:t>SMS</w:t>
      </w:r>
      <w:r>
        <w:rPr>
          <w:rFonts w:eastAsia="Calibri"/>
        </w:rPr>
        <w:t xml:space="preserve"> and/or email notification based on their preference informing them of an upcoming event. </w:t>
      </w:r>
      <w:r w:rsidR="00590606">
        <w:rPr>
          <w:rFonts w:eastAsia="Calibri"/>
        </w:rPr>
        <w:t>The a</w:t>
      </w:r>
      <w:r>
        <w:rPr>
          <w:rFonts w:eastAsia="Calibri"/>
        </w:rPr>
        <w:t xml:space="preserve">pp will display yellow event countdown banner during this time. User has the option to override automated device shutdown by selecting </w:t>
      </w:r>
      <w:r w:rsidR="00590606">
        <w:rPr>
          <w:rFonts w:eastAsia="Calibri"/>
        </w:rPr>
        <w:t xml:space="preserve">the </w:t>
      </w:r>
      <w:r>
        <w:rPr>
          <w:rFonts w:eastAsia="Calibri"/>
        </w:rPr>
        <w:t>Override</w:t>
      </w:r>
      <w:r w:rsidR="00590606">
        <w:rPr>
          <w:rFonts w:eastAsia="Calibri"/>
        </w:rPr>
        <w:t>”</w:t>
      </w:r>
      <w:r>
        <w:rPr>
          <w:rFonts w:eastAsia="Calibri"/>
        </w:rPr>
        <w:t xml:space="preserve"> option in app</w:t>
      </w:r>
    </w:p>
    <w:p w14:paraId="11D7B289" w14:textId="77777777" w:rsidR="00116325" w:rsidRDefault="00116325" w:rsidP="00116325">
      <w:pPr>
        <w:spacing w:line="240" w:lineRule="auto"/>
        <w:rPr>
          <w:rFonts w:eastAsia="Arial"/>
        </w:rPr>
      </w:pPr>
    </w:p>
    <w:p w14:paraId="1AE8F462" w14:textId="7C5521F3" w:rsidR="00116325" w:rsidRDefault="00116325" w:rsidP="00116325">
      <w:pPr>
        <w:spacing w:line="240" w:lineRule="auto"/>
        <w:jc w:val="center"/>
      </w:pPr>
      <w:r>
        <w:rPr>
          <w:rFonts w:eastAsia="Calibri"/>
          <w:noProof/>
        </w:rPr>
        <w:lastRenderedPageBreak/>
        <w:drawing>
          <wp:inline distT="0" distB="0" distL="0" distR="0" wp14:anchorId="7B1B6E20" wp14:editId="257B0AAC">
            <wp:extent cx="1666875" cy="2962275"/>
            <wp:effectExtent l="19050" t="19050" r="28575"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6875" cy="2962275"/>
                    </a:xfrm>
                    <a:prstGeom prst="rect">
                      <a:avLst/>
                    </a:prstGeom>
                    <a:noFill/>
                    <a:ln w="9525" cmpd="sng">
                      <a:solidFill>
                        <a:srgbClr val="595959"/>
                      </a:solidFill>
                      <a:miter lim="800000"/>
                      <a:headEnd/>
                      <a:tailEnd/>
                    </a:ln>
                    <a:effectLst/>
                  </pic:spPr>
                </pic:pic>
              </a:graphicData>
            </a:graphic>
          </wp:inline>
        </w:drawing>
      </w:r>
    </w:p>
    <w:p w14:paraId="75F4196F" w14:textId="77777777" w:rsidR="00116325" w:rsidRDefault="00116325" w:rsidP="00116325">
      <w:pPr>
        <w:widowControl w:val="0"/>
      </w:pPr>
    </w:p>
    <w:p w14:paraId="30809C41" w14:textId="791D4AD5" w:rsidR="00116325" w:rsidRDefault="00116325" w:rsidP="00116325">
      <w:pPr>
        <w:spacing w:after="200" w:line="240" w:lineRule="auto"/>
      </w:pPr>
      <w:r>
        <w:rPr>
          <w:rFonts w:eastAsia="Calibri"/>
        </w:rPr>
        <w:t xml:space="preserve">During the event, the yellow banner becomes red and </w:t>
      </w:r>
      <w:r w:rsidR="00590606">
        <w:rPr>
          <w:rFonts w:eastAsia="Calibri"/>
        </w:rPr>
        <w:t xml:space="preserve">a </w:t>
      </w:r>
      <w:r>
        <w:rPr>
          <w:rFonts w:eastAsia="Calibri"/>
        </w:rPr>
        <w:t>countdown counts down to the end of the event. Those who have not overridden still have the option to do so.</w:t>
      </w:r>
    </w:p>
    <w:p w14:paraId="50F736DD" w14:textId="226E1C88" w:rsidR="00116325" w:rsidRDefault="00116325" w:rsidP="00116325">
      <w:pPr>
        <w:spacing w:line="240" w:lineRule="auto"/>
        <w:jc w:val="center"/>
      </w:pPr>
      <w:r>
        <w:rPr>
          <w:rFonts w:eastAsia="Calibri"/>
          <w:noProof/>
        </w:rPr>
        <w:drawing>
          <wp:inline distT="0" distB="0" distL="0" distR="0" wp14:anchorId="665CCEA3" wp14:editId="27C3ED2A">
            <wp:extent cx="1714500" cy="304800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0" cy="3048000"/>
                    </a:xfrm>
                    <a:prstGeom prst="rect">
                      <a:avLst/>
                    </a:prstGeom>
                    <a:noFill/>
                    <a:ln w="9525" cmpd="sng">
                      <a:solidFill>
                        <a:srgbClr val="595959"/>
                      </a:solidFill>
                      <a:miter lim="800000"/>
                      <a:headEnd/>
                      <a:tailEnd/>
                    </a:ln>
                    <a:effectLst/>
                  </pic:spPr>
                </pic:pic>
              </a:graphicData>
            </a:graphic>
          </wp:inline>
        </w:drawing>
      </w:r>
    </w:p>
    <w:p w14:paraId="3700A08A" w14:textId="77777777" w:rsidR="00116325" w:rsidRDefault="00116325" w:rsidP="00116325">
      <w:pPr>
        <w:widowControl w:val="0"/>
      </w:pPr>
    </w:p>
    <w:p w14:paraId="2E1BA952" w14:textId="34A8D0A8" w:rsidR="00116325" w:rsidRDefault="00116325" w:rsidP="00116325">
      <w:pPr>
        <w:spacing w:line="240" w:lineRule="auto"/>
        <w:rPr>
          <w:rFonts w:eastAsia="Calibri"/>
        </w:rPr>
      </w:pPr>
      <w:r>
        <w:rPr>
          <w:rFonts w:eastAsia="Calibri"/>
        </w:rPr>
        <w:t xml:space="preserve">Once the event is completed, power is </w:t>
      </w:r>
      <w:proofErr w:type="gramStart"/>
      <w:r>
        <w:rPr>
          <w:rFonts w:eastAsia="Calibri"/>
        </w:rPr>
        <w:t>restored</w:t>
      </w:r>
      <w:proofErr w:type="gramEnd"/>
      <w:r>
        <w:rPr>
          <w:rFonts w:eastAsia="Calibri"/>
        </w:rPr>
        <w:t xml:space="preserve"> and user is directed to </w:t>
      </w:r>
      <w:r w:rsidR="00590606">
        <w:rPr>
          <w:rFonts w:eastAsia="Calibri"/>
        </w:rPr>
        <w:t>the critical</w:t>
      </w:r>
      <w:r>
        <w:rPr>
          <w:rFonts w:eastAsia="Calibri"/>
        </w:rPr>
        <w:t xml:space="preserve"> peak event report</w:t>
      </w:r>
    </w:p>
    <w:p w14:paraId="763B8ACC" w14:textId="77777777" w:rsidR="00116325" w:rsidRDefault="00116325" w:rsidP="00116325">
      <w:pPr>
        <w:widowControl w:val="0"/>
        <w:rPr>
          <w:rFonts w:eastAsia="Arial"/>
        </w:rPr>
      </w:pPr>
    </w:p>
    <w:p w14:paraId="6548B668" w14:textId="17E0C793" w:rsidR="00116325" w:rsidRDefault="00116325" w:rsidP="00116325">
      <w:pPr>
        <w:spacing w:line="240" w:lineRule="auto"/>
        <w:jc w:val="center"/>
      </w:pPr>
      <w:r>
        <w:rPr>
          <w:rFonts w:eastAsia="Calibri"/>
          <w:noProof/>
        </w:rPr>
        <w:lastRenderedPageBreak/>
        <w:drawing>
          <wp:inline distT="0" distB="0" distL="0" distR="0" wp14:anchorId="11703DBA" wp14:editId="6DC41EDC">
            <wp:extent cx="1866900" cy="326707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6">
                      <a:extLst>
                        <a:ext uri="{28A0092B-C50C-407E-A947-70E740481C1C}">
                          <a14:useLocalDpi xmlns:a14="http://schemas.microsoft.com/office/drawing/2010/main" val="0"/>
                        </a:ext>
                      </a:extLst>
                    </a:blip>
                    <a:srcRect l="3987" t="11147" r="4970" b="11230"/>
                    <a:stretch>
                      <a:fillRect/>
                    </a:stretch>
                  </pic:blipFill>
                  <pic:spPr bwMode="auto">
                    <a:xfrm>
                      <a:off x="0" y="0"/>
                      <a:ext cx="1866900" cy="3267075"/>
                    </a:xfrm>
                    <a:prstGeom prst="rect">
                      <a:avLst/>
                    </a:prstGeom>
                    <a:noFill/>
                    <a:ln w="9525" cmpd="sng">
                      <a:solidFill>
                        <a:srgbClr val="595959"/>
                      </a:solidFill>
                      <a:miter lim="800000"/>
                      <a:headEnd/>
                      <a:tailEnd/>
                    </a:ln>
                    <a:effectLst/>
                  </pic:spPr>
                </pic:pic>
              </a:graphicData>
            </a:graphic>
          </wp:inline>
        </w:drawing>
      </w:r>
    </w:p>
    <w:p w14:paraId="318AAF30" w14:textId="77777777" w:rsidR="00116325" w:rsidRDefault="00116325" w:rsidP="00116325">
      <w:pPr>
        <w:spacing w:line="240" w:lineRule="auto"/>
        <w:rPr>
          <w:rFonts w:eastAsia="Calibri"/>
          <w:b/>
        </w:rPr>
      </w:pPr>
    </w:p>
    <w:p w14:paraId="306FA47F" w14:textId="77777777" w:rsidR="00116325" w:rsidRDefault="00116325" w:rsidP="00FF2E09">
      <w:pPr>
        <w:pStyle w:val="Heading2"/>
        <w:rPr>
          <w:rFonts w:eastAsia="Calibri"/>
        </w:rPr>
      </w:pPr>
      <w:bookmarkStart w:id="8" w:name="_Ref5701554"/>
      <w:r>
        <w:rPr>
          <w:rFonts w:eastAsia="Calibri"/>
        </w:rPr>
        <w:t>Notification Preferences and Support</w:t>
      </w:r>
      <w:bookmarkEnd w:id="8"/>
    </w:p>
    <w:p w14:paraId="460670BB" w14:textId="77777777" w:rsidR="00116325" w:rsidRDefault="00116325" w:rsidP="00116325">
      <w:pPr>
        <w:spacing w:line="240" w:lineRule="auto"/>
        <w:rPr>
          <w:rFonts w:eastAsia="Calibri"/>
        </w:rPr>
      </w:pPr>
      <w:r w:rsidRPr="00590606">
        <w:rPr>
          <w:rFonts w:eastAsia="Calibri"/>
          <w:b/>
        </w:rPr>
        <w:t>Availability</w:t>
      </w:r>
      <w:r>
        <w:rPr>
          <w:rFonts w:eastAsia="Calibri"/>
        </w:rPr>
        <w:t>: All users</w:t>
      </w:r>
    </w:p>
    <w:p w14:paraId="001F928D" w14:textId="77777777" w:rsidR="00116325" w:rsidRDefault="00116325" w:rsidP="00116325">
      <w:pPr>
        <w:spacing w:after="200" w:line="240" w:lineRule="auto"/>
        <w:rPr>
          <w:rFonts w:eastAsia="Arial"/>
        </w:rPr>
      </w:pPr>
      <w:r w:rsidRPr="00590606">
        <w:rPr>
          <w:rFonts w:eastAsia="Calibri"/>
          <w:b/>
        </w:rPr>
        <w:t>Features:</w:t>
      </w:r>
      <w:r>
        <w:rPr>
          <w:rFonts w:eastAsia="Calibri"/>
        </w:rPr>
        <w:t xml:space="preserve"> Users can engage app support via app form or phone call. Users can also configure their notification preferences based on notification type and channel</w:t>
      </w:r>
    </w:p>
    <w:p w14:paraId="5645CBD1" w14:textId="238761A5" w:rsidR="00116325" w:rsidRDefault="00116325" w:rsidP="00116325">
      <w:pPr>
        <w:spacing w:line="240" w:lineRule="auto"/>
        <w:jc w:val="center"/>
      </w:pPr>
      <w:r>
        <w:rPr>
          <w:rFonts w:eastAsia="Calibri"/>
          <w:noProof/>
        </w:rPr>
        <w:lastRenderedPageBreak/>
        <w:drawing>
          <wp:inline distT="0" distB="0" distL="0" distR="0" wp14:anchorId="19FCBB60" wp14:editId="6609DD9B">
            <wp:extent cx="1733550" cy="3248025"/>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3550" cy="3248025"/>
                    </a:xfrm>
                    <a:prstGeom prst="rect">
                      <a:avLst/>
                    </a:prstGeom>
                    <a:noFill/>
                    <a:ln w="9525" cmpd="sng">
                      <a:solidFill>
                        <a:srgbClr val="595959"/>
                      </a:solidFill>
                      <a:miter lim="800000"/>
                      <a:headEnd/>
                      <a:tailEnd/>
                    </a:ln>
                    <a:effectLst/>
                  </pic:spPr>
                </pic:pic>
              </a:graphicData>
            </a:graphic>
          </wp:inline>
        </w:drawing>
      </w:r>
    </w:p>
    <w:p w14:paraId="4EA8EB4A" w14:textId="77777777" w:rsidR="00116325" w:rsidRDefault="00116325" w:rsidP="00FF2E09">
      <w:pPr>
        <w:pStyle w:val="Heading2"/>
        <w:rPr>
          <w:rFonts w:eastAsia="Calibri"/>
        </w:rPr>
      </w:pPr>
      <w:bookmarkStart w:id="9" w:name="_Ref5701555"/>
      <w:r>
        <w:rPr>
          <w:rFonts w:eastAsia="Calibri"/>
        </w:rPr>
        <w:t>Daily dashboard</w:t>
      </w:r>
      <w:bookmarkEnd w:id="9"/>
    </w:p>
    <w:p w14:paraId="4157605B" w14:textId="77777777" w:rsidR="00116325" w:rsidRDefault="00116325" w:rsidP="00116325">
      <w:pPr>
        <w:spacing w:line="240" w:lineRule="auto"/>
        <w:rPr>
          <w:rFonts w:eastAsia="Calibri"/>
        </w:rPr>
      </w:pPr>
      <w:r w:rsidRPr="00505262">
        <w:rPr>
          <w:rFonts w:eastAsia="Calibri"/>
          <w:b/>
        </w:rPr>
        <w:t>Availability</w:t>
      </w:r>
      <w:r>
        <w:rPr>
          <w:rFonts w:eastAsia="Calibri"/>
        </w:rPr>
        <w:t>: All users</w:t>
      </w:r>
    </w:p>
    <w:p w14:paraId="5018612B" w14:textId="77777777" w:rsidR="00116325" w:rsidRDefault="00116325" w:rsidP="00116325">
      <w:pPr>
        <w:spacing w:line="240" w:lineRule="auto"/>
        <w:rPr>
          <w:rFonts w:eastAsia="Calibri"/>
        </w:rPr>
      </w:pPr>
      <w:r w:rsidRPr="00505262">
        <w:rPr>
          <w:rFonts w:eastAsia="Calibri"/>
          <w:b/>
        </w:rPr>
        <w:t>Features:</w:t>
      </w:r>
      <w:r>
        <w:rPr>
          <w:rFonts w:eastAsia="Calibri"/>
        </w:rPr>
        <w:t xml:space="preserve"> Hourly historical data as a bar chart and LH calculated insights</w:t>
      </w:r>
    </w:p>
    <w:p w14:paraId="0020FE62" w14:textId="08D7ED43" w:rsidR="00505262" w:rsidRDefault="00505262" w:rsidP="00116325">
      <w:pPr>
        <w:spacing w:line="240" w:lineRule="auto"/>
        <w:jc w:val="center"/>
      </w:pPr>
      <w:r>
        <w:rPr>
          <w:noProof/>
        </w:rPr>
        <w:drawing>
          <wp:inline distT="0" distB="0" distL="0" distR="0" wp14:anchorId="4F15548A" wp14:editId="3ED09C24">
            <wp:extent cx="3562720" cy="3276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7293" cy="3280806"/>
                    </a:xfrm>
                    <a:prstGeom prst="rect">
                      <a:avLst/>
                    </a:prstGeom>
                    <a:noFill/>
                  </pic:spPr>
                </pic:pic>
              </a:graphicData>
            </a:graphic>
          </wp:inline>
        </w:drawing>
      </w:r>
    </w:p>
    <w:p w14:paraId="10D2DF3B" w14:textId="641173EF" w:rsidR="00116325" w:rsidRDefault="00116325" w:rsidP="00116325">
      <w:pPr>
        <w:spacing w:line="240" w:lineRule="auto"/>
        <w:jc w:val="center"/>
      </w:pPr>
    </w:p>
    <w:p w14:paraId="4EC29A5C" w14:textId="34F8633A" w:rsidR="00364CCA" w:rsidRDefault="00364CCA" w:rsidP="00364CCA"/>
    <w:p w14:paraId="551230F7" w14:textId="53EE2389" w:rsidR="006A3A68" w:rsidRDefault="00364CCA" w:rsidP="00364CCA">
      <w:pPr>
        <w:pStyle w:val="Heading1"/>
      </w:pPr>
      <w:bookmarkStart w:id="10" w:name="_Ref5698008"/>
      <w:r>
        <w:lastRenderedPageBreak/>
        <w:t xml:space="preserve">Education and </w:t>
      </w:r>
      <w:bookmarkEnd w:id="10"/>
      <w:bookmarkEnd w:id="2"/>
      <w:r>
        <w:t>Customer Engagement</w:t>
      </w:r>
    </w:p>
    <w:p w14:paraId="23F92668" w14:textId="34541D68" w:rsidR="00ED31A7" w:rsidRDefault="00ED31A7" w:rsidP="00ED31A7">
      <w:pPr>
        <w:spacing w:after="200"/>
      </w:pPr>
      <w:r>
        <w:t xml:space="preserve">London Hydro believes that the positive customer engagement experienced during both the initial registration process and sustained through actions during the pilot period were primarily a result of the customer engagement / community outreach programs used. This section will describe some of those programs employed, when they were used and some of the results realized. </w:t>
      </w:r>
    </w:p>
    <w:p w14:paraId="537D2193" w14:textId="75E12D06" w:rsidR="00A456B7" w:rsidRDefault="00A456B7" w:rsidP="00ED31A7">
      <w:pPr>
        <w:spacing w:after="200"/>
        <w:rPr>
          <w:szCs w:val="22"/>
        </w:rPr>
      </w:pPr>
      <w:r>
        <w:rPr>
          <w:szCs w:val="22"/>
        </w:rPr>
        <w:t>This section is divided into three sub-sections:</w:t>
      </w:r>
    </w:p>
    <w:p w14:paraId="4FEA569E" w14:textId="77777777" w:rsidR="00867460" w:rsidRDefault="00867460" w:rsidP="00974D4F">
      <w:pPr>
        <w:pStyle w:val="ListParagraph"/>
        <w:numPr>
          <w:ilvl w:val="0"/>
          <w:numId w:val="17"/>
        </w:numPr>
        <w:spacing w:after="200"/>
        <w:rPr>
          <w:szCs w:val="22"/>
        </w:rPr>
      </w:pPr>
      <w:r>
        <w:rPr>
          <w:szCs w:val="22"/>
        </w:rPr>
        <w:fldChar w:fldCharType="begin"/>
      </w:r>
      <w:r>
        <w:rPr>
          <w:szCs w:val="22"/>
        </w:rPr>
        <w:instrText xml:space="preserve"> REF _Ref5724284 \h </w:instrText>
      </w:r>
      <w:r>
        <w:rPr>
          <w:szCs w:val="22"/>
        </w:rPr>
      </w:r>
      <w:r>
        <w:rPr>
          <w:szCs w:val="22"/>
        </w:rPr>
        <w:fldChar w:fldCharType="separate"/>
      </w:r>
      <w:r>
        <w:t>Pre-Pilot Customer Engagement: Marketing Strategies</w:t>
      </w:r>
      <w:r>
        <w:rPr>
          <w:szCs w:val="22"/>
        </w:rPr>
        <w:fldChar w:fldCharType="end"/>
      </w:r>
    </w:p>
    <w:p w14:paraId="6D23A134" w14:textId="77777777" w:rsidR="00867460" w:rsidRDefault="00867460" w:rsidP="00974D4F">
      <w:pPr>
        <w:pStyle w:val="ListParagraph"/>
        <w:numPr>
          <w:ilvl w:val="0"/>
          <w:numId w:val="17"/>
        </w:numPr>
        <w:spacing w:after="200"/>
        <w:rPr>
          <w:szCs w:val="22"/>
        </w:rPr>
      </w:pPr>
      <w:r>
        <w:rPr>
          <w:szCs w:val="22"/>
        </w:rPr>
        <w:fldChar w:fldCharType="begin"/>
      </w:r>
      <w:r>
        <w:rPr>
          <w:szCs w:val="22"/>
        </w:rPr>
        <w:instrText xml:space="preserve"> REF _Ref5724286 \h </w:instrText>
      </w:r>
      <w:r>
        <w:rPr>
          <w:szCs w:val="22"/>
        </w:rPr>
      </w:r>
      <w:r>
        <w:rPr>
          <w:szCs w:val="22"/>
        </w:rPr>
        <w:fldChar w:fldCharType="separate"/>
      </w:r>
      <w:r>
        <w:t>On-Boarding Customer Engagement</w:t>
      </w:r>
      <w:r>
        <w:rPr>
          <w:szCs w:val="22"/>
        </w:rPr>
        <w:fldChar w:fldCharType="end"/>
      </w:r>
    </w:p>
    <w:p w14:paraId="5A892801" w14:textId="2BA17C20" w:rsidR="00A456B7" w:rsidRPr="00A456B7" w:rsidRDefault="00867460" w:rsidP="00974D4F">
      <w:pPr>
        <w:pStyle w:val="ListParagraph"/>
        <w:numPr>
          <w:ilvl w:val="0"/>
          <w:numId w:val="17"/>
        </w:numPr>
        <w:spacing w:after="200"/>
        <w:rPr>
          <w:szCs w:val="22"/>
        </w:rPr>
      </w:pPr>
      <w:r>
        <w:rPr>
          <w:szCs w:val="22"/>
        </w:rPr>
        <w:fldChar w:fldCharType="begin"/>
      </w:r>
      <w:r>
        <w:rPr>
          <w:szCs w:val="22"/>
        </w:rPr>
        <w:instrText xml:space="preserve"> REF _Ref5724287 \h </w:instrText>
      </w:r>
      <w:r>
        <w:rPr>
          <w:szCs w:val="22"/>
        </w:rPr>
      </w:r>
      <w:r>
        <w:rPr>
          <w:szCs w:val="22"/>
        </w:rPr>
        <w:fldChar w:fldCharType="separate"/>
      </w:r>
      <w:r>
        <w:t>Ongoing Pilot Customer Engagement</w:t>
      </w:r>
      <w:r>
        <w:rPr>
          <w:szCs w:val="22"/>
        </w:rPr>
        <w:fldChar w:fldCharType="end"/>
      </w:r>
    </w:p>
    <w:p w14:paraId="0925F13F" w14:textId="28E5BEDE" w:rsidR="00ED31A7" w:rsidRDefault="00A456B7" w:rsidP="00B45B74">
      <w:pPr>
        <w:pStyle w:val="Heading2"/>
      </w:pPr>
      <w:bookmarkStart w:id="11" w:name="_Ref5724284"/>
      <w:r>
        <w:t xml:space="preserve">Pre-Pilot Customer Engagement: </w:t>
      </w:r>
      <w:r w:rsidR="00ED31A7">
        <w:t>Marketing Strategies</w:t>
      </w:r>
      <w:bookmarkEnd w:id="11"/>
    </w:p>
    <w:p w14:paraId="3DC77C5A" w14:textId="77777777" w:rsidR="00ED31A7" w:rsidRDefault="00ED31A7" w:rsidP="00ED31A7">
      <w:pPr>
        <w:spacing w:after="240"/>
      </w:pPr>
      <w:r>
        <w:t>The target for pilot participation was 1,600 participants broken down as follows:</w:t>
      </w:r>
    </w:p>
    <w:p w14:paraId="28FA6097" w14:textId="77777777" w:rsidR="00ED31A7" w:rsidRDefault="00ED31A7" w:rsidP="00974D4F">
      <w:pPr>
        <w:numPr>
          <w:ilvl w:val="0"/>
          <w:numId w:val="12"/>
        </w:numPr>
        <w:spacing w:line="276" w:lineRule="auto"/>
      </w:pPr>
      <w:r>
        <w:t>1,000 participants for the Real Time (RT) pilot</w:t>
      </w:r>
    </w:p>
    <w:p w14:paraId="285836CE" w14:textId="77777777" w:rsidR="00ED31A7" w:rsidRDefault="00ED31A7" w:rsidP="00974D4F">
      <w:pPr>
        <w:numPr>
          <w:ilvl w:val="0"/>
          <w:numId w:val="12"/>
        </w:numPr>
        <w:spacing w:line="276" w:lineRule="auto"/>
      </w:pPr>
      <w:r>
        <w:t>300 for the Critical Peak Price (CPP) pilot</w:t>
      </w:r>
    </w:p>
    <w:p w14:paraId="5B3B4E48" w14:textId="77777777" w:rsidR="00ED31A7" w:rsidRDefault="00ED31A7" w:rsidP="00974D4F">
      <w:pPr>
        <w:numPr>
          <w:ilvl w:val="0"/>
          <w:numId w:val="12"/>
        </w:numPr>
        <w:spacing w:line="276" w:lineRule="auto"/>
      </w:pPr>
      <w:r>
        <w:t>300 for the combined CPP + RT</w:t>
      </w:r>
    </w:p>
    <w:p w14:paraId="0D370B02" w14:textId="77777777" w:rsidR="00ED31A7" w:rsidRDefault="00ED31A7" w:rsidP="00ED31A7"/>
    <w:p w14:paraId="13ADFFF4" w14:textId="77777777" w:rsidR="00ED31A7" w:rsidRDefault="00ED31A7" w:rsidP="00ED31A7">
      <w:r>
        <w:t>The Marketing campaign was initiated in July 2017. Between July 2017 and May 2018 (Pilot go-live), 4,250 people expressed interest in participating, and 2,991 people registered on the Pilot website:</w:t>
      </w:r>
    </w:p>
    <w:p w14:paraId="1540FE46" w14:textId="77777777" w:rsidR="00ED31A7" w:rsidRDefault="00ED31A7" w:rsidP="00ED31A7"/>
    <w:p w14:paraId="7967739B" w14:textId="77777777" w:rsidR="00ED31A7" w:rsidRDefault="00ED31A7" w:rsidP="00ED31A7">
      <w:pPr>
        <w:spacing w:after="200" w:line="240" w:lineRule="auto"/>
      </w:pPr>
      <w:r>
        <w:t>Website Registration</w:t>
      </w:r>
    </w:p>
    <w:p w14:paraId="10CAF9A6" w14:textId="7FBC738B" w:rsidR="00ED31A7" w:rsidRDefault="00ED31A7" w:rsidP="00ED31A7">
      <w:pPr>
        <w:jc w:val="center"/>
      </w:pPr>
      <w:r>
        <w:rPr>
          <w:noProof/>
        </w:rPr>
        <w:drawing>
          <wp:inline distT="0" distB="0" distL="0" distR="0" wp14:anchorId="5A0A2A6C" wp14:editId="17AA6A4B">
            <wp:extent cx="4067175" cy="2771775"/>
            <wp:effectExtent l="19050" t="19050" r="28575" b="285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7175" cy="2771775"/>
                    </a:xfrm>
                    <a:prstGeom prst="rect">
                      <a:avLst/>
                    </a:prstGeom>
                    <a:noFill/>
                    <a:ln w="12700" cmpd="sng">
                      <a:solidFill>
                        <a:srgbClr val="000000"/>
                      </a:solidFill>
                      <a:miter lim="800000"/>
                      <a:headEnd/>
                      <a:tailEnd/>
                    </a:ln>
                    <a:effectLst/>
                  </pic:spPr>
                </pic:pic>
              </a:graphicData>
            </a:graphic>
          </wp:inline>
        </w:drawing>
      </w:r>
    </w:p>
    <w:p w14:paraId="55D7FDFD" w14:textId="77777777" w:rsidR="00ED31A7" w:rsidRDefault="00ED31A7" w:rsidP="00ED31A7"/>
    <w:p w14:paraId="5A37C4F3" w14:textId="77777777" w:rsidR="00ED31A7" w:rsidRDefault="00ED31A7" w:rsidP="00ED31A7">
      <w:r>
        <w:t>London Hydro’s marketing strategy including multi-channel campaigns.</w:t>
      </w:r>
    </w:p>
    <w:p w14:paraId="288B89A7" w14:textId="77777777" w:rsidR="00ED31A7" w:rsidRDefault="00ED31A7" w:rsidP="00ED31A7"/>
    <w:p w14:paraId="0C2C8A50" w14:textId="5EE10296" w:rsidR="00ED31A7" w:rsidRDefault="00ED31A7" w:rsidP="00ED31A7">
      <w:r>
        <w:lastRenderedPageBreak/>
        <w:t xml:space="preserve">The following chart illustrates the </w:t>
      </w:r>
      <w:r w:rsidR="00B45B74">
        <w:t>m</w:t>
      </w:r>
      <w:r>
        <w:t>arketing media used and the effectiveness of each channel. Aeroplan Loyalty points (150) were offered as an incentive for customers registering for the pilot.</w:t>
      </w:r>
    </w:p>
    <w:p w14:paraId="23C2CCD9" w14:textId="6F34630C" w:rsidR="00ED31A7" w:rsidRDefault="00ED31A7" w:rsidP="00ED31A7">
      <w:pPr>
        <w:jc w:val="center"/>
      </w:pPr>
      <w:r>
        <w:rPr>
          <w:noProof/>
        </w:rPr>
        <w:drawing>
          <wp:inline distT="0" distB="0" distL="0" distR="0" wp14:anchorId="530A4C32" wp14:editId="403C9532">
            <wp:extent cx="5667375" cy="35718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7375" cy="3571875"/>
                    </a:xfrm>
                    <a:prstGeom prst="rect">
                      <a:avLst/>
                    </a:prstGeom>
                    <a:noFill/>
                    <a:ln>
                      <a:noFill/>
                    </a:ln>
                  </pic:spPr>
                </pic:pic>
              </a:graphicData>
            </a:graphic>
          </wp:inline>
        </w:drawing>
      </w:r>
    </w:p>
    <w:p w14:paraId="033953A3" w14:textId="77777777" w:rsidR="00ED31A7" w:rsidRDefault="00ED31A7" w:rsidP="00ED31A7">
      <w:pPr>
        <w:rPr>
          <w:b/>
        </w:rPr>
      </w:pPr>
    </w:p>
    <w:p w14:paraId="494A4D89" w14:textId="77777777" w:rsidR="00ED31A7" w:rsidRDefault="00ED31A7" w:rsidP="00ED31A7">
      <w:r>
        <w:rPr>
          <w:b/>
        </w:rPr>
        <w:t>Marketing Collateral / Activity Examples</w:t>
      </w:r>
    </w:p>
    <w:p w14:paraId="428D58E3" w14:textId="77777777" w:rsidR="00ED31A7" w:rsidRDefault="00ED31A7" w:rsidP="00ED31A7"/>
    <w:p w14:paraId="4397DE52" w14:textId="77777777" w:rsidR="00ED31A7" w:rsidRDefault="00ED31A7" w:rsidP="00ED31A7">
      <w:pPr>
        <w:spacing w:after="200"/>
      </w:pPr>
      <w:r>
        <w:t>In-Person Activations</w:t>
      </w:r>
    </w:p>
    <w:p w14:paraId="3438D22C" w14:textId="2609FA2F" w:rsidR="00ED31A7" w:rsidRDefault="00ED31A7" w:rsidP="00ED31A7">
      <w:pPr>
        <w:jc w:val="center"/>
      </w:pPr>
      <w:r>
        <w:rPr>
          <w:noProof/>
        </w:rPr>
        <w:drawing>
          <wp:inline distT="0" distB="0" distL="0" distR="0" wp14:anchorId="4D1A07A2" wp14:editId="5E560BA7">
            <wp:extent cx="3629025" cy="2695575"/>
            <wp:effectExtent l="19050" t="19050" r="28575" b="285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29025" cy="2695575"/>
                    </a:xfrm>
                    <a:prstGeom prst="rect">
                      <a:avLst/>
                    </a:prstGeom>
                    <a:noFill/>
                    <a:ln w="12700" cmpd="sng">
                      <a:solidFill>
                        <a:srgbClr val="000000"/>
                      </a:solidFill>
                      <a:miter lim="800000"/>
                      <a:headEnd/>
                      <a:tailEnd/>
                    </a:ln>
                    <a:effectLst/>
                  </pic:spPr>
                </pic:pic>
              </a:graphicData>
            </a:graphic>
          </wp:inline>
        </w:drawing>
      </w:r>
    </w:p>
    <w:p w14:paraId="02E3A86C" w14:textId="77777777" w:rsidR="00ED31A7" w:rsidRDefault="00ED31A7" w:rsidP="00ED31A7">
      <w:pPr>
        <w:jc w:val="center"/>
      </w:pPr>
    </w:p>
    <w:p w14:paraId="72C0E0D1" w14:textId="77777777" w:rsidR="00ED31A7" w:rsidRDefault="00ED31A7" w:rsidP="00ED31A7">
      <w:r>
        <w:t>Bus Shelter Ads</w:t>
      </w:r>
    </w:p>
    <w:p w14:paraId="6C7DAADC" w14:textId="618C5FFE" w:rsidR="00ED31A7" w:rsidRDefault="00ED31A7" w:rsidP="00ED31A7">
      <w:pPr>
        <w:jc w:val="center"/>
      </w:pPr>
      <w:r>
        <w:rPr>
          <w:noProof/>
        </w:rPr>
        <w:lastRenderedPageBreak/>
        <w:drawing>
          <wp:inline distT="0" distB="0" distL="0" distR="0" wp14:anchorId="7AA3BA26" wp14:editId="7A3BC1F2">
            <wp:extent cx="2105025" cy="29051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05025" cy="2905125"/>
                    </a:xfrm>
                    <a:prstGeom prst="rect">
                      <a:avLst/>
                    </a:prstGeom>
                    <a:noFill/>
                    <a:ln>
                      <a:noFill/>
                    </a:ln>
                  </pic:spPr>
                </pic:pic>
              </a:graphicData>
            </a:graphic>
          </wp:inline>
        </w:drawing>
      </w:r>
    </w:p>
    <w:p w14:paraId="2C10B149" w14:textId="77777777" w:rsidR="00ED31A7" w:rsidRDefault="00ED31A7" w:rsidP="00ED31A7"/>
    <w:p w14:paraId="176DFEA3" w14:textId="77777777" w:rsidR="00ED31A7" w:rsidRDefault="00ED31A7" w:rsidP="00ED31A7"/>
    <w:p w14:paraId="71CE60C5" w14:textId="77777777" w:rsidR="00ED31A7" w:rsidRDefault="00ED31A7" w:rsidP="00ED31A7">
      <w:r>
        <w:t>London Hydro Website Carousel</w:t>
      </w:r>
    </w:p>
    <w:p w14:paraId="15635031" w14:textId="77777777" w:rsidR="00ED31A7" w:rsidRDefault="00ED31A7" w:rsidP="00ED31A7"/>
    <w:p w14:paraId="1E082D90" w14:textId="74B07845" w:rsidR="00ED31A7" w:rsidRDefault="00ED31A7" w:rsidP="00ED31A7">
      <w:pPr>
        <w:jc w:val="center"/>
      </w:pPr>
      <w:r>
        <w:rPr>
          <w:noProof/>
        </w:rPr>
        <w:drawing>
          <wp:inline distT="0" distB="0" distL="0" distR="0" wp14:anchorId="76293E02" wp14:editId="3D54AE53">
            <wp:extent cx="4514850" cy="3600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4850" cy="3600450"/>
                    </a:xfrm>
                    <a:prstGeom prst="rect">
                      <a:avLst/>
                    </a:prstGeom>
                    <a:noFill/>
                    <a:ln>
                      <a:noFill/>
                    </a:ln>
                  </pic:spPr>
                </pic:pic>
              </a:graphicData>
            </a:graphic>
          </wp:inline>
        </w:drawing>
      </w:r>
    </w:p>
    <w:p w14:paraId="3AC8A4E9" w14:textId="77777777" w:rsidR="00ED31A7" w:rsidRDefault="00ED31A7" w:rsidP="00ED31A7"/>
    <w:p w14:paraId="6D996AB2" w14:textId="77777777" w:rsidR="00ED31A7" w:rsidRDefault="00ED31A7" w:rsidP="00B45B74">
      <w:pPr>
        <w:keepNext/>
      </w:pPr>
      <w:r>
        <w:lastRenderedPageBreak/>
        <w:t>Digital Campaign</w:t>
      </w:r>
    </w:p>
    <w:p w14:paraId="40718804" w14:textId="2B5D75A1" w:rsidR="00ED31A7" w:rsidRDefault="00ED31A7" w:rsidP="00ED31A7">
      <w:pPr>
        <w:jc w:val="center"/>
      </w:pPr>
      <w:r>
        <w:rPr>
          <w:noProof/>
        </w:rPr>
        <w:drawing>
          <wp:inline distT="0" distB="0" distL="0" distR="0" wp14:anchorId="273CDCD2" wp14:editId="67651181">
            <wp:extent cx="5038725" cy="30575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8725" cy="3057525"/>
                    </a:xfrm>
                    <a:prstGeom prst="rect">
                      <a:avLst/>
                    </a:prstGeom>
                    <a:noFill/>
                    <a:ln>
                      <a:noFill/>
                    </a:ln>
                  </pic:spPr>
                </pic:pic>
              </a:graphicData>
            </a:graphic>
          </wp:inline>
        </w:drawing>
      </w:r>
    </w:p>
    <w:p w14:paraId="5E7BE435" w14:textId="77777777" w:rsidR="00ED31A7" w:rsidRDefault="00ED31A7" w:rsidP="00ED31A7"/>
    <w:p w14:paraId="51EEAE87" w14:textId="77777777" w:rsidR="00ED31A7" w:rsidRDefault="00ED31A7" w:rsidP="00ED31A7"/>
    <w:p w14:paraId="4CAA52C0" w14:textId="77777777" w:rsidR="00ED31A7" w:rsidRDefault="00ED31A7" w:rsidP="00ED31A7">
      <w:r>
        <w:t>Bill Insert</w:t>
      </w:r>
    </w:p>
    <w:p w14:paraId="3D356432" w14:textId="77777777" w:rsidR="00ED31A7" w:rsidRDefault="00ED31A7" w:rsidP="00ED31A7"/>
    <w:p w14:paraId="4451A0D7" w14:textId="0CCF6823" w:rsidR="00ED31A7" w:rsidRDefault="00ED31A7" w:rsidP="00ED31A7">
      <w:pPr>
        <w:jc w:val="center"/>
      </w:pPr>
      <w:r>
        <w:rPr>
          <w:noProof/>
        </w:rPr>
        <w:drawing>
          <wp:inline distT="0" distB="0" distL="0" distR="0" wp14:anchorId="64F03522" wp14:editId="757E6401">
            <wp:extent cx="5000625" cy="34480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00625" cy="3448050"/>
                    </a:xfrm>
                    <a:prstGeom prst="rect">
                      <a:avLst/>
                    </a:prstGeom>
                    <a:noFill/>
                    <a:ln>
                      <a:noFill/>
                    </a:ln>
                  </pic:spPr>
                </pic:pic>
              </a:graphicData>
            </a:graphic>
          </wp:inline>
        </w:drawing>
      </w:r>
    </w:p>
    <w:p w14:paraId="0A94274F" w14:textId="77777777" w:rsidR="00ED31A7" w:rsidRDefault="00ED31A7" w:rsidP="00ED31A7"/>
    <w:p w14:paraId="70B4B4F3" w14:textId="77777777" w:rsidR="00ED31A7" w:rsidRDefault="00ED31A7" w:rsidP="00ED31A7">
      <w:pPr>
        <w:jc w:val="center"/>
      </w:pPr>
    </w:p>
    <w:p w14:paraId="29134E6A" w14:textId="77777777" w:rsidR="00B45B74" w:rsidRDefault="00B45B74" w:rsidP="00ED31A7"/>
    <w:p w14:paraId="2F8B819B" w14:textId="017803CD" w:rsidR="00B45B74" w:rsidRDefault="00B45B74" w:rsidP="00B45B74">
      <w:pPr>
        <w:pStyle w:val="Heading2"/>
      </w:pPr>
      <w:bookmarkStart w:id="12" w:name="_Ref5724286"/>
      <w:r>
        <w:lastRenderedPageBreak/>
        <w:t>On-Boarding Customer Engagement</w:t>
      </w:r>
      <w:bookmarkEnd w:id="12"/>
    </w:p>
    <w:p w14:paraId="5F8EB168" w14:textId="57B833D0" w:rsidR="00ED31A7" w:rsidRDefault="00ED31A7" w:rsidP="00ED31A7">
      <w:r>
        <w:t xml:space="preserve">The LH RPP Project team believed that maintaining interest, engagement and ongoing participation from </w:t>
      </w:r>
      <w:r w:rsidR="00B45B74">
        <w:t xml:space="preserve">all participants </w:t>
      </w:r>
      <w:proofErr w:type="gramStart"/>
      <w:r w:rsidR="00B45B74">
        <w:t>–  but</w:t>
      </w:r>
      <w:proofErr w:type="gramEnd"/>
      <w:r w:rsidR="00B45B74">
        <w:t xml:space="preserve"> especially those subject to CPP events – </w:t>
      </w:r>
      <w:r>
        <w:t xml:space="preserve"> </w:t>
      </w:r>
      <w:r w:rsidR="00B45B74">
        <w:t>throughout</w:t>
      </w:r>
      <w:r>
        <w:t xml:space="preserve"> the project </w:t>
      </w:r>
      <w:r w:rsidR="00B45B74">
        <w:t>were essential components of a successful pilot</w:t>
      </w:r>
      <w:r>
        <w:t xml:space="preserve">. </w:t>
      </w:r>
    </w:p>
    <w:p w14:paraId="0038C89D" w14:textId="77777777" w:rsidR="00ED31A7" w:rsidRDefault="00ED31A7" w:rsidP="00ED31A7"/>
    <w:p w14:paraId="1D74DCBE" w14:textId="77777777" w:rsidR="00ED31A7" w:rsidRDefault="00ED31A7" w:rsidP="00ED31A7">
      <w:pPr>
        <w:spacing w:after="200"/>
      </w:pPr>
      <w:r>
        <w:t>LH’s overall strategy for RT participants was to:</w:t>
      </w:r>
    </w:p>
    <w:p w14:paraId="27453739" w14:textId="77777777" w:rsidR="00ED31A7" w:rsidRDefault="00ED31A7" w:rsidP="00974D4F">
      <w:pPr>
        <w:numPr>
          <w:ilvl w:val="0"/>
          <w:numId w:val="13"/>
        </w:numPr>
        <w:spacing w:line="276" w:lineRule="auto"/>
      </w:pPr>
      <w:r>
        <w:t>Ensure that they understand the objectives of the pilot (e.g. no financial impact) and the importance of their participation</w:t>
      </w:r>
    </w:p>
    <w:p w14:paraId="25645189" w14:textId="77777777" w:rsidR="00ED31A7" w:rsidRDefault="00ED31A7" w:rsidP="00974D4F">
      <w:pPr>
        <w:numPr>
          <w:ilvl w:val="0"/>
          <w:numId w:val="13"/>
        </w:numPr>
        <w:spacing w:line="276" w:lineRule="auto"/>
      </w:pPr>
      <w:r>
        <w:t>Ensure that they understand the functionality of their devices and app</w:t>
      </w:r>
    </w:p>
    <w:p w14:paraId="1498C7B8" w14:textId="77777777" w:rsidR="00ED31A7" w:rsidRDefault="00ED31A7" w:rsidP="00974D4F">
      <w:pPr>
        <w:numPr>
          <w:ilvl w:val="0"/>
          <w:numId w:val="13"/>
        </w:numPr>
        <w:spacing w:line="276" w:lineRule="auto"/>
      </w:pPr>
      <w:r>
        <w:t>Ensure their devices were working</w:t>
      </w:r>
    </w:p>
    <w:p w14:paraId="4432943E" w14:textId="77777777" w:rsidR="00ED31A7" w:rsidRDefault="00ED31A7" w:rsidP="00974D4F">
      <w:pPr>
        <w:numPr>
          <w:ilvl w:val="0"/>
          <w:numId w:val="13"/>
        </w:numPr>
        <w:spacing w:line="276" w:lineRule="auto"/>
      </w:pPr>
      <w:r>
        <w:t>Have regularly scheduled “touch points” to encourage continued engagement and to give them an opportunity to have connectivity or app issues resolved and to hear use cases from other participants</w:t>
      </w:r>
    </w:p>
    <w:p w14:paraId="636DE36A" w14:textId="77777777" w:rsidR="00ED31A7" w:rsidRDefault="00ED31A7" w:rsidP="00ED31A7"/>
    <w:p w14:paraId="09BA51FF" w14:textId="77777777" w:rsidR="00ED31A7" w:rsidRDefault="00ED31A7" w:rsidP="00ED31A7">
      <w:pPr>
        <w:spacing w:after="200"/>
      </w:pPr>
      <w:r>
        <w:t xml:space="preserve">LH’s overall strategy for CPP participants was somewhat different since there may be situations where there was a financial impact during a CPP event i.e. the electricity charges during the CPP event may not be covered by the reduced off-peak rate. The strategy for this group was to: </w:t>
      </w:r>
    </w:p>
    <w:p w14:paraId="4BE85A1C" w14:textId="77777777" w:rsidR="00ED31A7" w:rsidRDefault="00ED31A7" w:rsidP="00974D4F">
      <w:pPr>
        <w:numPr>
          <w:ilvl w:val="0"/>
          <w:numId w:val="13"/>
        </w:numPr>
        <w:spacing w:line="276" w:lineRule="auto"/>
      </w:pPr>
      <w:r>
        <w:t>Provide a $100 incentive ($25 at the beginning of the pilot and $75 upon pilot completion) to cover any financial impact from participating in the CPP events, and to sustain enrolment and engagement throughout the pilot period.</w:t>
      </w:r>
    </w:p>
    <w:p w14:paraId="2BD5C009" w14:textId="62C17725" w:rsidR="00ED31A7" w:rsidRDefault="00ED31A7" w:rsidP="00974D4F">
      <w:pPr>
        <w:numPr>
          <w:ilvl w:val="0"/>
          <w:numId w:val="13"/>
        </w:numPr>
        <w:spacing w:line="276" w:lineRule="auto"/>
      </w:pPr>
      <w:r>
        <w:t xml:space="preserve">Ensure that </w:t>
      </w:r>
      <w:r w:rsidR="00B45B74">
        <w:t>participants</w:t>
      </w:r>
      <w:r>
        <w:t xml:space="preserve"> understand the objectives of the pilot and the importance of their participation</w:t>
      </w:r>
    </w:p>
    <w:p w14:paraId="4234E745" w14:textId="36EF4818" w:rsidR="00ED31A7" w:rsidRDefault="00ED31A7" w:rsidP="00974D4F">
      <w:pPr>
        <w:numPr>
          <w:ilvl w:val="0"/>
          <w:numId w:val="13"/>
        </w:numPr>
        <w:spacing w:line="276" w:lineRule="auto"/>
      </w:pPr>
      <w:r>
        <w:t xml:space="preserve">Ensure that </w:t>
      </w:r>
      <w:r w:rsidR="00B45B74">
        <w:t>participants</w:t>
      </w:r>
      <w:r>
        <w:t xml:space="preserve"> understand the functionality of their devices and app</w:t>
      </w:r>
    </w:p>
    <w:p w14:paraId="02991F48" w14:textId="77777777" w:rsidR="00ED31A7" w:rsidRDefault="00ED31A7" w:rsidP="00974D4F">
      <w:pPr>
        <w:numPr>
          <w:ilvl w:val="0"/>
          <w:numId w:val="13"/>
        </w:numPr>
        <w:spacing w:line="276" w:lineRule="auto"/>
      </w:pPr>
      <w:r>
        <w:t>Ensure their devices were connected and working</w:t>
      </w:r>
    </w:p>
    <w:p w14:paraId="4751BF22" w14:textId="71B4949C" w:rsidR="00ED31A7" w:rsidRDefault="00ED31A7" w:rsidP="00974D4F">
      <w:pPr>
        <w:numPr>
          <w:ilvl w:val="0"/>
          <w:numId w:val="13"/>
        </w:numPr>
        <w:spacing w:line="276" w:lineRule="auto"/>
      </w:pPr>
      <w:r>
        <w:t xml:space="preserve">Have regularly scheduled “touch points” to encourage continued engagement and to give them an </w:t>
      </w:r>
      <w:r w:rsidR="006C2DB8">
        <w:t>opportunity to</w:t>
      </w:r>
      <w:r>
        <w:t xml:space="preserve"> have connectivity or app issues resolved and to hear use cases from other participants</w:t>
      </w:r>
    </w:p>
    <w:p w14:paraId="76A0948F" w14:textId="1DF3D321" w:rsidR="00B45B74" w:rsidRDefault="00B45B74" w:rsidP="00B45B74">
      <w:pPr>
        <w:spacing w:line="276" w:lineRule="auto"/>
      </w:pPr>
    </w:p>
    <w:p w14:paraId="2DF75A1A" w14:textId="6D91F174" w:rsidR="00B45B74" w:rsidRDefault="00B45B74" w:rsidP="00B45B74">
      <w:pPr>
        <w:spacing w:line="276" w:lineRule="auto"/>
      </w:pPr>
      <w:r>
        <w:t>The on-going touch points were a key component of the pilot</w:t>
      </w:r>
      <w:r w:rsidR="00AA148D">
        <w:t>’s customer engagement strategy. These were designed to maximize participant engagement on an on-going basis. Ongoing connections with customers allowed LH to help address customer concerns proactivel</w:t>
      </w:r>
      <w:r w:rsidR="006C2DB8">
        <w:t>y, minimizing potential participant frustration in early stages and ensuring continued engagement with the program treatments.</w:t>
      </w:r>
      <w:r w:rsidR="00E1158F">
        <w:t xml:space="preserve"> These </w:t>
      </w:r>
      <w:proofErr w:type="gramStart"/>
      <w:r w:rsidR="00E1158F">
        <w:t>touch-points</w:t>
      </w:r>
      <w:proofErr w:type="gramEnd"/>
      <w:r w:rsidR="00E1158F">
        <w:t xml:space="preserve"> are described in greater detail below.</w:t>
      </w:r>
    </w:p>
    <w:p w14:paraId="759A3742" w14:textId="7ECB38A0" w:rsidR="00ED31A7" w:rsidRDefault="00E1158F" w:rsidP="00A456B7">
      <w:pPr>
        <w:pStyle w:val="Heading2"/>
      </w:pPr>
      <w:bookmarkStart w:id="13" w:name="_Ref5724287"/>
      <w:r>
        <w:t>Ongoing Pilot Customer Engagement</w:t>
      </w:r>
      <w:bookmarkEnd w:id="13"/>
    </w:p>
    <w:p w14:paraId="0DB3EA16" w14:textId="77777777" w:rsidR="00ED31A7" w:rsidRDefault="00ED31A7" w:rsidP="00ED31A7">
      <w:r>
        <w:t>The following events were held during the pilot:</w:t>
      </w:r>
    </w:p>
    <w:p w14:paraId="4A2816F9" w14:textId="77777777" w:rsidR="00ED31A7" w:rsidRDefault="00ED31A7" w:rsidP="00ED31A7"/>
    <w:tbl>
      <w:tblPr>
        <w:tblStyle w:val="EnergyTable"/>
        <w:tblW w:w="9375" w:type="dxa"/>
        <w:tblLayout w:type="fixed"/>
        <w:tblLook w:val="0620" w:firstRow="1" w:lastRow="0" w:firstColumn="0" w:lastColumn="0" w:noHBand="1" w:noVBand="1"/>
      </w:tblPr>
      <w:tblGrid>
        <w:gridCol w:w="1590"/>
        <w:gridCol w:w="1020"/>
        <w:gridCol w:w="4590"/>
        <w:gridCol w:w="2175"/>
      </w:tblGrid>
      <w:tr w:rsidR="00ED31A7" w14:paraId="07AE7340" w14:textId="77777777" w:rsidTr="00E1158F">
        <w:trPr>
          <w:cnfStyle w:val="100000000000" w:firstRow="1" w:lastRow="0" w:firstColumn="0" w:lastColumn="0" w:oddVBand="0" w:evenVBand="0" w:oddHBand="0" w:evenHBand="0" w:firstRowFirstColumn="0" w:firstRowLastColumn="0" w:lastRowFirstColumn="0" w:lastRowLastColumn="0"/>
          <w:tblHeader/>
        </w:trPr>
        <w:tc>
          <w:tcPr>
            <w:tcW w:w="1590" w:type="dxa"/>
            <w:hideMark/>
          </w:tcPr>
          <w:p w14:paraId="7F062525" w14:textId="77777777" w:rsidR="00ED31A7" w:rsidRDefault="00ED31A7">
            <w:pPr>
              <w:widowControl w:val="0"/>
              <w:spacing w:line="240" w:lineRule="auto"/>
              <w:rPr>
                <w:b w:val="0"/>
              </w:rPr>
            </w:pPr>
            <w:r>
              <w:rPr>
                <w:b w:val="0"/>
              </w:rPr>
              <w:lastRenderedPageBreak/>
              <w:t>Event</w:t>
            </w:r>
          </w:p>
        </w:tc>
        <w:tc>
          <w:tcPr>
            <w:tcW w:w="1020" w:type="dxa"/>
            <w:hideMark/>
          </w:tcPr>
          <w:p w14:paraId="29CC02B7" w14:textId="77777777" w:rsidR="00ED31A7" w:rsidRDefault="00ED31A7">
            <w:pPr>
              <w:widowControl w:val="0"/>
              <w:spacing w:line="240" w:lineRule="auto"/>
              <w:rPr>
                <w:b w:val="0"/>
              </w:rPr>
            </w:pPr>
            <w:r>
              <w:rPr>
                <w:b w:val="0"/>
              </w:rPr>
              <w:t>When</w:t>
            </w:r>
          </w:p>
        </w:tc>
        <w:tc>
          <w:tcPr>
            <w:tcW w:w="4590" w:type="dxa"/>
            <w:hideMark/>
          </w:tcPr>
          <w:p w14:paraId="1290ED24" w14:textId="77777777" w:rsidR="00ED31A7" w:rsidRDefault="00ED31A7">
            <w:pPr>
              <w:widowControl w:val="0"/>
              <w:spacing w:line="240" w:lineRule="auto"/>
              <w:rPr>
                <w:b w:val="0"/>
              </w:rPr>
            </w:pPr>
            <w:r>
              <w:rPr>
                <w:b w:val="0"/>
              </w:rPr>
              <w:t>Objective</w:t>
            </w:r>
          </w:p>
        </w:tc>
        <w:tc>
          <w:tcPr>
            <w:tcW w:w="2175" w:type="dxa"/>
            <w:hideMark/>
          </w:tcPr>
          <w:p w14:paraId="5CE63C91" w14:textId="77777777" w:rsidR="00ED31A7" w:rsidRDefault="00ED31A7">
            <w:pPr>
              <w:widowControl w:val="0"/>
              <w:spacing w:line="240" w:lineRule="auto"/>
              <w:rPr>
                <w:b w:val="0"/>
              </w:rPr>
            </w:pPr>
            <w:r>
              <w:rPr>
                <w:b w:val="0"/>
              </w:rPr>
              <w:t>Results</w:t>
            </w:r>
          </w:p>
        </w:tc>
      </w:tr>
      <w:tr w:rsidR="00ED31A7" w14:paraId="793EA5A2" w14:textId="77777777" w:rsidTr="00E1158F">
        <w:tc>
          <w:tcPr>
            <w:tcW w:w="1590" w:type="dxa"/>
            <w:hideMark/>
          </w:tcPr>
          <w:p w14:paraId="4A88194B" w14:textId="77777777" w:rsidR="00ED31A7" w:rsidRDefault="00ED31A7">
            <w:pPr>
              <w:widowControl w:val="0"/>
              <w:spacing w:line="240" w:lineRule="auto"/>
            </w:pPr>
            <w:r>
              <w:t>Breakfast Events (2)</w:t>
            </w:r>
          </w:p>
        </w:tc>
        <w:tc>
          <w:tcPr>
            <w:tcW w:w="1020" w:type="dxa"/>
            <w:hideMark/>
          </w:tcPr>
          <w:p w14:paraId="623F312E" w14:textId="77777777" w:rsidR="00ED31A7" w:rsidRDefault="00ED31A7">
            <w:pPr>
              <w:widowControl w:val="0"/>
              <w:spacing w:line="240" w:lineRule="auto"/>
            </w:pPr>
            <w:r>
              <w:t>Mar 2018</w:t>
            </w:r>
          </w:p>
        </w:tc>
        <w:tc>
          <w:tcPr>
            <w:tcW w:w="4590" w:type="dxa"/>
            <w:hideMark/>
          </w:tcPr>
          <w:p w14:paraId="2D4E90DF" w14:textId="77777777" w:rsidR="00ED31A7" w:rsidRDefault="00ED31A7" w:rsidP="00974D4F">
            <w:pPr>
              <w:widowControl w:val="0"/>
              <w:numPr>
                <w:ilvl w:val="0"/>
                <w:numId w:val="14"/>
              </w:numPr>
              <w:spacing w:line="240" w:lineRule="auto"/>
              <w:ind w:left="270" w:hanging="180"/>
              <w:jc w:val="left"/>
            </w:pPr>
            <w:r>
              <w:t>Create a sense of community</w:t>
            </w:r>
          </w:p>
          <w:p w14:paraId="3A1888B7" w14:textId="77777777" w:rsidR="00ED31A7" w:rsidRDefault="00ED31A7" w:rsidP="00974D4F">
            <w:pPr>
              <w:widowControl w:val="0"/>
              <w:numPr>
                <w:ilvl w:val="0"/>
                <w:numId w:val="14"/>
              </w:numPr>
              <w:spacing w:line="240" w:lineRule="auto"/>
              <w:ind w:left="270" w:hanging="180"/>
              <w:jc w:val="left"/>
            </w:pPr>
            <w:r>
              <w:t>Give an overview of the pilot</w:t>
            </w:r>
          </w:p>
          <w:p w14:paraId="5A4195D1" w14:textId="77777777" w:rsidR="00ED31A7" w:rsidRDefault="00ED31A7" w:rsidP="00974D4F">
            <w:pPr>
              <w:widowControl w:val="0"/>
              <w:numPr>
                <w:ilvl w:val="0"/>
                <w:numId w:val="14"/>
              </w:numPr>
              <w:spacing w:line="240" w:lineRule="auto"/>
              <w:ind w:left="270" w:hanging="180"/>
              <w:jc w:val="left"/>
            </w:pPr>
            <w:r>
              <w:t>Encourage participation</w:t>
            </w:r>
          </w:p>
          <w:p w14:paraId="211D5BC1" w14:textId="77777777" w:rsidR="00ED31A7" w:rsidRDefault="00ED31A7" w:rsidP="00974D4F">
            <w:pPr>
              <w:widowControl w:val="0"/>
              <w:numPr>
                <w:ilvl w:val="0"/>
                <w:numId w:val="14"/>
              </w:numPr>
              <w:spacing w:line="240" w:lineRule="auto"/>
              <w:ind w:left="270" w:hanging="180"/>
              <w:jc w:val="left"/>
            </w:pPr>
            <w:r>
              <w:t>Conduct on-line voting survey (“</w:t>
            </w:r>
            <w:proofErr w:type="spellStart"/>
            <w:r>
              <w:t>Menti</w:t>
            </w:r>
            <w:proofErr w:type="spellEnd"/>
            <w:r>
              <w:t>”)</w:t>
            </w:r>
          </w:p>
          <w:p w14:paraId="7E55B302" w14:textId="77777777" w:rsidR="00ED31A7" w:rsidRDefault="00ED31A7" w:rsidP="00974D4F">
            <w:pPr>
              <w:widowControl w:val="0"/>
              <w:numPr>
                <w:ilvl w:val="0"/>
                <w:numId w:val="14"/>
              </w:numPr>
              <w:spacing w:line="240" w:lineRule="auto"/>
              <w:ind w:left="270" w:hanging="180"/>
              <w:jc w:val="left"/>
            </w:pPr>
            <w:r>
              <w:t>Solicit volunteers for “ambassador role”</w:t>
            </w:r>
          </w:p>
          <w:p w14:paraId="38C140E6" w14:textId="77777777" w:rsidR="00ED31A7" w:rsidRDefault="00ED31A7" w:rsidP="00974D4F">
            <w:pPr>
              <w:widowControl w:val="0"/>
              <w:numPr>
                <w:ilvl w:val="0"/>
                <w:numId w:val="14"/>
              </w:numPr>
              <w:spacing w:line="240" w:lineRule="auto"/>
              <w:ind w:left="270" w:hanging="180"/>
              <w:jc w:val="left"/>
            </w:pPr>
            <w:r>
              <w:t>Schedule home visits to resolve connectivity issues</w:t>
            </w:r>
          </w:p>
          <w:p w14:paraId="68E3840E" w14:textId="77777777" w:rsidR="00ED31A7" w:rsidRDefault="00ED31A7" w:rsidP="00974D4F">
            <w:pPr>
              <w:widowControl w:val="0"/>
              <w:numPr>
                <w:ilvl w:val="0"/>
                <w:numId w:val="14"/>
              </w:numPr>
              <w:spacing w:line="240" w:lineRule="auto"/>
              <w:ind w:left="270" w:hanging="180"/>
              <w:jc w:val="left"/>
            </w:pPr>
            <w:r>
              <w:t>Door prizes</w:t>
            </w:r>
          </w:p>
        </w:tc>
        <w:tc>
          <w:tcPr>
            <w:tcW w:w="2175" w:type="dxa"/>
            <w:hideMark/>
          </w:tcPr>
          <w:p w14:paraId="7B4DF861" w14:textId="77777777" w:rsidR="00ED31A7" w:rsidRDefault="00ED31A7" w:rsidP="00E1158F">
            <w:pPr>
              <w:widowControl w:val="0"/>
              <w:spacing w:line="240" w:lineRule="auto"/>
              <w:jc w:val="left"/>
            </w:pPr>
            <w:r>
              <w:t>Attended by ~ 500 guests</w:t>
            </w:r>
          </w:p>
        </w:tc>
      </w:tr>
      <w:tr w:rsidR="00ED31A7" w14:paraId="38CB9927" w14:textId="77777777" w:rsidTr="00E1158F">
        <w:tc>
          <w:tcPr>
            <w:tcW w:w="1590" w:type="dxa"/>
            <w:hideMark/>
          </w:tcPr>
          <w:p w14:paraId="7365368D" w14:textId="77777777" w:rsidR="00ED31A7" w:rsidRDefault="00ED31A7">
            <w:pPr>
              <w:widowControl w:val="0"/>
              <w:spacing w:line="240" w:lineRule="auto"/>
            </w:pPr>
            <w:r>
              <w:t>Ambassador Focus groups</w:t>
            </w:r>
          </w:p>
        </w:tc>
        <w:tc>
          <w:tcPr>
            <w:tcW w:w="1020" w:type="dxa"/>
            <w:hideMark/>
          </w:tcPr>
          <w:p w14:paraId="0CEAC56C" w14:textId="77777777" w:rsidR="00ED31A7" w:rsidRDefault="00ED31A7">
            <w:pPr>
              <w:widowControl w:val="0"/>
              <w:spacing w:line="240" w:lineRule="auto"/>
            </w:pPr>
            <w:r>
              <w:t>May 2018</w:t>
            </w:r>
          </w:p>
        </w:tc>
        <w:tc>
          <w:tcPr>
            <w:tcW w:w="4590" w:type="dxa"/>
            <w:hideMark/>
          </w:tcPr>
          <w:p w14:paraId="25A48000" w14:textId="77777777" w:rsidR="00ED31A7" w:rsidRDefault="00ED31A7" w:rsidP="00974D4F">
            <w:pPr>
              <w:widowControl w:val="0"/>
              <w:numPr>
                <w:ilvl w:val="0"/>
                <w:numId w:val="14"/>
              </w:numPr>
              <w:spacing w:line="240" w:lineRule="auto"/>
              <w:ind w:left="270" w:hanging="180"/>
              <w:jc w:val="left"/>
            </w:pPr>
            <w:r>
              <w:t>Create a sense of community and “co-creation”</w:t>
            </w:r>
          </w:p>
          <w:p w14:paraId="32CF4995" w14:textId="67F0F281" w:rsidR="00ED31A7" w:rsidRDefault="00ED31A7" w:rsidP="00974D4F">
            <w:pPr>
              <w:widowControl w:val="0"/>
              <w:numPr>
                <w:ilvl w:val="0"/>
                <w:numId w:val="14"/>
              </w:numPr>
              <w:spacing w:line="240" w:lineRule="auto"/>
              <w:ind w:left="270" w:hanging="180"/>
              <w:jc w:val="left"/>
            </w:pPr>
            <w:r>
              <w:t>Give “sneak pe</w:t>
            </w:r>
            <w:r w:rsidR="00E1158F">
              <w:t>e</w:t>
            </w:r>
            <w:r>
              <w:t xml:space="preserve">k” at new </w:t>
            </w:r>
            <w:proofErr w:type="spellStart"/>
            <w:r>
              <w:t>Trickl</w:t>
            </w:r>
            <w:proofErr w:type="spellEnd"/>
            <w:r>
              <w:t xml:space="preserve"> functionality</w:t>
            </w:r>
          </w:p>
          <w:p w14:paraId="55469AD7" w14:textId="77777777" w:rsidR="00ED31A7" w:rsidRDefault="00ED31A7" w:rsidP="00974D4F">
            <w:pPr>
              <w:widowControl w:val="0"/>
              <w:numPr>
                <w:ilvl w:val="0"/>
                <w:numId w:val="14"/>
              </w:numPr>
              <w:spacing w:line="240" w:lineRule="auto"/>
              <w:ind w:left="270" w:hanging="180"/>
              <w:jc w:val="left"/>
            </w:pPr>
            <w:r>
              <w:t>Solicit input on ranking of new features</w:t>
            </w:r>
          </w:p>
          <w:p w14:paraId="10AF0F69" w14:textId="77777777" w:rsidR="00ED31A7" w:rsidRDefault="00ED31A7" w:rsidP="00974D4F">
            <w:pPr>
              <w:widowControl w:val="0"/>
              <w:numPr>
                <w:ilvl w:val="0"/>
                <w:numId w:val="14"/>
              </w:numPr>
              <w:spacing w:line="240" w:lineRule="auto"/>
              <w:ind w:left="270" w:hanging="180"/>
              <w:jc w:val="left"/>
            </w:pPr>
            <w:r>
              <w:t>Door prizes</w:t>
            </w:r>
          </w:p>
        </w:tc>
        <w:tc>
          <w:tcPr>
            <w:tcW w:w="2175" w:type="dxa"/>
            <w:hideMark/>
          </w:tcPr>
          <w:p w14:paraId="26EEF8CD" w14:textId="77777777" w:rsidR="00ED31A7" w:rsidRDefault="00ED31A7" w:rsidP="00E1158F">
            <w:pPr>
              <w:widowControl w:val="0"/>
              <w:spacing w:line="240" w:lineRule="auto"/>
              <w:jc w:val="left"/>
            </w:pPr>
            <w:r>
              <w:t>Attended by ~ 60 guests</w:t>
            </w:r>
          </w:p>
        </w:tc>
      </w:tr>
      <w:tr w:rsidR="00ED31A7" w14:paraId="06D13AEE" w14:textId="77777777" w:rsidTr="00E1158F">
        <w:tc>
          <w:tcPr>
            <w:tcW w:w="1590" w:type="dxa"/>
            <w:hideMark/>
          </w:tcPr>
          <w:p w14:paraId="75BF4E59" w14:textId="77777777" w:rsidR="00ED31A7" w:rsidRDefault="00ED31A7">
            <w:pPr>
              <w:widowControl w:val="0"/>
              <w:spacing w:line="240" w:lineRule="auto"/>
            </w:pPr>
            <w:r>
              <w:t>Door to Door Campaign</w:t>
            </w:r>
          </w:p>
        </w:tc>
        <w:tc>
          <w:tcPr>
            <w:tcW w:w="1020" w:type="dxa"/>
            <w:hideMark/>
          </w:tcPr>
          <w:p w14:paraId="472D9CB9" w14:textId="77777777" w:rsidR="00ED31A7" w:rsidRDefault="00ED31A7">
            <w:pPr>
              <w:widowControl w:val="0"/>
              <w:spacing w:line="240" w:lineRule="auto"/>
            </w:pPr>
            <w:r>
              <w:t>May Jun 2018</w:t>
            </w:r>
          </w:p>
        </w:tc>
        <w:tc>
          <w:tcPr>
            <w:tcW w:w="4590" w:type="dxa"/>
            <w:hideMark/>
          </w:tcPr>
          <w:p w14:paraId="3BE250BB" w14:textId="77777777" w:rsidR="00ED31A7" w:rsidRDefault="00ED31A7" w:rsidP="00974D4F">
            <w:pPr>
              <w:widowControl w:val="0"/>
              <w:numPr>
                <w:ilvl w:val="0"/>
                <w:numId w:val="15"/>
              </w:numPr>
              <w:spacing w:line="240" w:lineRule="auto"/>
              <w:ind w:left="360" w:hanging="180"/>
              <w:jc w:val="left"/>
            </w:pPr>
            <w:r>
              <w:t>Troubleshoot connectivity issues at customer homes</w:t>
            </w:r>
          </w:p>
          <w:p w14:paraId="743FE282" w14:textId="77777777" w:rsidR="00ED31A7" w:rsidRDefault="00ED31A7" w:rsidP="00974D4F">
            <w:pPr>
              <w:widowControl w:val="0"/>
              <w:numPr>
                <w:ilvl w:val="0"/>
                <w:numId w:val="15"/>
              </w:numPr>
              <w:spacing w:line="240" w:lineRule="auto"/>
              <w:ind w:left="360" w:hanging="180"/>
              <w:jc w:val="left"/>
            </w:pPr>
            <w:r>
              <w:t>HW replacement</w:t>
            </w:r>
          </w:p>
        </w:tc>
        <w:tc>
          <w:tcPr>
            <w:tcW w:w="2175" w:type="dxa"/>
          </w:tcPr>
          <w:p w14:paraId="51E1877E" w14:textId="77777777" w:rsidR="00ED31A7" w:rsidRDefault="00ED31A7" w:rsidP="00E1158F">
            <w:pPr>
              <w:widowControl w:val="0"/>
              <w:spacing w:line="240" w:lineRule="auto"/>
              <w:jc w:val="left"/>
            </w:pPr>
            <w:r>
              <w:t>~125 appointments made during this campaign.</w:t>
            </w:r>
          </w:p>
          <w:p w14:paraId="2F310673" w14:textId="5A309808" w:rsidR="00ED31A7" w:rsidRDefault="00ED31A7" w:rsidP="00E1158F">
            <w:pPr>
              <w:widowControl w:val="0"/>
              <w:spacing w:line="240" w:lineRule="auto"/>
              <w:jc w:val="left"/>
            </w:pPr>
          </w:p>
        </w:tc>
      </w:tr>
      <w:tr w:rsidR="00ED31A7" w14:paraId="16E3E008" w14:textId="77777777" w:rsidTr="00E1158F">
        <w:tc>
          <w:tcPr>
            <w:tcW w:w="1590" w:type="dxa"/>
            <w:hideMark/>
          </w:tcPr>
          <w:p w14:paraId="23CE6513" w14:textId="77777777" w:rsidR="00ED31A7" w:rsidRDefault="00ED31A7">
            <w:pPr>
              <w:widowControl w:val="0"/>
              <w:spacing w:line="240" w:lineRule="auto"/>
            </w:pPr>
            <w:r>
              <w:t>Family picnic (“pizza in the park”)</w:t>
            </w:r>
          </w:p>
        </w:tc>
        <w:tc>
          <w:tcPr>
            <w:tcW w:w="1020" w:type="dxa"/>
            <w:hideMark/>
          </w:tcPr>
          <w:p w14:paraId="40084E9D" w14:textId="77777777" w:rsidR="00ED31A7" w:rsidRDefault="00ED31A7">
            <w:pPr>
              <w:widowControl w:val="0"/>
              <w:spacing w:line="240" w:lineRule="auto"/>
            </w:pPr>
            <w:r>
              <w:t>Aug 2018</w:t>
            </w:r>
          </w:p>
        </w:tc>
        <w:tc>
          <w:tcPr>
            <w:tcW w:w="4590" w:type="dxa"/>
            <w:hideMark/>
          </w:tcPr>
          <w:p w14:paraId="19BCA62B" w14:textId="77777777" w:rsidR="00ED31A7" w:rsidRDefault="00ED31A7" w:rsidP="00974D4F">
            <w:pPr>
              <w:widowControl w:val="0"/>
              <w:numPr>
                <w:ilvl w:val="0"/>
                <w:numId w:val="14"/>
              </w:numPr>
              <w:spacing w:line="240" w:lineRule="auto"/>
              <w:ind w:left="270" w:hanging="180"/>
              <w:jc w:val="left"/>
            </w:pPr>
            <w:r>
              <w:t>Create a sense of community</w:t>
            </w:r>
          </w:p>
          <w:p w14:paraId="753F7DE2" w14:textId="77777777" w:rsidR="00ED31A7" w:rsidRDefault="00ED31A7" w:rsidP="00974D4F">
            <w:pPr>
              <w:widowControl w:val="0"/>
              <w:numPr>
                <w:ilvl w:val="0"/>
                <w:numId w:val="14"/>
              </w:numPr>
              <w:spacing w:line="240" w:lineRule="auto"/>
              <w:ind w:left="270" w:hanging="180"/>
              <w:jc w:val="left"/>
            </w:pPr>
            <w:r>
              <w:t>Provide games and activities for kids and parents</w:t>
            </w:r>
          </w:p>
          <w:p w14:paraId="1FCD4522" w14:textId="77777777" w:rsidR="00ED31A7" w:rsidRDefault="00ED31A7" w:rsidP="00974D4F">
            <w:pPr>
              <w:widowControl w:val="0"/>
              <w:numPr>
                <w:ilvl w:val="0"/>
                <w:numId w:val="14"/>
              </w:numPr>
              <w:spacing w:line="240" w:lineRule="auto"/>
              <w:ind w:left="270" w:hanging="180"/>
              <w:jc w:val="left"/>
            </w:pPr>
            <w:r>
              <w:t>Solicit pilot feedback via survey</w:t>
            </w:r>
          </w:p>
        </w:tc>
        <w:tc>
          <w:tcPr>
            <w:tcW w:w="2175" w:type="dxa"/>
            <w:hideMark/>
          </w:tcPr>
          <w:p w14:paraId="20E1F0E9" w14:textId="77777777" w:rsidR="00ED31A7" w:rsidRDefault="00ED31A7" w:rsidP="00E1158F">
            <w:pPr>
              <w:widowControl w:val="0"/>
              <w:spacing w:line="240" w:lineRule="auto"/>
              <w:jc w:val="left"/>
            </w:pPr>
            <w:r>
              <w:t>Attended by ~220 guests</w:t>
            </w:r>
          </w:p>
        </w:tc>
      </w:tr>
      <w:tr w:rsidR="00ED31A7" w14:paraId="3205BE30" w14:textId="77777777" w:rsidTr="00E1158F">
        <w:tc>
          <w:tcPr>
            <w:tcW w:w="1590" w:type="dxa"/>
            <w:hideMark/>
          </w:tcPr>
          <w:p w14:paraId="3F164E06" w14:textId="77777777" w:rsidR="00ED31A7" w:rsidRDefault="00ED31A7">
            <w:pPr>
              <w:widowControl w:val="0"/>
              <w:spacing w:line="240" w:lineRule="auto"/>
            </w:pPr>
            <w:r>
              <w:t>3-Month Survey</w:t>
            </w:r>
          </w:p>
        </w:tc>
        <w:tc>
          <w:tcPr>
            <w:tcW w:w="1020" w:type="dxa"/>
            <w:hideMark/>
          </w:tcPr>
          <w:p w14:paraId="55BC2215" w14:textId="77777777" w:rsidR="00ED31A7" w:rsidRDefault="00ED31A7">
            <w:pPr>
              <w:widowControl w:val="0"/>
              <w:spacing w:line="240" w:lineRule="auto"/>
            </w:pPr>
            <w:r>
              <w:t>Aug 2018</w:t>
            </w:r>
          </w:p>
        </w:tc>
        <w:tc>
          <w:tcPr>
            <w:tcW w:w="4590" w:type="dxa"/>
            <w:hideMark/>
          </w:tcPr>
          <w:p w14:paraId="2D745AAB" w14:textId="77777777" w:rsidR="00ED31A7" w:rsidRDefault="00ED31A7" w:rsidP="00974D4F">
            <w:pPr>
              <w:widowControl w:val="0"/>
              <w:numPr>
                <w:ilvl w:val="0"/>
                <w:numId w:val="14"/>
              </w:numPr>
              <w:spacing w:line="240" w:lineRule="auto"/>
              <w:ind w:left="270" w:hanging="180"/>
              <w:jc w:val="left"/>
            </w:pPr>
            <w:r>
              <w:t>Pilot feedback</w:t>
            </w:r>
          </w:p>
          <w:p w14:paraId="63C72032" w14:textId="77777777" w:rsidR="00ED31A7" w:rsidRDefault="00ED31A7" w:rsidP="00974D4F">
            <w:pPr>
              <w:widowControl w:val="0"/>
              <w:numPr>
                <w:ilvl w:val="0"/>
                <w:numId w:val="14"/>
              </w:numPr>
              <w:spacing w:line="240" w:lineRule="auto"/>
              <w:ind w:left="270" w:hanging="180"/>
              <w:jc w:val="left"/>
            </w:pPr>
            <w:proofErr w:type="spellStart"/>
            <w:r>
              <w:t>Trickl</w:t>
            </w:r>
            <w:proofErr w:type="spellEnd"/>
            <w:r>
              <w:t xml:space="preserve"> Features survey</w:t>
            </w:r>
          </w:p>
        </w:tc>
        <w:tc>
          <w:tcPr>
            <w:tcW w:w="2175" w:type="dxa"/>
            <w:hideMark/>
          </w:tcPr>
          <w:p w14:paraId="692B0257" w14:textId="77777777" w:rsidR="00ED31A7" w:rsidRDefault="00ED31A7" w:rsidP="00867460">
            <w:pPr>
              <w:widowControl w:val="0"/>
              <w:spacing w:line="240" w:lineRule="auto"/>
              <w:jc w:val="left"/>
            </w:pPr>
            <w:proofErr w:type="spellStart"/>
            <w:r>
              <w:t>Trickl</w:t>
            </w:r>
            <w:proofErr w:type="spellEnd"/>
            <w:r>
              <w:t xml:space="preserve"> Survey results</w:t>
            </w:r>
          </w:p>
        </w:tc>
      </w:tr>
      <w:tr w:rsidR="00ED31A7" w14:paraId="61F1F118" w14:textId="77777777" w:rsidTr="00E1158F">
        <w:tc>
          <w:tcPr>
            <w:tcW w:w="1590" w:type="dxa"/>
            <w:hideMark/>
          </w:tcPr>
          <w:p w14:paraId="215E1793" w14:textId="77777777" w:rsidR="00ED31A7" w:rsidRDefault="00ED31A7">
            <w:pPr>
              <w:widowControl w:val="0"/>
              <w:spacing w:line="240" w:lineRule="auto"/>
            </w:pPr>
            <w:r>
              <w:t>Ambassador End of Year touchpoint</w:t>
            </w:r>
          </w:p>
        </w:tc>
        <w:tc>
          <w:tcPr>
            <w:tcW w:w="1020" w:type="dxa"/>
            <w:hideMark/>
          </w:tcPr>
          <w:p w14:paraId="31BB179A" w14:textId="77777777" w:rsidR="00ED31A7" w:rsidRDefault="00ED31A7">
            <w:pPr>
              <w:widowControl w:val="0"/>
              <w:spacing w:line="240" w:lineRule="auto"/>
            </w:pPr>
            <w:r>
              <w:t>Dec 2018</w:t>
            </w:r>
          </w:p>
        </w:tc>
        <w:tc>
          <w:tcPr>
            <w:tcW w:w="4590" w:type="dxa"/>
            <w:hideMark/>
          </w:tcPr>
          <w:p w14:paraId="7185476F" w14:textId="77777777" w:rsidR="00ED31A7" w:rsidRDefault="00ED31A7" w:rsidP="00974D4F">
            <w:pPr>
              <w:widowControl w:val="0"/>
              <w:numPr>
                <w:ilvl w:val="0"/>
                <w:numId w:val="14"/>
              </w:numPr>
              <w:spacing w:line="240" w:lineRule="auto"/>
              <w:ind w:left="270" w:hanging="180"/>
              <w:jc w:val="left"/>
            </w:pPr>
            <w:r>
              <w:t>Share some early pilot results</w:t>
            </w:r>
          </w:p>
          <w:p w14:paraId="21125B05" w14:textId="77777777" w:rsidR="00ED31A7" w:rsidRDefault="00ED31A7" w:rsidP="00974D4F">
            <w:pPr>
              <w:widowControl w:val="0"/>
              <w:numPr>
                <w:ilvl w:val="0"/>
                <w:numId w:val="14"/>
              </w:numPr>
              <w:spacing w:line="240" w:lineRule="auto"/>
              <w:ind w:left="270" w:hanging="180"/>
              <w:jc w:val="left"/>
            </w:pPr>
            <w:r>
              <w:t>Create a sense of community and “co-creation”</w:t>
            </w:r>
          </w:p>
          <w:p w14:paraId="583AA5A8" w14:textId="77777777" w:rsidR="00ED31A7" w:rsidRDefault="00ED31A7" w:rsidP="00974D4F">
            <w:pPr>
              <w:widowControl w:val="0"/>
              <w:numPr>
                <w:ilvl w:val="0"/>
                <w:numId w:val="14"/>
              </w:numPr>
              <w:spacing w:line="240" w:lineRule="auto"/>
              <w:ind w:left="270" w:hanging="180"/>
              <w:jc w:val="left"/>
            </w:pPr>
            <w:r>
              <w:t xml:space="preserve">Give “sneak </w:t>
            </w:r>
            <w:proofErr w:type="spellStart"/>
            <w:r>
              <w:t>peak</w:t>
            </w:r>
            <w:proofErr w:type="spellEnd"/>
            <w:r>
              <w:t xml:space="preserve">” at new </w:t>
            </w:r>
            <w:proofErr w:type="spellStart"/>
            <w:r>
              <w:t>Trickl</w:t>
            </w:r>
            <w:proofErr w:type="spellEnd"/>
            <w:r>
              <w:t xml:space="preserve"> functionality</w:t>
            </w:r>
          </w:p>
          <w:p w14:paraId="5CF20BE0" w14:textId="77777777" w:rsidR="00ED31A7" w:rsidRDefault="00ED31A7" w:rsidP="00974D4F">
            <w:pPr>
              <w:widowControl w:val="0"/>
              <w:numPr>
                <w:ilvl w:val="0"/>
                <w:numId w:val="14"/>
              </w:numPr>
              <w:spacing w:line="240" w:lineRule="auto"/>
              <w:ind w:left="270" w:hanging="180"/>
              <w:jc w:val="left"/>
            </w:pPr>
            <w:r>
              <w:t>Solicit input on ranking of new features</w:t>
            </w:r>
          </w:p>
          <w:p w14:paraId="4CBE7527" w14:textId="77777777" w:rsidR="00ED31A7" w:rsidRDefault="00ED31A7" w:rsidP="00974D4F">
            <w:pPr>
              <w:widowControl w:val="0"/>
              <w:numPr>
                <w:ilvl w:val="0"/>
                <w:numId w:val="14"/>
              </w:numPr>
              <w:spacing w:line="240" w:lineRule="auto"/>
              <w:ind w:left="270" w:hanging="180"/>
              <w:jc w:val="left"/>
            </w:pPr>
            <w:r>
              <w:t>Door prizes</w:t>
            </w:r>
          </w:p>
        </w:tc>
        <w:tc>
          <w:tcPr>
            <w:tcW w:w="2175" w:type="dxa"/>
            <w:hideMark/>
          </w:tcPr>
          <w:p w14:paraId="41A13EC5" w14:textId="77777777" w:rsidR="00ED31A7" w:rsidRDefault="00ED31A7" w:rsidP="00E1158F">
            <w:pPr>
              <w:widowControl w:val="0"/>
              <w:spacing w:line="240" w:lineRule="auto"/>
              <w:jc w:val="left"/>
            </w:pPr>
            <w:r>
              <w:t>Attended by 40 guests</w:t>
            </w:r>
          </w:p>
        </w:tc>
      </w:tr>
      <w:tr w:rsidR="00ED31A7" w14:paraId="222076F1" w14:textId="77777777" w:rsidTr="00E1158F">
        <w:tc>
          <w:tcPr>
            <w:tcW w:w="1590" w:type="dxa"/>
            <w:hideMark/>
          </w:tcPr>
          <w:p w14:paraId="19BB0448" w14:textId="77777777" w:rsidR="00ED31A7" w:rsidRDefault="00ED31A7">
            <w:pPr>
              <w:widowControl w:val="0"/>
              <w:spacing w:line="240" w:lineRule="auto"/>
            </w:pPr>
            <w:r>
              <w:t>Open House Events (6)</w:t>
            </w:r>
          </w:p>
        </w:tc>
        <w:tc>
          <w:tcPr>
            <w:tcW w:w="1020" w:type="dxa"/>
            <w:hideMark/>
          </w:tcPr>
          <w:p w14:paraId="369FFA79" w14:textId="77777777" w:rsidR="00ED31A7" w:rsidRDefault="00ED31A7">
            <w:pPr>
              <w:widowControl w:val="0"/>
              <w:spacing w:line="240" w:lineRule="auto"/>
            </w:pPr>
            <w:r>
              <w:t>Jun - Mar 2019</w:t>
            </w:r>
          </w:p>
        </w:tc>
        <w:tc>
          <w:tcPr>
            <w:tcW w:w="4590" w:type="dxa"/>
          </w:tcPr>
          <w:p w14:paraId="3258D644" w14:textId="77777777" w:rsidR="00ED31A7" w:rsidRDefault="00ED31A7" w:rsidP="00974D4F">
            <w:pPr>
              <w:widowControl w:val="0"/>
              <w:numPr>
                <w:ilvl w:val="0"/>
                <w:numId w:val="16"/>
              </w:numPr>
              <w:spacing w:line="240" w:lineRule="auto"/>
              <w:ind w:left="270" w:hanging="180"/>
              <w:jc w:val="left"/>
            </w:pPr>
            <w:r>
              <w:t>Help customers with any questions or issues related to hardware or mobile application</w:t>
            </w:r>
          </w:p>
          <w:p w14:paraId="1520AE2C" w14:textId="77777777" w:rsidR="00ED31A7" w:rsidRDefault="00ED31A7" w:rsidP="00974D4F">
            <w:pPr>
              <w:widowControl w:val="0"/>
              <w:numPr>
                <w:ilvl w:val="0"/>
                <w:numId w:val="16"/>
              </w:numPr>
              <w:spacing w:line="240" w:lineRule="auto"/>
              <w:ind w:left="270" w:hanging="180"/>
              <w:jc w:val="left"/>
            </w:pPr>
            <w:r>
              <w:t>Book troubleshooting appointments</w:t>
            </w:r>
          </w:p>
          <w:p w14:paraId="21C67BB1" w14:textId="77777777" w:rsidR="00ED31A7" w:rsidRDefault="00ED31A7" w:rsidP="00E1158F">
            <w:pPr>
              <w:widowControl w:val="0"/>
              <w:spacing w:line="240" w:lineRule="auto"/>
              <w:jc w:val="left"/>
            </w:pPr>
          </w:p>
        </w:tc>
        <w:tc>
          <w:tcPr>
            <w:tcW w:w="2175" w:type="dxa"/>
            <w:hideMark/>
          </w:tcPr>
          <w:p w14:paraId="5684077F" w14:textId="77777777" w:rsidR="00ED31A7" w:rsidRDefault="00ED31A7" w:rsidP="00E1158F">
            <w:pPr>
              <w:widowControl w:val="0"/>
              <w:spacing w:line="240" w:lineRule="auto"/>
              <w:jc w:val="left"/>
            </w:pPr>
            <w:r>
              <w:t>Attended by 94 customers</w:t>
            </w:r>
          </w:p>
        </w:tc>
      </w:tr>
      <w:tr w:rsidR="00ED31A7" w14:paraId="72172998" w14:textId="77777777" w:rsidTr="00E1158F">
        <w:tc>
          <w:tcPr>
            <w:tcW w:w="1590" w:type="dxa"/>
            <w:hideMark/>
          </w:tcPr>
          <w:p w14:paraId="527FD34A" w14:textId="77777777" w:rsidR="00ED31A7" w:rsidRDefault="00ED31A7">
            <w:pPr>
              <w:widowControl w:val="0"/>
              <w:spacing w:line="240" w:lineRule="auto"/>
            </w:pPr>
            <w:r>
              <w:t xml:space="preserve">Support Channels </w:t>
            </w:r>
          </w:p>
        </w:tc>
        <w:tc>
          <w:tcPr>
            <w:tcW w:w="1020" w:type="dxa"/>
            <w:hideMark/>
          </w:tcPr>
          <w:p w14:paraId="0CD9B2A0" w14:textId="77777777" w:rsidR="00ED31A7" w:rsidRDefault="00ED31A7">
            <w:pPr>
              <w:widowControl w:val="0"/>
              <w:spacing w:line="240" w:lineRule="auto"/>
            </w:pPr>
            <w:proofErr w:type="gramStart"/>
            <w:r>
              <w:t>During  Pilot</w:t>
            </w:r>
            <w:proofErr w:type="gramEnd"/>
          </w:p>
        </w:tc>
        <w:tc>
          <w:tcPr>
            <w:tcW w:w="4590" w:type="dxa"/>
            <w:hideMark/>
          </w:tcPr>
          <w:p w14:paraId="16A65774" w14:textId="77777777" w:rsidR="00ED31A7" w:rsidRDefault="00ED31A7" w:rsidP="00E1158F">
            <w:pPr>
              <w:widowControl w:val="0"/>
              <w:spacing w:line="240" w:lineRule="auto"/>
              <w:ind w:left="270" w:hanging="180"/>
              <w:jc w:val="left"/>
            </w:pPr>
            <w:r>
              <w:t xml:space="preserve">Support tickets via </w:t>
            </w:r>
            <w:proofErr w:type="spellStart"/>
            <w:r>
              <w:t>Trickl</w:t>
            </w:r>
            <w:proofErr w:type="spellEnd"/>
          </w:p>
          <w:p w14:paraId="0675C0E1" w14:textId="77777777" w:rsidR="00ED31A7" w:rsidRDefault="00ED31A7" w:rsidP="00E1158F">
            <w:pPr>
              <w:widowControl w:val="0"/>
              <w:spacing w:line="240" w:lineRule="auto"/>
              <w:ind w:left="270" w:hanging="180"/>
              <w:jc w:val="left"/>
            </w:pPr>
            <w:r>
              <w:t>Emails (rpp@londonhydro.com)</w:t>
            </w:r>
          </w:p>
          <w:p w14:paraId="6E753301" w14:textId="77777777" w:rsidR="00ED31A7" w:rsidRDefault="00ED31A7" w:rsidP="00E1158F">
            <w:pPr>
              <w:widowControl w:val="0"/>
              <w:spacing w:line="240" w:lineRule="auto"/>
              <w:ind w:left="270" w:hanging="180"/>
              <w:jc w:val="left"/>
            </w:pPr>
            <w:r>
              <w:t>Support Calls (1-877-727-1306)</w:t>
            </w:r>
          </w:p>
        </w:tc>
        <w:tc>
          <w:tcPr>
            <w:tcW w:w="2175" w:type="dxa"/>
            <w:hideMark/>
          </w:tcPr>
          <w:p w14:paraId="2132A134" w14:textId="77777777" w:rsidR="00ED31A7" w:rsidRDefault="00ED31A7" w:rsidP="00E1158F">
            <w:pPr>
              <w:widowControl w:val="0"/>
              <w:spacing w:line="240" w:lineRule="auto"/>
              <w:jc w:val="left"/>
            </w:pPr>
            <w:r>
              <w:t>As of 30 Mar 2019:</w:t>
            </w:r>
          </w:p>
          <w:p w14:paraId="2E5F1AD6" w14:textId="77777777" w:rsidR="00ED31A7" w:rsidRDefault="00ED31A7" w:rsidP="00E1158F">
            <w:pPr>
              <w:widowControl w:val="0"/>
              <w:spacing w:line="240" w:lineRule="auto"/>
              <w:jc w:val="left"/>
            </w:pPr>
            <w:r>
              <w:t># of tickets: 1106</w:t>
            </w:r>
          </w:p>
          <w:p w14:paraId="11956082" w14:textId="77777777" w:rsidR="00ED31A7" w:rsidRDefault="00ED31A7" w:rsidP="00E1158F">
            <w:pPr>
              <w:widowControl w:val="0"/>
              <w:spacing w:line="240" w:lineRule="auto"/>
              <w:jc w:val="left"/>
            </w:pPr>
            <w:r>
              <w:t># of emails: 1057</w:t>
            </w:r>
          </w:p>
          <w:p w14:paraId="2AA409C2" w14:textId="77777777" w:rsidR="00ED31A7" w:rsidRDefault="00ED31A7" w:rsidP="00E1158F">
            <w:pPr>
              <w:widowControl w:val="0"/>
              <w:spacing w:line="240" w:lineRule="auto"/>
              <w:jc w:val="left"/>
            </w:pPr>
            <w:r>
              <w:t xml:space="preserve"># of </w:t>
            </w:r>
            <w:proofErr w:type="gramStart"/>
            <w:r>
              <w:t>Calls :</w:t>
            </w:r>
            <w:proofErr w:type="gramEnd"/>
            <w:r>
              <w:t xml:space="preserve"> 220</w:t>
            </w:r>
          </w:p>
        </w:tc>
      </w:tr>
    </w:tbl>
    <w:p w14:paraId="7DA3AF6A" w14:textId="77777777" w:rsidR="00ED31A7" w:rsidRDefault="00ED31A7" w:rsidP="00ED31A7">
      <w:pPr>
        <w:rPr>
          <w:rFonts w:cs="Arial"/>
          <w:sz w:val="22"/>
          <w:szCs w:val="22"/>
          <w:lang w:val="en" w:eastAsia="en-CA"/>
        </w:rPr>
      </w:pPr>
    </w:p>
    <w:p w14:paraId="0B8D77D0" w14:textId="77777777" w:rsidR="00ED31A7" w:rsidRDefault="00ED31A7" w:rsidP="00ED31A7"/>
    <w:p w14:paraId="4D3A153E" w14:textId="77777777" w:rsidR="00ED31A7" w:rsidRDefault="00ED31A7" w:rsidP="00ED31A7"/>
    <w:p w14:paraId="484DCB95" w14:textId="77777777" w:rsidR="00ED31A7" w:rsidRDefault="00ED31A7" w:rsidP="00ED31A7">
      <w:r>
        <w:t>The following slide summarizes the events held and the results achieved:</w:t>
      </w:r>
    </w:p>
    <w:p w14:paraId="6B87E7B8" w14:textId="77777777" w:rsidR="00ED31A7" w:rsidRDefault="00ED31A7" w:rsidP="00ED31A7"/>
    <w:p w14:paraId="57D180D1" w14:textId="6599AC49" w:rsidR="00ED31A7" w:rsidRDefault="00ED31A7" w:rsidP="00ED31A7">
      <w:r>
        <w:rPr>
          <w:noProof/>
        </w:rPr>
        <w:drawing>
          <wp:inline distT="0" distB="0" distL="0" distR="0" wp14:anchorId="6E33592D" wp14:editId="5617AECC">
            <wp:extent cx="5943600" cy="3352800"/>
            <wp:effectExtent l="19050" t="19050" r="19050"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w="12700" cmpd="sng">
                      <a:solidFill>
                        <a:srgbClr val="000000"/>
                      </a:solidFill>
                      <a:miter lim="800000"/>
                      <a:headEnd/>
                      <a:tailEnd/>
                    </a:ln>
                    <a:effectLst/>
                  </pic:spPr>
                </pic:pic>
              </a:graphicData>
            </a:graphic>
          </wp:inline>
        </w:drawing>
      </w:r>
    </w:p>
    <w:p w14:paraId="1B47BF40" w14:textId="77777777" w:rsidR="00ED31A7" w:rsidRDefault="00ED31A7" w:rsidP="00ED31A7"/>
    <w:p w14:paraId="4BEDDD35" w14:textId="77777777" w:rsidR="00ED31A7" w:rsidRDefault="00ED31A7" w:rsidP="00ED31A7">
      <w:r>
        <w:t xml:space="preserve">Breakfast </w:t>
      </w:r>
      <w:proofErr w:type="gramStart"/>
      <w:r>
        <w:t>Events :</w:t>
      </w:r>
      <w:proofErr w:type="gramEnd"/>
      <w:r>
        <w:t xml:space="preserve"> (2 events attended by ~ 500 people)</w:t>
      </w:r>
    </w:p>
    <w:p w14:paraId="43D4DE67" w14:textId="273344C8" w:rsidR="00ED31A7" w:rsidRDefault="00ED31A7" w:rsidP="00ED31A7">
      <w:pPr>
        <w:widowControl w:val="0"/>
        <w:spacing w:line="240" w:lineRule="auto"/>
        <w:jc w:val="center"/>
        <w:rPr>
          <w:b/>
          <w:color w:val="FFFFFF"/>
        </w:rPr>
      </w:pPr>
      <w:r>
        <w:rPr>
          <w:noProof/>
        </w:rPr>
        <w:drawing>
          <wp:inline distT="0" distB="0" distL="0" distR="0" wp14:anchorId="42F10EE8" wp14:editId="441380AA">
            <wp:extent cx="5943600" cy="2238375"/>
            <wp:effectExtent l="76200" t="76200" r="76200" b="857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238375"/>
                    </a:xfrm>
                    <a:prstGeom prst="rect">
                      <a:avLst/>
                    </a:prstGeom>
                    <a:noFill/>
                    <a:ln w="76200" cmpd="sng">
                      <a:solidFill>
                        <a:srgbClr val="FFFFFF"/>
                      </a:solidFill>
                      <a:miter lim="800000"/>
                      <a:headEnd/>
                      <a:tailEnd/>
                    </a:ln>
                    <a:effectLst/>
                  </pic:spPr>
                </pic:pic>
              </a:graphicData>
            </a:graphic>
          </wp:inline>
        </w:drawing>
      </w:r>
    </w:p>
    <w:p w14:paraId="5864F639" w14:textId="74F98594" w:rsidR="00ED31A7" w:rsidRDefault="00ED31A7" w:rsidP="00ED31A7">
      <w:pPr>
        <w:jc w:val="center"/>
      </w:pPr>
      <w:r>
        <w:rPr>
          <w:noProof/>
        </w:rPr>
        <w:drawing>
          <wp:inline distT="0" distB="0" distL="0" distR="0" wp14:anchorId="34D5A1FD" wp14:editId="432B7377">
            <wp:extent cx="5153025" cy="2781300"/>
            <wp:effectExtent l="76200" t="76200" r="85725" b="762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pic:cNvPicPr>
                      <a:picLocks noChangeAspect="1" noChangeArrowheads="1"/>
                    </pic:cNvPicPr>
                  </pic:nvPicPr>
                  <pic:blipFill>
                    <a:blip r:embed="rId28">
                      <a:extLst>
                        <a:ext uri="{28A0092B-C50C-407E-A947-70E740481C1C}">
                          <a14:useLocalDpi xmlns:a14="http://schemas.microsoft.com/office/drawing/2010/main" val="0"/>
                        </a:ext>
                      </a:extLst>
                    </a:blip>
                    <a:srcRect t="28114"/>
                    <a:stretch>
                      <a:fillRect/>
                    </a:stretch>
                  </pic:blipFill>
                  <pic:spPr bwMode="auto">
                    <a:xfrm>
                      <a:off x="0" y="0"/>
                      <a:ext cx="5153025" cy="2781300"/>
                    </a:xfrm>
                    <a:prstGeom prst="rect">
                      <a:avLst/>
                    </a:prstGeom>
                    <a:noFill/>
                    <a:ln w="76200" cmpd="sng">
                      <a:solidFill>
                        <a:srgbClr val="FFFFFF"/>
                      </a:solidFill>
                      <a:miter lim="800000"/>
                      <a:headEnd/>
                      <a:tailEnd/>
                    </a:ln>
                    <a:effectLst/>
                  </pic:spPr>
                </pic:pic>
              </a:graphicData>
            </a:graphic>
          </wp:inline>
        </w:drawing>
      </w:r>
    </w:p>
    <w:p w14:paraId="3446DC9F" w14:textId="77777777" w:rsidR="00ED31A7" w:rsidRDefault="00ED31A7" w:rsidP="00ED31A7"/>
    <w:p w14:paraId="1D8A9987" w14:textId="77777777" w:rsidR="00ED31A7" w:rsidRDefault="00ED31A7" w:rsidP="00ED31A7"/>
    <w:p w14:paraId="69309ABF" w14:textId="77777777" w:rsidR="00ED31A7" w:rsidRDefault="00ED31A7" w:rsidP="00ED31A7">
      <w:r>
        <w:rPr>
          <w:u w:val="single"/>
        </w:rPr>
        <w:t>Sample Feedback from Ambassador Sessions</w:t>
      </w:r>
    </w:p>
    <w:p w14:paraId="08AD6EE7" w14:textId="77777777" w:rsidR="00ED31A7" w:rsidRDefault="00ED31A7" w:rsidP="00ED31A7"/>
    <w:p w14:paraId="00843B69" w14:textId="01630C04" w:rsidR="00ED31A7" w:rsidRDefault="00ED31A7" w:rsidP="00ED31A7">
      <w:pPr>
        <w:jc w:val="center"/>
      </w:pPr>
      <w:r>
        <w:rPr>
          <w:noProof/>
        </w:rPr>
        <w:drawing>
          <wp:inline distT="0" distB="0" distL="0" distR="0" wp14:anchorId="02B43A3C" wp14:editId="59753AF1">
            <wp:extent cx="4857750" cy="3000375"/>
            <wp:effectExtent l="19050" t="19050" r="19050"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57750" cy="3000375"/>
                    </a:xfrm>
                    <a:prstGeom prst="rect">
                      <a:avLst/>
                    </a:prstGeom>
                    <a:noFill/>
                    <a:ln w="12700" cmpd="sng">
                      <a:solidFill>
                        <a:srgbClr val="000000"/>
                      </a:solidFill>
                      <a:miter lim="800000"/>
                      <a:headEnd/>
                      <a:tailEnd/>
                    </a:ln>
                    <a:effectLst/>
                  </pic:spPr>
                </pic:pic>
              </a:graphicData>
            </a:graphic>
          </wp:inline>
        </w:drawing>
      </w:r>
    </w:p>
    <w:p w14:paraId="6BE7D40E" w14:textId="77777777" w:rsidR="00ED31A7" w:rsidRDefault="00ED31A7" w:rsidP="00ED31A7"/>
    <w:p w14:paraId="37BEFDAC" w14:textId="780C51D1" w:rsidR="00ED31A7" w:rsidRDefault="00ED31A7" w:rsidP="00ED31A7">
      <w:pPr>
        <w:jc w:val="center"/>
      </w:pPr>
      <w:r>
        <w:rPr>
          <w:noProof/>
        </w:rPr>
        <w:drawing>
          <wp:inline distT="0" distB="0" distL="0" distR="0" wp14:anchorId="572AC2AC" wp14:editId="3B10369F">
            <wp:extent cx="5943600" cy="2714625"/>
            <wp:effectExtent l="19050" t="19050" r="19050"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714625"/>
                    </a:xfrm>
                    <a:prstGeom prst="rect">
                      <a:avLst/>
                    </a:prstGeom>
                    <a:noFill/>
                    <a:ln w="12700" cmpd="sng">
                      <a:solidFill>
                        <a:srgbClr val="000000"/>
                      </a:solidFill>
                      <a:miter lim="800000"/>
                      <a:headEnd/>
                      <a:tailEnd/>
                    </a:ln>
                    <a:effectLst/>
                  </pic:spPr>
                </pic:pic>
              </a:graphicData>
            </a:graphic>
          </wp:inline>
        </w:drawing>
      </w:r>
    </w:p>
    <w:p w14:paraId="351673BF" w14:textId="77777777" w:rsidR="00ED31A7" w:rsidRDefault="00ED31A7" w:rsidP="00ED31A7">
      <w:pPr>
        <w:jc w:val="center"/>
      </w:pPr>
    </w:p>
    <w:p w14:paraId="39632C12" w14:textId="4CA4CCAB" w:rsidR="00ED31A7" w:rsidRDefault="00ED31A7" w:rsidP="00ED31A7">
      <w:r>
        <w:rPr>
          <w:noProof/>
        </w:rPr>
        <w:drawing>
          <wp:inline distT="0" distB="0" distL="0" distR="0" wp14:anchorId="1E7B2724" wp14:editId="65C4DED0">
            <wp:extent cx="5943600" cy="3000375"/>
            <wp:effectExtent l="19050" t="19050" r="19050" b="285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000375"/>
                    </a:xfrm>
                    <a:prstGeom prst="rect">
                      <a:avLst/>
                    </a:prstGeom>
                    <a:noFill/>
                    <a:ln w="12700" cmpd="sng">
                      <a:solidFill>
                        <a:srgbClr val="000000"/>
                      </a:solidFill>
                      <a:miter lim="800000"/>
                      <a:headEnd/>
                      <a:tailEnd/>
                    </a:ln>
                    <a:effectLst/>
                  </pic:spPr>
                </pic:pic>
              </a:graphicData>
            </a:graphic>
          </wp:inline>
        </w:drawing>
      </w:r>
    </w:p>
    <w:p w14:paraId="2C9E8588" w14:textId="77777777" w:rsidR="00ED31A7" w:rsidRDefault="00ED31A7" w:rsidP="00ED31A7"/>
    <w:p w14:paraId="587587D3" w14:textId="77777777" w:rsidR="00ED31A7" w:rsidRDefault="00ED31A7" w:rsidP="00ED31A7">
      <w:pPr>
        <w:jc w:val="center"/>
      </w:pPr>
    </w:p>
    <w:p w14:paraId="2FE88631" w14:textId="77777777" w:rsidR="00ED31A7" w:rsidRDefault="00ED31A7" w:rsidP="00ED31A7">
      <w:pPr>
        <w:jc w:val="center"/>
      </w:pPr>
    </w:p>
    <w:p w14:paraId="0670C5CB" w14:textId="77777777" w:rsidR="00ED31A7" w:rsidRDefault="00ED31A7" w:rsidP="00ED31A7">
      <w:pPr>
        <w:jc w:val="center"/>
      </w:pPr>
    </w:p>
    <w:p w14:paraId="2F60B4DE" w14:textId="77777777" w:rsidR="00ED31A7" w:rsidRDefault="00ED31A7" w:rsidP="00ED31A7">
      <w:pPr>
        <w:jc w:val="center"/>
      </w:pPr>
    </w:p>
    <w:p w14:paraId="2C07845D" w14:textId="77777777" w:rsidR="00ED31A7" w:rsidRDefault="00ED31A7" w:rsidP="00ED31A7">
      <w:pPr>
        <w:jc w:val="center"/>
      </w:pPr>
    </w:p>
    <w:p w14:paraId="376DA3DA" w14:textId="77777777" w:rsidR="00ED31A7" w:rsidRDefault="00ED31A7" w:rsidP="00ED31A7">
      <w:pPr>
        <w:jc w:val="center"/>
      </w:pPr>
    </w:p>
    <w:p w14:paraId="0433A14A" w14:textId="77777777" w:rsidR="00ED31A7" w:rsidRDefault="00ED31A7" w:rsidP="00ED31A7">
      <w:pPr>
        <w:jc w:val="center"/>
      </w:pPr>
    </w:p>
    <w:p w14:paraId="4BBF451C" w14:textId="77777777" w:rsidR="00ED31A7" w:rsidRDefault="00ED31A7" w:rsidP="00ED31A7">
      <w:pPr>
        <w:jc w:val="center"/>
      </w:pPr>
    </w:p>
    <w:p w14:paraId="03CB29FA" w14:textId="77777777" w:rsidR="00ED31A7" w:rsidRDefault="00ED31A7" w:rsidP="00ED31A7">
      <w:pPr>
        <w:jc w:val="center"/>
      </w:pPr>
    </w:p>
    <w:p w14:paraId="24161764" w14:textId="77777777" w:rsidR="00ED31A7" w:rsidRDefault="00ED31A7" w:rsidP="00ED31A7">
      <w:pPr>
        <w:jc w:val="center"/>
      </w:pPr>
    </w:p>
    <w:p w14:paraId="7E8C1A4F" w14:textId="77777777" w:rsidR="00ED31A7" w:rsidRDefault="00ED31A7" w:rsidP="00ED31A7"/>
    <w:p w14:paraId="5FDA57BC" w14:textId="77777777" w:rsidR="00ED31A7" w:rsidRDefault="00ED31A7" w:rsidP="00ED31A7">
      <w:r>
        <w:rPr>
          <w:u w:val="single"/>
        </w:rPr>
        <w:t>Sample “</w:t>
      </w:r>
      <w:proofErr w:type="spellStart"/>
      <w:r>
        <w:rPr>
          <w:u w:val="single"/>
        </w:rPr>
        <w:t>Menti</w:t>
      </w:r>
      <w:proofErr w:type="spellEnd"/>
      <w:r>
        <w:rPr>
          <w:u w:val="single"/>
        </w:rPr>
        <w:t>” Online voting Tool / Results</w:t>
      </w:r>
      <w:r>
        <w:t xml:space="preserve"> (used during Breakfast and Ambassador sessions)</w:t>
      </w:r>
    </w:p>
    <w:p w14:paraId="5664BE0F" w14:textId="77777777" w:rsidR="00ED31A7" w:rsidRDefault="00ED31A7" w:rsidP="00ED31A7"/>
    <w:p w14:paraId="71DC1B77" w14:textId="4D3A55CB" w:rsidR="00ED31A7" w:rsidRDefault="00ED31A7" w:rsidP="00ED31A7">
      <w:r>
        <w:rPr>
          <w:noProof/>
        </w:rPr>
        <w:drawing>
          <wp:inline distT="0" distB="0" distL="0" distR="0" wp14:anchorId="759954B6" wp14:editId="607A41C7">
            <wp:extent cx="5943600" cy="2676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676525"/>
                    </a:xfrm>
                    <a:prstGeom prst="rect">
                      <a:avLst/>
                    </a:prstGeom>
                    <a:noFill/>
                    <a:ln>
                      <a:noFill/>
                    </a:ln>
                  </pic:spPr>
                </pic:pic>
              </a:graphicData>
            </a:graphic>
          </wp:inline>
        </w:drawing>
      </w:r>
    </w:p>
    <w:p w14:paraId="24169227" w14:textId="77777777" w:rsidR="00ED31A7" w:rsidRDefault="00ED31A7" w:rsidP="00ED31A7"/>
    <w:p w14:paraId="10F1A7A1" w14:textId="77777777" w:rsidR="00ED31A7" w:rsidRDefault="00ED31A7" w:rsidP="00ED31A7"/>
    <w:p w14:paraId="21B88D94" w14:textId="77777777" w:rsidR="00ED31A7" w:rsidRDefault="00ED31A7" w:rsidP="00ED31A7"/>
    <w:p w14:paraId="401C222F" w14:textId="79C84418" w:rsidR="00ED31A7" w:rsidRDefault="00ED31A7" w:rsidP="00ED31A7">
      <w:r>
        <w:rPr>
          <w:noProof/>
        </w:rPr>
        <w:drawing>
          <wp:inline distT="0" distB="0" distL="0" distR="0" wp14:anchorId="1653B2A5" wp14:editId="3F8C05D3">
            <wp:extent cx="5943600" cy="26955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2695575"/>
                    </a:xfrm>
                    <a:prstGeom prst="rect">
                      <a:avLst/>
                    </a:prstGeom>
                    <a:noFill/>
                    <a:ln>
                      <a:noFill/>
                    </a:ln>
                  </pic:spPr>
                </pic:pic>
              </a:graphicData>
            </a:graphic>
          </wp:inline>
        </w:drawing>
      </w:r>
    </w:p>
    <w:p w14:paraId="1258407D" w14:textId="77777777" w:rsidR="00ED31A7" w:rsidRDefault="00ED31A7" w:rsidP="00ED31A7"/>
    <w:p w14:paraId="5EAEC5F6" w14:textId="77777777" w:rsidR="00ED31A7" w:rsidRDefault="00ED31A7" w:rsidP="00ED31A7"/>
    <w:p w14:paraId="71ED644D" w14:textId="77777777" w:rsidR="00ED31A7" w:rsidRDefault="00ED31A7" w:rsidP="00ED31A7"/>
    <w:p w14:paraId="3B2DDA6E" w14:textId="77777777" w:rsidR="00ED31A7" w:rsidRDefault="00ED31A7" w:rsidP="00ED31A7"/>
    <w:p w14:paraId="69217C8F" w14:textId="77777777" w:rsidR="00ED31A7" w:rsidRDefault="00ED31A7" w:rsidP="00ED31A7"/>
    <w:p w14:paraId="44B4688B" w14:textId="10AEDFD6" w:rsidR="00ED31A7" w:rsidRDefault="00974D4F" w:rsidP="00974D4F">
      <w:pPr>
        <w:pStyle w:val="Heading1"/>
      </w:pPr>
      <w:bookmarkStart w:id="14" w:name="_Ref8223337"/>
      <w:r>
        <w:t>Disconnection Issues</w:t>
      </w:r>
      <w:bookmarkEnd w:id="14"/>
    </w:p>
    <w:p w14:paraId="6B0E5305" w14:textId="77777777" w:rsidR="00974D4F" w:rsidRDefault="00974D4F" w:rsidP="00974D4F">
      <w:r>
        <w:t>Following its review of Navigant’s interim impact evaluation of the LH RPP pilot, the OEB requested that Navigant and London Hydro respond to the following:</w:t>
      </w:r>
    </w:p>
    <w:p w14:paraId="1F93D8B6" w14:textId="6B1B53EF" w:rsidR="00974D4F" w:rsidRDefault="00974D4F" w:rsidP="00974D4F">
      <w:pPr>
        <w:ind w:left="1440"/>
        <w:rPr>
          <w:i/>
        </w:rPr>
      </w:pPr>
      <w:r w:rsidRPr="008C7FB9">
        <w:rPr>
          <w:i/>
        </w:rPr>
        <w:t>Please provide a more in-depth discussion of the disconnection issues e.g. why were customers disconnected? What was done to remedy the disconnection?</w:t>
      </w:r>
    </w:p>
    <w:p w14:paraId="4A73663C" w14:textId="77777777" w:rsidR="00413EBC" w:rsidRDefault="00413EBC" w:rsidP="00413EBC"/>
    <w:p w14:paraId="126FF269" w14:textId="703F60D9" w:rsidR="00413EBC" w:rsidRPr="008C7FB9" w:rsidRDefault="00413EBC" w:rsidP="0020278E">
      <w:r>
        <w:t>The text below was developed by both London and Hydro and Navigant.</w:t>
      </w:r>
    </w:p>
    <w:p w14:paraId="05ED7531" w14:textId="77777777" w:rsidR="00974D4F" w:rsidRDefault="00974D4F" w:rsidP="00974D4F">
      <w:pPr>
        <w:pStyle w:val="Heading2"/>
      </w:pPr>
      <w:r>
        <w:t xml:space="preserve">Cause of </w:t>
      </w:r>
      <w:r w:rsidRPr="00974D4F">
        <w:t>Disconnection</w:t>
      </w:r>
    </w:p>
    <w:p w14:paraId="01B59FB0" w14:textId="77777777" w:rsidR="00974D4F" w:rsidRPr="008C7FB9" w:rsidRDefault="00974D4F" w:rsidP="00974D4F">
      <w:r>
        <w:t>Why were customer switches and smart plugs disconnected from the smart hubs that controlled them?</w:t>
      </w:r>
    </w:p>
    <w:p w14:paraId="7B542E10" w14:textId="77777777" w:rsidR="00974D4F" w:rsidRDefault="00974D4F" w:rsidP="00974D4F">
      <w:pPr>
        <w:rPr>
          <w:b/>
          <w:u w:val="single"/>
        </w:rPr>
      </w:pPr>
    </w:p>
    <w:p w14:paraId="53263D4E" w14:textId="021EC954" w:rsidR="00974D4F" w:rsidRDefault="00413EBC" w:rsidP="00974D4F">
      <w:r>
        <w:t xml:space="preserve">London Hydro’s </w:t>
      </w:r>
      <w:r w:rsidR="00974D4F">
        <w:t xml:space="preserve">RPP Pilot groups subject to automatic control (CPP, CPP/RT) consists of different combinations of the following multi-vendor equipment: </w:t>
      </w:r>
    </w:p>
    <w:p w14:paraId="7D0AAC81" w14:textId="77777777" w:rsidR="00974D4F" w:rsidRDefault="00974D4F" w:rsidP="00974D4F">
      <w:pPr>
        <w:numPr>
          <w:ilvl w:val="0"/>
          <w:numId w:val="18"/>
        </w:numPr>
        <w:spacing w:line="276" w:lineRule="auto"/>
      </w:pPr>
      <w:r>
        <w:t xml:space="preserve">“Eagle” smart hubs </w:t>
      </w:r>
    </w:p>
    <w:p w14:paraId="1D88C288" w14:textId="77777777" w:rsidR="00974D4F" w:rsidRDefault="00974D4F" w:rsidP="00974D4F">
      <w:pPr>
        <w:numPr>
          <w:ilvl w:val="0"/>
          <w:numId w:val="18"/>
        </w:numPr>
        <w:spacing w:line="276" w:lineRule="auto"/>
      </w:pPr>
      <w:r>
        <w:t>2 socket smart plugs</w:t>
      </w:r>
    </w:p>
    <w:p w14:paraId="229BA404" w14:textId="77777777" w:rsidR="00974D4F" w:rsidRDefault="00974D4F" w:rsidP="00974D4F">
      <w:pPr>
        <w:numPr>
          <w:ilvl w:val="0"/>
          <w:numId w:val="18"/>
        </w:numPr>
        <w:spacing w:line="276" w:lineRule="auto"/>
      </w:pPr>
      <w:r>
        <w:t>Load controllers (installed on electrical panel by a certified electrician)</w:t>
      </w:r>
    </w:p>
    <w:p w14:paraId="47EFE14E" w14:textId="77777777" w:rsidR="00974D4F" w:rsidRDefault="00974D4F" w:rsidP="00974D4F">
      <w:pPr>
        <w:spacing w:after="200"/>
        <w:rPr>
          <w:u w:val="single"/>
        </w:rPr>
      </w:pPr>
    </w:p>
    <w:p w14:paraId="58A33B7C" w14:textId="77777777" w:rsidR="00974D4F" w:rsidRDefault="00974D4F" w:rsidP="00974D4F">
      <w:pPr>
        <w:spacing w:after="200"/>
        <w:rPr>
          <w:i/>
          <w:u w:val="single"/>
        </w:rPr>
      </w:pPr>
      <w:r>
        <w:rPr>
          <w:u w:val="single"/>
        </w:rPr>
        <w:t>Challenge</w:t>
      </w:r>
      <w:r>
        <w:rPr>
          <w:i/>
          <w:u w:val="single"/>
        </w:rPr>
        <w:t>:</w:t>
      </w:r>
    </w:p>
    <w:p w14:paraId="092DEF33" w14:textId="77777777" w:rsidR="00974D4F" w:rsidRDefault="00974D4F" w:rsidP="00974D4F">
      <w:r>
        <w:t>Each piece of equipment comes with its own communication protocols, firmware versions / version updates / patches, and interoperability issues / reliability. Added to the complexity of maintaining reliable communication connections in the face of these issues are customer-initiated actions, and real-world field deployment limitations.</w:t>
      </w:r>
    </w:p>
    <w:p w14:paraId="423E2143" w14:textId="77777777" w:rsidR="00974D4F" w:rsidRDefault="00974D4F" w:rsidP="00974D4F">
      <w:r>
        <w:t>Customers initiated actions:</w:t>
      </w:r>
    </w:p>
    <w:p w14:paraId="648EE7D8" w14:textId="77777777" w:rsidR="00974D4F" w:rsidRDefault="00974D4F" w:rsidP="00974D4F">
      <w:pPr>
        <w:numPr>
          <w:ilvl w:val="0"/>
          <w:numId w:val="19"/>
        </w:numPr>
        <w:spacing w:line="276" w:lineRule="auto"/>
      </w:pPr>
      <w:r>
        <w:t>Eagle hub is offline (e.g. unplugged) due to customer action</w:t>
      </w:r>
    </w:p>
    <w:p w14:paraId="596147DF" w14:textId="77777777" w:rsidR="00974D4F" w:rsidRDefault="00974D4F" w:rsidP="00974D4F">
      <w:pPr>
        <w:numPr>
          <w:ilvl w:val="0"/>
          <w:numId w:val="19"/>
        </w:numPr>
        <w:spacing w:line="276" w:lineRule="auto"/>
      </w:pPr>
      <w:r>
        <w:t>Other in-home devices are offline (e.g. smart plug was used as connection bridge to load controller and is unplugged, now causing all load control devices to be offline)</w:t>
      </w:r>
    </w:p>
    <w:p w14:paraId="040F2044" w14:textId="77777777" w:rsidR="00974D4F" w:rsidRDefault="00974D4F" w:rsidP="00974D4F">
      <w:pPr>
        <w:numPr>
          <w:ilvl w:val="0"/>
          <w:numId w:val="19"/>
        </w:numPr>
        <w:spacing w:line="276" w:lineRule="auto"/>
      </w:pPr>
      <w:r>
        <w:t>Improperly configured customer router</w:t>
      </w:r>
    </w:p>
    <w:p w14:paraId="5355738B" w14:textId="77777777" w:rsidR="00974D4F" w:rsidRDefault="00974D4F" w:rsidP="00974D4F">
      <w:pPr>
        <w:numPr>
          <w:ilvl w:val="0"/>
          <w:numId w:val="19"/>
        </w:numPr>
        <w:spacing w:line="276" w:lineRule="auto"/>
      </w:pPr>
      <w:r>
        <w:t xml:space="preserve">Homeowners broadband modem / </w:t>
      </w:r>
      <w:proofErr w:type="spellStart"/>
      <w:r>
        <w:t>WiFi</w:t>
      </w:r>
      <w:proofErr w:type="spellEnd"/>
      <w:r>
        <w:t xml:space="preserve"> is unstable or has been changed</w:t>
      </w:r>
    </w:p>
    <w:p w14:paraId="103E8719" w14:textId="77777777" w:rsidR="00974D4F" w:rsidRDefault="00974D4F" w:rsidP="00974D4F">
      <w:pPr>
        <w:numPr>
          <w:ilvl w:val="0"/>
          <w:numId w:val="19"/>
        </w:numPr>
        <w:spacing w:line="276" w:lineRule="auto"/>
      </w:pPr>
      <w:r>
        <w:t xml:space="preserve">Homeowners have changed </w:t>
      </w:r>
      <w:proofErr w:type="spellStart"/>
      <w:r>
        <w:t>WiFi</w:t>
      </w:r>
      <w:proofErr w:type="spellEnd"/>
      <w:r>
        <w:t xml:space="preserve"> Password</w:t>
      </w:r>
    </w:p>
    <w:p w14:paraId="49D17743" w14:textId="77777777" w:rsidR="00974D4F" w:rsidRDefault="00974D4F" w:rsidP="00974D4F">
      <w:pPr>
        <w:numPr>
          <w:ilvl w:val="0"/>
          <w:numId w:val="19"/>
        </w:numPr>
        <w:spacing w:line="276" w:lineRule="auto"/>
      </w:pPr>
      <w:r>
        <w:t>Homeowners frequently plugging and unplugging devices</w:t>
      </w:r>
    </w:p>
    <w:p w14:paraId="03D9337D" w14:textId="77777777" w:rsidR="00974D4F" w:rsidRDefault="00974D4F" w:rsidP="00974D4F">
      <w:pPr>
        <w:numPr>
          <w:ilvl w:val="0"/>
          <w:numId w:val="19"/>
        </w:numPr>
        <w:spacing w:line="276" w:lineRule="auto"/>
      </w:pPr>
      <w:r>
        <w:t xml:space="preserve">Customers have moved equipment so that the in-home </w:t>
      </w:r>
      <w:proofErr w:type="spellStart"/>
      <w:r>
        <w:t>WiFi</w:t>
      </w:r>
      <w:proofErr w:type="spellEnd"/>
      <w:r>
        <w:t xml:space="preserve"> signal is compromised</w:t>
      </w:r>
    </w:p>
    <w:p w14:paraId="3E98F656" w14:textId="77777777" w:rsidR="00974D4F" w:rsidRDefault="00974D4F" w:rsidP="00974D4F">
      <w:pPr>
        <w:numPr>
          <w:ilvl w:val="0"/>
          <w:numId w:val="19"/>
        </w:numPr>
        <w:spacing w:line="276" w:lineRule="auto"/>
      </w:pPr>
      <w:r>
        <w:t>Customers have existing ZigBee home devices such as Samsung smart lights hub and is causing interference with Eagle home hub</w:t>
      </w:r>
    </w:p>
    <w:p w14:paraId="0D2F165D" w14:textId="77777777" w:rsidR="00974D4F" w:rsidRDefault="00974D4F" w:rsidP="00974D4F">
      <w:pPr>
        <w:numPr>
          <w:ilvl w:val="0"/>
          <w:numId w:val="19"/>
        </w:numPr>
        <w:spacing w:line="276" w:lineRule="auto"/>
      </w:pPr>
      <w:r>
        <w:t>Customers have not informed us when there is a connectivity issue e.g. abandoned the pilot</w:t>
      </w:r>
    </w:p>
    <w:p w14:paraId="6279AE72" w14:textId="77777777" w:rsidR="00974D4F" w:rsidRDefault="00974D4F" w:rsidP="00974D4F">
      <w:pPr>
        <w:numPr>
          <w:ilvl w:val="0"/>
          <w:numId w:val="19"/>
        </w:numPr>
        <w:spacing w:line="276" w:lineRule="auto"/>
      </w:pPr>
      <w:r>
        <w:t>Customers have not responded to specific requests for “rebooting” equipment</w:t>
      </w:r>
    </w:p>
    <w:p w14:paraId="7126423F" w14:textId="77777777" w:rsidR="00974D4F" w:rsidRDefault="00974D4F" w:rsidP="00974D4F">
      <w:pPr>
        <w:numPr>
          <w:ilvl w:val="0"/>
          <w:numId w:val="19"/>
        </w:numPr>
        <w:spacing w:line="276" w:lineRule="auto"/>
      </w:pPr>
      <w:r>
        <w:t>Customers have not scheduled an in-home visit, so LH staff can resolve observed/reported connectivity issue</w:t>
      </w:r>
    </w:p>
    <w:p w14:paraId="63C86E3C" w14:textId="77777777" w:rsidR="00974D4F" w:rsidRDefault="00974D4F" w:rsidP="00974D4F"/>
    <w:p w14:paraId="1B39DDAC" w14:textId="77777777" w:rsidR="00974D4F" w:rsidRDefault="00974D4F" w:rsidP="00974D4F">
      <w:pPr>
        <w:spacing w:after="200"/>
      </w:pPr>
      <w:r>
        <w:t>Field deployment limitations:</w:t>
      </w:r>
    </w:p>
    <w:p w14:paraId="15F9DC37" w14:textId="77777777" w:rsidR="00974D4F" w:rsidRDefault="00974D4F" w:rsidP="00974D4F">
      <w:pPr>
        <w:numPr>
          <w:ilvl w:val="0"/>
          <w:numId w:val="19"/>
        </w:numPr>
        <w:spacing w:line="276" w:lineRule="auto"/>
      </w:pPr>
      <w:r>
        <w:t xml:space="preserve">Hubs intermittently cycling between online and offline </w:t>
      </w:r>
    </w:p>
    <w:p w14:paraId="2D81DD75" w14:textId="77777777" w:rsidR="00974D4F" w:rsidRDefault="00974D4F" w:rsidP="00974D4F">
      <w:pPr>
        <w:numPr>
          <w:ilvl w:val="0"/>
          <w:numId w:val="19"/>
        </w:numPr>
        <w:spacing w:line="276" w:lineRule="auto"/>
      </w:pPr>
      <w:r>
        <w:t>Hub, Smart Plug and Load Control devices lose network connections</w:t>
      </w:r>
    </w:p>
    <w:p w14:paraId="6A19A32C" w14:textId="77777777" w:rsidR="00974D4F" w:rsidRDefault="00974D4F" w:rsidP="00974D4F">
      <w:pPr>
        <w:numPr>
          <w:ilvl w:val="0"/>
          <w:numId w:val="19"/>
        </w:numPr>
        <w:spacing w:line="276" w:lineRule="auto"/>
      </w:pPr>
      <w:r>
        <w:t>Equipment firmware version issues</w:t>
      </w:r>
    </w:p>
    <w:p w14:paraId="7495CEBC" w14:textId="77777777" w:rsidR="00974D4F" w:rsidRDefault="00974D4F" w:rsidP="00974D4F">
      <w:pPr>
        <w:numPr>
          <w:ilvl w:val="0"/>
          <w:numId w:val="19"/>
        </w:numPr>
        <w:spacing w:line="276" w:lineRule="auto"/>
      </w:pPr>
      <w:r>
        <w:t>Network interference issues</w:t>
      </w:r>
    </w:p>
    <w:p w14:paraId="3228F6E3" w14:textId="77777777" w:rsidR="00974D4F" w:rsidRDefault="00974D4F" w:rsidP="00974D4F">
      <w:pPr>
        <w:spacing w:line="276" w:lineRule="auto"/>
      </w:pPr>
    </w:p>
    <w:p w14:paraId="6B39B8AB" w14:textId="77777777" w:rsidR="00974D4F" w:rsidRDefault="00974D4F" w:rsidP="00974D4F">
      <w:r>
        <w:t xml:space="preserve">All enabling technologies that automate demand response are subject to connectivity issues. Connectivity rates are rarely published as part of evaluation reports, either because they are not available (in the case of one-way communications) or because the administrating entity regards them as irrelevant (average per-participant impacts, when estimated over a representative group of participants, will implicitly account for the effects of disconnections). </w:t>
      </w:r>
    </w:p>
    <w:p w14:paraId="206E7301" w14:textId="77777777" w:rsidR="00974D4F" w:rsidRDefault="00974D4F" w:rsidP="00974D4F">
      <w:pPr>
        <w:pStyle w:val="Heading2"/>
      </w:pPr>
      <w:r w:rsidRPr="00974D4F">
        <w:t>Remedial</w:t>
      </w:r>
      <w:r>
        <w:t xml:space="preserve"> Actions to Reduce Disconnection Rate</w:t>
      </w:r>
    </w:p>
    <w:p w14:paraId="483EC302" w14:textId="2A458A69" w:rsidR="00974D4F" w:rsidRDefault="00974D4F" w:rsidP="00974D4F">
      <w:r>
        <w:t>What remedial actions has London Hydro undertaken to reduce disconnections?</w:t>
      </w:r>
    </w:p>
    <w:p w14:paraId="48DBB37D" w14:textId="77777777" w:rsidR="00974D4F" w:rsidRDefault="00974D4F" w:rsidP="00974D4F"/>
    <w:p w14:paraId="6C952ED3" w14:textId="4EC99A07" w:rsidR="00974D4F" w:rsidRDefault="00974D4F" w:rsidP="00974D4F">
      <w:r>
        <w:t xml:space="preserve">Typically, an attempt would be made to remotely determine and resolve customer connection issues (e.g. attempt to contact a customer to reset device). Should that fail, a service call would be arranged, and a support tech would visit the customer’s home. These home visits would be up and beyond the original visit for the initial install. </w:t>
      </w:r>
    </w:p>
    <w:p w14:paraId="2726D3BD" w14:textId="77777777" w:rsidR="00974D4F" w:rsidRDefault="00974D4F" w:rsidP="00974D4F"/>
    <w:p w14:paraId="32323443" w14:textId="600EF2E6" w:rsidR="00974D4F" w:rsidRDefault="00974D4F" w:rsidP="00974D4F">
      <w:r>
        <w:t>As of March 1, 2019, there have been 1,100 extra home visits</w:t>
      </w:r>
    </w:p>
    <w:p w14:paraId="38894942" w14:textId="77777777" w:rsidR="00974D4F" w:rsidRDefault="00974D4F" w:rsidP="00974D4F"/>
    <w:p w14:paraId="4B0BBF7D" w14:textId="5C7FBA36" w:rsidR="00974D4F" w:rsidRDefault="00974D4F" w:rsidP="00974D4F">
      <w:r>
        <w:t>Shortly after the RPP projected went live and the team had a sense as to the sustained effort that would be required to maintain customer connectivity</w:t>
      </w:r>
      <w:r w:rsidR="00413EBC">
        <w:t>,</w:t>
      </w:r>
      <w:r>
        <w:t xml:space="preserve"> the project team (in consultation with the OEB and our EM&amp;V partner Navigant), made a conscious decision to make connectivity (especially for the CPP participants) a project priority to ensure a high number of participation during CPP events in order to drive meaningful results. As a result of extra home visits London Hydro had maintained an average of 85% connectivity for 36 events over a 12</w:t>
      </w:r>
      <w:r w:rsidR="00413EBC">
        <w:t>-</w:t>
      </w:r>
      <w:r>
        <w:t>month period.</w:t>
      </w:r>
      <w:r>
        <w:rPr>
          <w:rStyle w:val="FootnoteReference"/>
          <w:rFonts w:eastAsiaTheme="majorEastAsia"/>
        </w:rPr>
        <w:footnoteReference w:id="2"/>
      </w:r>
    </w:p>
    <w:p w14:paraId="2BEBAEA3" w14:textId="77777777" w:rsidR="00974D4F" w:rsidRPr="009E312A" w:rsidRDefault="00974D4F" w:rsidP="00974D4F">
      <w:pPr>
        <w:rPr>
          <w:b/>
          <w:u w:val="single"/>
        </w:rPr>
      </w:pPr>
    </w:p>
    <w:p w14:paraId="3D48B3AD" w14:textId="2521046F" w:rsidR="00974D4F" w:rsidRDefault="00974D4F" w:rsidP="00974D4F">
      <w:r>
        <w:t xml:space="preserve">For the purposes of pilot evaluation, the existing disconnection rate may be regarded as a </w:t>
      </w:r>
      <w:r w:rsidR="00413EBC">
        <w:t xml:space="preserve">fortunate </w:t>
      </w:r>
      <w:r>
        <w:t xml:space="preserve">accident. The apparently random nature of the disconnections </w:t>
      </w:r>
      <w:r w:rsidRPr="0020278E">
        <w:t>provides a natural experiment enabling the robust estimation of the purely behavioural impact of CPP pricing</w:t>
      </w:r>
      <w:r>
        <w:t xml:space="preserve">. This natural experiment allowed Navigant to reject its initial hypothesis that, given the very short notification period, DR impacts would be entirely </w:t>
      </w:r>
      <w:proofErr w:type="gramStart"/>
      <w:r>
        <w:t>technology-driven</w:t>
      </w:r>
      <w:proofErr w:type="gramEnd"/>
      <w:r>
        <w:t>.</w:t>
      </w:r>
    </w:p>
    <w:p w14:paraId="7A1D97ED" w14:textId="77777777" w:rsidR="00974D4F" w:rsidRDefault="00974D4F" w:rsidP="00974D4F"/>
    <w:p w14:paraId="1FCDCDD7" w14:textId="7EB3CCDE" w:rsidR="00974D4F" w:rsidRPr="00974D4F" w:rsidRDefault="00974D4F" w:rsidP="00974D4F">
      <w:r>
        <w:t xml:space="preserve">This finding is one of the most important of this evaluation. Equipment procurement, deployment, and maintenance is costly. If a well-supported opt-in CPP rate can deliver an average of 0.2 kW per event </w:t>
      </w:r>
      <w:r>
        <w:rPr>
          <w:i/>
        </w:rPr>
        <w:t>absent any technology</w:t>
      </w:r>
      <w:r>
        <w:t>, it markedly improves the cost-effectiveness of deploying such a rate at the provincial level.</w:t>
      </w:r>
    </w:p>
    <w:p w14:paraId="59614F9A" w14:textId="77777777" w:rsidR="00974D4F" w:rsidRPr="00974D4F" w:rsidRDefault="00974D4F" w:rsidP="00974D4F"/>
    <w:p w14:paraId="71D62DBC" w14:textId="32CE736B" w:rsidR="00ED31A7" w:rsidRDefault="00B331E1" w:rsidP="00B331E1">
      <w:pPr>
        <w:pStyle w:val="Heading1"/>
      </w:pPr>
      <w:bookmarkStart w:id="15" w:name="_Ref8224603"/>
      <w:r>
        <w:t>CPP Event Overrides</w:t>
      </w:r>
      <w:bookmarkEnd w:id="15"/>
    </w:p>
    <w:p w14:paraId="3FA2612C" w14:textId="77777777" w:rsidR="008A3A81" w:rsidRDefault="008A3A81" w:rsidP="008A3A81">
      <w:r>
        <w:t>LH RPP Pilot participants subject to the CPP treatment had the ability to override automatic control of their devices (the switch mounted on their panel and the smart plug) either in the 15 minutes prior to event starting, or at any time throughout the event.</w:t>
      </w:r>
    </w:p>
    <w:p w14:paraId="07E5194B" w14:textId="77777777" w:rsidR="008A3A81" w:rsidRDefault="008A3A81" w:rsidP="008A3A81"/>
    <w:p w14:paraId="352E8EF6" w14:textId="5AEB6F0A" w:rsidR="008A3A81" w:rsidRDefault="008A3A81" w:rsidP="008A3A81">
      <w:r>
        <w:t xml:space="preserve">Participant over-rides are an entirely separate category from disconnections. A participant might receive an alert of an event and choose to override that event. If that participant’s devices are disconnected, </w:t>
      </w:r>
      <w:proofErr w:type="gramStart"/>
      <w:r>
        <w:t>the end result</w:t>
      </w:r>
      <w:proofErr w:type="gramEnd"/>
      <w:r>
        <w:t xml:space="preserve"> is the same – there is no automatic curtailment</w:t>
      </w:r>
      <w:r w:rsidRPr="0020278E">
        <w:t>. If that participant’s devices are connected</w:t>
      </w:r>
      <w:r w:rsidR="0021204C" w:rsidRPr="0020278E">
        <w:t xml:space="preserve"> and the participant elects to over-ride, their load is not automatically</w:t>
      </w:r>
      <w:r w:rsidRPr="0020278E">
        <w:t xml:space="preserve"> curtailed. A p</w:t>
      </w:r>
      <w:r>
        <w:t>articipant may override and would still be considered connected.</w:t>
      </w:r>
    </w:p>
    <w:p w14:paraId="2C4D98E3" w14:textId="34E0A27F" w:rsidR="008A3A81" w:rsidRDefault="008A3A81" w:rsidP="008A3A81"/>
    <w:p w14:paraId="28C6C2A5" w14:textId="7CB3D394" w:rsidR="008A3A81" w:rsidRDefault="008A3A81" w:rsidP="008A3A81">
      <w:r>
        <w:t xml:space="preserve">Overrides were sufficiently few that Navigant did not control for them explicitly in its regression equation. The average impacts estimated implicitly include (likely extremely small) overall average impact of overrides on event impacts. The count of overrides per event is shown in </w:t>
      </w:r>
      <w:r>
        <w:fldChar w:fldCharType="begin"/>
      </w:r>
      <w:r>
        <w:instrText xml:space="preserve"> REF _Ref8226009 \h </w:instrText>
      </w:r>
      <w:r>
        <w:fldChar w:fldCharType="separate"/>
      </w:r>
      <w:r>
        <w:t xml:space="preserve">Figure </w:t>
      </w:r>
      <w:r>
        <w:rPr>
          <w:noProof/>
        </w:rPr>
        <w:t>1</w:t>
      </w:r>
      <w:r>
        <w:fldChar w:fldCharType="end"/>
      </w:r>
      <w:r>
        <w:t>, below.</w:t>
      </w:r>
    </w:p>
    <w:p w14:paraId="58CFAA66" w14:textId="6EBB455B" w:rsidR="008A3A81" w:rsidRDefault="008A3A81" w:rsidP="008A3A81"/>
    <w:p w14:paraId="11B3781A" w14:textId="5304F600" w:rsidR="008A3A81" w:rsidRDefault="008A3A81" w:rsidP="0020278E">
      <w:pPr>
        <w:pStyle w:val="Caption"/>
      </w:pPr>
      <w:bookmarkStart w:id="16" w:name="_Ref8226009"/>
      <w:r>
        <w:t xml:space="preserve">Figure </w:t>
      </w:r>
      <w:r w:rsidR="00E201B7">
        <w:rPr>
          <w:noProof/>
        </w:rPr>
        <w:fldChar w:fldCharType="begin"/>
      </w:r>
      <w:r w:rsidR="00E201B7">
        <w:rPr>
          <w:noProof/>
        </w:rPr>
        <w:instrText xml:space="preserve"> SEQ Figure \* ARABIC </w:instrText>
      </w:r>
      <w:r w:rsidR="00E201B7">
        <w:rPr>
          <w:noProof/>
        </w:rPr>
        <w:fldChar w:fldCharType="separate"/>
      </w:r>
      <w:r>
        <w:rPr>
          <w:noProof/>
        </w:rPr>
        <w:t>1</w:t>
      </w:r>
      <w:r w:rsidR="00E201B7">
        <w:rPr>
          <w:noProof/>
        </w:rPr>
        <w:fldChar w:fldCharType="end"/>
      </w:r>
      <w:bookmarkEnd w:id="16"/>
      <w:r>
        <w:t>: Number of Participant Overrides per Event</w:t>
      </w:r>
    </w:p>
    <w:tbl>
      <w:tblPr>
        <w:tblStyle w:val="EnergyTable"/>
        <w:tblW w:w="4140" w:type="dxa"/>
        <w:tblLook w:val="04A0" w:firstRow="1" w:lastRow="0" w:firstColumn="1" w:lastColumn="0" w:noHBand="0" w:noVBand="1"/>
      </w:tblPr>
      <w:tblGrid>
        <w:gridCol w:w="1796"/>
        <w:gridCol w:w="2344"/>
      </w:tblGrid>
      <w:tr w:rsidR="008A3A81" w14:paraId="13C1D516" w14:textId="77777777" w:rsidTr="0020278E">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96" w:type="dxa"/>
            <w:noWrap/>
            <w:hideMark/>
          </w:tcPr>
          <w:p w14:paraId="6443D21F" w14:textId="4496FC50" w:rsidR="008A3A81" w:rsidRDefault="008A3A81">
            <w:pPr>
              <w:rPr>
                <w:rFonts w:ascii="Calibri" w:hAnsi="Calibri"/>
                <w:color w:val="000000"/>
                <w:szCs w:val="22"/>
              </w:rPr>
            </w:pPr>
            <w:r>
              <w:rPr>
                <w:color w:val="000000"/>
              </w:rPr>
              <w:t>Event Date</w:t>
            </w:r>
          </w:p>
        </w:tc>
        <w:tc>
          <w:tcPr>
            <w:tcW w:w="2344" w:type="dxa"/>
            <w:noWrap/>
            <w:hideMark/>
          </w:tcPr>
          <w:p w14:paraId="062D527A" w14:textId="68267C6D" w:rsidR="008A3A81" w:rsidRDefault="008A3A81">
            <w:pPr>
              <w:cnfStyle w:val="100000000000" w:firstRow="1" w:lastRow="0" w:firstColumn="0" w:lastColumn="0" w:oddVBand="0" w:evenVBand="0" w:oddHBand="0" w:evenHBand="0" w:firstRowFirstColumn="0" w:firstRowLastColumn="0" w:lastRowFirstColumn="0" w:lastRowLastColumn="0"/>
              <w:rPr>
                <w:color w:val="000000"/>
              </w:rPr>
            </w:pPr>
            <w:r>
              <w:rPr>
                <w:color w:val="000000"/>
              </w:rPr>
              <w:t>Number of Overrides</w:t>
            </w:r>
          </w:p>
        </w:tc>
      </w:tr>
      <w:tr w:rsidR="008A3A81" w14:paraId="3FC77D85"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E185A67" w14:textId="20A77055" w:rsidR="008A3A81" w:rsidRDefault="008A3A81">
            <w:pPr>
              <w:jc w:val="right"/>
              <w:rPr>
                <w:color w:val="000000"/>
              </w:rPr>
            </w:pPr>
            <w:r>
              <w:rPr>
                <w:color w:val="000000"/>
              </w:rPr>
              <w:t>2018-06-01</w:t>
            </w:r>
          </w:p>
        </w:tc>
        <w:tc>
          <w:tcPr>
            <w:tcW w:w="2344" w:type="dxa"/>
            <w:noWrap/>
            <w:hideMark/>
          </w:tcPr>
          <w:p w14:paraId="537161F3"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4</w:t>
            </w:r>
          </w:p>
        </w:tc>
      </w:tr>
      <w:tr w:rsidR="008A3A81" w14:paraId="3BBF687B"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2733C7" w14:textId="38EC9BEF" w:rsidR="008A3A81" w:rsidRDefault="008A3A81">
            <w:pPr>
              <w:jc w:val="right"/>
              <w:rPr>
                <w:color w:val="000000"/>
              </w:rPr>
            </w:pPr>
            <w:r>
              <w:rPr>
                <w:color w:val="000000"/>
              </w:rPr>
              <w:t>2018-06-18</w:t>
            </w:r>
          </w:p>
        </w:tc>
        <w:tc>
          <w:tcPr>
            <w:tcW w:w="2344" w:type="dxa"/>
            <w:noWrap/>
            <w:hideMark/>
          </w:tcPr>
          <w:p w14:paraId="275D2775"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3</w:t>
            </w:r>
          </w:p>
        </w:tc>
      </w:tr>
      <w:tr w:rsidR="008A3A81" w14:paraId="537731FF"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917FA45" w14:textId="74EBFCC3" w:rsidR="008A3A81" w:rsidRDefault="008A3A81">
            <w:pPr>
              <w:jc w:val="right"/>
              <w:rPr>
                <w:color w:val="000000"/>
              </w:rPr>
            </w:pPr>
            <w:r>
              <w:rPr>
                <w:color w:val="000000"/>
              </w:rPr>
              <w:t>2018-06-29</w:t>
            </w:r>
          </w:p>
        </w:tc>
        <w:tc>
          <w:tcPr>
            <w:tcW w:w="2344" w:type="dxa"/>
            <w:noWrap/>
            <w:hideMark/>
          </w:tcPr>
          <w:p w14:paraId="70359A8E"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7</w:t>
            </w:r>
          </w:p>
        </w:tc>
      </w:tr>
      <w:tr w:rsidR="008A3A81" w14:paraId="1D1F9471"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EC5D995" w14:textId="2ED3533D" w:rsidR="008A3A81" w:rsidRDefault="008A3A81">
            <w:pPr>
              <w:jc w:val="right"/>
              <w:rPr>
                <w:color w:val="000000"/>
              </w:rPr>
            </w:pPr>
            <w:r>
              <w:rPr>
                <w:color w:val="000000"/>
              </w:rPr>
              <w:t>2018-07-03</w:t>
            </w:r>
          </w:p>
        </w:tc>
        <w:tc>
          <w:tcPr>
            <w:tcW w:w="2344" w:type="dxa"/>
            <w:noWrap/>
            <w:hideMark/>
          </w:tcPr>
          <w:p w14:paraId="4D6B0159"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4</w:t>
            </w:r>
          </w:p>
        </w:tc>
      </w:tr>
      <w:tr w:rsidR="008A3A81" w14:paraId="7754DE7C"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F8E761C" w14:textId="732A44E8" w:rsidR="008A3A81" w:rsidRDefault="008A3A81">
            <w:pPr>
              <w:jc w:val="right"/>
              <w:rPr>
                <w:color w:val="000000"/>
              </w:rPr>
            </w:pPr>
            <w:r>
              <w:rPr>
                <w:color w:val="000000"/>
              </w:rPr>
              <w:t>2018-07-04</w:t>
            </w:r>
          </w:p>
        </w:tc>
        <w:tc>
          <w:tcPr>
            <w:tcW w:w="2344" w:type="dxa"/>
            <w:noWrap/>
            <w:hideMark/>
          </w:tcPr>
          <w:p w14:paraId="3943C121"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4</w:t>
            </w:r>
          </w:p>
        </w:tc>
      </w:tr>
      <w:tr w:rsidR="008A3A81" w14:paraId="081F96DC"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DE8308A" w14:textId="1C3DE019" w:rsidR="008A3A81" w:rsidRDefault="008A3A81">
            <w:pPr>
              <w:jc w:val="right"/>
              <w:rPr>
                <w:color w:val="000000"/>
              </w:rPr>
            </w:pPr>
            <w:r>
              <w:rPr>
                <w:color w:val="000000"/>
              </w:rPr>
              <w:t>2018-07-05</w:t>
            </w:r>
          </w:p>
        </w:tc>
        <w:tc>
          <w:tcPr>
            <w:tcW w:w="2344" w:type="dxa"/>
            <w:noWrap/>
            <w:hideMark/>
          </w:tcPr>
          <w:p w14:paraId="10542BC3"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2</w:t>
            </w:r>
          </w:p>
        </w:tc>
      </w:tr>
      <w:tr w:rsidR="008A3A81" w14:paraId="1A8431A8"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EEB202F" w14:textId="3445293E" w:rsidR="008A3A81" w:rsidRDefault="008A3A81">
            <w:pPr>
              <w:jc w:val="right"/>
              <w:rPr>
                <w:color w:val="000000"/>
              </w:rPr>
            </w:pPr>
            <w:r>
              <w:rPr>
                <w:color w:val="000000"/>
              </w:rPr>
              <w:t>2018-07-16</w:t>
            </w:r>
          </w:p>
        </w:tc>
        <w:tc>
          <w:tcPr>
            <w:tcW w:w="2344" w:type="dxa"/>
            <w:noWrap/>
            <w:hideMark/>
          </w:tcPr>
          <w:p w14:paraId="3F4D7B69"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4</w:t>
            </w:r>
          </w:p>
        </w:tc>
      </w:tr>
      <w:tr w:rsidR="008A3A81" w14:paraId="0D78F73C"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C71AA95" w14:textId="632C19FD" w:rsidR="008A3A81" w:rsidRDefault="008A3A81">
            <w:pPr>
              <w:jc w:val="right"/>
              <w:rPr>
                <w:color w:val="000000"/>
              </w:rPr>
            </w:pPr>
            <w:r>
              <w:rPr>
                <w:color w:val="000000"/>
              </w:rPr>
              <w:t>2018-07-17</w:t>
            </w:r>
          </w:p>
        </w:tc>
        <w:tc>
          <w:tcPr>
            <w:tcW w:w="2344" w:type="dxa"/>
            <w:noWrap/>
            <w:hideMark/>
          </w:tcPr>
          <w:p w14:paraId="0972A036"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3</w:t>
            </w:r>
          </w:p>
        </w:tc>
      </w:tr>
      <w:tr w:rsidR="008A3A81" w14:paraId="276E0EF1"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4B17470" w14:textId="784F0C49" w:rsidR="008A3A81" w:rsidRDefault="008A3A81">
            <w:pPr>
              <w:jc w:val="right"/>
              <w:rPr>
                <w:color w:val="000000"/>
              </w:rPr>
            </w:pPr>
            <w:r>
              <w:rPr>
                <w:color w:val="000000"/>
              </w:rPr>
              <w:t>2018-07-24</w:t>
            </w:r>
          </w:p>
        </w:tc>
        <w:tc>
          <w:tcPr>
            <w:tcW w:w="2344" w:type="dxa"/>
            <w:noWrap/>
            <w:hideMark/>
          </w:tcPr>
          <w:p w14:paraId="0C4753FF"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p>
        </w:tc>
      </w:tr>
      <w:tr w:rsidR="008A3A81" w14:paraId="43FA8CAC"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43FFAF5" w14:textId="3948CD5A" w:rsidR="008A3A81" w:rsidRDefault="008A3A81">
            <w:pPr>
              <w:jc w:val="right"/>
              <w:rPr>
                <w:color w:val="000000"/>
              </w:rPr>
            </w:pPr>
            <w:r>
              <w:rPr>
                <w:color w:val="000000"/>
              </w:rPr>
              <w:t>2018-08-07</w:t>
            </w:r>
          </w:p>
        </w:tc>
        <w:tc>
          <w:tcPr>
            <w:tcW w:w="2344" w:type="dxa"/>
            <w:noWrap/>
            <w:hideMark/>
          </w:tcPr>
          <w:p w14:paraId="2FF4234A"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5</w:t>
            </w:r>
          </w:p>
        </w:tc>
      </w:tr>
      <w:tr w:rsidR="008A3A81" w14:paraId="4C42F787"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DF38490" w14:textId="7F463E49" w:rsidR="008A3A81" w:rsidRDefault="008A3A81">
            <w:pPr>
              <w:jc w:val="right"/>
              <w:rPr>
                <w:color w:val="000000"/>
              </w:rPr>
            </w:pPr>
            <w:r>
              <w:rPr>
                <w:color w:val="000000"/>
              </w:rPr>
              <w:t>2018-08-15</w:t>
            </w:r>
          </w:p>
        </w:tc>
        <w:tc>
          <w:tcPr>
            <w:tcW w:w="2344" w:type="dxa"/>
            <w:noWrap/>
            <w:hideMark/>
          </w:tcPr>
          <w:p w14:paraId="3FF8F104"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4</w:t>
            </w:r>
          </w:p>
        </w:tc>
      </w:tr>
      <w:tr w:rsidR="008A3A81" w14:paraId="7C077927"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01ED50D" w14:textId="5C7F9415" w:rsidR="008A3A81" w:rsidRDefault="008A3A81">
            <w:pPr>
              <w:jc w:val="right"/>
              <w:rPr>
                <w:color w:val="000000"/>
              </w:rPr>
            </w:pPr>
            <w:r>
              <w:rPr>
                <w:color w:val="000000"/>
              </w:rPr>
              <w:t>2018-08-16</w:t>
            </w:r>
          </w:p>
        </w:tc>
        <w:tc>
          <w:tcPr>
            <w:tcW w:w="2344" w:type="dxa"/>
            <w:noWrap/>
            <w:hideMark/>
          </w:tcPr>
          <w:p w14:paraId="2A1829C7"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4</w:t>
            </w:r>
          </w:p>
        </w:tc>
      </w:tr>
      <w:tr w:rsidR="008A3A81" w14:paraId="66A61728"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5BFC068" w14:textId="67F609AD" w:rsidR="008A3A81" w:rsidRDefault="008A3A81">
            <w:pPr>
              <w:jc w:val="right"/>
              <w:rPr>
                <w:color w:val="000000"/>
              </w:rPr>
            </w:pPr>
            <w:r>
              <w:rPr>
                <w:color w:val="000000"/>
              </w:rPr>
              <w:t>2018-08-17</w:t>
            </w:r>
          </w:p>
        </w:tc>
        <w:tc>
          <w:tcPr>
            <w:tcW w:w="2344" w:type="dxa"/>
            <w:noWrap/>
            <w:hideMark/>
          </w:tcPr>
          <w:p w14:paraId="435D201F"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1</w:t>
            </w:r>
          </w:p>
        </w:tc>
      </w:tr>
      <w:tr w:rsidR="008A3A81" w14:paraId="661DFBCF"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CD347D4" w14:textId="173E7EAB" w:rsidR="008A3A81" w:rsidRDefault="008A3A81">
            <w:pPr>
              <w:jc w:val="right"/>
              <w:rPr>
                <w:color w:val="000000"/>
              </w:rPr>
            </w:pPr>
            <w:r>
              <w:rPr>
                <w:color w:val="000000"/>
              </w:rPr>
              <w:t>2018-08-20</w:t>
            </w:r>
          </w:p>
        </w:tc>
        <w:tc>
          <w:tcPr>
            <w:tcW w:w="2344" w:type="dxa"/>
            <w:noWrap/>
            <w:hideMark/>
          </w:tcPr>
          <w:p w14:paraId="1C8CF19E"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4</w:t>
            </w:r>
          </w:p>
        </w:tc>
      </w:tr>
      <w:tr w:rsidR="008A3A81" w14:paraId="06551D36"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75223FE" w14:textId="6A263128" w:rsidR="008A3A81" w:rsidRDefault="008A3A81">
            <w:pPr>
              <w:jc w:val="right"/>
              <w:rPr>
                <w:color w:val="000000"/>
              </w:rPr>
            </w:pPr>
            <w:r>
              <w:rPr>
                <w:color w:val="000000"/>
              </w:rPr>
              <w:t>2018-08-27</w:t>
            </w:r>
          </w:p>
        </w:tc>
        <w:tc>
          <w:tcPr>
            <w:tcW w:w="2344" w:type="dxa"/>
            <w:noWrap/>
            <w:hideMark/>
          </w:tcPr>
          <w:p w14:paraId="2BAC26B1"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4</w:t>
            </w:r>
          </w:p>
        </w:tc>
      </w:tr>
      <w:tr w:rsidR="008A3A81" w14:paraId="6DF154D8"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A4E49FB" w14:textId="476F0CD6" w:rsidR="008A3A81" w:rsidRDefault="008A3A81">
            <w:pPr>
              <w:jc w:val="right"/>
              <w:rPr>
                <w:color w:val="000000"/>
              </w:rPr>
            </w:pPr>
            <w:r>
              <w:rPr>
                <w:color w:val="000000"/>
              </w:rPr>
              <w:t>2018-09-05</w:t>
            </w:r>
          </w:p>
        </w:tc>
        <w:tc>
          <w:tcPr>
            <w:tcW w:w="2344" w:type="dxa"/>
            <w:noWrap/>
            <w:hideMark/>
          </w:tcPr>
          <w:p w14:paraId="5030747A"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7</w:t>
            </w:r>
          </w:p>
        </w:tc>
      </w:tr>
      <w:tr w:rsidR="008A3A81" w14:paraId="16DACD47"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E50CB38" w14:textId="2424178B" w:rsidR="008A3A81" w:rsidRDefault="008A3A81">
            <w:pPr>
              <w:jc w:val="right"/>
              <w:rPr>
                <w:color w:val="000000"/>
              </w:rPr>
            </w:pPr>
            <w:r>
              <w:rPr>
                <w:color w:val="000000"/>
              </w:rPr>
              <w:t>2018-09-06</w:t>
            </w:r>
          </w:p>
        </w:tc>
        <w:tc>
          <w:tcPr>
            <w:tcW w:w="2344" w:type="dxa"/>
            <w:noWrap/>
            <w:hideMark/>
          </w:tcPr>
          <w:p w14:paraId="40F1C9E2"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r>
      <w:tr w:rsidR="008A3A81" w14:paraId="1E84ECE5"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01DF07" w14:textId="4D3F5C60" w:rsidR="008A3A81" w:rsidRDefault="008A3A81">
            <w:pPr>
              <w:jc w:val="right"/>
              <w:rPr>
                <w:color w:val="000000"/>
              </w:rPr>
            </w:pPr>
            <w:r>
              <w:rPr>
                <w:color w:val="000000"/>
              </w:rPr>
              <w:t>2018-09-17</w:t>
            </w:r>
          </w:p>
        </w:tc>
        <w:tc>
          <w:tcPr>
            <w:tcW w:w="2344" w:type="dxa"/>
            <w:noWrap/>
            <w:hideMark/>
          </w:tcPr>
          <w:p w14:paraId="01AE8084"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3</w:t>
            </w:r>
          </w:p>
        </w:tc>
      </w:tr>
    </w:tbl>
    <w:p w14:paraId="2160A73A" w14:textId="77777777" w:rsidR="008A3A81" w:rsidRPr="008A3A81" w:rsidRDefault="008A3A81" w:rsidP="008A3A81"/>
    <w:sectPr w:rsidR="008A3A81" w:rsidRPr="008A3A81" w:rsidSect="002021E7">
      <w:headerReference w:type="default" r:id="rId34"/>
      <w:footerReference w:type="default" r:id="rId3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B9242" w14:textId="77777777" w:rsidR="00ED31A7" w:rsidRDefault="00ED31A7">
      <w:r>
        <w:separator/>
      </w:r>
    </w:p>
  </w:endnote>
  <w:endnote w:type="continuationSeparator" w:id="0">
    <w:p w14:paraId="1DD8791E" w14:textId="77777777" w:rsidR="00ED31A7" w:rsidRDefault="00ED31A7">
      <w:r>
        <w:continuationSeparator/>
      </w:r>
    </w:p>
  </w:endnote>
  <w:endnote w:type="continuationNotice" w:id="1">
    <w:p w14:paraId="04F880B7" w14:textId="77777777" w:rsidR="00ED31A7" w:rsidRDefault="00ED31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12852" w14:textId="77777777" w:rsidR="00ED31A7" w:rsidRPr="005C23B8" w:rsidRDefault="00ED31A7" w:rsidP="00CA09A7">
    <w:pPr>
      <w:pStyle w:val="Footer"/>
      <w:ind w:right="360"/>
      <w:rPr>
        <w:rFonts w:cs="Arial"/>
        <w:sz w:val="16"/>
      </w:rPr>
    </w:pPr>
  </w:p>
  <w:p w14:paraId="6D1527FA" w14:textId="373AF36A" w:rsidR="00ED31A7" w:rsidRPr="00CA09A7" w:rsidRDefault="00ED31A7" w:rsidP="00CA09A7">
    <w:pPr>
      <w:pStyle w:val="Footer"/>
      <w:tabs>
        <w:tab w:val="right" w:pos="9270"/>
      </w:tabs>
      <w:ind w:right="18"/>
      <w:rPr>
        <w:rFonts w:cs="Arial"/>
        <w:color w:val="555759" w:themeColor="text2"/>
        <w:sz w:val="16"/>
      </w:rPr>
    </w:pPr>
    <w:r w:rsidRPr="00CA09A7">
      <w:rPr>
        <w:rFonts w:cs="Arial"/>
        <w:color w:val="555759" w:themeColor="text2"/>
        <w:sz w:val="16"/>
      </w:rPr>
      <w:t>©201</w:t>
    </w:r>
    <w:r w:rsidR="00E201B7">
      <w:rPr>
        <w:rFonts w:cs="Arial"/>
        <w:color w:val="555759" w:themeColor="text2"/>
        <w:sz w:val="16"/>
      </w:rPr>
      <w:t>9</w:t>
    </w:r>
    <w:r w:rsidRPr="00CA09A7">
      <w:rPr>
        <w:rFonts w:cs="Arial"/>
        <w:color w:val="555759" w:themeColor="text2"/>
        <w:sz w:val="16"/>
      </w:rPr>
      <w:t xml:space="preserve"> Navigant Consulting, Inc.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E700B" w14:textId="77777777" w:rsidR="00ED31A7" w:rsidRPr="00083825" w:rsidRDefault="00ED31A7" w:rsidP="001412F5">
    <w:pPr>
      <w:pStyle w:val="Footer"/>
      <w:ind w:right="360"/>
      <w:rPr>
        <w:rFonts w:cs="Arial"/>
        <w:color w:val="555759" w:themeColor="text2"/>
        <w:sz w:val="16"/>
      </w:rPr>
    </w:pPr>
  </w:p>
  <w:p w14:paraId="591D324E" w14:textId="78CD2A14" w:rsidR="00ED31A7" w:rsidRPr="00083825" w:rsidRDefault="00ED31A7" w:rsidP="00083825">
    <w:pPr>
      <w:pStyle w:val="Footer"/>
      <w:tabs>
        <w:tab w:val="clear" w:pos="8640"/>
        <w:tab w:val="right" w:pos="9270"/>
      </w:tabs>
      <w:ind w:right="18"/>
      <w:rPr>
        <w:rFonts w:cs="Arial"/>
        <w:color w:val="555759" w:themeColor="text2"/>
        <w:sz w:val="16"/>
      </w:rPr>
    </w:pPr>
    <w:r w:rsidRPr="00083825">
      <w:rPr>
        <w:rFonts w:cs="Arial"/>
        <w:color w:val="555759" w:themeColor="text2"/>
        <w:sz w:val="16"/>
      </w:rPr>
      <w:tab/>
    </w:r>
    <w:r w:rsidRPr="00083825">
      <w:rPr>
        <w:rFonts w:cs="Arial"/>
        <w:color w:val="555759" w:themeColor="text2"/>
        <w:sz w:val="16"/>
      </w:rPr>
      <w:tab/>
    </w:r>
    <w:r w:rsidRPr="00083825">
      <w:rPr>
        <w:rFonts w:cs="Arial"/>
        <w:color w:val="555759" w:themeColor="text2"/>
      </w:rPr>
      <w:t xml:space="preserve">Page </w:t>
    </w:r>
    <w:r w:rsidRPr="00083825">
      <w:rPr>
        <w:rFonts w:cs="Arial"/>
        <w:color w:val="555759" w:themeColor="text2"/>
      </w:rPr>
      <w:fldChar w:fldCharType="begin"/>
    </w:r>
    <w:r w:rsidRPr="00083825">
      <w:rPr>
        <w:rFonts w:cs="Arial"/>
        <w:color w:val="555759" w:themeColor="text2"/>
      </w:rPr>
      <w:instrText xml:space="preserve"> PAGE </w:instrText>
    </w:r>
    <w:r w:rsidRPr="00083825">
      <w:rPr>
        <w:rFonts w:cs="Arial"/>
        <w:color w:val="555759" w:themeColor="text2"/>
      </w:rPr>
      <w:fldChar w:fldCharType="separate"/>
    </w:r>
    <w:r w:rsidR="0099419A">
      <w:rPr>
        <w:rFonts w:cs="Arial"/>
        <w:noProof/>
        <w:color w:val="555759" w:themeColor="text2"/>
      </w:rPr>
      <w:t>12</w:t>
    </w:r>
    <w:r w:rsidRPr="00083825">
      <w:rPr>
        <w:rFonts w:cs="Arial"/>
        <w:color w:val="555759" w:themeColor="text2"/>
      </w:rPr>
      <w:fldChar w:fldCharType="end"/>
    </w:r>
  </w:p>
  <w:p w14:paraId="501FD225" w14:textId="6458D270" w:rsidR="00ED31A7" w:rsidRPr="00083825" w:rsidRDefault="00ED31A7" w:rsidP="00083825">
    <w:pPr>
      <w:pStyle w:val="Footer"/>
      <w:tabs>
        <w:tab w:val="right" w:pos="9270"/>
      </w:tabs>
      <w:ind w:right="18"/>
      <w:rPr>
        <w:rFonts w:cs="Arial"/>
        <w:color w:val="555759" w:themeColor="text2"/>
        <w:sz w:val="16"/>
      </w:rPr>
    </w:pPr>
    <w:r>
      <w:rPr>
        <w:rFonts w:cs="Arial"/>
        <w:color w:val="555759" w:themeColor="text2"/>
        <w:sz w:val="16"/>
      </w:rPr>
      <w:t>©2019</w:t>
    </w:r>
    <w:r w:rsidRPr="00083825">
      <w:rPr>
        <w:rFonts w:cs="Arial"/>
        <w:color w:val="555759" w:themeColor="text2"/>
        <w:sz w:val="16"/>
      </w:rPr>
      <w:t xml:space="preserve"> Navigant Consulting,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57EDD" w14:textId="77777777" w:rsidR="00ED31A7" w:rsidRDefault="00ED31A7">
      <w:r>
        <w:separator/>
      </w:r>
    </w:p>
  </w:footnote>
  <w:footnote w:type="continuationSeparator" w:id="0">
    <w:p w14:paraId="0D5DA888" w14:textId="77777777" w:rsidR="00ED31A7" w:rsidRDefault="00ED31A7">
      <w:r>
        <w:continuationSeparator/>
      </w:r>
    </w:p>
  </w:footnote>
  <w:footnote w:type="continuationNotice" w:id="1">
    <w:p w14:paraId="594ECC32" w14:textId="77777777" w:rsidR="00ED31A7" w:rsidRDefault="00ED31A7"/>
  </w:footnote>
  <w:footnote w:id="2">
    <w:p w14:paraId="0E5BA774" w14:textId="2102FE26" w:rsidR="00974D4F" w:rsidRDefault="00974D4F" w:rsidP="00974D4F">
      <w:pPr>
        <w:pStyle w:val="FootnoteText"/>
      </w:pPr>
      <w:r>
        <w:rPr>
          <w:rStyle w:val="FootnoteReference"/>
          <w:rFonts w:eastAsiaTheme="majorEastAsia"/>
        </w:rPr>
        <w:footnoteRef/>
      </w:r>
      <w:r>
        <w:t xml:space="preserve"> The average connectivity rate for the 18 summer events was slightly more than 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E0BCF" w14:textId="77777777" w:rsidR="00ED31A7" w:rsidRDefault="00ED31A7" w:rsidP="00263755">
    <w:pPr>
      <w:pStyle w:val="Header"/>
    </w:pPr>
    <w:r>
      <w:rPr>
        <w:noProof/>
      </w:rPr>
      <w:drawing>
        <wp:anchor distT="0" distB="0" distL="114300" distR="114300" simplePos="0" relativeHeight="251687424" behindDoc="1" locked="0" layoutInCell="1" allowOverlap="1" wp14:anchorId="7B27E5E7" wp14:editId="44ABC322">
          <wp:simplePos x="0" y="0"/>
          <wp:positionH relativeFrom="page">
            <wp:posOffset>219075</wp:posOffset>
          </wp:positionH>
          <wp:positionV relativeFrom="page">
            <wp:align>bottom</wp:align>
          </wp:positionV>
          <wp:extent cx="7886915" cy="10277627"/>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triangle.jpg"/>
                  <pic:cNvPicPr/>
                </pic:nvPicPr>
                <pic:blipFill>
                  <a:blip r:embed="rId1">
                    <a:extLst>
                      <a:ext uri="{28A0092B-C50C-407E-A947-70E740481C1C}">
                        <a14:useLocalDpi xmlns:a14="http://schemas.microsoft.com/office/drawing/2010/main" val="0"/>
                      </a:ext>
                    </a:extLst>
                  </a:blip>
                  <a:stretch>
                    <a:fillRect/>
                  </a:stretch>
                </pic:blipFill>
                <pic:spPr>
                  <a:xfrm>
                    <a:off x="0" y="0"/>
                    <a:ext cx="7886915" cy="1027762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328" behindDoc="0" locked="0" layoutInCell="1" allowOverlap="1" wp14:anchorId="0C69BEB4" wp14:editId="4FC5C094">
          <wp:simplePos x="0" y="0"/>
          <wp:positionH relativeFrom="margin">
            <wp:align>left</wp:align>
          </wp:positionH>
          <wp:positionV relativeFrom="paragraph">
            <wp:posOffset>166082</wp:posOffset>
          </wp:positionV>
          <wp:extent cx="1935678" cy="332509"/>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_NavigantLogo_RGB"/>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35678" cy="332509"/>
                  </a:xfrm>
                  <a:prstGeom prst="rect">
                    <a:avLst/>
                  </a:prstGeom>
                  <a:noFill/>
                </pic:spPr>
              </pic:pic>
            </a:graphicData>
          </a:graphic>
          <wp14:sizeRelH relativeFrom="page">
            <wp14:pctWidth>0</wp14:pctWidth>
          </wp14:sizeRelH>
          <wp14:sizeRelV relativeFrom="page">
            <wp14:pctHeight>0</wp14:pctHeight>
          </wp14:sizeRelV>
        </wp:anchor>
      </w:drawing>
    </w:r>
  </w:p>
  <w:p w14:paraId="15D7ACAA" w14:textId="77777777" w:rsidR="00ED31A7" w:rsidRDefault="00ED31A7" w:rsidP="00263755">
    <w:pPr>
      <w:pStyle w:val="Header"/>
    </w:pPr>
  </w:p>
  <w:p w14:paraId="0E07AC89" w14:textId="77777777" w:rsidR="00ED31A7" w:rsidRDefault="00ED31A7" w:rsidP="002637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6650"/>
    </w:tblGrid>
    <w:tr w:rsidR="00ED31A7" w14:paraId="25F0E5F0" w14:textId="77777777" w:rsidTr="00263755">
      <w:tc>
        <w:tcPr>
          <w:tcW w:w="2700" w:type="dxa"/>
          <w:vAlign w:val="center"/>
        </w:tcPr>
        <w:p w14:paraId="4EBDEF56" w14:textId="77777777" w:rsidR="00ED31A7" w:rsidRPr="00CA09A7" w:rsidRDefault="00ED31A7" w:rsidP="00263755">
          <w:pPr>
            <w:pStyle w:val="Header"/>
            <w:rPr>
              <w:color w:val="FFFFFF" w:themeColor="background1"/>
            </w:rPr>
          </w:pPr>
          <w:r>
            <w:rPr>
              <w:noProof/>
            </w:rPr>
            <w:drawing>
              <wp:anchor distT="0" distB="0" distL="114300" distR="114300" simplePos="0" relativeHeight="251685376" behindDoc="0" locked="0" layoutInCell="1" allowOverlap="1" wp14:anchorId="7079C8A7" wp14:editId="0B13952C">
                <wp:simplePos x="0" y="0"/>
                <wp:positionH relativeFrom="column">
                  <wp:posOffset>-67310</wp:posOffset>
                </wp:positionH>
                <wp:positionV relativeFrom="paragraph">
                  <wp:posOffset>0</wp:posOffset>
                </wp:positionV>
                <wp:extent cx="1490472" cy="256032"/>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_NavigantLogo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0472" cy="256032"/>
                        </a:xfrm>
                        <a:prstGeom prst="rect">
                          <a:avLst/>
                        </a:prstGeom>
                        <a:noFill/>
                      </pic:spPr>
                    </pic:pic>
                  </a:graphicData>
                </a:graphic>
                <wp14:sizeRelH relativeFrom="page">
                  <wp14:pctWidth>0</wp14:pctWidth>
                </wp14:sizeRelH>
                <wp14:sizeRelV relativeFrom="page">
                  <wp14:pctHeight>0</wp14:pctHeight>
                </wp14:sizeRelV>
              </wp:anchor>
            </w:drawing>
          </w:r>
        </w:p>
      </w:tc>
      <w:tc>
        <w:tcPr>
          <w:tcW w:w="6650" w:type="dxa"/>
          <w:shd w:val="clear" w:color="auto" w:fill="555759"/>
          <w:vAlign w:val="center"/>
        </w:tcPr>
        <w:p w14:paraId="6793A369" w14:textId="736CB5DE" w:rsidR="00ED31A7" w:rsidRPr="00CA09A7" w:rsidRDefault="00ED31A7" w:rsidP="00E37696">
          <w:pPr>
            <w:pStyle w:val="ProposalTitleGreen"/>
            <w:rPr>
              <w:color w:val="FFFFFF" w:themeColor="background1"/>
            </w:rPr>
          </w:pPr>
          <w:r w:rsidRPr="00CA09A7">
            <w:rPr>
              <w:color w:val="FFFFFF" w:themeColor="background1"/>
            </w:rPr>
            <w:fldChar w:fldCharType="begin"/>
          </w:r>
          <w:r w:rsidRPr="00CA09A7">
            <w:rPr>
              <w:color w:val="FFFFFF" w:themeColor="background1"/>
            </w:rPr>
            <w:instrText xml:space="preserve"> STYLEREF  "Title,Proposal Title"  \* MERGEFORMAT </w:instrText>
          </w:r>
          <w:r w:rsidRPr="00CA09A7">
            <w:rPr>
              <w:color w:val="FFFFFF" w:themeColor="background1"/>
            </w:rPr>
            <w:fldChar w:fldCharType="separate"/>
          </w:r>
          <w:r w:rsidR="0040630D">
            <w:rPr>
              <w:noProof/>
              <w:color w:val="FFFFFF" w:themeColor="background1"/>
            </w:rPr>
            <w:t>Regulated Price Plan Roadmap Pilot Program Final Impact Evaluation</w:t>
          </w:r>
          <w:r w:rsidRPr="00CA09A7">
            <w:rPr>
              <w:noProof/>
              <w:color w:val="FFFFFF" w:themeColor="background1"/>
            </w:rPr>
            <w:fldChar w:fldCharType="end"/>
          </w:r>
        </w:p>
      </w:tc>
    </w:tr>
  </w:tbl>
  <w:p w14:paraId="25B1E628" w14:textId="77777777" w:rsidR="00ED31A7" w:rsidRDefault="00ED31A7" w:rsidP="00263755">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179FF"/>
    <w:multiLevelType w:val="multilevel"/>
    <w:tmpl w:val="32C4DE42"/>
    <w:lvl w:ilvl="0">
      <w:start w:val="1"/>
      <w:numFmt w:val="decimal"/>
      <w:pStyle w:val="Heading1"/>
      <w:suff w:val="space"/>
      <w:lvlText w:val="%1."/>
      <w:lvlJc w:val="left"/>
      <w:pPr>
        <w:ind w:left="432" w:hanging="432"/>
      </w:pPr>
      <w:rPr>
        <w:rFonts w:ascii="Arial" w:hAnsi="Arial" w:cs="Arial" w:hint="default"/>
        <w:b/>
        <w:i w:val="0"/>
        <w:color w:val="95D600" w:themeColor="accent1"/>
        <w:sz w:val="28"/>
        <w:szCs w:val="26"/>
      </w:rPr>
    </w:lvl>
    <w:lvl w:ilvl="1">
      <w:start w:val="1"/>
      <w:numFmt w:val="decimal"/>
      <w:pStyle w:val="Heading2"/>
      <w:suff w:val="space"/>
      <w:lvlText w:val="%1.%2"/>
      <w:lvlJc w:val="left"/>
      <w:pPr>
        <w:ind w:left="720" w:hanging="720"/>
      </w:pPr>
      <w:rPr>
        <w:rFonts w:ascii="Arial" w:hAnsi="Arial" w:cs="Arial" w:hint="default"/>
        <w:b/>
        <w:i w:val="0"/>
        <w:color w:val="555759" w:themeColor="text2"/>
        <w:sz w:val="26"/>
        <w:szCs w:val="26"/>
      </w:rPr>
    </w:lvl>
    <w:lvl w:ilvl="2">
      <w:start w:val="1"/>
      <w:numFmt w:val="decimal"/>
      <w:pStyle w:val="Heading3"/>
      <w:suff w:val="space"/>
      <w:lvlText w:val="%1.%2.%3"/>
      <w:lvlJc w:val="left"/>
      <w:pPr>
        <w:ind w:left="720" w:hanging="720"/>
      </w:pPr>
      <w:rPr>
        <w:rFonts w:ascii="Arial" w:hAnsi="Arial" w:cs="Arial" w:hint="default"/>
        <w:b/>
        <w:i/>
        <w:color w:val="555759" w:themeColor="text2"/>
        <w:sz w:val="22"/>
      </w:rPr>
    </w:lvl>
    <w:lvl w:ilvl="3">
      <w:start w:val="1"/>
      <w:numFmt w:val="decimal"/>
      <w:pStyle w:val="Heading4"/>
      <w:suff w:val="space"/>
      <w:lvlText w:val="%1.%2.%3.%4"/>
      <w:lvlJc w:val="left"/>
      <w:pPr>
        <w:ind w:left="864" w:hanging="864"/>
      </w:pPr>
      <w:rPr>
        <w:rFonts w:ascii="Arial" w:hAnsi="Arial" w:cs="Arial" w:hint="default"/>
        <w:b/>
        <w:i/>
        <w:color w:val="555759"/>
        <w:kern w:val="0"/>
        <w:position w:val="0"/>
        <w:sz w:val="20"/>
        <w:szCs w:val="20"/>
      </w:rPr>
    </w:lvl>
    <w:lvl w:ilvl="4">
      <w:start w:val="1"/>
      <w:numFmt w:val="upperLetter"/>
      <w:pStyle w:val="Heading5"/>
      <w:suff w:val="space"/>
      <w:lvlText w:val="Appendix %5."/>
      <w:lvlJc w:val="left"/>
      <w:pPr>
        <w:ind w:left="1098" w:hanging="1098"/>
      </w:pPr>
      <w:rPr>
        <w:rFonts w:hint="default"/>
        <w:b/>
        <w:bCs w:val="0"/>
        <w:i w:val="0"/>
        <w:iCs w:val="0"/>
        <w:caps/>
        <w:smallCaps w:val="0"/>
        <w:strike w:val="0"/>
        <w:dstrike w:val="0"/>
        <w:noProof w:val="0"/>
        <w:vanish w:val="0"/>
        <w:color w:val="95D600"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suff w:val="space"/>
      <w:lvlText w:val="%5.%6"/>
      <w:lvlJc w:val="left"/>
      <w:pPr>
        <w:ind w:left="720" w:hanging="720"/>
      </w:pPr>
      <w:rPr>
        <w:rFonts w:ascii="Arial" w:hAnsi="Arial" w:cs="Arial" w:hint="default"/>
        <w:b/>
        <w:i w:val="0"/>
        <w:color w:val="555759" w:themeColor="text2"/>
        <w:kern w:val="0"/>
        <w:sz w:val="24"/>
      </w:rPr>
    </w:lvl>
    <w:lvl w:ilvl="6">
      <w:start w:val="1"/>
      <w:numFmt w:val="none"/>
      <w:lvlText w:val=""/>
      <w:lvlJc w:val="left"/>
      <w:pPr>
        <w:ind w:left="720" w:hanging="720"/>
      </w:pPr>
      <w:rPr>
        <w:rFonts w:ascii="Palatino Linotype" w:hAnsi="Palatino Linotype" w:hint="default"/>
        <w:b/>
        <w:i/>
        <w:color w:val="auto"/>
        <w:sz w:val="24"/>
      </w:rPr>
    </w:lvl>
    <w:lvl w:ilvl="7">
      <w:start w:val="1"/>
      <w:numFmt w:val="none"/>
      <w:lvlText w:val=""/>
      <w:lvlJc w:val="left"/>
      <w:pPr>
        <w:ind w:left="720" w:hanging="720"/>
      </w:pPr>
      <w:rPr>
        <w:rFonts w:ascii="Arial Narrow" w:hAnsi="Arial Narrow" w:hint="default"/>
        <w:b/>
        <w:i w:val="0"/>
        <w:color w:val="A15500"/>
        <w:sz w:val="20"/>
        <w:u w:color="FFFFFF" w:themeColor="background1"/>
      </w:rPr>
    </w:lvl>
    <w:lvl w:ilvl="8">
      <w:start w:val="1"/>
      <w:numFmt w:val="none"/>
      <w:lvlText w:val=""/>
      <w:lvlJc w:val="left"/>
      <w:pPr>
        <w:ind w:left="1584" w:hanging="1584"/>
      </w:pPr>
      <w:rPr>
        <w:rFonts w:hint="default"/>
      </w:rPr>
    </w:lvl>
  </w:abstractNum>
  <w:abstractNum w:abstractNumId="1" w15:restartNumberingAfterBreak="0">
    <w:nsid w:val="0C6644E4"/>
    <w:multiLevelType w:val="multilevel"/>
    <w:tmpl w:val="D8304EC2"/>
    <w:styleLink w:val="StyleBulleted9"/>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62BC8"/>
    <w:multiLevelType w:val="multilevel"/>
    <w:tmpl w:val="51FECC92"/>
    <w:styleLink w:val="StyleNumberedLeft025Hanging025"/>
    <w:lvl w:ilvl="0">
      <w:start w:val="1"/>
      <w:numFmt w:val="decimal"/>
      <w:lvlText w:val="%1."/>
      <w:lvlJc w:val="left"/>
      <w:pPr>
        <w:tabs>
          <w:tab w:val="num" w:pos="936"/>
        </w:tabs>
        <w:ind w:left="936" w:hanging="360"/>
      </w:pPr>
      <w:rPr>
        <w:rFonts w:ascii="Palatino Linotype" w:hAnsi="Palatino Linotype"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05A42A0"/>
    <w:multiLevelType w:val="hybridMultilevel"/>
    <w:tmpl w:val="F6688E40"/>
    <w:lvl w:ilvl="0" w:tplc="BF0843F6">
      <w:start w:val="1"/>
      <w:numFmt w:val="bullet"/>
      <w:pStyle w:val="Resum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63E1C"/>
    <w:multiLevelType w:val="multilevel"/>
    <w:tmpl w:val="42E6EFA2"/>
    <w:styleLink w:val="StyleBulleted"/>
    <w:lvl w:ilvl="0">
      <w:start w:val="1"/>
      <w:numFmt w:val="bullet"/>
      <w:lvlText w:val="»"/>
      <w:lvlJc w:val="left"/>
      <w:pPr>
        <w:tabs>
          <w:tab w:val="num" w:pos="972"/>
        </w:tabs>
        <w:ind w:left="972" w:hanging="432"/>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17572B"/>
    <w:multiLevelType w:val="hybridMultilevel"/>
    <w:tmpl w:val="A2A03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C96003"/>
    <w:multiLevelType w:val="multilevel"/>
    <w:tmpl w:val="FA2899C8"/>
    <w:styleLink w:val="StyleBulleted6"/>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EA2E11"/>
    <w:multiLevelType w:val="multilevel"/>
    <w:tmpl w:val="55669770"/>
    <w:styleLink w:val="StyleBulletedLeft0Hanging03"/>
    <w:lvl w:ilvl="0">
      <w:start w:val="1"/>
      <w:numFmt w:val="bullet"/>
      <w:lvlText w:val="»"/>
      <w:lvlJc w:val="left"/>
      <w:pPr>
        <w:tabs>
          <w:tab w:val="num" w:pos="864"/>
        </w:tabs>
        <w:ind w:left="720" w:hanging="288"/>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6522E1"/>
    <w:multiLevelType w:val="multilevel"/>
    <w:tmpl w:val="78A258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452139F0"/>
    <w:multiLevelType w:val="multilevel"/>
    <w:tmpl w:val="BAA4AD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50EE0188"/>
    <w:multiLevelType w:val="multilevel"/>
    <w:tmpl w:val="F934CF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55296066"/>
    <w:multiLevelType w:val="multilevel"/>
    <w:tmpl w:val="0AC4492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656B78DF"/>
    <w:multiLevelType w:val="multilevel"/>
    <w:tmpl w:val="B50AD17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6635400B"/>
    <w:multiLevelType w:val="multilevel"/>
    <w:tmpl w:val="60AC047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709F55FE"/>
    <w:multiLevelType w:val="multilevel"/>
    <w:tmpl w:val="858A78A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74EC4FDF"/>
    <w:multiLevelType w:val="hybridMultilevel"/>
    <w:tmpl w:val="8BF82A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A34F3F"/>
    <w:multiLevelType w:val="hybridMultilevel"/>
    <w:tmpl w:val="88C2E3EC"/>
    <w:lvl w:ilvl="0" w:tplc="57106754">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D2478B"/>
    <w:multiLevelType w:val="hybridMultilevel"/>
    <w:tmpl w:val="93824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7"/>
  </w:num>
  <w:num w:numId="5">
    <w:abstractNumId w:val="4"/>
  </w:num>
  <w:num w:numId="6">
    <w:abstractNumId w:val="0"/>
  </w:num>
  <w:num w:numId="7">
    <w:abstractNumId w:val="3"/>
  </w:num>
  <w:num w:numId="8">
    <w:abstractNumId w:val="16"/>
  </w:num>
  <w:num w:numId="9">
    <w:abstractNumId w:val="0"/>
    <w:lvlOverride w:ilvl="0">
      <w:lvl w:ilvl="0">
        <w:start w:val="1"/>
        <w:numFmt w:val="decimal"/>
        <w:pStyle w:val="Heading1"/>
        <w:suff w:val="space"/>
        <w:lvlText w:val="%1."/>
        <w:lvlJc w:val="left"/>
        <w:pPr>
          <w:ind w:left="432" w:hanging="432"/>
        </w:pPr>
        <w:rPr>
          <w:rFonts w:ascii="Arial Bold" w:hAnsi="Arial Bold" w:hint="default"/>
          <w:b/>
          <w:i w:val="0"/>
          <w:color w:val="FFFFFF" w:themeColor="background1"/>
          <w:sz w:val="26"/>
          <w:szCs w:val="26"/>
        </w:rPr>
      </w:lvl>
    </w:lvlOverride>
    <w:lvlOverride w:ilvl="1">
      <w:lvl w:ilvl="1">
        <w:start w:val="1"/>
        <w:numFmt w:val="decimal"/>
        <w:pStyle w:val="Heading2"/>
        <w:suff w:val="space"/>
        <w:lvlText w:val="%1.%2"/>
        <w:lvlJc w:val="left"/>
        <w:pPr>
          <w:ind w:left="720" w:hanging="720"/>
        </w:pPr>
        <w:rPr>
          <w:rFonts w:ascii="Arial Bold" w:hAnsi="Arial Bold" w:hint="default"/>
          <w:b/>
          <w:i w:val="0"/>
          <w:color w:val="95D600"/>
          <w:sz w:val="26"/>
        </w:rPr>
      </w:lvl>
    </w:lvlOverride>
    <w:lvlOverride w:ilvl="2">
      <w:lvl w:ilvl="2">
        <w:start w:val="1"/>
        <w:numFmt w:val="decimal"/>
        <w:pStyle w:val="Heading3"/>
        <w:suff w:val="space"/>
        <w:lvlText w:val="%1.%2.%3"/>
        <w:lvlJc w:val="left"/>
        <w:pPr>
          <w:ind w:left="720" w:hanging="720"/>
        </w:pPr>
        <w:rPr>
          <w:rFonts w:ascii="Arial" w:hAnsi="Arial" w:cs="Arial" w:hint="default"/>
          <w:b/>
          <w:i/>
          <w:color w:val="545759"/>
          <w:sz w:val="22"/>
          <w:szCs w:val="22"/>
        </w:rPr>
      </w:lvl>
    </w:lvlOverride>
    <w:lvlOverride w:ilvl="3">
      <w:lvl w:ilvl="3">
        <w:start w:val="1"/>
        <w:numFmt w:val="decimal"/>
        <w:pStyle w:val="Heading4"/>
        <w:suff w:val="space"/>
        <w:lvlText w:val="%1.%2.%3.%4"/>
        <w:lvlJc w:val="left"/>
        <w:pPr>
          <w:ind w:left="864" w:hanging="864"/>
        </w:pPr>
        <w:rPr>
          <w:rFonts w:ascii="Arial Bold" w:hAnsi="Arial Bold" w:hint="default"/>
          <w:b/>
          <w:i/>
          <w:color w:val="555759"/>
          <w:kern w:val="0"/>
          <w:position w:val="0"/>
          <w:sz w:val="22"/>
        </w:rPr>
      </w:lvl>
    </w:lvlOverride>
    <w:lvlOverride w:ilvl="4">
      <w:lvl w:ilvl="4">
        <w:start w:val="1"/>
        <w:numFmt w:val="upperLetter"/>
        <w:pStyle w:val="Heading5"/>
        <w:suff w:val="space"/>
        <w:lvlText w:val="Appendix %5."/>
        <w:lvlJc w:val="left"/>
        <w:pPr>
          <w:ind w:left="1098" w:hanging="1008"/>
        </w:pPr>
        <w:rPr>
          <w:rFonts w:ascii="Arial Bold" w:hAnsi="Arial Bold" w:hint="default"/>
          <w:b/>
          <w:i w:val="0"/>
          <w:caps/>
          <w:color w:val="FFFFFF" w:themeColor="background1"/>
          <w:kern w:val="28"/>
          <w:position w:val="6"/>
          <w:sz w:val="26"/>
          <w:szCs w:val="26"/>
        </w:rPr>
      </w:lvl>
    </w:lvlOverride>
    <w:lvlOverride w:ilvl="5">
      <w:lvl w:ilvl="5">
        <w:start w:val="1"/>
        <w:numFmt w:val="decimal"/>
        <w:pStyle w:val="Heading6"/>
        <w:suff w:val="space"/>
        <w:lvlText w:val="%5.%6"/>
        <w:lvlJc w:val="left"/>
        <w:pPr>
          <w:ind w:left="720" w:hanging="720"/>
        </w:pPr>
        <w:rPr>
          <w:rFonts w:ascii="Arial Bold" w:hAnsi="Arial Bold" w:hint="default"/>
          <w:b/>
          <w:i w:val="0"/>
          <w:color w:val="95D600" w:themeColor="accent1"/>
          <w:kern w:val="0"/>
          <w:sz w:val="24"/>
        </w:rPr>
      </w:lvl>
    </w:lvlOverride>
    <w:lvlOverride w:ilvl="6">
      <w:lvl w:ilvl="6">
        <w:start w:val="1"/>
        <w:numFmt w:val="none"/>
        <w:lvlText w:val=""/>
        <w:lvlJc w:val="left"/>
        <w:pPr>
          <w:ind w:left="720" w:hanging="720"/>
        </w:pPr>
        <w:rPr>
          <w:rFonts w:ascii="Palatino Linotype" w:hAnsi="Palatino Linotype" w:hint="default"/>
          <w:b/>
          <w:i/>
          <w:color w:val="auto"/>
          <w:sz w:val="24"/>
        </w:rPr>
      </w:lvl>
    </w:lvlOverride>
    <w:lvlOverride w:ilvl="7">
      <w:lvl w:ilvl="7">
        <w:start w:val="1"/>
        <w:numFmt w:val="none"/>
        <w:lvlText w:val=""/>
        <w:lvlJc w:val="left"/>
        <w:pPr>
          <w:ind w:left="720" w:hanging="720"/>
        </w:pPr>
        <w:rPr>
          <w:rFonts w:ascii="Arial Narrow" w:hAnsi="Arial Narrow" w:hint="default"/>
          <w:b/>
          <w:i w:val="0"/>
          <w:color w:val="A15500"/>
          <w:sz w:val="20"/>
          <w:u w:color="FFFFFF" w:themeColor="background1"/>
        </w:rPr>
      </w:lvl>
    </w:lvlOverride>
    <w:lvlOverride w:ilvl="8">
      <w:lvl w:ilvl="8">
        <w:start w:val="1"/>
        <w:numFmt w:val="none"/>
        <w:lvlText w:val=""/>
        <w:lvlJc w:val="left"/>
        <w:pPr>
          <w:ind w:left="1584" w:hanging="1584"/>
        </w:pPr>
        <w:rPr>
          <w:rFonts w:hint="default"/>
        </w:rPr>
      </w:lvl>
    </w:lvlOverride>
  </w:num>
  <w:num w:numId="10">
    <w:abstractNumId w:val="15"/>
  </w:num>
  <w:num w:numId="11">
    <w:abstractNumId w:val="5"/>
  </w:num>
  <w:num w:numId="12">
    <w:abstractNumId w:val="10"/>
  </w:num>
  <w:num w:numId="13">
    <w:abstractNumId w:val="12"/>
  </w:num>
  <w:num w:numId="14">
    <w:abstractNumId w:val="13"/>
  </w:num>
  <w:num w:numId="15">
    <w:abstractNumId w:val="8"/>
  </w:num>
  <w:num w:numId="16">
    <w:abstractNumId w:val="9"/>
  </w:num>
  <w:num w:numId="17">
    <w:abstractNumId w:val="17"/>
  </w:num>
  <w:num w:numId="18">
    <w:abstractNumId w:val="14"/>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ABC"/>
    <w:rsid w:val="00002101"/>
    <w:rsid w:val="0000450F"/>
    <w:rsid w:val="00005803"/>
    <w:rsid w:val="00007C30"/>
    <w:rsid w:val="00014230"/>
    <w:rsid w:val="000157F9"/>
    <w:rsid w:val="00021CDF"/>
    <w:rsid w:val="000222C1"/>
    <w:rsid w:val="0002316D"/>
    <w:rsid w:val="00023D0C"/>
    <w:rsid w:val="000245F7"/>
    <w:rsid w:val="00024F11"/>
    <w:rsid w:val="000253AB"/>
    <w:rsid w:val="00025E73"/>
    <w:rsid w:val="0002697C"/>
    <w:rsid w:val="00026BD9"/>
    <w:rsid w:val="0002778D"/>
    <w:rsid w:val="00032256"/>
    <w:rsid w:val="00032A54"/>
    <w:rsid w:val="00041DBE"/>
    <w:rsid w:val="000427D4"/>
    <w:rsid w:val="0004343E"/>
    <w:rsid w:val="00044148"/>
    <w:rsid w:val="00045E94"/>
    <w:rsid w:val="0005017F"/>
    <w:rsid w:val="00050476"/>
    <w:rsid w:val="00050BCB"/>
    <w:rsid w:val="00052075"/>
    <w:rsid w:val="00052128"/>
    <w:rsid w:val="00053BD2"/>
    <w:rsid w:val="000601D7"/>
    <w:rsid w:val="00060371"/>
    <w:rsid w:val="000615C0"/>
    <w:rsid w:val="00064B2F"/>
    <w:rsid w:val="000669F0"/>
    <w:rsid w:val="00071CBF"/>
    <w:rsid w:val="00083825"/>
    <w:rsid w:val="00083B73"/>
    <w:rsid w:val="000904DC"/>
    <w:rsid w:val="000972A9"/>
    <w:rsid w:val="000A03B3"/>
    <w:rsid w:val="000A3784"/>
    <w:rsid w:val="000A38CE"/>
    <w:rsid w:val="000B085B"/>
    <w:rsid w:val="000B1B4C"/>
    <w:rsid w:val="000B2D1E"/>
    <w:rsid w:val="000B3045"/>
    <w:rsid w:val="000C20F4"/>
    <w:rsid w:val="000C2CB0"/>
    <w:rsid w:val="000C4628"/>
    <w:rsid w:val="000C6D87"/>
    <w:rsid w:val="000D105F"/>
    <w:rsid w:val="000D54AD"/>
    <w:rsid w:val="000D5F0E"/>
    <w:rsid w:val="000D6C6A"/>
    <w:rsid w:val="000E00B2"/>
    <w:rsid w:val="000E5A68"/>
    <w:rsid w:val="000F20A3"/>
    <w:rsid w:val="000F2625"/>
    <w:rsid w:val="00102D8C"/>
    <w:rsid w:val="001031CB"/>
    <w:rsid w:val="001039DD"/>
    <w:rsid w:val="00104A39"/>
    <w:rsid w:val="0011347D"/>
    <w:rsid w:val="00113E9C"/>
    <w:rsid w:val="00116325"/>
    <w:rsid w:val="001167D5"/>
    <w:rsid w:val="00122E70"/>
    <w:rsid w:val="00123751"/>
    <w:rsid w:val="00124A6C"/>
    <w:rsid w:val="00125099"/>
    <w:rsid w:val="001254CB"/>
    <w:rsid w:val="00127E6A"/>
    <w:rsid w:val="00130123"/>
    <w:rsid w:val="00130CA6"/>
    <w:rsid w:val="00136C06"/>
    <w:rsid w:val="001374D9"/>
    <w:rsid w:val="00140624"/>
    <w:rsid w:val="0014062A"/>
    <w:rsid w:val="00140F43"/>
    <w:rsid w:val="001412F5"/>
    <w:rsid w:val="001421CB"/>
    <w:rsid w:val="001503E3"/>
    <w:rsid w:val="00151674"/>
    <w:rsid w:val="001535D3"/>
    <w:rsid w:val="00154839"/>
    <w:rsid w:val="0016191D"/>
    <w:rsid w:val="00167289"/>
    <w:rsid w:val="00173661"/>
    <w:rsid w:val="00175B18"/>
    <w:rsid w:val="00177191"/>
    <w:rsid w:val="001806B8"/>
    <w:rsid w:val="0018088E"/>
    <w:rsid w:val="0018310B"/>
    <w:rsid w:val="00186913"/>
    <w:rsid w:val="00194F48"/>
    <w:rsid w:val="00195E34"/>
    <w:rsid w:val="001B0A63"/>
    <w:rsid w:val="001B1AC3"/>
    <w:rsid w:val="001C0EAF"/>
    <w:rsid w:val="001C0F93"/>
    <w:rsid w:val="001C3BFC"/>
    <w:rsid w:val="001C3DE3"/>
    <w:rsid w:val="001C4B46"/>
    <w:rsid w:val="001C5BA2"/>
    <w:rsid w:val="001D21DF"/>
    <w:rsid w:val="001D3D85"/>
    <w:rsid w:val="001D4B4F"/>
    <w:rsid w:val="001E6048"/>
    <w:rsid w:val="001F1E8B"/>
    <w:rsid w:val="001F4B2F"/>
    <w:rsid w:val="001F4D0B"/>
    <w:rsid w:val="002021E7"/>
    <w:rsid w:val="0020278E"/>
    <w:rsid w:val="0020410C"/>
    <w:rsid w:val="0020490F"/>
    <w:rsid w:val="00204BA0"/>
    <w:rsid w:val="00210591"/>
    <w:rsid w:val="0021166E"/>
    <w:rsid w:val="0021204C"/>
    <w:rsid w:val="00215CDD"/>
    <w:rsid w:val="002162BF"/>
    <w:rsid w:val="002225CD"/>
    <w:rsid w:val="00223557"/>
    <w:rsid w:val="002247C8"/>
    <w:rsid w:val="00227D8D"/>
    <w:rsid w:val="00230217"/>
    <w:rsid w:val="002327C6"/>
    <w:rsid w:val="0023376C"/>
    <w:rsid w:val="00234E8D"/>
    <w:rsid w:val="00243DC6"/>
    <w:rsid w:val="00246B8E"/>
    <w:rsid w:val="00250E44"/>
    <w:rsid w:val="00252CCD"/>
    <w:rsid w:val="00253BA2"/>
    <w:rsid w:val="0025427C"/>
    <w:rsid w:val="00254446"/>
    <w:rsid w:val="00262683"/>
    <w:rsid w:val="00262D38"/>
    <w:rsid w:val="002635CA"/>
    <w:rsid w:val="00263755"/>
    <w:rsid w:val="00272A86"/>
    <w:rsid w:val="002744EA"/>
    <w:rsid w:val="0027565C"/>
    <w:rsid w:val="0028325A"/>
    <w:rsid w:val="00285D33"/>
    <w:rsid w:val="00287B0B"/>
    <w:rsid w:val="0029250B"/>
    <w:rsid w:val="0029544E"/>
    <w:rsid w:val="002966AB"/>
    <w:rsid w:val="002A2726"/>
    <w:rsid w:val="002A7ABE"/>
    <w:rsid w:val="002B19FD"/>
    <w:rsid w:val="002B335F"/>
    <w:rsid w:val="002B359E"/>
    <w:rsid w:val="002B3922"/>
    <w:rsid w:val="002B3A85"/>
    <w:rsid w:val="002B5155"/>
    <w:rsid w:val="002C3610"/>
    <w:rsid w:val="002C3A79"/>
    <w:rsid w:val="002C5EBC"/>
    <w:rsid w:val="002C663C"/>
    <w:rsid w:val="002D00F4"/>
    <w:rsid w:val="002D472C"/>
    <w:rsid w:val="002D632D"/>
    <w:rsid w:val="002D7723"/>
    <w:rsid w:val="002E4C9C"/>
    <w:rsid w:val="002E572D"/>
    <w:rsid w:val="002E5786"/>
    <w:rsid w:val="002F1ADB"/>
    <w:rsid w:val="002F2124"/>
    <w:rsid w:val="002F68B4"/>
    <w:rsid w:val="002F7BF5"/>
    <w:rsid w:val="0030192D"/>
    <w:rsid w:val="003058AA"/>
    <w:rsid w:val="00310947"/>
    <w:rsid w:val="0031453C"/>
    <w:rsid w:val="003209E3"/>
    <w:rsid w:val="00320B96"/>
    <w:rsid w:val="00321B8F"/>
    <w:rsid w:val="003237F1"/>
    <w:rsid w:val="00325247"/>
    <w:rsid w:val="00326CDB"/>
    <w:rsid w:val="00330DF4"/>
    <w:rsid w:val="0034086D"/>
    <w:rsid w:val="003505C2"/>
    <w:rsid w:val="00361E01"/>
    <w:rsid w:val="003629AA"/>
    <w:rsid w:val="00362CB7"/>
    <w:rsid w:val="00363680"/>
    <w:rsid w:val="003641B8"/>
    <w:rsid w:val="00364CCA"/>
    <w:rsid w:val="003657CE"/>
    <w:rsid w:val="003666BA"/>
    <w:rsid w:val="003772CD"/>
    <w:rsid w:val="00377A47"/>
    <w:rsid w:val="00380FB9"/>
    <w:rsid w:val="003858E9"/>
    <w:rsid w:val="0038786A"/>
    <w:rsid w:val="00390DEE"/>
    <w:rsid w:val="00390E19"/>
    <w:rsid w:val="003945EA"/>
    <w:rsid w:val="003A0986"/>
    <w:rsid w:val="003A368A"/>
    <w:rsid w:val="003A3A85"/>
    <w:rsid w:val="003A5CBB"/>
    <w:rsid w:val="003B0675"/>
    <w:rsid w:val="003B469E"/>
    <w:rsid w:val="003B5C24"/>
    <w:rsid w:val="003B7884"/>
    <w:rsid w:val="003C2962"/>
    <w:rsid w:val="003C46A8"/>
    <w:rsid w:val="003C4758"/>
    <w:rsid w:val="003C5CCD"/>
    <w:rsid w:val="003C61B8"/>
    <w:rsid w:val="003C72CC"/>
    <w:rsid w:val="003D36AB"/>
    <w:rsid w:val="003D3A23"/>
    <w:rsid w:val="003D6E6D"/>
    <w:rsid w:val="003E0DD3"/>
    <w:rsid w:val="003E2C35"/>
    <w:rsid w:val="003E6ABC"/>
    <w:rsid w:val="003F06A1"/>
    <w:rsid w:val="00403A63"/>
    <w:rsid w:val="004045C5"/>
    <w:rsid w:val="0040630D"/>
    <w:rsid w:val="00407C3B"/>
    <w:rsid w:val="00413EBC"/>
    <w:rsid w:val="004166CF"/>
    <w:rsid w:val="00416D1E"/>
    <w:rsid w:val="004175F4"/>
    <w:rsid w:val="00420F9B"/>
    <w:rsid w:val="00421870"/>
    <w:rsid w:val="0042309A"/>
    <w:rsid w:val="004252A7"/>
    <w:rsid w:val="0043500D"/>
    <w:rsid w:val="00436A8E"/>
    <w:rsid w:val="00441F9D"/>
    <w:rsid w:val="004465B4"/>
    <w:rsid w:val="00451A5C"/>
    <w:rsid w:val="00454CCE"/>
    <w:rsid w:val="00455601"/>
    <w:rsid w:val="00457FDD"/>
    <w:rsid w:val="00462040"/>
    <w:rsid w:val="00462685"/>
    <w:rsid w:val="00463BCD"/>
    <w:rsid w:val="00470E6D"/>
    <w:rsid w:val="004721FB"/>
    <w:rsid w:val="004724A0"/>
    <w:rsid w:val="00472513"/>
    <w:rsid w:val="00474639"/>
    <w:rsid w:val="00476BCF"/>
    <w:rsid w:val="0048021A"/>
    <w:rsid w:val="004843AB"/>
    <w:rsid w:val="004912E2"/>
    <w:rsid w:val="00495117"/>
    <w:rsid w:val="00497533"/>
    <w:rsid w:val="004A3B1F"/>
    <w:rsid w:val="004A50BE"/>
    <w:rsid w:val="004A567A"/>
    <w:rsid w:val="004A701E"/>
    <w:rsid w:val="004A7D97"/>
    <w:rsid w:val="004B393C"/>
    <w:rsid w:val="004B4F5F"/>
    <w:rsid w:val="004B7C53"/>
    <w:rsid w:val="004C1C32"/>
    <w:rsid w:val="004C38FE"/>
    <w:rsid w:val="004D4E8F"/>
    <w:rsid w:val="004E2DCF"/>
    <w:rsid w:val="004E386B"/>
    <w:rsid w:val="004E4D46"/>
    <w:rsid w:val="004E7A99"/>
    <w:rsid w:val="004F42B5"/>
    <w:rsid w:val="004F4D54"/>
    <w:rsid w:val="00500293"/>
    <w:rsid w:val="00500626"/>
    <w:rsid w:val="00500D7A"/>
    <w:rsid w:val="005044E7"/>
    <w:rsid w:val="00505262"/>
    <w:rsid w:val="00505E45"/>
    <w:rsid w:val="00510779"/>
    <w:rsid w:val="005150F3"/>
    <w:rsid w:val="00516276"/>
    <w:rsid w:val="00516BF3"/>
    <w:rsid w:val="0051710C"/>
    <w:rsid w:val="005226DB"/>
    <w:rsid w:val="00522F1F"/>
    <w:rsid w:val="0053380C"/>
    <w:rsid w:val="00536E3F"/>
    <w:rsid w:val="005426E4"/>
    <w:rsid w:val="00543C9C"/>
    <w:rsid w:val="0054437D"/>
    <w:rsid w:val="00544D36"/>
    <w:rsid w:val="00550488"/>
    <w:rsid w:val="00550AB7"/>
    <w:rsid w:val="005510D2"/>
    <w:rsid w:val="005517FF"/>
    <w:rsid w:val="00554101"/>
    <w:rsid w:val="005543EB"/>
    <w:rsid w:val="00557403"/>
    <w:rsid w:val="00560D84"/>
    <w:rsid w:val="005652BA"/>
    <w:rsid w:val="00566A09"/>
    <w:rsid w:val="00573807"/>
    <w:rsid w:val="00573AFD"/>
    <w:rsid w:val="005821DF"/>
    <w:rsid w:val="00587FD0"/>
    <w:rsid w:val="00590606"/>
    <w:rsid w:val="00590619"/>
    <w:rsid w:val="00590834"/>
    <w:rsid w:val="00590A8F"/>
    <w:rsid w:val="00592A30"/>
    <w:rsid w:val="00593CAA"/>
    <w:rsid w:val="005A28FB"/>
    <w:rsid w:val="005A37F9"/>
    <w:rsid w:val="005A61C8"/>
    <w:rsid w:val="005B14FD"/>
    <w:rsid w:val="005B1D5B"/>
    <w:rsid w:val="005B24F9"/>
    <w:rsid w:val="005B31FC"/>
    <w:rsid w:val="005B478E"/>
    <w:rsid w:val="005C23B8"/>
    <w:rsid w:val="005D2A60"/>
    <w:rsid w:val="005D405F"/>
    <w:rsid w:val="005D411B"/>
    <w:rsid w:val="005D51F6"/>
    <w:rsid w:val="005D6709"/>
    <w:rsid w:val="005E024C"/>
    <w:rsid w:val="005E260C"/>
    <w:rsid w:val="005E53D6"/>
    <w:rsid w:val="005E7BD5"/>
    <w:rsid w:val="005F1838"/>
    <w:rsid w:val="005F2DB7"/>
    <w:rsid w:val="005F39C5"/>
    <w:rsid w:val="005F5D7D"/>
    <w:rsid w:val="005F6675"/>
    <w:rsid w:val="005F6998"/>
    <w:rsid w:val="00600732"/>
    <w:rsid w:val="00600ADC"/>
    <w:rsid w:val="006018B2"/>
    <w:rsid w:val="00601C4F"/>
    <w:rsid w:val="00602AA1"/>
    <w:rsid w:val="00603EF8"/>
    <w:rsid w:val="00604A8C"/>
    <w:rsid w:val="0060627A"/>
    <w:rsid w:val="00606CEA"/>
    <w:rsid w:val="006108F2"/>
    <w:rsid w:val="006139EF"/>
    <w:rsid w:val="00617449"/>
    <w:rsid w:val="006207AE"/>
    <w:rsid w:val="0062130C"/>
    <w:rsid w:val="00622C05"/>
    <w:rsid w:val="006259A9"/>
    <w:rsid w:val="00632D19"/>
    <w:rsid w:val="006334F8"/>
    <w:rsid w:val="00637E57"/>
    <w:rsid w:val="006412E3"/>
    <w:rsid w:val="00641D54"/>
    <w:rsid w:val="00646E97"/>
    <w:rsid w:val="006514D3"/>
    <w:rsid w:val="00651A28"/>
    <w:rsid w:val="0065433B"/>
    <w:rsid w:val="00656D82"/>
    <w:rsid w:val="00657AAA"/>
    <w:rsid w:val="0066033A"/>
    <w:rsid w:val="006674ED"/>
    <w:rsid w:val="00672649"/>
    <w:rsid w:val="00673B07"/>
    <w:rsid w:val="00674400"/>
    <w:rsid w:val="00677033"/>
    <w:rsid w:val="00681B72"/>
    <w:rsid w:val="006836A4"/>
    <w:rsid w:val="00686935"/>
    <w:rsid w:val="00691748"/>
    <w:rsid w:val="006934A5"/>
    <w:rsid w:val="006940CA"/>
    <w:rsid w:val="006A1B94"/>
    <w:rsid w:val="006A3A68"/>
    <w:rsid w:val="006B0E8E"/>
    <w:rsid w:val="006B1BCC"/>
    <w:rsid w:val="006B1F09"/>
    <w:rsid w:val="006B3934"/>
    <w:rsid w:val="006B5693"/>
    <w:rsid w:val="006B7285"/>
    <w:rsid w:val="006B78A9"/>
    <w:rsid w:val="006C0AB4"/>
    <w:rsid w:val="006C211B"/>
    <w:rsid w:val="006C2DB8"/>
    <w:rsid w:val="006C42E5"/>
    <w:rsid w:val="006D4463"/>
    <w:rsid w:val="006D7C30"/>
    <w:rsid w:val="006E0C69"/>
    <w:rsid w:val="006E17F3"/>
    <w:rsid w:val="006E4E9D"/>
    <w:rsid w:val="006F18F6"/>
    <w:rsid w:val="006F1929"/>
    <w:rsid w:val="0070002F"/>
    <w:rsid w:val="00701A04"/>
    <w:rsid w:val="00701A88"/>
    <w:rsid w:val="00705E1B"/>
    <w:rsid w:val="00713FBC"/>
    <w:rsid w:val="0071475E"/>
    <w:rsid w:val="00725175"/>
    <w:rsid w:val="0073323A"/>
    <w:rsid w:val="00734D99"/>
    <w:rsid w:val="00735EAB"/>
    <w:rsid w:val="00743BE1"/>
    <w:rsid w:val="00745ED3"/>
    <w:rsid w:val="00747645"/>
    <w:rsid w:val="00751BAE"/>
    <w:rsid w:val="00751EE6"/>
    <w:rsid w:val="00753BF5"/>
    <w:rsid w:val="00757749"/>
    <w:rsid w:val="00760320"/>
    <w:rsid w:val="00760600"/>
    <w:rsid w:val="00762F9F"/>
    <w:rsid w:val="00771268"/>
    <w:rsid w:val="007734A2"/>
    <w:rsid w:val="0077471E"/>
    <w:rsid w:val="00782687"/>
    <w:rsid w:val="007864C0"/>
    <w:rsid w:val="0079173C"/>
    <w:rsid w:val="00796EFF"/>
    <w:rsid w:val="0079794C"/>
    <w:rsid w:val="007A102D"/>
    <w:rsid w:val="007B1D8D"/>
    <w:rsid w:val="007B2FBD"/>
    <w:rsid w:val="007B3144"/>
    <w:rsid w:val="007B43D1"/>
    <w:rsid w:val="007B6E10"/>
    <w:rsid w:val="007B71F3"/>
    <w:rsid w:val="007C0AA3"/>
    <w:rsid w:val="007C4D7E"/>
    <w:rsid w:val="007D006E"/>
    <w:rsid w:val="007D02E4"/>
    <w:rsid w:val="007D1EAE"/>
    <w:rsid w:val="007D3CF7"/>
    <w:rsid w:val="007E1341"/>
    <w:rsid w:val="007E17E0"/>
    <w:rsid w:val="008024E9"/>
    <w:rsid w:val="008062BD"/>
    <w:rsid w:val="00812854"/>
    <w:rsid w:val="008137BD"/>
    <w:rsid w:val="00814911"/>
    <w:rsid w:val="00821A55"/>
    <w:rsid w:val="00821BEB"/>
    <w:rsid w:val="00826349"/>
    <w:rsid w:val="00827655"/>
    <w:rsid w:val="00830C9A"/>
    <w:rsid w:val="00831766"/>
    <w:rsid w:val="00832913"/>
    <w:rsid w:val="00836726"/>
    <w:rsid w:val="00836C9A"/>
    <w:rsid w:val="00847E9D"/>
    <w:rsid w:val="008525B0"/>
    <w:rsid w:val="008526A9"/>
    <w:rsid w:val="0085321D"/>
    <w:rsid w:val="00854A4B"/>
    <w:rsid w:val="00855152"/>
    <w:rsid w:val="00855231"/>
    <w:rsid w:val="00855AA8"/>
    <w:rsid w:val="00865B9E"/>
    <w:rsid w:val="00867460"/>
    <w:rsid w:val="008674B9"/>
    <w:rsid w:val="00870BBE"/>
    <w:rsid w:val="00870CD0"/>
    <w:rsid w:val="00873D07"/>
    <w:rsid w:val="00875317"/>
    <w:rsid w:val="00875D37"/>
    <w:rsid w:val="0089079C"/>
    <w:rsid w:val="008939BA"/>
    <w:rsid w:val="0089488B"/>
    <w:rsid w:val="008949A9"/>
    <w:rsid w:val="00894C21"/>
    <w:rsid w:val="00895452"/>
    <w:rsid w:val="008960AC"/>
    <w:rsid w:val="008972FF"/>
    <w:rsid w:val="008A2A3E"/>
    <w:rsid w:val="008A3A81"/>
    <w:rsid w:val="008A5785"/>
    <w:rsid w:val="008A5AF8"/>
    <w:rsid w:val="008A620A"/>
    <w:rsid w:val="008B0830"/>
    <w:rsid w:val="008B2D3C"/>
    <w:rsid w:val="008B5D10"/>
    <w:rsid w:val="008C09DD"/>
    <w:rsid w:val="008C121A"/>
    <w:rsid w:val="008C7CE0"/>
    <w:rsid w:val="008D1910"/>
    <w:rsid w:val="008D2C92"/>
    <w:rsid w:val="008D4ACD"/>
    <w:rsid w:val="008D51CF"/>
    <w:rsid w:val="008E062E"/>
    <w:rsid w:val="008E1317"/>
    <w:rsid w:val="008E13F6"/>
    <w:rsid w:val="008E4E53"/>
    <w:rsid w:val="008E5423"/>
    <w:rsid w:val="008E5479"/>
    <w:rsid w:val="008E5671"/>
    <w:rsid w:val="008E6853"/>
    <w:rsid w:val="008E6D2F"/>
    <w:rsid w:val="008E7F1B"/>
    <w:rsid w:val="008F2323"/>
    <w:rsid w:val="008F3579"/>
    <w:rsid w:val="008F469F"/>
    <w:rsid w:val="009006A9"/>
    <w:rsid w:val="009029F7"/>
    <w:rsid w:val="00905DF5"/>
    <w:rsid w:val="009061BE"/>
    <w:rsid w:val="00907581"/>
    <w:rsid w:val="009101EC"/>
    <w:rsid w:val="00910C9B"/>
    <w:rsid w:val="0091167C"/>
    <w:rsid w:val="00914609"/>
    <w:rsid w:val="009212E8"/>
    <w:rsid w:val="00921901"/>
    <w:rsid w:val="00924459"/>
    <w:rsid w:val="00925212"/>
    <w:rsid w:val="009341F2"/>
    <w:rsid w:val="009342B3"/>
    <w:rsid w:val="0093538B"/>
    <w:rsid w:val="00936439"/>
    <w:rsid w:val="00936A7B"/>
    <w:rsid w:val="00940E28"/>
    <w:rsid w:val="0095087E"/>
    <w:rsid w:val="0095737C"/>
    <w:rsid w:val="00957563"/>
    <w:rsid w:val="00964EDB"/>
    <w:rsid w:val="00964F42"/>
    <w:rsid w:val="00966A86"/>
    <w:rsid w:val="00971B7A"/>
    <w:rsid w:val="009720BE"/>
    <w:rsid w:val="00974D1A"/>
    <w:rsid w:val="00974D4F"/>
    <w:rsid w:val="00975F32"/>
    <w:rsid w:val="00977AAA"/>
    <w:rsid w:val="0098041A"/>
    <w:rsid w:val="0098053B"/>
    <w:rsid w:val="009845CB"/>
    <w:rsid w:val="00993090"/>
    <w:rsid w:val="0099419A"/>
    <w:rsid w:val="00996132"/>
    <w:rsid w:val="0099613F"/>
    <w:rsid w:val="009A3412"/>
    <w:rsid w:val="009B1289"/>
    <w:rsid w:val="009B402D"/>
    <w:rsid w:val="009C31AF"/>
    <w:rsid w:val="009C542A"/>
    <w:rsid w:val="009C6BE2"/>
    <w:rsid w:val="009D0B21"/>
    <w:rsid w:val="009D290D"/>
    <w:rsid w:val="009D3D95"/>
    <w:rsid w:val="009D4273"/>
    <w:rsid w:val="009E2DAB"/>
    <w:rsid w:val="009E5D80"/>
    <w:rsid w:val="009F02CE"/>
    <w:rsid w:val="009F0AB8"/>
    <w:rsid w:val="009F0AEA"/>
    <w:rsid w:val="009F2465"/>
    <w:rsid w:val="009F42B6"/>
    <w:rsid w:val="00A06554"/>
    <w:rsid w:val="00A0664D"/>
    <w:rsid w:val="00A10AAC"/>
    <w:rsid w:val="00A11C20"/>
    <w:rsid w:val="00A12575"/>
    <w:rsid w:val="00A12937"/>
    <w:rsid w:val="00A217B9"/>
    <w:rsid w:val="00A230E1"/>
    <w:rsid w:val="00A31D1C"/>
    <w:rsid w:val="00A3298A"/>
    <w:rsid w:val="00A3381C"/>
    <w:rsid w:val="00A34E6E"/>
    <w:rsid w:val="00A3778F"/>
    <w:rsid w:val="00A4109F"/>
    <w:rsid w:val="00A419BF"/>
    <w:rsid w:val="00A4416D"/>
    <w:rsid w:val="00A44911"/>
    <w:rsid w:val="00A4512D"/>
    <w:rsid w:val="00A456B7"/>
    <w:rsid w:val="00A5340A"/>
    <w:rsid w:val="00A56485"/>
    <w:rsid w:val="00A60DC7"/>
    <w:rsid w:val="00A65F2B"/>
    <w:rsid w:val="00A816FA"/>
    <w:rsid w:val="00A84F14"/>
    <w:rsid w:val="00A859C1"/>
    <w:rsid w:val="00A91D81"/>
    <w:rsid w:val="00A94D01"/>
    <w:rsid w:val="00A95D9D"/>
    <w:rsid w:val="00A962F9"/>
    <w:rsid w:val="00A979F6"/>
    <w:rsid w:val="00A97C52"/>
    <w:rsid w:val="00AA148D"/>
    <w:rsid w:val="00AA31D7"/>
    <w:rsid w:val="00AA458A"/>
    <w:rsid w:val="00AA5889"/>
    <w:rsid w:val="00AA65C0"/>
    <w:rsid w:val="00AA6E02"/>
    <w:rsid w:val="00AB0367"/>
    <w:rsid w:val="00AB1929"/>
    <w:rsid w:val="00AB1A95"/>
    <w:rsid w:val="00AC1B75"/>
    <w:rsid w:val="00AC4319"/>
    <w:rsid w:val="00AC45D4"/>
    <w:rsid w:val="00AC4E21"/>
    <w:rsid w:val="00AC5D31"/>
    <w:rsid w:val="00AC79BB"/>
    <w:rsid w:val="00AC7AF1"/>
    <w:rsid w:val="00AD00FA"/>
    <w:rsid w:val="00AD5366"/>
    <w:rsid w:val="00AD7930"/>
    <w:rsid w:val="00AE1B50"/>
    <w:rsid w:val="00AE23ED"/>
    <w:rsid w:val="00AE5DC1"/>
    <w:rsid w:val="00AE6273"/>
    <w:rsid w:val="00AE78DC"/>
    <w:rsid w:val="00AF6C48"/>
    <w:rsid w:val="00B02586"/>
    <w:rsid w:val="00B02D3A"/>
    <w:rsid w:val="00B04677"/>
    <w:rsid w:val="00B046AA"/>
    <w:rsid w:val="00B257C3"/>
    <w:rsid w:val="00B26E66"/>
    <w:rsid w:val="00B30253"/>
    <w:rsid w:val="00B328AE"/>
    <w:rsid w:val="00B331E1"/>
    <w:rsid w:val="00B33E43"/>
    <w:rsid w:val="00B34A67"/>
    <w:rsid w:val="00B40C4A"/>
    <w:rsid w:val="00B4149F"/>
    <w:rsid w:val="00B41CDD"/>
    <w:rsid w:val="00B42200"/>
    <w:rsid w:val="00B45B74"/>
    <w:rsid w:val="00B46B80"/>
    <w:rsid w:val="00B52087"/>
    <w:rsid w:val="00B557A9"/>
    <w:rsid w:val="00B55EC6"/>
    <w:rsid w:val="00B5607F"/>
    <w:rsid w:val="00B60C56"/>
    <w:rsid w:val="00B6315F"/>
    <w:rsid w:val="00B65435"/>
    <w:rsid w:val="00B75F5D"/>
    <w:rsid w:val="00B9017B"/>
    <w:rsid w:val="00B907CF"/>
    <w:rsid w:val="00B91FBE"/>
    <w:rsid w:val="00B920BC"/>
    <w:rsid w:val="00B9308B"/>
    <w:rsid w:val="00B97393"/>
    <w:rsid w:val="00BA3780"/>
    <w:rsid w:val="00BA3B8C"/>
    <w:rsid w:val="00BB08B9"/>
    <w:rsid w:val="00BB7E41"/>
    <w:rsid w:val="00BC2454"/>
    <w:rsid w:val="00BD0AC7"/>
    <w:rsid w:val="00BD581F"/>
    <w:rsid w:val="00BD607B"/>
    <w:rsid w:val="00BE1F8E"/>
    <w:rsid w:val="00BE236B"/>
    <w:rsid w:val="00BE68B6"/>
    <w:rsid w:val="00BF1A21"/>
    <w:rsid w:val="00BF1F15"/>
    <w:rsid w:val="00BF3438"/>
    <w:rsid w:val="00BF39F0"/>
    <w:rsid w:val="00BF4181"/>
    <w:rsid w:val="00BF539F"/>
    <w:rsid w:val="00BF64FE"/>
    <w:rsid w:val="00C0137E"/>
    <w:rsid w:val="00C10BD5"/>
    <w:rsid w:val="00C11A56"/>
    <w:rsid w:val="00C139B9"/>
    <w:rsid w:val="00C13FA7"/>
    <w:rsid w:val="00C227A0"/>
    <w:rsid w:val="00C22F0D"/>
    <w:rsid w:val="00C26169"/>
    <w:rsid w:val="00C263F7"/>
    <w:rsid w:val="00C274B0"/>
    <w:rsid w:val="00C30E80"/>
    <w:rsid w:val="00C40404"/>
    <w:rsid w:val="00C417FA"/>
    <w:rsid w:val="00C45926"/>
    <w:rsid w:val="00C45A5B"/>
    <w:rsid w:val="00C51EF9"/>
    <w:rsid w:val="00C526AD"/>
    <w:rsid w:val="00C531E6"/>
    <w:rsid w:val="00C54AEC"/>
    <w:rsid w:val="00C551A8"/>
    <w:rsid w:val="00C602CD"/>
    <w:rsid w:val="00C6321F"/>
    <w:rsid w:val="00C639D8"/>
    <w:rsid w:val="00C65116"/>
    <w:rsid w:val="00C66607"/>
    <w:rsid w:val="00C7107B"/>
    <w:rsid w:val="00C71937"/>
    <w:rsid w:val="00C72EF5"/>
    <w:rsid w:val="00C73C3F"/>
    <w:rsid w:val="00C73E9C"/>
    <w:rsid w:val="00C818D2"/>
    <w:rsid w:val="00C81E33"/>
    <w:rsid w:val="00C84745"/>
    <w:rsid w:val="00C85172"/>
    <w:rsid w:val="00C85E3A"/>
    <w:rsid w:val="00C8797B"/>
    <w:rsid w:val="00C94162"/>
    <w:rsid w:val="00C95325"/>
    <w:rsid w:val="00CA09A7"/>
    <w:rsid w:val="00CA2A60"/>
    <w:rsid w:val="00CA2F4C"/>
    <w:rsid w:val="00CA5588"/>
    <w:rsid w:val="00CA5C57"/>
    <w:rsid w:val="00CB0A93"/>
    <w:rsid w:val="00CB2CB8"/>
    <w:rsid w:val="00CC1524"/>
    <w:rsid w:val="00CD12E8"/>
    <w:rsid w:val="00CD1CDC"/>
    <w:rsid w:val="00CD2896"/>
    <w:rsid w:val="00CD3018"/>
    <w:rsid w:val="00CD4A41"/>
    <w:rsid w:val="00CD6046"/>
    <w:rsid w:val="00CE5236"/>
    <w:rsid w:val="00CE61C0"/>
    <w:rsid w:val="00CF354D"/>
    <w:rsid w:val="00CF6FED"/>
    <w:rsid w:val="00D006F9"/>
    <w:rsid w:val="00D04065"/>
    <w:rsid w:val="00D05231"/>
    <w:rsid w:val="00D069CB"/>
    <w:rsid w:val="00D07E9E"/>
    <w:rsid w:val="00D11382"/>
    <w:rsid w:val="00D13F11"/>
    <w:rsid w:val="00D15EDA"/>
    <w:rsid w:val="00D16B78"/>
    <w:rsid w:val="00D20239"/>
    <w:rsid w:val="00D22755"/>
    <w:rsid w:val="00D26781"/>
    <w:rsid w:val="00D30B13"/>
    <w:rsid w:val="00D30C69"/>
    <w:rsid w:val="00D310A4"/>
    <w:rsid w:val="00D347D9"/>
    <w:rsid w:val="00D370A9"/>
    <w:rsid w:val="00D37846"/>
    <w:rsid w:val="00D435DA"/>
    <w:rsid w:val="00D45C61"/>
    <w:rsid w:val="00D54214"/>
    <w:rsid w:val="00D54D2A"/>
    <w:rsid w:val="00D60388"/>
    <w:rsid w:val="00D63DA8"/>
    <w:rsid w:val="00D64C00"/>
    <w:rsid w:val="00D67197"/>
    <w:rsid w:val="00D712AA"/>
    <w:rsid w:val="00D7327F"/>
    <w:rsid w:val="00D77EAB"/>
    <w:rsid w:val="00D80D8E"/>
    <w:rsid w:val="00D82890"/>
    <w:rsid w:val="00D91035"/>
    <w:rsid w:val="00D921C6"/>
    <w:rsid w:val="00D94979"/>
    <w:rsid w:val="00D963BA"/>
    <w:rsid w:val="00D975DF"/>
    <w:rsid w:val="00DA38CB"/>
    <w:rsid w:val="00DB788B"/>
    <w:rsid w:val="00DC2084"/>
    <w:rsid w:val="00DC34FA"/>
    <w:rsid w:val="00DC45E4"/>
    <w:rsid w:val="00DC5B50"/>
    <w:rsid w:val="00DC683F"/>
    <w:rsid w:val="00DD1252"/>
    <w:rsid w:val="00DD26F1"/>
    <w:rsid w:val="00DD6C8F"/>
    <w:rsid w:val="00DE224E"/>
    <w:rsid w:val="00DE30F1"/>
    <w:rsid w:val="00DE346A"/>
    <w:rsid w:val="00DE3DA2"/>
    <w:rsid w:val="00DE6CC2"/>
    <w:rsid w:val="00DF667F"/>
    <w:rsid w:val="00DF7F89"/>
    <w:rsid w:val="00DF7FA6"/>
    <w:rsid w:val="00E01468"/>
    <w:rsid w:val="00E03BEE"/>
    <w:rsid w:val="00E1158F"/>
    <w:rsid w:val="00E201B7"/>
    <w:rsid w:val="00E21D11"/>
    <w:rsid w:val="00E2633A"/>
    <w:rsid w:val="00E30708"/>
    <w:rsid w:val="00E319D5"/>
    <w:rsid w:val="00E31CB4"/>
    <w:rsid w:val="00E33A68"/>
    <w:rsid w:val="00E3636E"/>
    <w:rsid w:val="00E372AF"/>
    <w:rsid w:val="00E37696"/>
    <w:rsid w:val="00E40AED"/>
    <w:rsid w:val="00E46B28"/>
    <w:rsid w:val="00E52919"/>
    <w:rsid w:val="00E61079"/>
    <w:rsid w:val="00E62EEF"/>
    <w:rsid w:val="00E633E4"/>
    <w:rsid w:val="00E636D2"/>
    <w:rsid w:val="00E664E9"/>
    <w:rsid w:val="00E70258"/>
    <w:rsid w:val="00E70C1A"/>
    <w:rsid w:val="00E71135"/>
    <w:rsid w:val="00E725D8"/>
    <w:rsid w:val="00E729D4"/>
    <w:rsid w:val="00E75C78"/>
    <w:rsid w:val="00E77FF9"/>
    <w:rsid w:val="00E815DC"/>
    <w:rsid w:val="00E854BF"/>
    <w:rsid w:val="00E86831"/>
    <w:rsid w:val="00E90155"/>
    <w:rsid w:val="00EA161A"/>
    <w:rsid w:val="00EA1FB5"/>
    <w:rsid w:val="00EA4C55"/>
    <w:rsid w:val="00EB38FA"/>
    <w:rsid w:val="00EB4B3F"/>
    <w:rsid w:val="00EB4B79"/>
    <w:rsid w:val="00EB603A"/>
    <w:rsid w:val="00EB6A32"/>
    <w:rsid w:val="00EC02FE"/>
    <w:rsid w:val="00EC08A2"/>
    <w:rsid w:val="00EC7496"/>
    <w:rsid w:val="00ED31A7"/>
    <w:rsid w:val="00ED4AED"/>
    <w:rsid w:val="00ED4DC4"/>
    <w:rsid w:val="00ED6045"/>
    <w:rsid w:val="00ED7942"/>
    <w:rsid w:val="00EE0FDE"/>
    <w:rsid w:val="00EE222D"/>
    <w:rsid w:val="00EE2ED8"/>
    <w:rsid w:val="00EE37D7"/>
    <w:rsid w:val="00EE7918"/>
    <w:rsid w:val="00EE7950"/>
    <w:rsid w:val="00EF0C30"/>
    <w:rsid w:val="00EF38B8"/>
    <w:rsid w:val="00EF52B8"/>
    <w:rsid w:val="00EF6904"/>
    <w:rsid w:val="00EF6F8E"/>
    <w:rsid w:val="00F01314"/>
    <w:rsid w:val="00F05180"/>
    <w:rsid w:val="00F07846"/>
    <w:rsid w:val="00F1580D"/>
    <w:rsid w:val="00F24C76"/>
    <w:rsid w:val="00F26244"/>
    <w:rsid w:val="00F2657A"/>
    <w:rsid w:val="00F27B9D"/>
    <w:rsid w:val="00F27FDA"/>
    <w:rsid w:val="00F313F1"/>
    <w:rsid w:val="00F315BA"/>
    <w:rsid w:val="00F32F10"/>
    <w:rsid w:val="00F35752"/>
    <w:rsid w:val="00F376CD"/>
    <w:rsid w:val="00F40A6E"/>
    <w:rsid w:val="00F43C3E"/>
    <w:rsid w:val="00F43F31"/>
    <w:rsid w:val="00F449E9"/>
    <w:rsid w:val="00F44A16"/>
    <w:rsid w:val="00F57A9B"/>
    <w:rsid w:val="00F629CF"/>
    <w:rsid w:val="00F666BB"/>
    <w:rsid w:val="00F703CF"/>
    <w:rsid w:val="00F7098A"/>
    <w:rsid w:val="00F70AB2"/>
    <w:rsid w:val="00F74853"/>
    <w:rsid w:val="00F74B1F"/>
    <w:rsid w:val="00F80766"/>
    <w:rsid w:val="00F85AC0"/>
    <w:rsid w:val="00F85D30"/>
    <w:rsid w:val="00F86C25"/>
    <w:rsid w:val="00F8704E"/>
    <w:rsid w:val="00F8785F"/>
    <w:rsid w:val="00FA3E84"/>
    <w:rsid w:val="00FA44FF"/>
    <w:rsid w:val="00FA6862"/>
    <w:rsid w:val="00FB0E01"/>
    <w:rsid w:val="00FB3735"/>
    <w:rsid w:val="00FB62BB"/>
    <w:rsid w:val="00FB65D7"/>
    <w:rsid w:val="00FB699E"/>
    <w:rsid w:val="00FB6B65"/>
    <w:rsid w:val="00FC1F86"/>
    <w:rsid w:val="00FD03D7"/>
    <w:rsid w:val="00FD2D33"/>
    <w:rsid w:val="00FD2EBF"/>
    <w:rsid w:val="00FD3DC2"/>
    <w:rsid w:val="00FD6A1C"/>
    <w:rsid w:val="00FE310A"/>
    <w:rsid w:val="00FE7705"/>
    <w:rsid w:val="00FE7ECD"/>
    <w:rsid w:val="00FF0150"/>
    <w:rsid w:val="00FF297E"/>
    <w:rsid w:val="00FF2E09"/>
    <w:rsid w:val="00FF34A1"/>
    <w:rsid w:val="00FF459D"/>
    <w:rsid w:val="00FF4C1D"/>
    <w:rsid w:val="00FF5B0E"/>
    <w:rsid w:val="00FF7B5C"/>
    <w:rsid w:val="00FF7D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34E3EBE3"/>
  <w15:docId w15:val="{8D078501-89E0-448B-9626-F7E12503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83825"/>
    <w:pPr>
      <w:spacing w:line="264" w:lineRule="auto"/>
    </w:pPr>
    <w:rPr>
      <w:rFonts w:ascii="Arial" w:hAnsi="Arial"/>
      <w:szCs w:val="24"/>
    </w:rPr>
  </w:style>
  <w:style w:type="paragraph" w:styleId="Heading1">
    <w:name w:val="heading 1"/>
    <w:basedOn w:val="Normal"/>
    <w:next w:val="Normal"/>
    <w:link w:val="Heading1Char"/>
    <w:uiPriority w:val="9"/>
    <w:qFormat/>
    <w:rsid w:val="000D5F0E"/>
    <w:pPr>
      <w:keepNext/>
      <w:keepLines/>
      <w:pageBreakBefore/>
      <w:numPr>
        <w:numId w:val="6"/>
      </w:numPr>
      <w:spacing w:before="360" w:after="240" w:line="240" w:lineRule="auto"/>
      <w:outlineLvl w:val="0"/>
    </w:pPr>
    <w:rPr>
      <w:rFonts w:cs="Arial"/>
      <w:b/>
      <w:bCs/>
      <w:caps/>
      <w:color w:val="95D600" w:themeColor="accent1"/>
      <w:kern w:val="28"/>
      <w:position w:val="6"/>
      <w:sz w:val="28"/>
      <w:szCs w:val="26"/>
    </w:rPr>
  </w:style>
  <w:style w:type="paragraph" w:styleId="Heading2">
    <w:name w:val="heading 2"/>
    <w:basedOn w:val="Normal"/>
    <w:next w:val="Normal"/>
    <w:link w:val="Heading2Char"/>
    <w:uiPriority w:val="9"/>
    <w:qFormat/>
    <w:rsid w:val="00083825"/>
    <w:pPr>
      <w:keepNext/>
      <w:numPr>
        <w:ilvl w:val="1"/>
        <w:numId w:val="6"/>
      </w:numPr>
      <w:spacing w:before="360" w:after="240"/>
      <w:outlineLvl w:val="1"/>
    </w:pPr>
    <w:rPr>
      <w:rFonts w:cs="Arial"/>
      <w:b/>
      <w:bCs/>
      <w:iCs/>
      <w:color w:val="555759" w:themeColor="text2"/>
      <w:sz w:val="26"/>
      <w:szCs w:val="28"/>
    </w:rPr>
  </w:style>
  <w:style w:type="paragraph" w:styleId="Heading3">
    <w:name w:val="heading 3"/>
    <w:basedOn w:val="Normal"/>
    <w:next w:val="Normal"/>
    <w:link w:val="Heading3Char"/>
    <w:uiPriority w:val="9"/>
    <w:qFormat/>
    <w:rsid w:val="00DE346A"/>
    <w:pPr>
      <w:keepNext/>
      <w:numPr>
        <w:ilvl w:val="2"/>
        <w:numId w:val="9"/>
      </w:numPr>
      <w:spacing w:before="360" w:after="240"/>
      <w:outlineLvl w:val="2"/>
    </w:pPr>
    <w:rPr>
      <w:rFonts w:cs="Arial"/>
      <w:b/>
      <w:bCs/>
      <w:i/>
      <w:color w:val="555759" w:themeColor="text2"/>
      <w:sz w:val="22"/>
      <w:szCs w:val="26"/>
    </w:rPr>
  </w:style>
  <w:style w:type="paragraph" w:styleId="Heading4">
    <w:name w:val="heading 4"/>
    <w:basedOn w:val="Normal"/>
    <w:next w:val="Normal"/>
    <w:link w:val="Heading4Char"/>
    <w:uiPriority w:val="9"/>
    <w:unhideWhenUsed/>
    <w:qFormat/>
    <w:rsid w:val="00DE346A"/>
    <w:pPr>
      <w:keepNext/>
      <w:keepLines/>
      <w:numPr>
        <w:ilvl w:val="3"/>
        <w:numId w:val="6"/>
      </w:numPr>
      <w:spacing w:before="360" w:after="240"/>
      <w:outlineLvl w:val="3"/>
    </w:pPr>
    <w:rPr>
      <w:rFonts w:eastAsiaTheme="majorEastAsia" w:cstheme="majorBidi"/>
      <w:b/>
      <w:bCs/>
      <w:i/>
      <w:iCs/>
      <w:color w:val="555759"/>
      <w:kern w:val="28"/>
      <w:szCs w:val="20"/>
    </w:rPr>
  </w:style>
  <w:style w:type="paragraph" w:styleId="Heading5">
    <w:name w:val="heading 5"/>
    <w:aliases w:val="Append Level 1"/>
    <w:basedOn w:val="Normal"/>
    <w:next w:val="Normal"/>
    <w:link w:val="Heading5Char"/>
    <w:uiPriority w:val="9"/>
    <w:unhideWhenUsed/>
    <w:qFormat/>
    <w:rsid w:val="000615C0"/>
    <w:pPr>
      <w:keepNext/>
      <w:keepLines/>
      <w:pageBreakBefore/>
      <w:numPr>
        <w:ilvl w:val="4"/>
        <w:numId w:val="6"/>
      </w:numPr>
      <w:spacing w:before="360" w:after="360" w:line="240" w:lineRule="auto"/>
      <w:outlineLvl w:val="4"/>
    </w:pPr>
    <w:rPr>
      <w:rFonts w:eastAsiaTheme="majorEastAsia" w:cstheme="majorBidi"/>
      <w:b/>
      <w:caps/>
      <w:color w:val="95D600" w:themeColor="accent1"/>
      <w:kern w:val="28"/>
      <w:sz w:val="28"/>
      <w:szCs w:val="26"/>
    </w:rPr>
  </w:style>
  <w:style w:type="paragraph" w:styleId="Heading6">
    <w:name w:val="heading 6"/>
    <w:aliases w:val="Append Level 2"/>
    <w:next w:val="Normal"/>
    <w:link w:val="Heading6Char"/>
    <w:uiPriority w:val="9"/>
    <w:unhideWhenUsed/>
    <w:qFormat/>
    <w:rsid w:val="00B02D3A"/>
    <w:pPr>
      <w:keepNext/>
      <w:keepLines/>
      <w:numPr>
        <w:ilvl w:val="5"/>
        <w:numId w:val="6"/>
      </w:numPr>
      <w:spacing w:before="360" w:after="240"/>
      <w:outlineLvl w:val="5"/>
    </w:pPr>
    <w:rPr>
      <w:rFonts w:ascii="Arial" w:eastAsiaTheme="majorEastAsia" w:hAnsi="Arial" w:cstheme="majorBidi"/>
      <w:b/>
      <w:iCs/>
      <w:color w:val="555759" w:themeColor="text2"/>
      <w:kern w:val="28"/>
      <w:position w:val="6"/>
      <w:sz w:val="24"/>
      <w:szCs w:val="24"/>
    </w:rPr>
  </w:style>
  <w:style w:type="paragraph" w:styleId="Heading7">
    <w:name w:val="heading 7"/>
    <w:aliases w:val="Exec Sum Level 1"/>
    <w:basedOn w:val="ExecSummaryHead1"/>
    <w:next w:val="Normal"/>
    <w:link w:val="Heading7Char"/>
    <w:uiPriority w:val="9"/>
    <w:unhideWhenUsed/>
    <w:qFormat/>
    <w:rsid w:val="000D5F0E"/>
    <w:pPr>
      <w:pageBreakBefore/>
      <w:outlineLvl w:val="6"/>
    </w:pPr>
    <w:rPr>
      <w:caps/>
      <w:szCs w:val="26"/>
    </w:rPr>
  </w:style>
  <w:style w:type="paragraph" w:styleId="Heading8">
    <w:name w:val="heading 8"/>
    <w:aliases w:val="Exec Sum Level 2"/>
    <w:basedOn w:val="Normal"/>
    <w:next w:val="Normal"/>
    <w:link w:val="Heading8Char"/>
    <w:uiPriority w:val="9"/>
    <w:unhideWhenUsed/>
    <w:qFormat/>
    <w:rsid w:val="00083825"/>
    <w:pPr>
      <w:keepNext/>
      <w:keepLines/>
      <w:spacing w:before="360" w:after="240"/>
      <w:outlineLvl w:val="7"/>
    </w:pPr>
    <w:rPr>
      <w:rFonts w:eastAsiaTheme="majorEastAsia" w:cstheme="majorBidi"/>
      <w:b/>
      <w:color w:val="555759" w:themeColor="text2"/>
      <w:sz w:val="26"/>
      <w:szCs w:val="26"/>
    </w:rPr>
  </w:style>
  <w:style w:type="paragraph" w:styleId="Heading9">
    <w:name w:val="heading 9"/>
    <w:aliases w:val="Exec Sum Level 3"/>
    <w:basedOn w:val="Normal"/>
    <w:next w:val="Normal"/>
    <w:link w:val="Heading9Char"/>
    <w:uiPriority w:val="9"/>
    <w:unhideWhenUsed/>
    <w:qFormat/>
    <w:rsid w:val="00083825"/>
    <w:pPr>
      <w:keepNext/>
      <w:keepLines/>
      <w:spacing w:before="360" w:after="240"/>
      <w:outlineLvl w:val="8"/>
    </w:pPr>
    <w:rPr>
      <w:rFonts w:eastAsiaTheme="majorEastAsia" w:cstheme="majorBidi"/>
      <w:b/>
      <w:i/>
      <w:iCs/>
      <w:color w:val="555759" w:themeColor="text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lassic2">
    <w:name w:val="Table Classic 2"/>
    <w:basedOn w:val="TableNormal"/>
    <w:rsid w:val="00BF64FE"/>
    <w:pPr>
      <w:tabs>
        <w:tab w:val="left" w:pos="360"/>
        <w:tab w:val="left" w:pos="720"/>
        <w:tab w:val="left" w:pos="1080"/>
        <w:tab w:val="left" w:pos="1440"/>
      </w:tabs>
    </w:pPr>
    <w:rPr>
      <w:rFonts w:ascii="Arial" w:hAnsi="Arial"/>
      <w:sz w:val="18"/>
      <w:szCs w:val="18"/>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CCCCFF"/>
      </w:tcPr>
    </w:tblStylePr>
    <w:tblStylePr w:type="lastRow">
      <w:rPr>
        <w:rFonts w:ascii="Arial" w:hAnsi="Arial"/>
        <w:color w:val="auto"/>
        <w:sz w:val="18"/>
      </w:rPr>
      <w:tblPr/>
      <w:tcPr>
        <w:tcBorders>
          <w:top w:val="single" w:sz="6" w:space="0" w:color="000000"/>
          <w:tl2br w:val="none" w:sz="0" w:space="0" w:color="auto"/>
          <w:tr2bl w:val="none" w:sz="0" w:space="0" w:color="auto"/>
        </w:tcBorders>
      </w:tcPr>
    </w:tblStylePr>
    <w:tblStylePr w:type="firstCol">
      <w:rPr>
        <w:rFonts w:ascii="Arial" w:hAnsi="Arial"/>
        <w:b/>
        <w:bCs/>
        <w:sz w:val="18"/>
      </w:rPr>
      <w:tblPr/>
      <w:tcPr>
        <w:shd w:val="clear" w:color="auto" w:fill="FFFF9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StyleBulleted6">
    <w:name w:val="Style Bulleted6"/>
    <w:rsid w:val="00BF64FE"/>
    <w:pPr>
      <w:numPr>
        <w:numId w:val="1"/>
      </w:numPr>
    </w:pPr>
  </w:style>
  <w:style w:type="numbering" w:customStyle="1" w:styleId="StyleBulleted9">
    <w:name w:val="Style Bulleted9"/>
    <w:basedOn w:val="NoList"/>
    <w:rsid w:val="00BF64FE"/>
    <w:pPr>
      <w:numPr>
        <w:numId w:val="2"/>
      </w:numPr>
    </w:pPr>
  </w:style>
  <w:style w:type="paragraph" w:styleId="Header">
    <w:name w:val="header"/>
    <w:basedOn w:val="Normal"/>
    <w:link w:val="HeaderChar"/>
    <w:rsid w:val="00BF64FE"/>
    <w:pPr>
      <w:tabs>
        <w:tab w:val="center" w:pos="4320"/>
        <w:tab w:val="right" w:pos="8640"/>
      </w:tabs>
    </w:pPr>
  </w:style>
  <w:style w:type="paragraph" w:styleId="Footer">
    <w:name w:val="footer"/>
    <w:basedOn w:val="Normal"/>
    <w:link w:val="FooterChar"/>
    <w:uiPriority w:val="99"/>
    <w:rsid w:val="00BF64FE"/>
    <w:pPr>
      <w:tabs>
        <w:tab w:val="center" w:pos="4320"/>
        <w:tab w:val="right" w:pos="8640"/>
      </w:tabs>
      <w:spacing w:line="240" w:lineRule="auto"/>
    </w:pPr>
    <w:rPr>
      <w:sz w:val="18"/>
    </w:rPr>
  </w:style>
  <w:style w:type="paragraph" w:styleId="Title">
    <w:name w:val="Title"/>
    <w:aliases w:val="Proposal Title"/>
    <w:basedOn w:val="Normal"/>
    <w:next w:val="Normal"/>
    <w:link w:val="TitleChar"/>
    <w:uiPriority w:val="10"/>
    <w:qFormat/>
    <w:rsid w:val="00C51EF9"/>
    <w:pPr>
      <w:widowControl w:val="0"/>
      <w:spacing w:before="120" w:after="120" w:line="240" w:lineRule="auto"/>
    </w:pPr>
    <w:rPr>
      <w:rFonts w:eastAsiaTheme="majorEastAsia" w:cstheme="majorBidi"/>
      <w:b/>
      <w:color w:val="95D600" w:themeColor="accent1"/>
      <w:spacing w:val="-10"/>
      <w:kern w:val="28"/>
      <w:sz w:val="48"/>
      <w:szCs w:val="56"/>
    </w:rPr>
  </w:style>
  <w:style w:type="paragraph" w:styleId="Subtitle">
    <w:name w:val="Subtitle"/>
    <w:basedOn w:val="Normal"/>
    <w:next w:val="Normal"/>
    <w:link w:val="SubtitleChar"/>
    <w:uiPriority w:val="11"/>
    <w:qFormat/>
    <w:rsid w:val="008C7CE0"/>
    <w:pPr>
      <w:widowControl w:val="0"/>
      <w:numPr>
        <w:ilvl w:val="1"/>
      </w:numPr>
      <w:spacing w:before="240" w:line="240" w:lineRule="auto"/>
    </w:pPr>
    <w:rPr>
      <w:rFonts w:eastAsiaTheme="minorEastAsia" w:cstheme="minorBidi"/>
      <w:b/>
      <w:color w:val="5A5A5A" w:themeColor="text1" w:themeTint="A5"/>
      <w:spacing w:val="15"/>
      <w:sz w:val="28"/>
      <w:szCs w:val="22"/>
    </w:rPr>
  </w:style>
  <w:style w:type="character" w:customStyle="1" w:styleId="CoverText">
    <w:name w:val="Cover Text"/>
    <w:basedOn w:val="DefaultParagraphFont"/>
    <w:rsid w:val="00BF64FE"/>
    <w:rPr>
      <w:rFonts w:ascii="Arial" w:hAnsi="Arial"/>
      <w:color w:val="545759"/>
      <w:sz w:val="20"/>
    </w:rPr>
  </w:style>
  <w:style w:type="paragraph" w:styleId="TOC1">
    <w:name w:val="toc 1"/>
    <w:basedOn w:val="Normal"/>
    <w:next w:val="Normal"/>
    <w:link w:val="TOC1Char"/>
    <w:autoRedefine/>
    <w:uiPriority w:val="39"/>
    <w:unhideWhenUsed/>
    <w:rsid w:val="00E03BEE"/>
    <w:pPr>
      <w:widowControl w:val="0"/>
      <w:tabs>
        <w:tab w:val="right" w:leader="dot" w:pos="9350"/>
      </w:tabs>
      <w:spacing w:before="120" w:after="120" w:line="240" w:lineRule="auto"/>
    </w:pPr>
    <w:rPr>
      <w:rFonts w:eastAsiaTheme="minorHAnsi" w:cstheme="minorBidi"/>
      <w:b/>
      <w:sz w:val="24"/>
      <w:szCs w:val="22"/>
    </w:rPr>
  </w:style>
  <w:style w:type="paragraph" w:styleId="TOC2">
    <w:name w:val="toc 2"/>
    <w:basedOn w:val="Normal"/>
    <w:next w:val="Normal"/>
    <w:autoRedefine/>
    <w:uiPriority w:val="39"/>
    <w:rsid w:val="00E03BEE"/>
    <w:pPr>
      <w:tabs>
        <w:tab w:val="left" w:pos="1080"/>
        <w:tab w:val="right" w:pos="9346"/>
      </w:tabs>
      <w:ind w:left="1080" w:hanging="540"/>
    </w:pPr>
    <w:rPr>
      <w:noProof/>
    </w:rPr>
  </w:style>
  <w:style w:type="paragraph" w:styleId="TOC3">
    <w:name w:val="toc 3"/>
    <w:basedOn w:val="Normal"/>
    <w:next w:val="Normal"/>
    <w:autoRedefine/>
    <w:uiPriority w:val="39"/>
    <w:rsid w:val="009D0B21"/>
    <w:pPr>
      <w:tabs>
        <w:tab w:val="left" w:pos="1800"/>
        <w:tab w:val="right" w:leader="dot" w:pos="9346"/>
      </w:tabs>
      <w:ind w:left="1800" w:hanging="720"/>
    </w:pPr>
    <w:rPr>
      <w:rFonts w:eastAsiaTheme="minorEastAsia" w:cstheme="minorBidi"/>
      <w:noProof/>
      <w:szCs w:val="20"/>
    </w:rPr>
  </w:style>
  <w:style w:type="character" w:styleId="Hyperlink">
    <w:name w:val="Hyperlink"/>
    <w:basedOn w:val="DefaultParagraphFont"/>
    <w:rsid w:val="00BF64FE"/>
    <w:rPr>
      <w:rFonts w:ascii="Arial" w:hAnsi="Arial"/>
      <w:color w:val="95D600"/>
      <w:sz w:val="20"/>
      <w:u w:val="single"/>
    </w:rPr>
  </w:style>
  <w:style w:type="paragraph" w:styleId="TOCHeading">
    <w:name w:val="TOC Heading"/>
    <w:basedOn w:val="Heading1"/>
    <w:next w:val="Normal"/>
    <w:link w:val="TOCHeadingChar"/>
    <w:uiPriority w:val="39"/>
    <w:unhideWhenUsed/>
    <w:qFormat/>
    <w:rsid w:val="00122E70"/>
    <w:pPr>
      <w:keepNext w:val="0"/>
      <w:keepLines w:val="0"/>
      <w:pageBreakBefore w:val="0"/>
      <w:widowControl w:val="0"/>
      <w:numPr>
        <w:numId w:val="0"/>
      </w:numPr>
      <w:outlineLvl w:val="9"/>
    </w:pPr>
    <w:rPr>
      <w:rFonts w:ascii="Arial Bold" w:eastAsiaTheme="minorHAnsi" w:hAnsi="Arial Bold" w:cstheme="minorBidi"/>
      <w:bCs w:val="0"/>
      <w:kern w:val="0"/>
      <w:position w:val="0"/>
      <w:szCs w:val="22"/>
    </w:rPr>
  </w:style>
  <w:style w:type="numbering" w:customStyle="1" w:styleId="StyleNumberedLeft025Hanging025">
    <w:name w:val="Style Numbered Left:  0.25&quot; Hanging:  0.25&quot;"/>
    <w:basedOn w:val="NoList"/>
    <w:rsid w:val="00BF64FE"/>
    <w:pPr>
      <w:numPr>
        <w:numId w:val="3"/>
      </w:numPr>
    </w:pPr>
  </w:style>
  <w:style w:type="paragraph" w:styleId="FootnoteText">
    <w:name w:val="footnote text"/>
    <w:aliases w:val="Footnote Text1 Char,Footnote Text Char Ch,Footnote Text Char Ch Char Char Char,Footnote Text Char Ch Char Char,Footnote Text1 Char Char Char,Footnote Text Char Ch Char,ft Char,ft,Footnote_Text,Char2 Char,TBG Style,ALTS FOOTNOTE,fn"/>
    <w:basedOn w:val="Normal"/>
    <w:link w:val="FootnoteTextChar"/>
    <w:uiPriority w:val="99"/>
    <w:rsid w:val="00BF64FE"/>
    <w:pPr>
      <w:keepLines/>
    </w:pPr>
    <w:rPr>
      <w:sz w:val="18"/>
      <w:szCs w:val="20"/>
    </w:rPr>
  </w:style>
  <w:style w:type="character" w:styleId="FootnoteReference">
    <w:name w:val="footnote reference"/>
    <w:aliases w:val="Footnote_Reference,o,Style 17,fr,o + Times New Roman"/>
    <w:basedOn w:val="DefaultParagraphFont"/>
    <w:uiPriority w:val="99"/>
    <w:qFormat/>
    <w:rsid w:val="008E5479"/>
    <w:rPr>
      <w:rFonts w:ascii="Arial" w:hAnsi="Arial"/>
      <w:color w:val="555759" w:themeColor="text2"/>
      <w:vertAlign w:val="superscript"/>
    </w:rPr>
  </w:style>
  <w:style w:type="paragraph" w:styleId="Caption">
    <w:name w:val="caption"/>
    <w:aliases w:val="Table Caption,Char,Caption Char1 Char"/>
    <w:basedOn w:val="Normal"/>
    <w:next w:val="Normal"/>
    <w:link w:val="CaptionChar"/>
    <w:qFormat/>
    <w:rsid w:val="00083825"/>
    <w:pPr>
      <w:keepNext/>
      <w:spacing w:after="120"/>
      <w:jc w:val="center"/>
    </w:pPr>
    <w:rPr>
      <w:b/>
      <w:bCs/>
      <w:color w:val="3F4042" w:themeColor="text2" w:themeShade="BF"/>
      <w:szCs w:val="20"/>
    </w:rPr>
  </w:style>
  <w:style w:type="numbering" w:customStyle="1" w:styleId="StyleBulletedLeft0Hanging03">
    <w:name w:val="Style Bulleted Left:  0&quot; Hanging:  0.3&quot;"/>
    <w:basedOn w:val="NoList"/>
    <w:rsid w:val="00BF64FE"/>
    <w:pPr>
      <w:numPr>
        <w:numId w:val="4"/>
      </w:numPr>
    </w:pPr>
  </w:style>
  <w:style w:type="paragraph" w:customStyle="1" w:styleId="StyleCaptionWhite">
    <w:name w:val="Style Caption + White"/>
    <w:basedOn w:val="Caption"/>
    <w:rsid w:val="00BF64FE"/>
    <w:pPr>
      <w:spacing w:before="120"/>
    </w:pPr>
    <w:rPr>
      <w:color w:val="FFFFFF"/>
      <w14:textFill>
        <w14:solidFill>
          <w14:srgbClr w14:val="FFFFFF">
            <w14:lumMod w14:val="50000"/>
          </w14:srgbClr>
        </w14:solidFill>
      </w14:textFill>
    </w:rPr>
  </w:style>
  <w:style w:type="numbering" w:customStyle="1" w:styleId="StyleBulleted">
    <w:name w:val="Style Bulleted"/>
    <w:basedOn w:val="NoList"/>
    <w:rsid w:val="00BF64FE"/>
    <w:pPr>
      <w:numPr>
        <w:numId w:val="5"/>
      </w:numPr>
    </w:pPr>
  </w:style>
  <w:style w:type="character" w:customStyle="1" w:styleId="Heading4Char">
    <w:name w:val="Heading 4 Char"/>
    <w:basedOn w:val="DefaultParagraphFont"/>
    <w:link w:val="Heading4"/>
    <w:uiPriority w:val="9"/>
    <w:rsid w:val="00DE346A"/>
    <w:rPr>
      <w:rFonts w:ascii="Arial" w:eastAsiaTheme="majorEastAsia" w:hAnsi="Arial" w:cstheme="majorBidi"/>
      <w:b/>
      <w:bCs/>
      <w:i/>
      <w:iCs/>
      <w:color w:val="555759"/>
      <w:kern w:val="28"/>
    </w:rPr>
  </w:style>
  <w:style w:type="character" w:customStyle="1" w:styleId="Heading5Char">
    <w:name w:val="Heading 5 Char"/>
    <w:aliases w:val="Append Level 1 Char"/>
    <w:basedOn w:val="DefaultParagraphFont"/>
    <w:link w:val="Heading5"/>
    <w:uiPriority w:val="9"/>
    <w:rsid w:val="000615C0"/>
    <w:rPr>
      <w:rFonts w:ascii="Arial" w:eastAsiaTheme="majorEastAsia" w:hAnsi="Arial" w:cstheme="majorBidi"/>
      <w:b/>
      <w:caps/>
      <w:color w:val="95D600" w:themeColor="accent1"/>
      <w:kern w:val="28"/>
      <w:sz w:val="28"/>
      <w:szCs w:val="26"/>
    </w:rPr>
  </w:style>
  <w:style w:type="character" w:customStyle="1" w:styleId="Heading6Char">
    <w:name w:val="Heading 6 Char"/>
    <w:aliases w:val="Append Level 2 Char"/>
    <w:basedOn w:val="DefaultParagraphFont"/>
    <w:link w:val="Heading6"/>
    <w:uiPriority w:val="9"/>
    <w:rsid w:val="00B02D3A"/>
    <w:rPr>
      <w:rFonts w:ascii="Arial" w:eastAsiaTheme="majorEastAsia" w:hAnsi="Arial" w:cstheme="majorBidi"/>
      <w:b/>
      <w:iCs/>
      <w:color w:val="555759" w:themeColor="text2"/>
      <w:kern w:val="28"/>
      <w:position w:val="6"/>
      <w:sz w:val="24"/>
      <w:szCs w:val="24"/>
    </w:rPr>
  </w:style>
  <w:style w:type="character" w:customStyle="1" w:styleId="Heading7Char">
    <w:name w:val="Heading 7 Char"/>
    <w:aliases w:val="Exec Sum Level 1 Char"/>
    <w:basedOn w:val="DefaultParagraphFont"/>
    <w:link w:val="Heading7"/>
    <w:rsid w:val="000D5F0E"/>
    <w:rPr>
      <w:rFonts w:ascii="Arial Bold" w:eastAsiaTheme="minorHAnsi" w:hAnsi="Arial Bold" w:cstheme="minorBidi"/>
      <w:b/>
      <w:caps/>
      <w:color w:val="95D600" w:themeColor="accent1"/>
      <w:sz w:val="28"/>
      <w:szCs w:val="26"/>
    </w:rPr>
  </w:style>
  <w:style w:type="character" w:customStyle="1" w:styleId="Heading8Char">
    <w:name w:val="Heading 8 Char"/>
    <w:aliases w:val="Exec Sum Level 2 Char"/>
    <w:basedOn w:val="DefaultParagraphFont"/>
    <w:link w:val="Heading8"/>
    <w:rsid w:val="00083825"/>
    <w:rPr>
      <w:rFonts w:ascii="Arial" w:eastAsiaTheme="majorEastAsia" w:hAnsi="Arial" w:cstheme="majorBidi"/>
      <w:b/>
      <w:color w:val="555759" w:themeColor="text2"/>
      <w:sz w:val="26"/>
      <w:szCs w:val="26"/>
    </w:rPr>
  </w:style>
  <w:style w:type="character" w:customStyle="1" w:styleId="Heading9Char">
    <w:name w:val="Heading 9 Char"/>
    <w:aliases w:val="Exec Sum Level 3 Char"/>
    <w:basedOn w:val="DefaultParagraphFont"/>
    <w:link w:val="Heading9"/>
    <w:rsid w:val="00083825"/>
    <w:rPr>
      <w:rFonts w:ascii="Arial" w:eastAsiaTheme="majorEastAsia" w:hAnsi="Arial" w:cstheme="majorBidi"/>
      <w:b/>
      <w:i/>
      <w:iCs/>
      <w:color w:val="555759" w:themeColor="text2"/>
      <w:sz w:val="22"/>
    </w:rPr>
  </w:style>
  <w:style w:type="paragraph" w:styleId="ListParagraph">
    <w:name w:val="List Paragraph"/>
    <w:aliases w:val="List Paragraph - RFP,Bullet Styles para,TOC etc.,Numbered Standard,Numbered Para 1,Dot pt,No Spacing1,List Paragraph Char Char Char,Indicator Text,List Paragraph1,Bullet Points,MAIN CONTENT,List Paragraph12,F5 List Paragraph,lp1,TOC style"/>
    <w:basedOn w:val="Normal"/>
    <w:link w:val="ListParagraphChar"/>
    <w:uiPriority w:val="34"/>
    <w:qFormat/>
    <w:rsid w:val="00BF64FE"/>
    <w:pPr>
      <w:spacing w:before="120"/>
      <w:ind w:left="720"/>
    </w:pPr>
  </w:style>
  <w:style w:type="table" w:styleId="TableGrid">
    <w:name w:val="Table Grid"/>
    <w:basedOn w:val="TableNormal"/>
    <w:rsid w:val="00BF64F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List7">
    <w:name w:val="Table List 7"/>
    <w:basedOn w:val="TableNormal"/>
    <w:rsid w:val="00BF64F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ExecSummaryHead1">
    <w:name w:val="Exec Summary Head 1"/>
    <w:basedOn w:val="TOCHeading"/>
    <w:next w:val="Normal"/>
    <w:link w:val="ExecSummaryHead1Char"/>
    <w:rsid w:val="008E5479"/>
    <w:rPr>
      <w:caps w:val="0"/>
    </w:rPr>
  </w:style>
  <w:style w:type="character" w:customStyle="1" w:styleId="TOCHeadingChar">
    <w:name w:val="TOC Heading Char"/>
    <w:basedOn w:val="DefaultParagraphFont"/>
    <w:link w:val="TOCHeading"/>
    <w:uiPriority w:val="39"/>
    <w:rsid w:val="00122E70"/>
    <w:rPr>
      <w:rFonts w:ascii="Arial Bold" w:eastAsiaTheme="minorHAnsi" w:hAnsi="Arial Bold" w:cstheme="minorBidi"/>
      <w:b/>
      <w:caps/>
      <w:color w:val="95D600" w:themeColor="accent1"/>
      <w:sz w:val="28"/>
      <w:szCs w:val="22"/>
    </w:rPr>
  </w:style>
  <w:style w:type="character" w:customStyle="1" w:styleId="ExecSummaryHead1Char">
    <w:name w:val="Exec Summary Head 1 Char"/>
    <w:basedOn w:val="TOCHeadingChar"/>
    <w:link w:val="ExecSummaryHead1"/>
    <w:rsid w:val="008E5479"/>
    <w:rPr>
      <w:rFonts w:ascii="Arial Bold" w:eastAsiaTheme="minorHAnsi" w:hAnsi="Arial Bold" w:cstheme="minorBidi"/>
      <w:b/>
      <w:caps/>
      <w:color w:val="555759"/>
      <w:sz w:val="28"/>
      <w:szCs w:val="22"/>
    </w:rPr>
  </w:style>
  <w:style w:type="character" w:customStyle="1" w:styleId="Heading1Char">
    <w:name w:val="Heading 1 Char"/>
    <w:basedOn w:val="DefaultParagraphFont"/>
    <w:link w:val="Heading1"/>
    <w:uiPriority w:val="9"/>
    <w:rsid w:val="000D5F0E"/>
    <w:rPr>
      <w:rFonts w:ascii="Arial" w:hAnsi="Arial" w:cs="Arial"/>
      <w:b/>
      <w:bCs/>
      <w:caps/>
      <w:color w:val="95D600" w:themeColor="accent1"/>
      <w:kern w:val="28"/>
      <w:position w:val="6"/>
      <w:sz w:val="28"/>
      <w:szCs w:val="26"/>
    </w:rPr>
  </w:style>
  <w:style w:type="character" w:customStyle="1" w:styleId="Heading2Char">
    <w:name w:val="Heading 2 Char"/>
    <w:basedOn w:val="DefaultParagraphFont"/>
    <w:link w:val="Heading2"/>
    <w:uiPriority w:val="9"/>
    <w:rsid w:val="00083825"/>
    <w:rPr>
      <w:rFonts w:ascii="Arial" w:hAnsi="Arial" w:cs="Arial"/>
      <w:b/>
      <w:bCs/>
      <w:iCs/>
      <w:color w:val="555759" w:themeColor="text2"/>
      <w:sz w:val="26"/>
      <w:szCs w:val="28"/>
    </w:rPr>
  </w:style>
  <w:style w:type="character" w:customStyle="1" w:styleId="Heading3Char">
    <w:name w:val="Heading 3 Char"/>
    <w:basedOn w:val="DefaultParagraphFont"/>
    <w:link w:val="Heading3"/>
    <w:uiPriority w:val="9"/>
    <w:rsid w:val="00DE346A"/>
    <w:rPr>
      <w:rFonts w:ascii="Arial" w:hAnsi="Arial" w:cs="Arial"/>
      <w:b/>
      <w:bCs/>
      <w:i/>
      <w:color w:val="555759" w:themeColor="text2"/>
      <w:sz w:val="22"/>
      <w:szCs w:val="26"/>
    </w:rPr>
  </w:style>
  <w:style w:type="character" w:styleId="PlaceholderText">
    <w:name w:val="Placeholder Text"/>
    <w:basedOn w:val="DefaultParagraphFont"/>
    <w:uiPriority w:val="99"/>
    <w:semiHidden/>
    <w:rsid w:val="00BF64FE"/>
    <w:rPr>
      <w:color w:val="808080"/>
    </w:rPr>
  </w:style>
  <w:style w:type="paragraph" w:styleId="TOC4">
    <w:name w:val="toc 4"/>
    <w:basedOn w:val="Normal"/>
    <w:next w:val="Normal"/>
    <w:autoRedefine/>
    <w:uiPriority w:val="39"/>
    <w:rsid w:val="00CB2CB8"/>
    <w:pPr>
      <w:tabs>
        <w:tab w:val="left" w:pos="2700"/>
        <w:tab w:val="right" w:leader="dot" w:pos="9278"/>
      </w:tabs>
      <w:spacing w:after="100"/>
      <w:ind w:left="2700" w:hanging="900"/>
    </w:pPr>
    <w:rPr>
      <w:i/>
      <w:noProof/>
    </w:rPr>
  </w:style>
  <w:style w:type="character" w:customStyle="1" w:styleId="CaptionChar">
    <w:name w:val="Caption Char"/>
    <w:aliases w:val="Table Caption Char,Char Char,Caption Char1 Char Char"/>
    <w:basedOn w:val="DefaultParagraphFont"/>
    <w:link w:val="Caption"/>
    <w:rsid w:val="00083825"/>
    <w:rPr>
      <w:rFonts w:ascii="Arial" w:hAnsi="Arial"/>
      <w:b/>
      <w:bCs/>
      <w:color w:val="3F4042" w:themeColor="text2" w:themeShade="BF"/>
    </w:rPr>
  </w:style>
  <w:style w:type="paragraph" w:styleId="TableofFigures">
    <w:name w:val="table of figures"/>
    <w:basedOn w:val="Normal"/>
    <w:next w:val="Normal"/>
    <w:uiPriority w:val="99"/>
    <w:rsid w:val="008E5479"/>
    <w:pPr>
      <w:tabs>
        <w:tab w:val="right" w:leader="dot" w:pos="9274"/>
      </w:tabs>
    </w:pPr>
  </w:style>
  <w:style w:type="paragraph" w:customStyle="1" w:styleId="Source">
    <w:name w:val="Source"/>
    <w:basedOn w:val="Normal"/>
    <w:link w:val="SourceChar"/>
    <w:qFormat/>
    <w:rsid w:val="00DE346A"/>
    <w:pPr>
      <w:spacing w:after="240"/>
    </w:pPr>
    <w:rPr>
      <w:i/>
      <w:color w:val="3F4042" w:themeColor="text2" w:themeShade="BF"/>
      <w:sz w:val="16"/>
      <w:szCs w:val="20"/>
    </w:rPr>
  </w:style>
  <w:style w:type="character" w:customStyle="1" w:styleId="SourceChar">
    <w:name w:val="Source Char"/>
    <w:basedOn w:val="DefaultParagraphFont"/>
    <w:link w:val="Source"/>
    <w:rsid w:val="00DE346A"/>
    <w:rPr>
      <w:rFonts w:ascii="Arial" w:hAnsi="Arial"/>
      <w:i/>
      <w:color w:val="3F4042" w:themeColor="text2" w:themeShade="BF"/>
      <w:sz w:val="16"/>
    </w:rPr>
  </w:style>
  <w:style w:type="character" w:customStyle="1" w:styleId="HeaderChar">
    <w:name w:val="Header Char"/>
    <w:basedOn w:val="DefaultParagraphFont"/>
    <w:link w:val="Header"/>
    <w:locked/>
    <w:rsid w:val="00BF64FE"/>
    <w:rPr>
      <w:rFonts w:ascii="Arial" w:hAnsi="Arial"/>
      <w:szCs w:val="24"/>
    </w:rPr>
  </w:style>
  <w:style w:type="character" w:customStyle="1" w:styleId="ListParagraphChar">
    <w:name w:val="List Paragraph Char"/>
    <w:aliases w:val="List Paragraph - RFP Char,Bullet Styles para Char,TOC etc. Char,Numbered Standard Char,Numbered Para 1 Char,Dot pt Char,No Spacing1 Char,List Paragraph Char Char Char Char,Indicator Text Char,List Paragraph1 Char,Bullet Points Char"/>
    <w:basedOn w:val="DefaultParagraphFont"/>
    <w:link w:val="ListParagraph"/>
    <w:uiPriority w:val="34"/>
    <w:locked/>
    <w:rsid w:val="00BF64FE"/>
    <w:rPr>
      <w:rFonts w:ascii="Arial" w:hAnsi="Arial"/>
      <w:szCs w:val="24"/>
    </w:rPr>
  </w:style>
  <w:style w:type="table" w:customStyle="1" w:styleId="MediumShading1-Accent61">
    <w:name w:val="Medium Shading 1 - Accent 61"/>
    <w:basedOn w:val="TableNormal"/>
    <w:next w:val="MediumShading1-Accent6"/>
    <w:uiPriority w:val="63"/>
    <w:rsid w:val="00BF64FE"/>
    <w:rPr>
      <w:rFonts w:eastAsia="Calibri"/>
    </w:rPr>
    <w:tblPr>
      <w:tblStyleRowBandSize w:val="1"/>
      <w:tblStyleColBandSize w:val="1"/>
      <w:tblBorders>
        <w:top w:val="single" w:sz="8" w:space="0" w:color="98BF1E"/>
        <w:left w:val="single" w:sz="8" w:space="0" w:color="98BF1E"/>
        <w:bottom w:val="single" w:sz="8" w:space="0" w:color="98BF1E"/>
        <w:right w:val="single" w:sz="8" w:space="0" w:color="98BF1E"/>
        <w:insideH w:val="single" w:sz="8" w:space="0" w:color="98BF1E"/>
      </w:tblBorders>
    </w:tblPr>
    <w:tblStylePr w:type="firstRow">
      <w:pPr>
        <w:spacing w:before="0" w:after="0" w:line="240" w:lineRule="auto"/>
      </w:pPr>
      <w:rPr>
        <w:b/>
        <w:bCs/>
        <w:color w:val="FFFFFF"/>
      </w:rPr>
      <w:tblPr/>
      <w:tcPr>
        <w:tcBorders>
          <w:top w:val="single" w:sz="8" w:space="0" w:color="98BF1E"/>
          <w:left w:val="single" w:sz="8" w:space="0" w:color="98BF1E"/>
          <w:bottom w:val="single" w:sz="8" w:space="0" w:color="98BF1E"/>
          <w:right w:val="single" w:sz="8" w:space="0" w:color="98BF1E"/>
          <w:insideH w:val="nil"/>
          <w:insideV w:val="nil"/>
        </w:tcBorders>
        <w:shd w:val="clear" w:color="auto" w:fill="566C11"/>
      </w:tcPr>
    </w:tblStylePr>
    <w:tblStylePr w:type="lastRow">
      <w:pPr>
        <w:spacing w:before="0" w:after="0" w:line="240" w:lineRule="auto"/>
      </w:pPr>
      <w:rPr>
        <w:b/>
        <w:bCs/>
      </w:rPr>
      <w:tblPr/>
      <w:tcPr>
        <w:tcBorders>
          <w:top w:val="double" w:sz="6" w:space="0" w:color="98BF1E"/>
          <w:left w:val="single" w:sz="8" w:space="0" w:color="98BF1E"/>
          <w:bottom w:val="single" w:sz="8" w:space="0" w:color="98BF1E"/>
          <w:right w:val="single" w:sz="8" w:space="0" w:color="98BF1E"/>
          <w:insideH w:val="nil"/>
          <w:insideV w:val="nil"/>
        </w:tcBorders>
      </w:tcPr>
    </w:tblStylePr>
    <w:tblStylePr w:type="firstCol">
      <w:rPr>
        <w:b/>
        <w:bCs/>
      </w:rPr>
    </w:tblStylePr>
    <w:tblStylePr w:type="lastCol">
      <w:rPr>
        <w:b/>
        <w:bCs/>
      </w:rPr>
    </w:tblStylePr>
    <w:tblStylePr w:type="band1Vert">
      <w:tblPr/>
      <w:tcPr>
        <w:shd w:val="clear" w:color="auto" w:fill="E1F2AC"/>
      </w:tcPr>
    </w:tblStylePr>
    <w:tblStylePr w:type="band1Horz">
      <w:tblPr/>
      <w:tcPr>
        <w:tcBorders>
          <w:insideH w:val="nil"/>
          <w:insideV w:val="nil"/>
        </w:tcBorders>
        <w:shd w:val="clear" w:color="auto" w:fill="E1F2AC"/>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F64FE"/>
    <w:tblPr>
      <w:tblStyleRowBandSize w:val="1"/>
      <w:tblStyleColBandSize w:val="1"/>
      <w:tblBorders>
        <w:top w:val="single" w:sz="8"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single" w:sz="8" w:space="0" w:color="FF015F" w:themeColor="accent6" w:themeTint="BF"/>
      </w:tblBorders>
    </w:tblPr>
    <w:tblStylePr w:type="firstRow">
      <w:pPr>
        <w:spacing w:before="0" w:after="0" w:line="240" w:lineRule="auto"/>
      </w:pPr>
      <w:rPr>
        <w:b/>
        <w:bCs/>
        <w:color w:val="FFFFFF" w:themeColor="background1"/>
      </w:rPr>
      <w:tblPr/>
      <w:tcPr>
        <w:tcBorders>
          <w:top w:val="single" w:sz="8"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nil"/>
          <w:insideV w:val="nil"/>
        </w:tcBorders>
        <w:shd w:val="clear" w:color="auto" w:fill="AC0040" w:themeFill="accent6"/>
      </w:tcPr>
    </w:tblStylePr>
    <w:tblStylePr w:type="lastRow">
      <w:pPr>
        <w:spacing w:before="0" w:after="0" w:line="240" w:lineRule="auto"/>
      </w:pPr>
      <w:rPr>
        <w:b/>
        <w:bCs/>
      </w:rPr>
      <w:tblPr/>
      <w:tcPr>
        <w:tcBorders>
          <w:top w:val="double" w:sz="6"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ABCA" w:themeFill="accent6" w:themeFillTint="3F"/>
      </w:tcPr>
    </w:tblStylePr>
    <w:tblStylePr w:type="band1Horz">
      <w:tblPr/>
      <w:tcPr>
        <w:tcBorders>
          <w:insideH w:val="nil"/>
          <w:insideV w:val="nil"/>
        </w:tcBorders>
        <w:shd w:val="clear" w:color="auto" w:fill="FFABCA" w:themeFill="accent6" w:themeFillTint="3F"/>
      </w:tcPr>
    </w:tblStylePr>
    <w:tblStylePr w:type="band2Horz">
      <w:tblPr/>
      <w:tcPr>
        <w:tcBorders>
          <w:insideH w:val="nil"/>
          <w:insideV w:val="nil"/>
        </w:tcBorders>
      </w:tcPr>
    </w:tblStylePr>
  </w:style>
  <w:style w:type="paragraph" w:styleId="BalloonText">
    <w:name w:val="Balloon Text"/>
    <w:basedOn w:val="Normal"/>
    <w:link w:val="BalloonTextChar"/>
    <w:rsid w:val="00BF64FE"/>
    <w:rPr>
      <w:rFonts w:ascii="Tahoma" w:hAnsi="Tahoma" w:cs="Tahoma"/>
      <w:sz w:val="16"/>
      <w:szCs w:val="16"/>
    </w:rPr>
  </w:style>
  <w:style w:type="character" w:customStyle="1" w:styleId="BalloonTextChar">
    <w:name w:val="Balloon Text Char"/>
    <w:basedOn w:val="DefaultParagraphFont"/>
    <w:link w:val="BalloonText"/>
    <w:rsid w:val="00BF64FE"/>
    <w:rPr>
      <w:rFonts w:ascii="Tahoma" w:hAnsi="Tahoma" w:cs="Tahoma"/>
      <w:sz w:val="16"/>
      <w:szCs w:val="16"/>
    </w:rPr>
  </w:style>
  <w:style w:type="paragraph" w:styleId="EndnoteText">
    <w:name w:val="endnote text"/>
    <w:basedOn w:val="Normal"/>
    <w:link w:val="EndnoteTextChar"/>
    <w:rsid w:val="00BF64FE"/>
    <w:rPr>
      <w:szCs w:val="20"/>
    </w:rPr>
  </w:style>
  <w:style w:type="character" w:customStyle="1" w:styleId="EndnoteTextChar">
    <w:name w:val="Endnote Text Char"/>
    <w:basedOn w:val="DefaultParagraphFont"/>
    <w:link w:val="EndnoteText"/>
    <w:rsid w:val="00BF64FE"/>
    <w:rPr>
      <w:rFonts w:ascii="Arial" w:hAnsi="Arial"/>
    </w:rPr>
  </w:style>
  <w:style w:type="character" w:styleId="EndnoteReference">
    <w:name w:val="endnote reference"/>
    <w:basedOn w:val="DefaultParagraphFont"/>
    <w:rsid w:val="00BF64FE"/>
    <w:rPr>
      <w:rFonts w:ascii="Arial" w:hAnsi="Arial"/>
      <w:color w:val="555759"/>
      <w:vertAlign w:val="superscript"/>
    </w:rPr>
  </w:style>
  <w:style w:type="paragraph" w:customStyle="1" w:styleId="TableBullet">
    <w:name w:val="Table Bullet"/>
    <w:basedOn w:val="ListParagraph"/>
    <w:link w:val="TableBulletChar"/>
    <w:qFormat/>
    <w:rsid w:val="00F70AB2"/>
    <w:pPr>
      <w:numPr>
        <w:numId w:val="8"/>
      </w:numPr>
      <w:spacing w:before="0"/>
      <w:contextualSpacing/>
    </w:pPr>
  </w:style>
  <w:style w:type="character" w:customStyle="1" w:styleId="TableBulletChar">
    <w:name w:val="Table Bullet Char"/>
    <w:basedOn w:val="DefaultParagraphFont"/>
    <w:link w:val="TableBullet"/>
    <w:rsid w:val="00F70AB2"/>
    <w:rPr>
      <w:rFonts w:ascii="Arial" w:hAnsi="Arial"/>
      <w:szCs w:val="24"/>
    </w:rPr>
  </w:style>
  <w:style w:type="character" w:styleId="CommentReference">
    <w:name w:val="annotation reference"/>
    <w:basedOn w:val="DefaultParagraphFont"/>
    <w:rsid w:val="008E5479"/>
    <w:rPr>
      <w:rFonts w:ascii="Arial" w:hAnsi="Arial"/>
      <w:sz w:val="16"/>
      <w:szCs w:val="16"/>
    </w:rPr>
  </w:style>
  <w:style w:type="paragraph" w:styleId="Revision">
    <w:name w:val="Revision"/>
    <w:hidden/>
    <w:uiPriority w:val="99"/>
    <w:semiHidden/>
    <w:rsid w:val="000C2CB0"/>
    <w:rPr>
      <w:rFonts w:ascii="Palatino Linotype" w:hAnsi="Palatino Linotype"/>
      <w:szCs w:val="24"/>
    </w:rPr>
  </w:style>
  <w:style w:type="paragraph" w:customStyle="1" w:styleId="FooterAddress">
    <w:name w:val="Footer Address"/>
    <w:basedOn w:val="Footer"/>
    <w:link w:val="FooterAddressChar"/>
    <w:qFormat/>
    <w:rsid w:val="00BF64FE"/>
    <w:pPr>
      <w:tabs>
        <w:tab w:val="left" w:pos="360"/>
        <w:tab w:val="left" w:pos="720"/>
        <w:tab w:val="left" w:pos="1080"/>
        <w:tab w:val="left" w:pos="1440"/>
      </w:tabs>
      <w:spacing w:line="240" w:lineRule="exact"/>
    </w:pPr>
    <w:rPr>
      <w:color w:val="555759"/>
      <w:sz w:val="16"/>
    </w:rPr>
  </w:style>
  <w:style w:type="character" w:customStyle="1" w:styleId="FooterAddressChar">
    <w:name w:val="Footer Address Char"/>
    <w:basedOn w:val="DefaultParagraphFont"/>
    <w:link w:val="FooterAddress"/>
    <w:rsid w:val="00BF64FE"/>
    <w:rPr>
      <w:rFonts w:ascii="Arial" w:hAnsi="Arial"/>
      <w:color w:val="555759"/>
      <w:sz w:val="16"/>
      <w:szCs w:val="24"/>
    </w:rPr>
  </w:style>
  <w:style w:type="paragraph" w:styleId="BodyText">
    <w:name w:val="Body Text"/>
    <w:basedOn w:val="Normal"/>
    <w:link w:val="BodyTextChar"/>
    <w:semiHidden/>
    <w:unhideWhenUsed/>
    <w:rsid w:val="00BF64FE"/>
    <w:pPr>
      <w:spacing w:after="120"/>
    </w:pPr>
  </w:style>
  <w:style w:type="character" w:customStyle="1" w:styleId="BodyTextChar">
    <w:name w:val="Body Text Char"/>
    <w:basedOn w:val="DefaultParagraphFont"/>
    <w:link w:val="BodyText"/>
    <w:semiHidden/>
    <w:rsid w:val="00BF64FE"/>
    <w:rPr>
      <w:rFonts w:ascii="Arial" w:hAnsi="Arial"/>
      <w:szCs w:val="24"/>
    </w:rPr>
  </w:style>
  <w:style w:type="character" w:customStyle="1" w:styleId="FooterChar">
    <w:name w:val="Footer Char"/>
    <w:basedOn w:val="DefaultParagraphFont"/>
    <w:link w:val="Footer"/>
    <w:uiPriority w:val="99"/>
    <w:rsid w:val="00BF64FE"/>
    <w:rPr>
      <w:rFonts w:ascii="Arial" w:hAnsi="Arial"/>
      <w:sz w:val="18"/>
      <w:szCs w:val="24"/>
    </w:rPr>
  </w:style>
  <w:style w:type="character" w:customStyle="1" w:styleId="FootnoteTextChar">
    <w:name w:val="Footnote Text Char"/>
    <w:aliases w:val="Footnote Text1 Char Char,Footnote Text Char Ch Char1,Footnote Text Char Ch Char Char Char Char,Footnote Text Char Ch Char Char Char1,Footnote Text1 Char Char Char Char,Footnote Text Char Ch Char Char1,ft Char Char,ft Char1,fn Char"/>
    <w:basedOn w:val="DefaultParagraphFont"/>
    <w:link w:val="FootnoteText"/>
    <w:uiPriority w:val="99"/>
    <w:rsid w:val="00BF64FE"/>
    <w:rPr>
      <w:rFonts w:ascii="Arial" w:hAnsi="Arial"/>
      <w:sz w:val="18"/>
    </w:rPr>
  </w:style>
  <w:style w:type="paragraph" w:customStyle="1" w:styleId="Headerinfo">
    <w:name w:val="Header info"/>
    <w:basedOn w:val="Normal"/>
    <w:qFormat/>
    <w:rsid w:val="00BF64FE"/>
    <w:pPr>
      <w:tabs>
        <w:tab w:val="right" w:pos="9000"/>
      </w:tabs>
      <w:spacing w:line="276" w:lineRule="auto"/>
    </w:pPr>
    <w:rPr>
      <w:rFonts w:cs="Arial"/>
      <w:noProof/>
      <w:color w:val="545759"/>
      <w:sz w:val="24"/>
      <w:szCs w:val="21"/>
      <w:lang w:val="fr-FR"/>
    </w:rPr>
  </w:style>
  <w:style w:type="paragraph" w:customStyle="1" w:styleId="Heading4b">
    <w:name w:val="Heading 4b"/>
    <w:basedOn w:val="Normal"/>
    <w:qFormat/>
    <w:rsid w:val="00BF64FE"/>
    <w:pPr>
      <w:keepNext/>
      <w:tabs>
        <w:tab w:val="num" w:pos="720"/>
        <w:tab w:val="left" w:pos="1080"/>
        <w:tab w:val="left" w:pos="1440"/>
      </w:tabs>
      <w:spacing w:before="240" w:after="240" w:line="240" w:lineRule="auto"/>
      <w:outlineLvl w:val="3"/>
    </w:pPr>
    <w:rPr>
      <w:rFonts w:ascii="Arial Narrow" w:hAnsi="Arial Narrow"/>
      <w:b/>
      <w:bCs/>
      <w:i/>
      <w:color w:val="6F6754"/>
    </w:rPr>
  </w:style>
  <w:style w:type="paragraph" w:customStyle="1" w:styleId="ResumeBullet">
    <w:name w:val="Resume Bullet"/>
    <w:basedOn w:val="BodyText"/>
    <w:link w:val="ResumeBulletChar"/>
    <w:autoRedefine/>
    <w:rsid w:val="00BF64FE"/>
    <w:pPr>
      <w:keepLines/>
      <w:numPr>
        <w:numId w:val="7"/>
      </w:numPr>
      <w:spacing w:after="240" w:line="240" w:lineRule="auto"/>
    </w:pPr>
    <w:rPr>
      <w:bCs/>
      <w:color w:val="545759"/>
      <w:szCs w:val="20"/>
      <w:lang w:val="en-GB" w:eastAsia="x-none"/>
    </w:rPr>
  </w:style>
  <w:style w:type="character" w:customStyle="1" w:styleId="ResumeBulletChar">
    <w:name w:val="Resume Bullet Char"/>
    <w:link w:val="ResumeBullet"/>
    <w:rsid w:val="00BF64FE"/>
    <w:rPr>
      <w:rFonts w:ascii="Arial" w:hAnsi="Arial"/>
      <w:bCs/>
      <w:color w:val="545759"/>
      <w:lang w:val="en-GB" w:eastAsia="x-none"/>
    </w:rPr>
  </w:style>
  <w:style w:type="paragraph" w:customStyle="1" w:styleId="SectionHeading">
    <w:name w:val="Section Heading"/>
    <w:basedOn w:val="Normal"/>
    <w:autoRedefine/>
    <w:qFormat/>
    <w:rsid w:val="00BF64FE"/>
    <w:pPr>
      <w:keepNext/>
      <w:pBdr>
        <w:top w:val="single" w:sz="4" w:space="1" w:color="95D600"/>
        <w:left w:val="single" w:sz="4" w:space="4" w:color="95D600"/>
        <w:bottom w:val="single" w:sz="4" w:space="1" w:color="95D600"/>
        <w:right w:val="single" w:sz="4" w:space="4" w:color="95D600"/>
      </w:pBdr>
      <w:shd w:val="clear" w:color="auto" w:fill="95D600"/>
      <w:spacing w:before="240" w:after="120" w:line="276" w:lineRule="auto"/>
    </w:pPr>
    <w:rPr>
      <w:rFonts w:eastAsia="Calibri" w:cs="Arial"/>
      <w:b/>
      <w:bCs/>
      <w:color w:val="FFFFFF" w:themeColor="background1"/>
      <w:szCs w:val="22"/>
      <w:lang w:val="en-GB"/>
    </w:rPr>
  </w:style>
  <w:style w:type="paragraph" w:customStyle="1" w:styleId="SubHeaderBold">
    <w:name w:val="Sub Header Bold"/>
    <w:basedOn w:val="Normal"/>
    <w:qFormat/>
    <w:rsid w:val="005426E4"/>
    <w:pPr>
      <w:spacing w:after="120" w:line="240" w:lineRule="auto"/>
      <w:ind w:left="360" w:hanging="360"/>
    </w:pPr>
    <w:rPr>
      <w:rFonts w:cs="Arial"/>
      <w:b/>
      <w:noProof/>
      <w:sz w:val="28"/>
      <w:szCs w:val="22"/>
      <w:lang w:val="en-GB"/>
    </w:rPr>
  </w:style>
  <w:style w:type="character" w:customStyle="1" w:styleId="SubtitleChar">
    <w:name w:val="Subtitle Char"/>
    <w:basedOn w:val="DefaultParagraphFont"/>
    <w:link w:val="Subtitle"/>
    <w:uiPriority w:val="11"/>
    <w:rsid w:val="008C7CE0"/>
    <w:rPr>
      <w:rFonts w:ascii="Arial" w:eastAsiaTheme="minorEastAsia" w:hAnsi="Arial" w:cstheme="minorBidi"/>
      <w:b/>
      <w:color w:val="5A5A5A" w:themeColor="text1" w:themeTint="A5"/>
      <w:spacing w:val="15"/>
      <w:sz w:val="28"/>
      <w:szCs w:val="22"/>
    </w:rPr>
  </w:style>
  <w:style w:type="character" w:customStyle="1" w:styleId="ProposalBodyHeading">
    <w:name w:val="Proposal Body Heading"/>
    <w:basedOn w:val="DefaultParagraphFont"/>
    <w:uiPriority w:val="1"/>
    <w:qFormat/>
    <w:rsid w:val="00C51EF9"/>
    <w:rPr>
      <w:rFonts w:ascii="Arial" w:hAnsi="Arial"/>
      <w:b/>
      <w:color w:val="555759"/>
      <w:sz w:val="22"/>
    </w:rPr>
  </w:style>
  <w:style w:type="character" w:customStyle="1" w:styleId="TitleChar">
    <w:name w:val="Title Char"/>
    <w:aliases w:val="Proposal Title Char"/>
    <w:basedOn w:val="DefaultParagraphFont"/>
    <w:link w:val="Title"/>
    <w:uiPriority w:val="10"/>
    <w:rsid w:val="00C51EF9"/>
    <w:rPr>
      <w:rFonts w:ascii="Arial" w:eastAsiaTheme="majorEastAsia" w:hAnsi="Arial" w:cstheme="majorBidi"/>
      <w:b/>
      <w:color w:val="95D600" w:themeColor="accent1"/>
      <w:spacing w:val="-10"/>
      <w:kern w:val="28"/>
      <w:sz w:val="48"/>
      <w:szCs w:val="56"/>
    </w:rPr>
  </w:style>
  <w:style w:type="character" w:customStyle="1" w:styleId="TOC1Char">
    <w:name w:val="TOC 1 Char"/>
    <w:basedOn w:val="DefaultParagraphFont"/>
    <w:link w:val="TOC1"/>
    <w:uiPriority w:val="39"/>
    <w:rsid w:val="00E03BEE"/>
    <w:rPr>
      <w:rFonts w:ascii="Arial" w:eastAsiaTheme="minorHAnsi" w:hAnsi="Arial" w:cstheme="minorBidi"/>
      <w:b/>
      <w:color w:val="555759" w:themeColor="text2"/>
      <w:sz w:val="24"/>
      <w:szCs w:val="22"/>
    </w:rPr>
  </w:style>
  <w:style w:type="table" w:customStyle="1" w:styleId="TableGrid1">
    <w:name w:val="Table Grid1"/>
    <w:basedOn w:val="TableNormal"/>
    <w:next w:val="TableGrid"/>
    <w:uiPriority w:val="39"/>
    <w:rsid w:val="004626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646E97"/>
    <w:rPr>
      <w:rFonts w:ascii="Arial" w:hAnsi="Arial"/>
    </w:rPr>
    <w:tblPr>
      <w:tblStyleRowBandSize w:val="1"/>
      <w:tblStyleColBandSize w:val="1"/>
      <w:tblBorders>
        <w:top w:val="single" w:sz="4" w:space="0" w:color="95D600" w:themeColor="accent1"/>
        <w:bottom w:val="single" w:sz="4" w:space="0" w:color="95D600" w:themeColor="accent1"/>
        <w:insideH w:val="single" w:sz="4" w:space="0" w:color="95D600" w:themeColor="accent1"/>
      </w:tblBorders>
    </w:tblPr>
    <w:tblStylePr w:type="firstRow">
      <w:rPr>
        <w:b/>
        <w:bCs/>
        <w:color w:val="FFFFFF" w:themeColor="background1"/>
      </w:rPr>
      <w:tblPr/>
      <w:tcPr>
        <w:shd w:val="clear" w:color="auto" w:fill="95D600" w:themeFill="accent1"/>
      </w:tcPr>
    </w:tblStylePr>
    <w:tblStylePr w:type="lastRow">
      <w:rPr>
        <w:b/>
        <w:bCs/>
      </w:rPr>
      <w:tblPr/>
      <w:tcPr>
        <w:tcBorders>
          <w:top w:val="double" w:sz="4" w:space="0" w:color="95D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D600" w:themeColor="accent1"/>
          <w:right w:val="single" w:sz="4" w:space="0" w:color="95D600" w:themeColor="accent1"/>
        </w:tcBorders>
      </w:tcPr>
    </w:tblStylePr>
    <w:tblStylePr w:type="band1Horz">
      <w:tblPr/>
      <w:tcPr>
        <w:tcBorders>
          <w:top w:val="single" w:sz="4" w:space="0" w:color="95D600" w:themeColor="accent1"/>
          <w:bottom w:val="single" w:sz="4" w:space="0" w:color="95D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D600" w:themeColor="accent1"/>
          <w:left w:val="nil"/>
        </w:tcBorders>
      </w:tcPr>
    </w:tblStylePr>
    <w:tblStylePr w:type="swCell">
      <w:tblPr/>
      <w:tcPr>
        <w:tcBorders>
          <w:top w:val="double" w:sz="4" w:space="0" w:color="95D600" w:themeColor="accent1"/>
          <w:right w:val="nil"/>
        </w:tcBorders>
      </w:tcPr>
    </w:tblStylePr>
  </w:style>
  <w:style w:type="paragraph" w:customStyle="1" w:styleId="ResumeSubHead">
    <w:name w:val="Resume Sub Head"/>
    <w:basedOn w:val="Normal"/>
    <w:qFormat/>
    <w:rsid w:val="00C551A8"/>
    <w:pPr>
      <w:spacing w:after="120" w:line="276" w:lineRule="auto"/>
      <w:ind w:left="360" w:hanging="360"/>
    </w:pPr>
    <w:rPr>
      <w:rFonts w:cs="Arial"/>
      <w:b/>
      <w:szCs w:val="22"/>
      <w:lang w:val="en-GB"/>
    </w:rPr>
  </w:style>
  <w:style w:type="paragraph" w:customStyle="1" w:styleId="ResumeParagraphText">
    <w:name w:val="Resume Paragraph Text"/>
    <w:basedOn w:val="Normal"/>
    <w:link w:val="ResumeParagraphTextChar"/>
    <w:qFormat/>
    <w:rsid w:val="00252CCD"/>
    <w:pPr>
      <w:spacing w:line="276" w:lineRule="auto"/>
    </w:pPr>
    <w:rPr>
      <w:szCs w:val="20"/>
      <w:lang w:val="en-GB"/>
    </w:rPr>
  </w:style>
  <w:style w:type="character" w:customStyle="1" w:styleId="ResumeParagraphTextChar">
    <w:name w:val="Resume Paragraph Text Char"/>
    <w:basedOn w:val="DefaultParagraphFont"/>
    <w:link w:val="ResumeParagraphText"/>
    <w:rsid w:val="00252CCD"/>
    <w:rPr>
      <w:rFonts w:ascii="Arial" w:hAnsi="Arial"/>
      <w:color w:val="555759" w:themeColor="text2"/>
      <w:sz w:val="22"/>
      <w:lang w:val="en-GB"/>
    </w:rPr>
  </w:style>
  <w:style w:type="paragraph" w:styleId="NoSpacing">
    <w:name w:val="No Spacing"/>
    <w:uiPriority w:val="1"/>
    <w:qFormat/>
    <w:rsid w:val="00263755"/>
    <w:pPr>
      <w:widowControl w:val="0"/>
    </w:pPr>
    <w:rPr>
      <w:rFonts w:ascii="Arial" w:eastAsiaTheme="minorHAnsi" w:hAnsi="Arial" w:cstheme="minorBidi"/>
      <w:color w:val="555759" w:themeColor="text2"/>
      <w:sz w:val="22"/>
      <w:szCs w:val="22"/>
    </w:rPr>
  </w:style>
  <w:style w:type="paragraph" w:customStyle="1" w:styleId="ProposalTitleGreen">
    <w:name w:val="Proposal Title Green"/>
    <w:basedOn w:val="Header"/>
    <w:link w:val="ProposalTitleGreenChar"/>
    <w:qFormat/>
    <w:rsid w:val="00263755"/>
    <w:pPr>
      <w:widowControl w:val="0"/>
      <w:tabs>
        <w:tab w:val="clear" w:pos="4320"/>
        <w:tab w:val="clear" w:pos="8640"/>
      </w:tabs>
      <w:spacing w:before="240" w:after="240" w:line="240" w:lineRule="auto"/>
    </w:pPr>
    <w:rPr>
      <w:rFonts w:eastAsiaTheme="minorHAnsi" w:cstheme="minorBidi"/>
      <w:b/>
      <w:color w:val="95D600"/>
      <w:sz w:val="24"/>
      <w:szCs w:val="22"/>
    </w:rPr>
  </w:style>
  <w:style w:type="character" w:customStyle="1" w:styleId="ProposalTitleGreenChar">
    <w:name w:val="Proposal Title Green Char"/>
    <w:basedOn w:val="HeaderChar"/>
    <w:link w:val="ProposalTitleGreen"/>
    <w:rsid w:val="00263755"/>
    <w:rPr>
      <w:rFonts w:ascii="Arial" w:eastAsiaTheme="minorHAnsi" w:hAnsi="Arial" w:cstheme="minorBidi"/>
      <w:b/>
      <w:color w:val="95D600"/>
      <w:sz w:val="24"/>
      <w:szCs w:val="22"/>
    </w:rPr>
  </w:style>
  <w:style w:type="table" w:customStyle="1" w:styleId="EnergyTable">
    <w:name w:val="Energy Table"/>
    <w:basedOn w:val="TableNormal"/>
    <w:uiPriority w:val="99"/>
    <w:qFormat/>
    <w:rsid w:val="00DE346A"/>
    <w:pPr>
      <w:spacing w:before="40" w:after="40"/>
      <w:jc w:val="center"/>
    </w:pPr>
    <w:rPr>
      <w:rFonts w:ascii="Arial" w:hAnsi="Arial"/>
    </w:rPr>
    <w:tblPr>
      <w:tblStyleRowBandSize w:val="1"/>
      <w:jc w:val="center"/>
      <w:tblBorders>
        <w:bottom w:val="single" w:sz="8" w:space="0" w:color="555759" w:themeColor="text2"/>
        <w:insideH w:val="single" w:sz="4" w:space="0" w:color="DCDDDE"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5D600" w:themeColor="accent1"/>
          <w:right w:val="nil"/>
          <w:insideH w:val="nil"/>
          <w:insideV w:val="nil"/>
          <w:tl2br w:val="nil"/>
          <w:tr2bl w:val="nil"/>
        </w:tcBorders>
        <w:shd w:val="clear" w:color="auto" w:fill="555759" w:themeFill="text2"/>
      </w:tcPr>
    </w:tblStylePr>
    <w:tblStylePr w:type="lastRow">
      <w:pPr>
        <w:jc w:val="center"/>
      </w:pPr>
      <w:rPr>
        <w:rFonts w:ascii="Arial Narrow" w:hAnsi="Arial Narrow"/>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paragraph" w:styleId="CommentText">
    <w:name w:val="annotation text"/>
    <w:basedOn w:val="Normal"/>
    <w:link w:val="CommentTextChar"/>
    <w:semiHidden/>
    <w:unhideWhenUsed/>
    <w:rsid w:val="007C0AA3"/>
    <w:pPr>
      <w:spacing w:line="240" w:lineRule="auto"/>
    </w:pPr>
    <w:rPr>
      <w:szCs w:val="20"/>
    </w:rPr>
  </w:style>
  <w:style w:type="character" w:customStyle="1" w:styleId="CommentTextChar">
    <w:name w:val="Comment Text Char"/>
    <w:basedOn w:val="DefaultParagraphFont"/>
    <w:link w:val="CommentText"/>
    <w:semiHidden/>
    <w:rsid w:val="007C0AA3"/>
    <w:rPr>
      <w:rFonts w:ascii="Arial" w:hAnsi="Arial"/>
    </w:rPr>
  </w:style>
  <w:style w:type="paragraph" w:styleId="CommentSubject">
    <w:name w:val="annotation subject"/>
    <w:basedOn w:val="CommentText"/>
    <w:next w:val="CommentText"/>
    <w:link w:val="CommentSubjectChar"/>
    <w:semiHidden/>
    <w:unhideWhenUsed/>
    <w:rsid w:val="007C0AA3"/>
    <w:rPr>
      <w:b/>
      <w:bCs/>
    </w:rPr>
  </w:style>
  <w:style w:type="character" w:customStyle="1" w:styleId="CommentSubjectChar">
    <w:name w:val="Comment Subject Char"/>
    <w:basedOn w:val="CommentTextChar"/>
    <w:link w:val="CommentSubject"/>
    <w:semiHidden/>
    <w:rsid w:val="007C0AA3"/>
    <w:rPr>
      <w:rFonts w:ascii="Arial" w:hAnsi="Arial"/>
      <w:b/>
      <w:bCs/>
    </w:rPr>
  </w:style>
  <w:style w:type="paragraph" w:customStyle="1" w:styleId="MTDisplayEquation">
    <w:name w:val="MTDisplayEquation"/>
    <w:basedOn w:val="Normal"/>
    <w:next w:val="Normal"/>
    <w:link w:val="MTDisplayEquationChar"/>
    <w:rsid w:val="00550AB7"/>
    <w:pPr>
      <w:tabs>
        <w:tab w:val="center" w:pos="4640"/>
        <w:tab w:val="right" w:pos="9280"/>
      </w:tabs>
      <w:spacing w:line="240" w:lineRule="auto"/>
    </w:pPr>
    <w:rPr>
      <w:rFonts w:ascii="Palatino Linotype" w:hAnsi="Palatino Linotype"/>
    </w:rPr>
  </w:style>
  <w:style w:type="character" w:customStyle="1" w:styleId="MTDisplayEquationChar">
    <w:name w:val="MTDisplayEquation Char"/>
    <w:basedOn w:val="DefaultParagraphFont"/>
    <w:link w:val="MTDisplayEquation"/>
    <w:rsid w:val="00550AB7"/>
    <w:rPr>
      <w:rFonts w:ascii="Palatino Linotype" w:hAnsi="Palatino Linotype"/>
      <w:szCs w:val="24"/>
    </w:rPr>
  </w:style>
  <w:style w:type="character" w:customStyle="1" w:styleId="MTEquationSection">
    <w:name w:val="MTEquationSection"/>
    <w:basedOn w:val="DefaultParagraphFont"/>
    <w:rsid w:val="00812854"/>
    <w:rPr>
      <w:vanish/>
      <w:color w:val="FF0000"/>
    </w:rPr>
  </w:style>
  <w:style w:type="character" w:customStyle="1" w:styleId="UnresolvedMention1">
    <w:name w:val="Unresolved Mention1"/>
    <w:basedOn w:val="DefaultParagraphFont"/>
    <w:uiPriority w:val="99"/>
    <w:semiHidden/>
    <w:unhideWhenUsed/>
    <w:rsid w:val="00DC34FA"/>
    <w:rPr>
      <w:color w:val="605E5C"/>
      <w:shd w:val="clear" w:color="auto" w:fill="E1DFDD"/>
    </w:rPr>
  </w:style>
  <w:style w:type="character" w:styleId="FollowedHyperlink">
    <w:name w:val="FollowedHyperlink"/>
    <w:basedOn w:val="DefaultParagraphFont"/>
    <w:semiHidden/>
    <w:unhideWhenUsed/>
    <w:rsid w:val="00964F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00921">
      <w:bodyDiv w:val="1"/>
      <w:marLeft w:val="0"/>
      <w:marRight w:val="0"/>
      <w:marTop w:val="0"/>
      <w:marBottom w:val="0"/>
      <w:divBdr>
        <w:top w:val="none" w:sz="0" w:space="0" w:color="auto"/>
        <w:left w:val="none" w:sz="0" w:space="0" w:color="auto"/>
        <w:bottom w:val="none" w:sz="0" w:space="0" w:color="auto"/>
        <w:right w:val="none" w:sz="0" w:space="0" w:color="auto"/>
      </w:divBdr>
    </w:div>
    <w:div w:id="70934472">
      <w:bodyDiv w:val="1"/>
      <w:marLeft w:val="0"/>
      <w:marRight w:val="0"/>
      <w:marTop w:val="0"/>
      <w:marBottom w:val="0"/>
      <w:divBdr>
        <w:top w:val="none" w:sz="0" w:space="0" w:color="auto"/>
        <w:left w:val="none" w:sz="0" w:space="0" w:color="auto"/>
        <w:bottom w:val="none" w:sz="0" w:space="0" w:color="auto"/>
        <w:right w:val="none" w:sz="0" w:space="0" w:color="auto"/>
      </w:divBdr>
    </w:div>
    <w:div w:id="124927864">
      <w:bodyDiv w:val="1"/>
      <w:marLeft w:val="0"/>
      <w:marRight w:val="0"/>
      <w:marTop w:val="0"/>
      <w:marBottom w:val="0"/>
      <w:divBdr>
        <w:top w:val="none" w:sz="0" w:space="0" w:color="auto"/>
        <w:left w:val="none" w:sz="0" w:space="0" w:color="auto"/>
        <w:bottom w:val="none" w:sz="0" w:space="0" w:color="auto"/>
        <w:right w:val="none" w:sz="0" w:space="0" w:color="auto"/>
      </w:divBdr>
    </w:div>
    <w:div w:id="240875228">
      <w:bodyDiv w:val="1"/>
      <w:marLeft w:val="0"/>
      <w:marRight w:val="0"/>
      <w:marTop w:val="0"/>
      <w:marBottom w:val="0"/>
      <w:divBdr>
        <w:top w:val="none" w:sz="0" w:space="0" w:color="auto"/>
        <w:left w:val="none" w:sz="0" w:space="0" w:color="auto"/>
        <w:bottom w:val="none" w:sz="0" w:space="0" w:color="auto"/>
        <w:right w:val="none" w:sz="0" w:space="0" w:color="auto"/>
      </w:divBdr>
    </w:div>
    <w:div w:id="344089639">
      <w:bodyDiv w:val="1"/>
      <w:marLeft w:val="0"/>
      <w:marRight w:val="0"/>
      <w:marTop w:val="0"/>
      <w:marBottom w:val="0"/>
      <w:divBdr>
        <w:top w:val="none" w:sz="0" w:space="0" w:color="auto"/>
        <w:left w:val="none" w:sz="0" w:space="0" w:color="auto"/>
        <w:bottom w:val="none" w:sz="0" w:space="0" w:color="auto"/>
        <w:right w:val="none" w:sz="0" w:space="0" w:color="auto"/>
      </w:divBdr>
    </w:div>
    <w:div w:id="350573516">
      <w:bodyDiv w:val="1"/>
      <w:marLeft w:val="0"/>
      <w:marRight w:val="0"/>
      <w:marTop w:val="0"/>
      <w:marBottom w:val="0"/>
      <w:divBdr>
        <w:top w:val="none" w:sz="0" w:space="0" w:color="auto"/>
        <w:left w:val="none" w:sz="0" w:space="0" w:color="auto"/>
        <w:bottom w:val="none" w:sz="0" w:space="0" w:color="auto"/>
        <w:right w:val="none" w:sz="0" w:space="0" w:color="auto"/>
      </w:divBdr>
    </w:div>
    <w:div w:id="354159498">
      <w:bodyDiv w:val="1"/>
      <w:marLeft w:val="0"/>
      <w:marRight w:val="0"/>
      <w:marTop w:val="0"/>
      <w:marBottom w:val="0"/>
      <w:divBdr>
        <w:top w:val="none" w:sz="0" w:space="0" w:color="auto"/>
        <w:left w:val="none" w:sz="0" w:space="0" w:color="auto"/>
        <w:bottom w:val="none" w:sz="0" w:space="0" w:color="auto"/>
        <w:right w:val="none" w:sz="0" w:space="0" w:color="auto"/>
      </w:divBdr>
      <w:divsChild>
        <w:div w:id="511917668">
          <w:marLeft w:val="136"/>
          <w:marRight w:val="136"/>
          <w:marTop w:val="204"/>
          <w:marBottom w:val="0"/>
          <w:divBdr>
            <w:top w:val="none" w:sz="0" w:space="0" w:color="auto"/>
            <w:left w:val="none" w:sz="0" w:space="0" w:color="auto"/>
            <w:bottom w:val="none" w:sz="0" w:space="0" w:color="auto"/>
            <w:right w:val="none" w:sz="0" w:space="0" w:color="auto"/>
          </w:divBdr>
          <w:divsChild>
            <w:div w:id="147282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9157">
      <w:bodyDiv w:val="1"/>
      <w:marLeft w:val="0"/>
      <w:marRight w:val="0"/>
      <w:marTop w:val="0"/>
      <w:marBottom w:val="0"/>
      <w:divBdr>
        <w:top w:val="none" w:sz="0" w:space="0" w:color="auto"/>
        <w:left w:val="none" w:sz="0" w:space="0" w:color="auto"/>
        <w:bottom w:val="none" w:sz="0" w:space="0" w:color="auto"/>
        <w:right w:val="none" w:sz="0" w:space="0" w:color="auto"/>
      </w:divBdr>
    </w:div>
    <w:div w:id="624820892">
      <w:bodyDiv w:val="1"/>
      <w:marLeft w:val="0"/>
      <w:marRight w:val="0"/>
      <w:marTop w:val="0"/>
      <w:marBottom w:val="0"/>
      <w:divBdr>
        <w:top w:val="none" w:sz="0" w:space="0" w:color="auto"/>
        <w:left w:val="none" w:sz="0" w:space="0" w:color="auto"/>
        <w:bottom w:val="none" w:sz="0" w:space="0" w:color="auto"/>
        <w:right w:val="none" w:sz="0" w:space="0" w:color="auto"/>
      </w:divBdr>
    </w:div>
    <w:div w:id="816923164">
      <w:bodyDiv w:val="1"/>
      <w:marLeft w:val="0"/>
      <w:marRight w:val="0"/>
      <w:marTop w:val="0"/>
      <w:marBottom w:val="0"/>
      <w:divBdr>
        <w:top w:val="none" w:sz="0" w:space="0" w:color="auto"/>
        <w:left w:val="none" w:sz="0" w:space="0" w:color="auto"/>
        <w:bottom w:val="none" w:sz="0" w:space="0" w:color="auto"/>
        <w:right w:val="none" w:sz="0" w:space="0" w:color="auto"/>
      </w:divBdr>
    </w:div>
    <w:div w:id="901326471">
      <w:bodyDiv w:val="1"/>
      <w:marLeft w:val="0"/>
      <w:marRight w:val="0"/>
      <w:marTop w:val="0"/>
      <w:marBottom w:val="0"/>
      <w:divBdr>
        <w:top w:val="none" w:sz="0" w:space="0" w:color="auto"/>
        <w:left w:val="none" w:sz="0" w:space="0" w:color="auto"/>
        <w:bottom w:val="none" w:sz="0" w:space="0" w:color="auto"/>
        <w:right w:val="none" w:sz="0" w:space="0" w:color="auto"/>
      </w:divBdr>
    </w:div>
    <w:div w:id="911231929">
      <w:bodyDiv w:val="1"/>
      <w:marLeft w:val="0"/>
      <w:marRight w:val="0"/>
      <w:marTop w:val="0"/>
      <w:marBottom w:val="0"/>
      <w:divBdr>
        <w:top w:val="none" w:sz="0" w:space="0" w:color="auto"/>
        <w:left w:val="none" w:sz="0" w:space="0" w:color="auto"/>
        <w:bottom w:val="none" w:sz="0" w:space="0" w:color="auto"/>
        <w:right w:val="none" w:sz="0" w:space="0" w:color="auto"/>
      </w:divBdr>
    </w:div>
    <w:div w:id="1002852267">
      <w:bodyDiv w:val="1"/>
      <w:marLeft w:val="0"/>
      <w:marRight w:val="0"/>
      <w:marTop w:val="0"/>
      <w:marBottom w:val="0"/>
      <w:divBdr>
        <w:top w:val="none" w:sz="0" w:space="0" w:color="auto"/>
        <w:left w:val="none" w:sz="0" w:space="0" w:color="auto"/>
        <w:bottom w:val="none" w:sz="0" w:space="0" w:color="auto"/>
        <w:right w:val="none" w:sz="0" w:space="0" w:color="auto"/>
      </w:divBdr>
    </w:div>
    <w:div w:id="1219048300">
      <w:bodyDiv w:val="1"/>
      <w:marLeft w:val="0"/>
      <w:marRight w:val="0"/>
      <w:marTop w:val="0"/>
      <w:marBottom w:val="0"/>
      <w:divBdr>
        <w:top w:val="none" w:sz="0" w:space="0" w:color="auto"/>
        <w:left w:val="none" w:sz="0" w:space="0" w:color="auto"/>
        <w:bottom w:val="none" w:sz="0" w:space="0" w:color="auto"/>
        <w:right w:val="none" w:sz="0" w:space="0" w:color="auto"/>
      </w:divBdr>
    </w:div>
    <w:div w:id="1225681921">
      <w:bodyDiv w:val="1"/>
      <w:marLeft w:val="0"/>
      <w:marRight w:val="0"/>
      <w:marTop w:val="0"/>
      <w:marBottom w:val="0"/>
      <w:divBdr>
        <w:top w:val="none" w:sz="0" w:space="0" w:color="auto"/>
        <w:left w:val="none" w:sz="0" w:space="0" w:color="auto"/>
        <w:bottom w:val="none" w:sz="0" w:space="0" w:color="auto"/>
        <w:right w:val="none" w:sz="0" w:space="0" w:color="auto"/>
      </w:divBdr>
    </w:div>
    <w:div w:id="1268007235">
      <w:bodyDiv w:val="1"/>
      <w:marLeft w:val="0"/>
      <w:marRight w:val="0"/>
      <w:marTop w:val="0"/>
      <w:marBottom w:val="0"/>
      <w:divBdr>
        <w:top w:val="none" w:sz="0" w:space="0" w:color="auto"/>
        <w:left w:val="none" w:sz="0" w:space="0" w:color="auto"/>
        <w:bottom w:val="none" w:sz="0" w:space="0" w:color="auto"/>
        <w:right w:val="none" w:sz="0" w:space="0" w:color="auto"/>
      </w:divBdr>
    </w:div>
    <w:div w:id="1269892028">
      <w:bodyDiv w:val="1"/>
      <w:marLeft w:val="0"/>
      <w:marRight w:val="0"/>
      <w:marTop w:val="0"/>
      <w:marBottom w:val="0"/>
      <w:divBdr>
        <w:top w:val="none" w:sz="0" w:space="0" w:color="auto"/>
        <w:left w:val="none" w:sz="0" w:space="0" w:color="auto"/>
        <w:bottom w:val="none" w:sz="0" w:space="0" w:color="auto"/>
        <w:right w:val="none" w:sz="0" w:space="0" w:color="auto"/>
      </w:divBdr>
    </w:div>
    <w:div w:id="1277176999">
      <w:bodyDiv w:val="1"/>
      <w:marLeft w:val="0"/>
      <w:marRight w:val="0"/>
      <w:marTop w:val="0"/>
      <w:marBottom w:val="0"/>
      <w:divBdr>
        <w:top w:val="none" w:sz="0" w:space="0" w:color="auto"/>
        <w:left w:val="none" w:sz="0" w:space="0" w:color="auto"/>
        <w:bottom w:val="none" w:sz="0" w:space="0" w:color="auto"/>
        <w:right w:val="none" w:sz="0" w:space="0" w:color="auto"/>
      </w:divBdr>
    </w:div>
    <w:div w:id="1349602182">
      <w:bodyDiv w:val="1"/>
      <w:marLeft w:val="0"/>
      <w:marRight w:val="0"/>
      <w:marTop w:val="0"/>
      <w:marBottom w:val="0"/>
      <w:divBdr>
        <w:top w:val="none" w:sz="0" w:space="0" w:color="auto"/>
        <w:left w:val="none" w:sz="0" w:space="0" w:color="auto"/>
        <w:bottom w:val="none" w:sz="0" w:space="0" w:color="auto"/>
        <w:right w:val="none" w:sz="0" w:space="0" w:color="auto"/>
      </w:divBdr>
      <w:divsChild>
        <w:div w:id="629480102">
          <w:marLeft w:val="0"/>
          <w:marRight w:val="0"/>
          <w:marTop w:val="0"/>
          <w:marBottom w:val="0"/>
          <w:divBdr>
            <w:top w:val="none" w:sz="0" w:space="0" w:color="auto"/>
            <w:left w:val="none" w:sz="0" w:space="0" w:color="auto"/>
            <w:bottom w:val="none" w:sz="0" w:space="0" w:color="auto"/>
            <w:right w:val="none" w:sz="0" w:space="0" w:color="auto"/>
          </w:divBdr>
          <w:divsChild>
            <w:div w:id="563764185">
              <w:marLeft w:val="0"/>
              <w:marRight w:val="0"/>
              <w:marTop w:val="0"/>
              <w:marBottom w:val="0"/>
              <w:divBdr>
                <w:top w:val="none" w:sz="0" w:space="0" w:color="auto"/>
                <w:left w:val="none" w:sz="0" w:space="0" w:color="auto"/>
                <w:bottom w:val="none" w:sz="0" w:space="0" w:color="auto"/>
                <w:right w:val="none" w:sz="0" w:space="0" w:color="auto"/>
              </w:divBdr>
              <w:divsChild>
                <w:div w:id="274101921">
                  <w:marLeft w:val="0"/>
                  <w:marRight w:val="0"/>
                  <w:marTop w:val="0"/>
                  <w:marBottom w:val="150"/>
                  <w:divBdr>
                    <w:top w:val="none" w:sz="0" w:space="0" w:color="auto"/>
                    <w:left w:val="none" w:sz="0" w:space="0" w:color="auto"/>
                    <w:bottom w:val="none" w:sz="0" w:space="0" w:color="auto"/>
                    <w:right w:val="none" w:sz="0" w:space="0" w:color="auto"/>
                  </w:divBdr>
                  <w:divsChild>
                    <w:div w:id="1461462266">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sChild>
        </w:div>
      </w:divsChild>
    </w:div>
    <w:div w:id="1362705848">
      <w:bodyDiv w:val="1"/>
      <w:marLeft w:val="0"/>
      <w:marRight w:val="0"/>
      <w:marTop w:val="0"/>
      <w:marBottom w:val="0"/>
      <w:divBdr>
        <w:top w:val="none" w:sz="0" w:space="0" w:color="auto"/>
        <w:left w:val="none" w:sz="0" w:space="0" w:color="auto"/>
        <w:bottom w:val="none" w:sz="0" w:space="0" w:color="auto"/>
        <w:right w:val="none" w:sz="0" w:space="0" w:color="auto"/>
      </w:divBdr>
    </w:div>
    <w:div w:id="1440833450">
      <w:bodyDiv w:val="1"/>
      <w:marLeft w:val="0"/>
      <w:marRight w:val="0"/>
      <w:marTop w:val="0"/>
      <w:marBottom w:val="0"/>
      <w:divBdr>
        <w:top w:val="none" w:sz="0" w:space="0" w:color="auto"/>
        <w:left w:val="none" w:sz="0" w:space="0" w:color="auto"/>
        <w:bottom w:val="none" w:sz="0" w:space="0" w:color="auto"/>
        <w:right w:val="none" w:sz="0" w:space="0" w:color="auto"/>
      </w:divBdr>
      <w:divsChild>
        <w:div w:id="1111123260">
          <w:marLeft w:val="136"/>
          <w:marRight w:val="136"/>
          <w:marTop w:val="204"/>
          <w:marBottom w:val="0"/>
          <w:divBdr>
            <w:top w:val="none" w:sz="0" w:space="0" w:color="auto"/>
            <w:left w:val="none" w:sz="0" w:space="0" w:color="auto"/>
            <w:bottom w:val="none" w:sz="0" w:space="0" w:color="auto"/>
            <w:right w:val="none" w:sz="0" w:space="0" w:color="auto"/>
          </w:divBdr>
          <w:divsChild>
            <w:div w:id="18654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9027">
      <w:bodyDiv w:val="1"/>
      <w:marLeft w:val="0"/>
      <w:marRight w:val="0"/>
      <w:marTop w:val="0"/>
      <w:marBottom w:val="0"/>
      <w:divBdr>
        <w:top w:val="none" w:sz="0" w:space="0" w:color="auto"/>
        <w:left w:val="none" w:sz="0" w:space="0" w:color="auto"/>
        <w:bottom w:val="none" w:sz="0" w:space="0" w:color="auto"/>
        <w:right w:val="none" w:sz="0" w:space="0" w:color="auto"/>
      </w:divBdr>
    </w:div>
    <w:div w:id="1939673845">
      <w:bodyDiv w:val="1"/>
      <w:marLeft w:val="0"/>
      <w:marRight w:val="0"/>
      <w:marTop w:val="0"/>
      <w:marBottom w:val="0"/>
      <w:divBdr>
        <w:top w:val="none" w:sz="0" w:space="0" w:color="auto"/>
        <w:left w:val="none" w:sz="0" w:space="0" w:color="auto"/>
        <w:bottom w:val="none" w:sz="0" w:space="0" w:color="auto"/>
        <w:right w:val="none" w:sz="0" w:space="0" w:color="auto"/>
      </w:divBdr>
    </w:div>
    <w:div w:id="1971552250">
      <w:bodyDiv w:val="1"/>
      <w:marLeft w:val="0"/>
      <w:marRight w:val="0"/>
      <w:marTop w:val="0"/>
      <w:marBottom w:val="0"/>
      <w:divBdr>
        <w:top w:val="none" w:sz="0" w:space="0" w:color="auto"/>
        <w:left w:val="none" w:sz="0" w:space="0" w:color="auto"/>
        <w:bottom w:val="none" w:sz="0" w:space="0" w:color="auto"/>
        <w:right w:val="none" w:sz="0" w:space="0" w:color="auto"/>
      </w:divBdr>
    </w:div>
    <w:div w:id="2077823575">
      <w:bodyDiv w:val="1"/>
      <w:marLeft w:val="0"/>
      <w:marRight w:val="0"/>
      <w:marTop w:val="0"/>
      <w:marBottom w:val="0"/>
      <w:divBdr>
        <w:top w:val="none" w:sz="0" w:space="0" w:color="auto"/>
        <w:left w:val="none" w:sz="0" w:space="0" w:color="auto"/>
        <w:bottom w:val="none" w:sz="0" w:space="0" w:color="auto"/>
        <w:right w:val="none" w:sz="0" w:space="0" w:color="auto"/>
      </w:divBdr>
    </w:div>
    <w:div w:id="2119982339">
      <w:bodyDiv w:val="1"/>
      <w:marLeft w:val="0"/>
      <w:marRight w:val="0"/>
      <w:marTop w:val="0"/>
      <w:marBottom w:val="0"/>
      <w:divBdr>
        <w:top w:val="none" w:sz="0" w:space="0" w:color="auto"/>
        <w:left w:val="none" w:sz="0" w:space="0" w:color="auto"/>
        <w:bottom w:val="none" w:sz="0" w:space="0" w:color="auto"/>
        <w:right w:val="none" w:sz="0" w:space="0" w:color="auto"/>
      </w:divBdr>
    </w:div>
    <w:div w:id="212954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NCI\NCI%20Templates\Energy_Report%20Template_01-27-16.dotx" TargetMode="External"/></Relationships>
</file>

<file path=word/theme/theme1.xml><?xml version="1.0" encoding="utf-8"?>
<a:theme xmlns:a="http://schemas.openxmlformats.org/drawingml/2006/main" name="Office Theme">
  <a:themeElements>
    <a:clrScheme name="Navigant 2016 Rev">
      <a:dk1>
        <a:sysClr val="windowText" lastClr="000000"/>
      </a:dk1>
      <a:lt1>
        <a:sysClr val="window" lastClr="FFFFFF"/>
      </a:lt1>
      <a:dk2>
        <a:srgbClr val="555759"/>
      </a:dk2>
      <a:lt2>
        <a:srgbClr val="F2F2F2"/>
      </a:lt2>
      <a:accent1>
        <a:srgbClr val="95D600"/>
      </a:accent1>
      <a:accent2>
        <a:srgbClr val="648C1A"/>
      </a:accent2>
      <a:accent3>
        <a:srgbClr val="0093C9"/>
      </a:accent3>
      <a:accent4>
        <a:srgbClr val="FFB718"/>
      </a:accent4>
      <a:accent5>
        <a:srgbClr val="F07B05"/>
      </a:accent5>
      <a:accent6>
        <a:srgbClr val="AC0040"/>
      </a:accent6>
      <a:hlink>
        <a:srgbClr val="006579"/>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A65E4-5647-43D1-9C7A-8128AF2F6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Energy_Report Template_01-27-16.dotx</Template>
  <TotalTime>0</TotalTime>
  <Pages>14</Pages>
  <Words>2347</Words>
  <Characters>12699</Characters>
  <Application>Microsoft Office Word</Application>
  <DocSecurity>0</DocSecurity>
  <Lines>634</Lines>
  <Paragraphs>385</Paragraphs>
  <ScaleCrop>false</ScaleCrop>
  <HeadingPairs>
    <vt:vector size="2" baseType="variant">
      <vt:variant>
        <vt:lpstr>Title</vt:lpstr>
      </vt:variant>
      <vt:variant>
        <vt:i4>1</vt:i4>
      </vt:variant>
    </vt:vector>
  </HeadingPairs>
  <TitlesOfParts>
    <vt:vector size="1" baseType="lpstr">
      <vt:lpstr>[DOCUMENT TITLE]</vt:lpstr>
    </vt:vector>
  </TitlesOfParts>
  <Company>Navigant Consulting Inc.</Company>
  <LinksUpToDate>false</LinksUpToDate>
  <CharactersWithSpaces>14661</CharactersWithSpaces>
  <SharedDoc>false</SharedDoc>
  <HLinks>
    <vt:vector size="60" baseType="variant">
      <vt:variant>
        <vt:i4>1966139</vt:i4>
      </vt:variant>
      <vt:variant>
        <vt:i4>56</vt:i4>
      </vt:variant>
      <vt:variant>
        <vt:i4>0</vt:i4>
      </vt:variant>
      <vt:variant>
        <vt:i4>5</vt:i4>
      </vt:variant>
      <vt:variant>
        <vt:lpwstr/>
      </vt:variant>
      <vt:variant>
        <vt:lpwstr>_Toc145987735</vt:lpwstr>
      </vt:variant>
      <vt:variant>
        <vt:i4>1966139</vt:i4>
      </vt:variant>
      <vt:variant>
        <vt:i4>50</vt:i4>
      </vt:variant>
      <vt:variant>
        <vt:i4>0</vt:i4>
      </vt:variant>
      <vt:variant>
        <vt:i4>5</vt:i4>
      </vt:variant>
      <vt:variant>
        <vt:lpwstr/>
      </vt:variant>
      <vt:variant>
        <vt:lpwstr>_Toc145987734</vt:lpwstr>
      </vt:variant>
      <vt:variant>
        <vt:i4>1966139</vt:i4>
      </vt:variant>
      <vt:variant>
        <vt:i4>44</vt:i4>
      </vt:variant>
      <vt:variant>
        <vt:i4>0</vt:i4>
      </vt:variant>
      <vt:variant>
        <vt:i4>5</vt:i4>
      </vt:variant>
      <vt:variant>
        <vt:lpwstr/>
      </vt:variant>
      <vt:variant>
        <vt:lpwstr>_Toc145987733</vt:lpwstr>
      </vt:variant>
      <vt:variant>
        <vt:i4>1966139</vt:i4>
      </vt:variant>
      <vt:variant>
        <vt:i4>38</vt:i4>
      </vt:variant>
      <vt:variant>
        <vt:i4>0</vt:i4>
      </vt:variant>
      <vt:variant>
        <vt:i4>5</vt:i4>
      </vt:variant>
      <vt:variant>
        <vt:lpwstr/>
      </vt:variant>
      <vt:variant>
        <vt:lpwstr>_Toc145987732</vt:lpwstr>
      </vt:variant>
      <vt:variant>
        <vt:i4>1966139</vt:i4>
      </vt:variant>
      <vt:variant>
        <vt:i4>32</vt:i4>
      </vt:variant>
      <vt:variant>
        <vt:i4>0</vt:i4>
      </vt:variant>
      <vt:variant>
        <vt:i4>5</vt:i4>
      </vt:variant>
      <vt:variant>
        <vt:lpwstr/>
      </vt:variant>
      <vt:variant>
        <vt:lpwstr>_Toc145987731</vt:lpwstr>
      </vt:variant>
      <vt:variant>
        <vt:i4>1966139</vt:i4>
      </vt:variant>
      <vt:variant>
        <vt:i4>26</vt:i4>
      </vt:variant>
      <vt:variant>
        <vt:i4>0</vt:i4>
      </vt:variant>
      <vt:variant>
        <vt:i4>5</vt:i4>
      </vt:variant>
      <vt:variant>
        <vt:lpwstr/>
      </vt:variant>
      <vt:variant>
        <vt:lpwstr>_Toc145987730</vt:lpwstr>
      </vt:variant>
      <vt:variant>
        <vt:i4>2031675</vt:i4>
      </vt:variant>
      <vt:variant>
        <vt:i4>20</vt:i4>
      </vt:variant>
      <vt:variant>
        <vt:i4>0</vt:i4>
      </vt:variant>
      <vt:variant>
        <vt:i4>5</vt:i4>
      </vt:variant>
      <vt:variant>
        <vt:lpwstr/>
      </vt:variant>
      <vt:variant>
        <vt:lpwstr>_Toc145987729</vt:lpwstr>
      </vt:variant>
      <vt:variant>
        <vt:i4>2031675</vt:i4>
      </vt:variant>
      <vt:variant>
        <vt:i4>14</vt:i4>
      </vt:variant>
      <vt:variant>
        <vt:i4>0</vt:i4>
      </vt:variant>
      <vt:variant>
        <vt:i4>5</vt:i4>
      </vt:variant>
      <vt:variant>
        <vt:lpwstr/>
      </vt:variant>
      <vt:variant>
        <vt:lpwstr>_Toc145987728</vt:lpwstr>
      </vt:variant>
      <vt:variant>
        <vt:i4>2031675</vt:i4>
      </vt:variant>
      <vt:variant>
        <vt:i4>8</vt:i4>
      </vt:variant>
      <vt:variant>
        <vt:i4>0</vt:i4>
      </vt:variant>
      <vt:variant>
        <vt:i4>5</vt:i4>
      </vt:variant>
      <vt:variant>
        <vt:lpwstr/>
      </vt:variant>
      <vt:variant>
        <vt:lpwstr>_Toc145987727</vt:lpwstr>
      </vt:variant>
      <vt:variant>
        <vt:i4>2031675</vt:i4>
      </vt:variant>
      <vt:variant>
        <vt:i4>2</vt:i4>
      </vt:variant>
      <vt:variant>
        <vt:i4>0</vt:i4>
      </vt:variant>
      <vt:variant>
        <vt:i4>5</vt:i4>
      </vt:variant>
      <vt:variant>
        <vt:lpwstr/>
      </vt:variant>
      <vt:variant>
        <vt:lpwstr>_Toc145987726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Peter Steele-Mosey</dc:creator>
  <cp:lastModifiedBy>Peter Steele-Mosey</cp:lastModifiedBy>
  <cp:revision>2</cp:revision>
  <cp:lastPrinted>2012-12-13T16:54:00Z</cp:lastPrinted>
  <dcterms:created xsi:type="dcterms:W3CDTF">2020-04-21T13:32:00Z</dcterms:created>
  <dcterms:modified xsi:type="dcterms:W3CDTF">2020-04-21T13:32:00Z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ies>
</file>