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C1C50" w14:textId="007A54F4" w:rsidR="00D00BCC" w:rsidRDefault="009D1CC8" w:rsidP="009D1CC8">
      <w:r>
        <w:t xml:space="preserve">May </w:t>
      </w:r>
      <w:r>
        <w:t>26</w:t>
      </w:r>
      <w:r>
        <w:t>, 2020</w:t>
      </w:r>
    </w:p>
    <w:p w14:paraId="189CEED5" w14:textId="77777777" w:rsidR="009D1CC8" w:rsidRDefault="009D1CC8" w:rsidP="009D1CC8">
      <w:r>
        <w:t>VIA EMAIL</w:t>
      </w:r>
    </w:p>
    <w:p w14:paraId="25C440FB" w14:textId="77777777" w:rsidR="00D00BCC" w:rsidRDefault="00D00BCC" w:rsidP="009D1CC8">
      <w:pPr>
        <w:spacing w:after="0"/>
      </w:pPr>
    </w:p>
    <w:p w14:paraId="4007E508" w14:textId="77777777" w:rsidR="00D00BCC" w:rsidRDefault="00D00BCC" w:rsidP="009D1CC8">
      <w:pPr>
        <w:spacing w:after="0"/>
      </w:pPr>
    </w:p>
    <w:p w14:paraId="3B50E409" w14:textId="74FD99F3" w:rsidR="00D00BCC" w:rsidRDefault="00D00BCC" w:rsidP="009D1CC8">
      <w:pPr>
        <w:spacing w:after="0"/>
      </w:pPr>
      <w:r w:rsidRPr="00D00BCC">
        <w:t xml:space="preserve">Ms. Kirsten </w:t>
      </w:r>
      <w:proofErr w:type="spellStart"/>
      <w:r w:rsidRPr="00D00BCC">
        <w:t>Walli</w:t>
      </w:r>
      <w:proofErr w:type="spellEnd"/>
    </w:p>
    <w:p w14:paraId="26CEA7B4" w14:textId="04E40999" w:rsidR="00D00BCC" w:rsidRDefault="00D00BCC" w:rsidP="009D1CC8">
      <w:pPr>
        <w:spacing w:after="0"/>
      </w:pPr>
      <w:r w:rsidRPr="00D00BCC">
        <w:t>Board Secretary</w:t>
      </w:r>
    </w:p>
    <w:p w14:paraId="55529468" w14:textId="7019BF59" w:rsidR="009D1CC8" w:rsidRDefault="009D1CC8" w:rsidP="009D1CC8">
      <w:pPr>
        <w:spacing w:after="0"/>
      </w:pPr>
      <w:r>
        <w:t>Ontario Energy Board</w:t>
      </w:r>
    </w:p>
    <w:p w14:paraId="5C1446F3" w14:textId="77777777" w:rsidR="009D1CC8" w:rsidRDefault="009D1CC8" w:rsidP="009D1CC8">
      <w:pPr>
        <w:spacing w:after="0"/>
      </w:pPr>
      <w:r>
        <w:t>2300 Yonge Street, Suite 2700</w:t>
      </w:r>
    </w:p>
    <w:p w14:paraId="10F2CB12" w14:textId="77777777" w:rsidR="009D1CC8" w:rsidRDefault="009D1CC8" w:rsidP="009D1CC8">
      <w:pPr>
        <w:spacing w:after="0"/>
      </w:pPr>
      <w:r>
        <w:t>Toronto, ON M4P 1E4</w:t>
      </w:r>
    </w:p>
    <w:p w14:paraId="4D652F81" w14:textId="6746C9BE" w:rsidR="009D1CC8" w:rsidRDefault="009D1CC8" w:rsidP="009D1CC8">
      <w:r>
        <w:t xml:space="preserve">Email: </w:t>
      </w:r>
      <w:hyperlink r:id="rId8" w:history="1">
        <w:r w:rsidR="00D00BCC" w:rsidRPr="006C1A88">
          <w:rPr>
            <w:rStyle w:val="Hyperlink"/>
          </w:rPr>
          <w:t>boardsec@oeb.ca</w:t>
        </w:r>
      </w:hyperlink>
    </w:p>
    <w:p w14:paraId="3DDC4A05" w14:textId="3F13B6B0" w:rsidR="009D1CC8" w:rsidRDefault="009D1CC8" w:rsidP="009D1CC8">
      <w:r>
        <w:t xml:space="preserve">Dear Ms. </w:t>
      </w:r>
      <w:proofErr w:type="spellStart"/>
      <w:r w:rsidR="00D00BCC">
        <w:t>Walli</w:t>
      </w:r>
      <w:proofErr w:type="spellEnd"/>
      <w:r>
        <w:t>:</w:t>
      </w:r>
    </w:p>
    <w:p w14:paraId="5FE17CFD" w14:textId="77777777" w:rsidR="00D00BCC" w:rsidRPr="00D00BCC" w:rsidRDefault="009D1CC8" w:rsidP="00643F7C">
      <w:pPr>
        <w:spacing w:after="0"/>
        <w:rPr>
          <w:b/>
          <w:bCs/>
        </w:rPr>
      </w:pPr>
      <w:r w:rsidRPr="00D00BCC">
        <w:rPr>
          <w:b/>
          <w:bCs/>
        </w:rPr>
        <w:t xml:space="preserve">Re: </w:t>
      </w:r>
      <w:r w:rsidR="00643F7C" w:rsidRPr="00D00BCC">
        <w:rPr>
          <w:b/>
          <w:bCs/>
        </w:rPr>
        <w:tab/>
      </w:r>
      <w:r w:rsidRPr="00D00BCC">
        <w:rPr>
          <w:b/>
          <w:bCs/>
        </w:rPr>
        <w:t>Participation in Consultation on the Deferral Account – Impacts Arising from</w:t>
      </w:r>
      <w:r w:rsidRPr="00D00BCC">
        <w:rPr>
          <w:b/>
          <w:bCs/>
        </w:rPr>
        <w:t xml:space="preserve"> </w:t>
      </w:r>
      <w:r w:rsidRPr="00D00BCC">
        <w:rPr>
          <w:b/>
          <w:bCs/>
        </w:rPr>
        <w:t xml:space="preserve">the COVID-19 </w:t>
      </w:r>
    </w:p>
    <w:p w14:paraId="5E19F110" w14:textId="6884D6CA" w:rsidR="009D1CC8" w:rsidRPr="00D00BCC" w:rsidRDefault="00D00BCC" w:rsidP="00D00BCC">
      <w:pPr>
        <w:spacing w:after="240"/>
        <w:ind w:firstLine="720"/>
        <w:rPr>
          <w:b/>
          <w:bCs/>
        </w:rPr>
      </w:pPr>
      <w:r w:rsidRPr="00D00BCC">
        <w:rPr>
          <w:b/>
          <w:bCs/>
        </w:rPr>
        <w:t>E</w:t>
      </w:r>
      <w:r w:rsidR="009D1CC8" w:rsidRPr="00D00BCC">
        <w:rPr>
          <w:b/>
          <w:bCs/>
        </w:rPr>
        <w:t>mergency Ontario Energy Board File Number: EB-2020-0133</w:t>
      </w:r>
    </w:p>
    <w:p w14:paraId="3824D15D" w14:textId="1902BB7F" w:rsidR="009F6CB5" w:rsidRDefault="00643F7C" w:rsidP="00D00BCC">
      <w:pPr>
        <w:jc w:val="both"/>
      </w:pPr>
      <w:r>
        <w:t xml:space="preserve">Oakville Hydro Electricity Distribution Inc. </w:t>
      </w:r>
      <w:r w:rsidR="00D00BCC">
        <w:t xml:space="preserve">(Oakville Hydro) </w:t>
      </w:r>
      <w:r>
        <w:t xml:space="preserve">is interested in </w:t>
      </w:r>
      <w:r w:rsidR="009D1CC8">
        <w:t>participating in</w:t>
      </w:r>
      <w:r w:rsidR="00D00BCC">
        <w:t xml:space="preserve"> the OEB consultation on the Deferral Account – Impacts</w:t>
      </w:r>
      <w:r w:rsidR="00D00BCC">
        <w:t xml:space="preserve"> </w:t>
      </w:r>
      <w:r w:rsidR="00D00BCC">
        <w:t>Arising from the COVID-19 Emergency.</w:t>
      </w:r>
      <w:r w:rsidR="00D00BCC">
        <w:t xml:space="preserve"> </w:t>
      </w:r>
      <w:bookmarkStart w:id="0" w:name="_GoBack"/>
      <w:bookmarkEnd w:id="0"/>
    </w:p>
    <w:p w14:paraId="276493E7" w14:textId="1E6F3615" w:rsidR="00D00BCC" w:rsidRDefault="00D00BCC" w:rsidP="00D00BCC">
      <w:pPr>
        <w:jc w:val="both"/>
      </w:pPr>
      <w:r>
        <w:t>Sincerely,</w:t>
      </w:r>
    </w:p>
    <w:p w14:paraId="2B7A7DB3" w14:textId="15350D1A" w:rsidR="00D00BCC" w:rsidRDefault="00D00BCC" w:rsidP="00D00BCC">
      <w:pPr>
        <w:jc w:val="both"/>
      </w:pPr>
    </w:p>
    <w:p w14:paraId="2F446674" w14:textId="67CE34FE" w:rsidR="00D00BCC" w:rsidRPr="00D00BCC" w:rsidRDefault="00D00BCC" w:rsidP="00D00BCC">
      <w:pPr>
        <w:jc w:val="both"/>
        <w:rPr>
          <w:i/>
          <w:iCs/>
        </w:rPr>
      </w:pPr>
      <w:r w:rsidRPr="00D00BCC">
        <w:rPr>
          <w:i/>
          <w:iCs/>
        </w:rPr>
        <w:t xml:space="preserve">Original signed by </w:t>
      </w:r>
    </w:p>
    <w:p w14:paraId="25657137" w14:textId="77777777" w:rsidR="00D00BCC" w:rsidRDefault="00D00BCC" w:rsidP="00D00BCC">
      <w:pPr>
        <w:jc w:val="both"/>
      </w:pPr>
    </w:p>
    <w:p w14:paraId="7780BE44" w14:textId="77777777" w:rsidR="001270EA" w:rsidRDefault="001270EA" w:rsidP="009F6CB5">
      <w:pPr>
        <w:spacing w:after="0"/>
      </w:pPr>
      <w:r>
        <w:t>Maryanne Wilson</w:t>
      </w:r>
    </w:p>
    <w:p w14:paraId="2110339C" w14:textId="77777777" w:rsidR="001270EA" w:rsidRDefault="001270EA" w:rsidP="009F6CB5">
      <w:pPr>
        <w:spacing w:after="0"/>
      </w:pPr>
      <w:r>
        <w:t>Director, Regulatory and Compliance</w:t>
      </w:r>
    </w:p>
    <w:p w14:paraId="0598B9B9" w14:textId="77777777" w:rsidR="001270EA" w:rsidRDefault="001270EA" w:rsidP="009F6CB5">
      <w:pPr>
        <w:spacing w:after="0"/>
      </w:pPr>
      <w:r>
        <w:t>905-825-4422</w:t>
      </w:r>
    </w:p>
    <w:p w14:paraId="4F199DB6" w14:textId="77777777" w:rsidR="001270EA" w:rsidRDefault="00792E82" w:rsidP="00003451">
      <w:hyperlink r:id="rId9" w:history="1">
        <w:r w:rsidR="001270EA" w:rsidRPr="00AC15BB">
          <w:rPr>
            <w:rStyle w:val="Hyperlink"/>
          </w:rPr>
          <w:t>mwilson@oakvillehydro.com</w:t>
        </w:r>
      </w:hyperlink>
    </w:p>
    <w:p w14:paraId="24C42F1A" w14:textId="77777777" w:rsidR="001270EA" w:rsidRDefault="001270EA" w:rsidP="00003451"/>
    <w:p w14:paraId="154FC613" w14:textId="77777777" w:rsidR="00003451" w:rsidRPr="00003451" w:rsidRDefault="00EA7FDA" w:rsidP="00EA7FDA">
      <w:pPr>
        <w:tabs>
          <w:tab w:val="left" w:pos="6999"/>
        </w:tabs>
      </w:pPr>
      <w:r>
        <w:tab/>
      </w:r>
    </w:p>
    <w:p w14:paraId="306E8146" w14:textId="77777777" w:rsidR="00A27919" w:rsidRPr="00003451" w:rsidRDefault="00A27919" w:rsidP="00003451">
      <w:pPr>
        <w:jc w:val="right"/>
      </w:pPr>
    </w:p>
    <w:sectPr w:rsidR="00A27919" w:rsidRPr="00003451" w:rsidSect="00D00BCC"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102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08833" w14:textId="77777777" w:rsidR="00A32060" w:rsidRDefault="00A32060" w:rsidP="0023118B">
      <w:pPr>
        <w:spacing w:after="0" w:line="240" w:lineRule="auto"/>
      </w:pPr>
      <w:r>
        <w:separator/>
      </w:r>
    </w:p>
  </w:endnote>
  <w:endnote w:type="continuationSeparator" w:id="0">
    <w:p w14:paraId="1DE64B4A" w14:textId="77777777" w:rsidR="00A32060" w:rsidRDefault="00A32060" w:rsidP="0023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BE107" w14:textId="77777777" w:rsidR="008D5D99" w:rsidRDefault="008D5D99">
    <w:pPr>
      <w:pStyle w:val="Footer"/>
      <w:jc w:val="right"/>
    </w:pPr>
  </w:p>
  <w:p w14:paraId="18848D48" w14:textId="77777777" w:rsidR="00F24414" w:rsidRDefault="00F24414" w:rsidP="00F24414">
    <w:pPr>
      <w:pStyle w:val="Footer"/>
      <w:tabs>
        <w:tab w:val="clear" w:pos="4680"/>
        <w:tab w:val="clear" w:pos="9360"/>
        <w:tab w:val="left" w:pos="3915"/>
      </w:tabs>
    </w:pP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2"/>
      <w:gridCol w:w="6398"/>
    </w:tblGrid>
    <w:tr w:rsidR="00F24414" w14:paraId="78E81554" w14:textId="77777777" w:rsidTr="006C5952">
      <w:trPr>
        <w:trHeight w:val="357"/>
      </w:trPr>
      <w:tc>
        <w:tcPr>
          <w:tcW w:w="3510" w:type="dxa"/>
        </w:tcPr>
        <w:p w14:paraId="302CBE6D" w14:textId="77777777" w:rsidR="00F24414" w:rsidRPr="006C5952" w:rsidRDefault="00F24414" w:rsidP="00F24414">
          <w:pPr>
            <w:pStyle w:val="Footer"/>
            <w:tabs>
              <w:tab w:val="clear" w:pos="4680"/>
              <w:tab w:val="clear" w:pos="9360"/>
              <w:tab w:val="left" w:pos="3915"/>
            </w:tabs>
            <w:rPr>
              <w:b/>
              <w:color w:val="BD2025"/>
              <w:szCs w:val="20"/>
            </w:rPr>
          </w:pPr>
          <w:r w:rsidRPr="006C5952">
            <w:rPr>
              <w:b/>
              <w:color w:val="BD2025"/>
              <w:szCs w:val="20"/>
            </w:rPr>
            <w:t xml:space="preserve">Oakville </w:t>
          </w:r>
          <w:r w:rsidR="006C5952">
            <w:rPr>
              <w:b/>
              <w:color w:val="BD2025"/>
              <w:szCs w:val="20"/>
            </w:rPr>
            <w:t>Hydro</w:t>
          </w:r>
        </w:p>
        <w:p w14:paraId="3F922913" w14:textId="77777777" w:rsidR="00F24414" w:rsidRPr="00F24414" w:rsidRDefault="00F24414" w:rsidP="00F24414">
          <w:pPr>
            <w:pStyle w:val="Footer"/>
            <w:tabs>
              <w:tab w:val="clear" w:pos="4680"/>
              <w:tab w:val="clear" w:pos="9360"/>
              <w:tab w:val="left" w:pos="3915"/>
            </w:tabs>
            <w:rPr>
              <w:sz w:val="20"/>
              <w:szCs w:val="20"/>
            </w:rPr>
          </w:pPr>
          <w:r w:rsidRPr="00F24414">
            <w:rPr>
              <w:sz w:val="20"/>
              <w:szCs w:val="20"/>
            </w:rPr>
            <w:t>P.O. Box 1900, 861 Redwood Square</w:t>
          </w:r>
        </w:p>
        <w:p w14:paraId="653E90B2" w14:textId="77777777" w:rsidR="00F24414" w:rsidRPr="00F24414" w:rsidRDefault="00F24414" w:rsidP="00F24414">
          <w:pPr>
            <w:pStyle w:val="Footer"/>
            <w:tabs>
              <w:tab w:val="clear" w:pos="4680"/>
              <w:tab w:val="clear" w:pos="9360"/>
              <w:tab w:val="left" w:pos="3915"/>
            </w:tabs>
            <w:rPr>
              <w:sz w:val="20"/>
              <w:szCs w:val="20"/>
            </w:rPr>
          </w:pPr>
          <w:r w:rsidRPr="00F24414">
            <w:rPr>
              <w:sz w:val="20"/>
              <w:szCs w:val="20"/>
            </w:rPr>
            <w:t>Oakville, ON, L6K 0C7</w:t>
          </w:r>
        </w:p>
      </w:tc>
      <w:tc>
        <w:tcPr>
          <w:tcW w:w="7280" w:type="dxa"/>
        </w:tcPr>
        <w:p w14:paraId="2C41F1DA" w14:textId="77777777" w:rsidR="00F24414" w:rsidRPr="00F24414" w:rsidRDefault="00F24414" w:rsidP="006C5952">
          <w:pPr>
            <w:pStyle w:val="Footer"/>
            <w:tabs>
              <w:tab w:val="clear" w:pos="4680"/>
              <w:tab w:val="clear" w:pos="9360"/>
              <w:tab w:val="left" w:pos="3915"/>
            </w:tabs>
            <w:rPr>
              <w:sz w:val="20"/>
              <w:szCs w:val="20"/>
            </w:rPr>
          </w:pPr>
          <w:r w:rsidRPr="006C5952">
            <w:rPr>
              <w:b/>
              <w:color w:val="BD2025"/>
              <w:szCs w:val="20"/>
            </w:rPr>
            <w:t>T</w:t>
          </w:r>
          <w:r w:rsidRPr="006C5952">
            <w:rPr>
              <w:color w:val="BD2025"/>
              <w:sz w:val="20"/>
              <w:szCs w:val="20"/>
            </w:rPr>
            <w:t xml:space="preserve"> </w:t>
          </w:r>
          <w:r w:rsidRPr="00F24414">
            <w:rPr>
              <w:sz w:val="20"/>
              <w:szCs w:val="20"/>
            </w:rPr>
            <w:t xml:space="preserve">  (905) 825-</w:t>
          </w:r>
          <w:r w:rsidR="006C5952">
            <w:rPr>
              <w:sz w:val="20"/>
              <w:szCs w:val="20"/>
            </w:rPr>
            <w:t>9400</w:t>
          </w:r>
          <w:r w:rsidRPr="00F24414">
            <w:rPr>
              <w:sz w:val="20"/>
              <w:szCs w:val="20"/>
            </w:rPr>
            <w:br/>
          </w:r>
          <w:r w:rsidRPr="006C5952">
            <w:rPr>
              <w:b/>
              <w:color w:val="BD2025"/>
              <w:szCs w:val="20"/>
            </w:rPr>
            <w:t>E</w:t>
          </w:r>
          <w:r w:rsidRPr="00F24414">
            <w:rPr>
              <w:b/>
              <w:color w:val="005691"/>
              <w:sz w:val="20"/>
              <w:szCs w:val="20"/>
            </w:rPr>
            <w:t xml:space="preserve"> </w:t>
          </w:r>
          <w:r w:rsidRPr="00F24414">
            <w:rPr>
              <w:sz w:val="20"/>
              <w:szCs w:val="20"/>
            </w:rPr>
            <w:t xml:space="preserve">  </w:t>
          </w:r>
          <w:r w:rsidR="00CC2503">
            <w:rPr>
              <w:sz w:val="20"/>
              <w:szCs w:val="20"/>
            </w:rPr>
            <w:t>customerservice</w:t>
          </w:r>
          <w:r w:rsidR="006C5952" w:rsidRPr="006C5952">
            <w:rPr>
              <w:sz w:val="20"/>
              <w:szCs w:val="20"/>
            </w:rPr>
            <w:t>@oakvillehydro.com</w:t>
          </w:r>
          <w:r w:rsidRPr="00F24414">
            <w:rPr>
              <w:sz w:val="20"/>
              <w:szCs w:val="20"/>
            </w:rPr>
            <w:br/>
          </w:r>
          <w:r w:rsidRPr="006C5952">
            <w:rPr>
              <w:b/>
              <w:color w:val="BD2025"/>
              <w:sz w:val="20"/>
              <w:szCs w:val="20"/>
            </w:rPr>
            <w:t>W</w:t>
          </w:r>
          <w:r w:rsidR="006C5952">
            <w:rPr>
              <w:sz w:val="20"/>
              <w:szCs w:val="20"/>
            </w:rPr>
            <w:t xml:space="preserve"> www.oakvillehydro.com</w:t>
          </w:r>
          <w:r w:rsidRPr="00F24414">
            <w:rPr>
              <w:sz w:val="20"/>
              <w:szCs w:val="20"/>
            </w:rPr>
            <w:t xml:space="preserve"> </w:t>
          </w:r>
        </w:p>
      </w:tc>
    </w:tr>
  </w:tbl>
  <w:p w14:paraId="7A872F3F" w14:textId="77777777" w:rsidR="008D5D99" w:rsidRDefault="006C5952" w:rsidP="00F24414">
    <w:pPr>
      <w:pStyle w:val="Footer"/>
      <w:tabs>
        <w:tab w:val="clear" w:pos="4680"/>
        <w:tab w:val="clear" w:pos="9360"/>
        <w:tab w:val="left" w:pos="391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1" layoutInCell="1" allowOverlap="0" wp14:anchorId="4BF020DC" wp14:editId="562984F1">
              <wp:simplePos x="0" y="0"/>
              <wp:positionH relativeFrom="column">
                <wp:posOffset>-1605516</wp:posOffset>
              </wp:positionH>
              <wp:positionV relativeFrom="page">
                <wp:posOffset>9472930</wp:posOffset>
              </wp:positionV>
              <wp:extent cx="10597896" cy="786384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97896" cy="786384"/>
                        <a:chOff x="0" y="0"/>
                        <a:chExt cx="10598740" cy="787400"/>
                      </a:xfrm>
                    </wpg:grpSpPr>
                    <wps:wsp>
                      <wps:cNvPr id="19" name="Rectangle 3"/>
                      <wps:cNvSpPr/>
                      <wps:spPr>
                        <a:xfrm>
                          <a:off x="0" y="21265"/>
                          <a:ext cx="8573135" cy="554355"/>
                        </a:xfrm>
                        <a:prstGeom prst="rect">
                          <a:avLst/>
                        </a:prstGeom>
                        <a:solidFill>
                          <a:srgbClr val="BD20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Isosceles Triangle 20"/>
                      <wps:cNvSpPr/>
                      <wps:spPr>
                        <a:xfrm rot="10800000">
                          <a:off x="7442790" y="0"/>
                          <a:ext cx="3155950" cy="7874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9A1DDC" id="Group 3" o:spid="_x0000_s1026" style="position:absolute;margin-left:-126.4pt;margin-top:745.9pt;width:834.5pt;height:61.9pt;z-index:-251650048;mso-position-vertical-relative:page;mso-width-relative:margin;mso-height-relative:margin" coordsize="105987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" o:allowoverlap="f">
              <v:rect id="Rectangle 3" o:spid="_x0000_s1027" style="position:absolute;top:212;width:85731;height:5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8osAA&#10;AADbAAAADwAAAGRycy9kb3ducmV2LnhtbERPS4vCMBC+C/6HMII3TVdR1q5RRPFx9YGwt6GZbUub&#10;SWmirf56Iwh7m4/vOfNla0pxp9rllhV8DSMQxInVOacKLuft4BuE88gaS8uk4EEOlotuZ46xtg0f&#10;6X7yqQgh7GJUkHlfxVK6JCODbmgr4sD92dqgD7BOpa6xCeGmlKMomkqDOYeGDCtaZ5QUp5tRkE+L&#10;3aQZr/W1OP4+q/1zg+PZWal+r139gPDU+n/xx33QYf4M3r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v8osAAAADbAAAADwAAAAAAAAAAAAAAAACYAgAAZHJzL2Rvd25y&#10;ZXYueG1sUEsFBgAAAAAEAAQA9QAAAIUDAAAAAA==&#10;" fillcolor="#bd2025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0" o:spid="_x0000_s1028" type="#_x0000_t5" style="position:absolute;left:74427;width:31560;height:787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N7L0A&#10;AADbAAAADwAAAGRycy9kb3ducmV2LnhtbERPzYrCMBC+C75DGMGbplYQtxpFXQRv0nYfYGzGtthM&#10;SpPV9u3NQfD48f1v971pxJM6V1tWsJhHIIgLq2suFfzl59kahPPIGhvLpGAgB/vdeLTFRNsXp/TM&#10;fClCCLsEFVTet4mUrqjIoJvbljhwd9sZ9AF2pdQdvkK4aWQcRStpsObQUGFLp4qKR/ZvFGQU98f6&#10;ehnc8PPb3mycnpd5qtR00h82IDz1/iv+uC9aQRzWhy/hB8jd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LBN7L0AAADbAAAADwAAAAAAAAAAAAAAAACYAgAAZHJzL2Rvd25yZXYu&#10;eG1sUEsFBgAAAAAEAAQA9QAAAIIDAAAAAA==&#10;" fillcolor="white [3212]" stroked="f" strokeweight="1pt"/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22104" w14:textId="77777777" w:rsidR="00A32060" w:rsidRDefault="00A32060" w:rsidP="0023118B">
      <w:pPr>
        <w:spacing w:after="0" w:line="240" w:lineRule="auto"/>
      </w:pPr>
      <w:r>
        <w:separator/>
      </w:r>
    </w:p>
  </w:footnote>
  <w:footnote w:type="continuationSeparator" w:id="0">
    <w:p w14:paraId="31513A27" w14:textId="77777777" w:rsidR="00A32060" w:rsidRDefault="00A32060" w:rsidP="0023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229C6" w14:textId="77777777" w:rsidR="00F24414" w:rsidRDefault="00F24414">
    <w:pPr>
      <w:pStyle w:val="Header"/>
    </w:pPr>
    <w:r>
      <w:rPr>
        <w:noProof/>
      </w:rPr>
      <w:drawing>
        <wp:inline distT="0" distB="0" distL="0" distR="0" wp14:anchorId="52E15EEF" wp14:editId="2B03CD85">
          <wp:extent cx="894924" cy="606056"/>
          <wp:effectExtent l="0" t="0" r="635" b="381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EC_square wo cor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685" cy="608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298C30" w14:textId="77777777" w:rsidR="00F24414" w:rsidRDefault="00F24414">
    <w:pPr>
      <w:pStyle w:val="Header"/>
    </w:pPr>
  </w:p>
  <w:p w14:paraId="67F3DFA2" w14:textId="77777777" w:rsidR="00531C02" w:rsidRDefault="00531C02">
    <w:pPr>
      <w:pStyle w:val="Header"/>
    </w:pPr>
  </w:p>
  <w:p w14:paraId="11D72DA9" w14:textId="77777777" w:rsidR="00531C02" w:rsidRDefault="00531C02" w:rsidP="00531C02"/>
  <w:p w14:paraId="06FF5DC7" w14:textId="77777777" w:rsidR="00531C02" w:rsidRDefault="00531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167E0"/>
    <w:multiLevelType w:val="hybridMultilevel"/>
    <w:tmpl w:val="F02A2D50"/>
    <w:lvl w:ilvl="0" w:tplc="60A4F1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03"/>
    <w:rsid w:val="00003451"/>
    <w:rsid w:val="000519BC"/>
    <w:rsid w:val="00062D77"/>
    <w:rsid w:val="000C1A6B"/>
    <w:rsid w:val="000E4C31"/>
    <w:rsid w:val="00120EBD"/>
    <w:rsid w:val="001270EA"/>
    <w:rsid w:val="00172C91"/>
    <w:rsid w:val="001E5CDB"/>
    <w:rsid w:val="0023118B"/>
    <w:rsid w:val="00514CA8"/>
    <w:rsid w:val="00531C02"/>
    <w:rsid w:val="00555084"/>
    <w:rsid w:val="005A0DD4"/>
    <w:rsid w:val="005A0F88"/>
    <w:rsid w:val="005D2925"/>
    <w:rsid w:val="00643F7C"/>
    <w:rsid w:val="006A2084"/>
    <w:rsid w:val="006C5952"/>
    <w:rsid w:val="00792E82"/>
    <w:rsid w:val="007B6969"/>
    <w:rsid w:val="0084727B"/>
    <w:rsid w:val="00871E05"/>
    <w:rsid w:val="008900C8"/>
    <w:rsid w:val="008D5D99"/>
    <w:rsid w:val="008F060B"/>
    <w:rsid w:val="00911969"/>
    <w:rsid w:val="00911D02"/>
    <w:rsid w:val="009340D0"/>
    <w:rsid w:val="00975917"/>
    <w:rsid w:val="009914ED"/>
    <w:rsid w:val="009D1CC8"/>
    <w:rsid w:val="009F6CB5"/>
    <w:rsid w:val="00A27919"/>
    <w:rsid w:val="00A32060"/>
    <w:rsid w:val="00A745B9"/>
    <w:rsid w:val="00B03970"/>
    <w:rsid w:val="00B4773A"/>
    <w:rsid w:val="00B73842"/>
    <w:rsid w:val="00BA17F2"/>
    <w:rsid w:val="00BE1A00"/>
    <w:rsid w:val="00BF5172"/>
    <w:rsid w:val="00C2005E"/>
    <w:rsid w:val="00C50088"/>
    <w:rsid w:val="00CB6613"/>
    <w:rsid w:val="00CC2055"/>
    <w:rsid w:val="00CC2503"/>
    <w:rsid w:val="00CE3977"/>
    <w:rsid w:val="00D00BCC"/>
    <w:rsid w:val="00D35740"/>
    <w:rsid w:val="00D50020"/>
    <w:rsid w:val="00D54227"/>
    <w:rsid w:val="00E26B89"/>
    <w:rsid w:val="00E30FD7"/>
    <w:rsid w:val="00EA7FDA"/>
    <w:rsid w:val="00EE043B"/>
    <w:rsid w:val="00F24414"/>
    <w:rsid w:val="00F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42B9FE"/>
  <w15:chartTrackingRefBased/>
  <w15:docId w15:val="{6EBC41C1-999C-42E8-B9F5-F123449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9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9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C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mallCaps/>
      <w:color w:val="75787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D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396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8B"/>
  </w:style>
  <w:style w:type="paragraph" w:styleId="Footer">
    <w:name w:val="footer"/>
    <w:basedOn w:val="Normal"/>
    <w:link w:val="FooterChar"/>
    <w:uiPriority w:val="99"/>
    <w:unhideWhenUsed/>
    <w:rsid w:val="00231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8B"/>
  </w:style>
  <w:style w:type="character" w:customStyle="1" w:styleId="Heading1Char">
    <w:name w:val="Heading 1 Char"/>
    <w:basedOn w:val="DefaultParagraphFont"/>
    <w:link w:val="Heading1"/>
    <w:uiPriority w:val="9"/>
    <w:rsid w:val="006C5952"/>
    <w:rPr>
      <w:rFonts w:asciiTheme="majorHAnsi" w:eastAsiaTheme="majorEastAsia" w:hAnsiTheme="majorHAnsi" w:cstheme="majorBidi"/>
      <w:b/>
      <w:small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5952"/>
    <w:rPr>
      <w:rFonts w:asciiTheme="majorHAnsi" w:eastAsiaTheme="majorEastAsia" w:hAnsiTheme="majorHAnsi" w:cstheme="majorBidi"/>
      <w:smallCaps/>
      <w:color w:val="262626" w:themeColor="text1" w:themeTint="D9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BE1A00"/>
    <w:rPr>
      <w:i/>
      <w:iCs/>
      <w:color w:val="01216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A00"/>
    <w:pPr>
      <w:pBdr>
        <w:top w:val="single" w:sz="4" w:space="10" w:color="01396F" w:themeColor="accent1"/>
        <w:bottom w:val="single" w:sz="4" w:space="10" w:color="01396F" w:themeColor="accent1"/>
      </w:pBdr>
      <w:spacing w:before="360" w:after="360"/>
      <w:ind w:left="864" w:right="864"/>
      <w:jc w:val="center"/>
    </w:pPr>
    <w:rPr>
      <w:i/>
      <w:iCs/>
      <w:color w:val="01216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A00"/>
    <w:rPr>
      <w:i/>
      <w:iCs/>
      <w:color w:val="012169"/>
    </w:rPr>
  </w:style>
  <w:style w:type="character" w:styleId="IntenseReference">
    <w:name w:val="Intense Reference"/>
    <w:basedOn w:val="DefaultParagraphFont"/>
    <w:uiPriority w:val="32"/>
    <w:qFormat/>
    <w:rsid w:val="00BE1A00"/>
    <w:rPr>
      <w:b/>
      <w:bCs/>
      <w:smallCaps/>
      <w:color w:val="012169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E1A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E4C31"/>
    <w:rPr>
      <w:rFonts w:asciiTheme="majorHAnsi" w:eastAsiaTheme="majorEastAsia" w:hAnsiTheme="majorHAnsi" w:cstheme="majorBidi"/>
      <w:smallCaps/>
      <w:color w:val="75787B"/>
      <w:sz w:val="24"/>
      <w:szCs w:val="24"/>
    </w:rPr>
  </w:style>
  <w:style w:type="table" w:styleId="TableGrid">
    <w:name w:val="Table Grid"/>
    <w:basedOn w:val="TableNormal"/>
    <w:uiPriority w:val="39"/>
    <w:rsid w:val="00BE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BE1A0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BE1A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1A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A00"/>
    <w:rPr>
      <w:i/>
      <w:iCs/>
      <w:color w:val="404040" w:themeColor="text1" w:themeTint="BF"/>
    </w:rPr>
  </w:style>
  <w:style w:type="table" w:styleId="GridTable4-Accent1">
    <w:name w:val="Grid Table 4 Accent 1"/>
    <w:basedOn w:val="TableNormal"/>
    <w:uiPriority w:val="49"/>
    <w:rsid w:val="00911D02"/>
    <w:pPr>
      <w:spacing w:after="0" w:line="240" w:lineRule="auto"/>
    </w:pPr>
    <w:tblPr>
      <w:tblStyleRowBandSize w:val="1"/>
      <w:tblStyleColBandSize w:val="1"/>
      <w:tblBorders>
        <w:top w:val="single" w:sz="4" w:space="0" w:color="1288FC" w:themeColor="accent1" w:themeTint="99"/>
        <w:left w:val="single" w:sz="4" w:space="0" w:color="1288FC" w:themeColor="accent1" w:themeTint="99"/>
        <w:bottom w:val="single" w:sz="4" w:space="0" w:color="1288FC" w:themeColor="accent1" w:themeTint="99"/>
        <w:right w:val="single" w:sz="4" w:space="0" w:color="1288FC" w:themeColor="accent1" w:themeTint="99"/>
        <w:insideH w:val="single" w:sz="4" w:space="0" w:color="1288FC" w:themeColor="accent1" w:themeTint="99"/>
        <w:insideV w:val="single" w:sz="4" w:space="0" w:color="1288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396F" w:themeColor="accent1"/>
          <w:left w:val="single" w:sz="4" w:space="0" w:color="01396F" w:themeColor="accent1"/>
          <w:bottom w:val="single" w:sz="4" w:space="0" w:color="01396F" w:themeColor="accent1"/>
          <w:right w:val="single" w:sz="4" w:space="0" w:color="01396F" w:themeColor="accent1"/>
          <w:insideH w:val="nil"/>
          <w:insideV w:val="nil"/>
        </w:tcBorders>
        <w:shd w:val="clear" w:color="auto" w:fill="01396F" w:themeFill="accent1"/>
      </w:tcPr>
    </w:tblStylePr>
    <w:tblStylePr w:type="lastRow">
      <w:rPr>
        <w:b/>
        <w:bCs/>
      </w:rPr>
      <w:tblPr/>
      <w:tcPr>
        <w:tcBorders>
          <w:top w:val="double" w:sz="4" w:space="0" w:color="0139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7FE" w:themeFill="accent1" w:themeFillTint="33"/>
      </w:tcPr>
    </w:tblStylePr>
    <w:tblStylePr w:type="band1Horz">
      <w:tblPr/>
      <w:tcPr>
        <w:shd w:val="clear" w:color="auto" w:fill="B0D7F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11D02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2" w:themeTint="99"/>
        <w:left w:val="single" w:sz="4" w:space="0" w:color="9B9B9B" w:themeColor="accent2" w:themeTint="99"/>
        <w:bottom w:val="single" w:sz="4" w:space="0" w:color="9B9B9B" w:themeColor="accent2" w:themeTint="99"/>
        <w:right w:val="single" w:sz="4" w:space="0" w:color="9B9B9B" w:themeColor="accent2" w:themeTint="99"/>
        <w:insideH w:val="single" w:sz="4" w:space="0" w:color="9B9B9B" w:themeColor="accent2" w:themeTint="99"/>
        <w:insideV w:val="single" w:sz="4" w:space="0" w:color="9B9B9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2"/>
          <w:left w:val="single" w:sz="4" w:space="0" w:color="595959" w:themeColor="accent2"/>
          <w:bottom w:val="single" w:sz="4" w:space="0" w:color="595959" w:themeColor="accent2"/>
          <w:right w:val="single" w:sz="4" w:space="0" w:color="595959" w:themeColor="accent2"/>
          <w:insideH w:val="nil"/>
          <w:insideV w:val="nil"/>
        </w:tcBorders>
        <w:shd w:val="clear" w:color="auto" w:fill="595959" w:themeFill="accent2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11D02"/>
    <w:rPr>
      <w:rFonts w:asciiTheme="majorHAnsi" w:eastAsiaTheme="majorEastAsia" w:hAnsiTheme="majorHAnsi" w:cstheme="majorBidi"/>
      <w:i/>
      <w:iCs/>
      <w:color w:val="01396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C91"/>
    <w:pPr>
      <w:numPr>
        <w:ilvl w:val="1"/>
      </w:numPr>
    </w:pPr>
    <w:rPr>
      <w:rFonts w:eastAsiaTheme="minorEastAsia"/>
      <w:i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2C91"/>
    <w:rPr>
      <w:rFonts w:eastAsiaTheme="minorEastAsia"/>
      <w:i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5A0D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A0DD4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E26B89"/>
    <w:pPr>
      <w:outlineLvl w:val="9"/>
    </w:pPr>
    <w:rPr>
      <w:b w:val="0"/>
      <w:smallCaps w:val="0"/>
      <w:color w:val="002A52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E26B8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6B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26B8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26B8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6B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0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00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rdsec@oeb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wilson@oakvillehyd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396F"/>
      </a:accent1>
      <a:accent2>
        <a:srgbClr val="595959"/>
      </a:accent2>
      <a:accent3>
        <a:srgbClr val="A5A5A5"/>
      </a:accent3>
      <a:accent4>
        <a:srgbClr val="70AD47"/>
      </a:accent4>
      <a:accent5>
        <a:srgbClr val="4472C4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8F15A-0589-4935-A620-9656B8C1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Umbriaco</dc:creator>
  <cp:keywords/>
  <dc:description/>
  <cp:lastModifiedBy>Maryanne Wilson</cp:lastModifiedBy>
  <cp:revision>3</cp:revision>
  <cp:lastPrinted>2018-08-14T13:21:00Z</cp:lastPrinted>
  <dcterms:created xsi:type="dcterms:W3CDTF">2020-05-26T15:10:00Z</dcterms:created>
  <dcterms:modified xsi:type="dcterms:W3CDTF">2020-05-26T15:17:00Z</dcterms:modified>
</cp:coreProperties>
</file>