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D9A07" w14:textId="19199FCF" w:rsidR="00F56F59" w:rsidRPr="00D11AB3" w:rsidRDefault="00F56F59" w:rsidP="00F56F59">
      <w:pPr>
        <w:tabs>
          <w:tab w:val="left" w:pos="3585"/>
        </w:tabs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ONTARIO ENERGY BOARD STAFF </w:t>
      </w:r>
      <w:r w:rsidR="00B27B21">
        <w:rPr>
          <w:rFonts w:ascii="Arial" w:hAnsi="Arial" w:cs="Arial"/>
          <w:b/>
          <w:lang w:val="en-CA"/>
        </w:rPr>
        <w:t>COMMENTS</w:t>
      </w:r>
    </w:p>
    <w:p w14:paraId="2E20D864" w14:textId="77777777" w:rsidR="00F56F59" w:rsidRDefault="00F56F59" w:rsidP="00F56F59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EPCOR Natural Gas QRAM Application EB-2020-0206</w:t>
      </w:r>
    </w:p>
    <w:p w14:paraId="0628AF57" w14:textId="47F7E779" w:rsidR="006768F7" w:rsidRDefault="00F56F59" w:rsidP="00F56F59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September </w:t>
      </w:r>
      <w:r w:rsidR="002F37ED">
        <w:rPr>
          <w:rFonts w:ascii="Arial" w:hAnsi="Arial" w:cs="Arial"/>
          <w:b/>
          <w:lang w:val="en-CA"/>
        </w:rPr>
        <w:t>15</w:t>
      </w:r>
      <w:r>
        <w:rPr>
          <w:rFonts w:ascii="Arial" w:hAnsi="Arial" w:cs="Arial"/>
          <w:b/>
          <w:lang w:val="en-CA"/>
        </w:rPr>
        <w:t>, 2020</w:t>
      </w:r>
    </w:p>
    <w:p w14:paraId="3580A3E6" w14:textId="231C772A" w:rsidR="00F56F59" w:rsidRDefault="00F56F59" w:rsidP="00F56F59">
      <w:pPr>
        <w:jc w:val="center"/>
        <w:rPr>
          <w:rFonts w:ascii="Arial" w:hAnsi="Arial" w:cs="Arial"/>
          <w:b/>
          <w:lang w:val="en-CA"/>
        </w:rPr>
      </w:pPr>
    </w:p>
    <w:p w14:paraId="16143A1C" w14:textId="21061253" w:rsidR="00F56F59" w:rsidRDefault="00F56F59" w:rsidP="00F56F59">
      <w:pPr>
        <w:rPr>
          <w:rFonts w:ascii="Arial" w:hAnsi="Arial" w:cs="Arial"/>
          <w:b/>
          <w:lang w:val="en-CA"/>
        </w:rPr>
      </w:pPr>
    </w:p>
    <w:p w14:paraId="00F9BEF1" w14:textId="7F6B8058" w:rsidR="00F56F59" w:rsidRDefault="00F56F59" w:rsidP="00F56F59">
      <w:pPr>
        <w:pStyle w:val="ListParagraph"/>
        <w:numPr>
          <w:ilvl w:val="0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>In Schedule 1 Page 10, ENGLP had identified annual cost required to administer the procurement of natural gas supply for its Southern Bruce franchise under the M17 rate.</w:t>
      </w:r>
      <w:r w:rsidR="0092571A">
        <w:rPr>
          <w:rFonts w:ascii="Arial" w:hAnsi="Arial" w:cs="Arial"/>
          <w:bCs/>
          <w:lang w:val="en-CA"/>
        </w:rPr>
        <w:t xml:space="preserve"> </w:t>
      </w:r>
      <w:proofErr w:type="gramStart"/>
      <w:r w:rsidR="0092571A" w:rsidRPr="0092571A">
        <w:rPr>
          <w:rFonts w:ascii="Arial" w:hAnsi="Arial" w:cs="Arial"/>
          <w:bCs/>
          <w:lang w:val="en-CA"/>
        </w:rPr>
        <w:t>With the exception of</w:t>
      </w:r>
      <w:proofErr w:type="gramEnd"/>
      <w:r w:rsidR="0092571A" w:rsidRPr="0092571A">
        <w:rPr>
          <w:rFonts w:ascii="Arial" w:hAnsi="Arial" w:cs="Arial"/>
          <w:bCs/>
          <w:lang w:val="en-CA"/>
        </w:rPr>
        <w:t xml:space="preserve"> the ECNG nomination fee, these costs were not included as part of</w:t>
      </w:r>
      <w:r w:rsidR="0092571A" w:rsidRPr="0092571A">
        <w:t xml:space="preserve"> </w:t>
      </w:r>
      <w:r w:rsidR="0092571A" w:rsidRPr="0092571A">
        <w:rPr>
          <w:rFonts w:ascii="Arial" w:hAnsi="Arial" w:cs="Arial"/>
          <w:bCs/>
          <w:lang w:val="en-CA"/>
        </w:rPr>
        <w:t>the Upstream Recovery charge</w:t>
      </w:r>
      <w:r w:rsidR="0092571A">
        <w:rPr>
          <w:rFonts w:ascii="Arial" w:hAnsi="Arial" w:cs="Arial"/>
          <w:bCs/>
          <w:lang w:val="en-CA"/>
        </w:rPr>
        <w:t>.</w:t>
      </w:r>
    </w:p>
    <w:p w14:paraId="13048B86" w14:textId="3AB1C04F" w:rsidR="00F56F59" w:rsidRDefault="00CD5DCC" w:rsidP="00F56F59">
      <w:pPr>
        <w:pStyle w:val="ListParagraph"/>
        <w:numPr>
          <w:ilvl w:val="1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 xml:space="preserve">Please identify </w:t>
      </w:r>
      <w:r w:rsidR="00CF149C">
        <w:rPr>
          <w:rFonts w:ascii="Arial" w:hAnsi="Arial" w:cs="Arial"/>
          <w:bCs/>
          <w:lang w:val="en-CA"/>
        </w:rPr>
        <w:t>any</w:t>
      </w:r>
      <w:r>
        <w:rPr>
          <w:rFonts w:ascii="Arial" w:hAnsi="Arial" w:cs="Arial"/>
          <w:bCs/>
          <w:lang w:val="en-CA"/>
        </w:rPr>
        <w:t xml:space="preserve"> staff costs that are included in the currently approved Storage and Transportation Charges and that relates to managing the gas supply function. </w:t>
      </w:r>
    </w:p>
    <w:p w14:paraId="5DC7CD61" w14:textId="172E8215" w:rsidR="00CD5DCC" w:rsidRDefault="00CD5DCC" w:rsidP="00F56F59">
      <w:pPr>
        <w:pStyle w:val="ListParagraph"/>
        <w:numPr>
          <w:ilvl w:val="1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 xml:space="preserve">Please identify </w:t>
      </w:r>
      <w:r w:rsidR="00B0510E">
        <w:rPr>
          <w:rFonts w:ascii="Arial" w:hAnsi="Arial" w:cs="Arial"/>
          <w:bCs/>
          <w:lang w:val="en-CA"/>
        </w:rPr>
        <w:t>any staff costs that are included in currently approved distribution rates and that relates to managing the gas supply function.</w:t>
      </w:r>
    </w:p>
    <w:p w14:paraId="67B9172B" w14:textId="26207223" w:rsidR="00F56F59" w:rsidRDefault="00B0510E" w:rsidP="00F56F59">
      <w:pPr>
        <w:pStyle w:val="ListParagraph"/>
        <w:numPr>
          <w:ilvl w:val="1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>ENGLP has identified staff costs of $185,000 related to the procurement of natural gas supply under the M17 rate. EPCOR has sought approval to record these costs in the Storage and Transportation Variance Account. Had</w:t>
      </w:r>
      <w:r w:rsidR="0069488D">
        <w:rPr>
          <w:rFonts w:ascii="Arial" w:hAnsi="Arial" w:cs="Arial"/>
          <w:bCs/>
          <w:lang w:val="en-CA"/>
        </w:rPr>
        <w:t xml:space="preserve"> ENGLP kn</w:t>
      </w:r>
      <w:r>
        <w:rPr>
          <w:rFonts w:ascii="Arial" w:hAnsi="Arial" w:cs="Arial"/>
          <w:bCs/>
          <w:lang w:val="en-CA"/>
        </w:rPr>
        <w:t>own</w:t>
      </w:r>
      <w:r w:rsidR="0069488D">
        <w:rPr>
          <w:rFonts w:ascii="Arial" w:hAnsi="Arial" w:cs="Arial"/>
          <w:bCs/>
          <w:lang w:val="en-CA"/>
        </w:rPr>
        <w:t xml:space="preserve"> of the gas supply administration cost</w:t>
      </w:r>
      <w:r w:rsidR="0092571A">
        <w:rPr>
          <w:rFonts w:ascii="Arial" w:hAnsi="Arial" w:cs="Arial"/>
          <w:bCs/>
          <w:lang w:val="en-CA"/>
        </w:rPr>
        <w:t>s</w:t>
      </w:r>
      <w:r>
        <w:rPr>
          <w:rFonts w:ascii="Arial" w:hAnsi="Arial" w:cs="Arial"/>
          <w:bCs/>
          <w:lang w:val="en-CA"/>
        </w:rPr>
        <w:t xml:space="preserve"> for procuring gas supply under Rate M17</w:t>
      </w:r>
      <w:r w:rsidR="0069488D">
        <w:rPr>
          <w:rFonts w:ascii="Arial" w:hAnsi="Arial" w:cs="Arial"/>
          <w:bCs/>
          <w:lang w:val="en-CA"/>
        </w:rPr>
        <w:t xml:space="preserve"> at the time of </w:t>
      </w:r>
      <w:r>
        <w:rPr>
          <w:rFonts w:ascii="Arial" w:hAnsi="Arial" w:cs="Arial"/>
          <w:bCs/>
          <w:lang w:val="en-CA"/>
        </w:rPr>
        <w:t>its</w:t>
      </w:r>
      <w:r w:rsidR="0069488D">
        <w:rPr>
          <w:rFonts w:ascii="Arial" w:hAnsi="Arial" w:cs="Arial"/>
          <w:bCs/>
          <w:lang w:val="en-CA"/>
        </w:rPr>
        <w:t xml:space="preserve"> Custom IR</w:t>
      </w:r>
      <w:r>
        <w:rPr>
          <w:rFonts w:ascii="Arial" w:hAnsi="Arial" w:cs="Arial"/>
          <w:bCs/>
          <w:lang w:val="en-CA"/>
        </w:rPr>
        <w:t xml:space="preserve"> application</w:t>
      </w:r>
      <w:r w:rsidR="0069488D">
        <w:rPr>
          <w:rFonts w:ascii="Arial" w:hAnsi="Arial" w:cs="Arial"/>
          <w:bCs/>
          <w:lang w:val="en-CA"/>
        </w:rPr>
        <w:t>,</w:t>
      </w:r>
      <w:r w:rsidR="00F56F59">
        <w:rPr>
          <w:rFonts w:ascii="Arial" w:hAnsi="Arial" w:cs="Arial"/>
          <w:bCs/>
          <w:lang w:val="en-CA"/>
        </w:rPr>
        <w:t xml:space="preserve"> would ENGLP have </w:t>
      </w:r>
      <w:r>
        <w:rPr>
          <w:rFonts w:ascii="Arial" w:hAnsi="Arial" w:cs="Arial"/>
          <w:bCs/>
          <w:lang w:val="en-CA"/>
        </w:rPr>
        <w:t>recovered</w:t>
      </w:r>
      <w:r w:rsidR="00F56F59">
        <w:rPr>
          <w:rFonts w:ascii="Arial" w:hAnsi="Arial" w:cs="Arial"/>
          <w:bCs/>
          <w:lang w:val="en-CA"/>
        </w:rPr>
        <w:t xml:space="preserve"> these cost</w:t>
      </w:r>
      <w:r w:rsidR="001361E1">
        <w:rPr>
          <w:rFonts w:ascii="Arial" w:hAnsi="Arial" w:cs="Arial"/>
          <w:bCs/>
          <w:lang w:val="en-CA"/>
        </w:rPr>
        <w:t>s</w:t>
      </w:r>
      <w:r w:rsidR="00F56F59">
        <w:rPr>
          <w:rFonts w:ascii="Arial" w:hAnsi="Arial" w:cs="Arial"/>
          <w:bCs/>
          <w:lang w:val="en-CA"/>
        </w:rPr>
        <w:t xml:space="preserve"> </w:t>
      </w:r>
      <w:r>
        <w:rPr>
          <w:rFonts w:ascii="Arial" w:hAnsi="Arial" w:cs="Arial"/>
          <w:bCs/>
          <w:lang w:val="en-CA"/>
        </w:rPr>
        <w:t>through</w:t>
      </w:r>
      <w:r w:rsidR="00F56F59">
        <w:rPr>
          <w:rFonts w:ascii="Arial" w:hAnsi="Arial" w:cs="Arial"/>
          <w:bCs/>
          <w:lang w:val="en-CA"/>
        </w:rPr>
        <w:t xml:space="preserve"> distribution rates? If </w:t>
      </w:r>
      <w:r w:rsidR="00237A04">
        <w:rPr>
          <w:rFonts w:ascii="Arial" w:hAnsi="Arial" w:cs="Arial"/>
          <w:bCs/>
          <w:lang w:val="en-CA"/>
        </w:rPr>
        <w:t>not, how would</w:t>
      </w:r>
      <w:r>
        <w:rPr>
          <w:rFonts w:ascii="Arial" w:hAnsi="Arial" w:cs="Arial"/>
          <w:bCs/>
          <w:lang w:val="en-CA"/>
        </w:rPr>
        <w:t xml:space="preserve"> have</w:t>
      </w:r>
      <w:r w:rsidR="00237A04">
        <w:rPr>
          <w:rFonts w:ascii="Arial" w:hAnsi="Arial" w:cs="Arial"/>
          <w:bCs/>
          <w:lang w:val="en-CA"/>
        </w:rPr>
        <w:t xml:space="preserve"> ENGLP recover</w:t>
      </w:r>
      <w:r>
        <w:rPr>
          <w:rFonts w:ascii="Arial" w:hAnsi="Arial" w:cs="Arial"/>
          <w:bCs/>
          <w:lang w:val="en-CA"/>
        </w:rPr>
        <w:t>ed</w:t>
      </w:r>
      <w:r w:rsidR="00237A04">
        <w:rPr>
          <w:rFonts w:ascii="Arial" w:hAnsi="Arial" w:cs="Arial"/>
          <w:bCs/>
          <w:lang w:val="en-CA"/>
        </w:rPr>
        <w:t xml:space="preserve"> </w:t>
      </w:r>
      <w:r w:rsidR="0069488D">
        <w:rPr>
          <w:rFonts w:ascii="Arial" w:hAnsi="Arial" w:cs="Arial"/>
          <w:bCs/>
          <w:lang w:val="en-CA"/>
        </w:rPr>
        <w:t>these</w:t>
      </w:r>
      <w:r w:rsidR="00237A04">
        <w:rPr>
          <w:rFonts w:ascii="Arial" w:hAnsi="Arial" w:cs="Arial"/>
          <w:bCs/>
          <w:lang w:val="en-CA"/>
        </w:rPr>
        <w:t xml:space="preserve"> cost</w:t>
      </w:r>
      <w:r w:rsidR="001361E1">
        <w:rPr>
          <w:rFonts w:ascii="Arial" w:hAnsi="Arial" w:cs="Arial"/>
          <w:bCs/>
          <w:lang w:val="en-CA"/>
        </w:rPr>
        <w:t>s</w:t>
      </w:r>
      <w:r w:rsidR="0069488D">
        <w:rPr>
          <w:rFonts w:ascii="Arial" w:hAnsi="Arial" w:cs="Arial"/>
          <w:bCs/>
          <w:lang w:val="en-CA"/>
        </w:rPr>
        <w:t xml:space="preserve"> at the time of the Custom IR</w:t>
      </w:r>
      <w:r w:rsidR="00237A04">
        <w:rPr>
          <w:rFonts w:ascii="Arial" w:hAnsi="Arial" w:cs="Arial"/>
          <w:bCs/>
          <w:lang w:val="en-CA"/>
        </w:rPr>
        <w:t>?</w:t>
      </w:r>
    </w:p>
    <w:p w14:paraId="51164C26" w14:textId="506225DA" w:rsidR="00F56F59" w:rsidRDefault="00F56F59" w:rsidP="00F56F59">
      <w:pPr>
        <w:pStyle w:val="ListParagraph"/>
        <w:numPr>
          <w:ilvl w:val="1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>The ECNG nomination fee is based on 2020 volumes</w:t>
      </w:r>
      <w:r w:rsidR="00B0510E">
        <w:rPr>
          <w:rFonts w:ascii="Arial" w:hAnsi="Arial" w:cs="Arial"/>
          <w:bCs/>
          <w:lang w:val="en-CA"/>
        </w:rPr>
        <w:t>.</w:t>
      </w:r>
      <w:r>
        <w:rPr>
          <w:rFonts w:ascii="Arial" w:hAnsi="Arial" w:cs="Arial"/>
          <w:bCs/>
          <w:lang w:val="en-CA"/>
        </w:rPr>
        <w:t xml:space="preserve"> </w:t>
      </w:r>
      <w:r w:rsidR="00B0510E">
        <w:rPr>
          <w:rFonts w:ascii="Arial" w:hAnsi="Arial" w:cs="Arial"/>
          <w:bCs/>
          <w:lang w:val="en-CA"/>
        </w:rPr>
        <w:t>W</w:t>
      </w:r>
      <w:r>
        <w:rPr>
          <w:rFonts w:ascii="Arial" w:hAnsi="Arial" w:cs="Arial"/>
          <w:bCs/>
          <w:lang w:val="en-CA"/>
        </w:rPr>
        <w:t xml:space="preserve">hat would be the </w:t>
      </w:r>
      <w:r w:rsidR="00237A04">
        <w:rPr>
          <w:rFonts w:ascii="Arial" w:hAnsi="Arial" w:cs="Arial"/>
          <w:bCs/>
          <w:lang w:val="en-CA"/>
        </w:rPr>
        <w:t xml:space="preserve">nomination </w:t>
      </w:r>
      <w:r>
        <w:rPr>
          <w:rFonts w:ascii="Arial" w:hAnsi="Arial" w:cs="Arial"/>
          <w:bCs/>
          <w:lang w:val="en-CA"/>
        </w:rPr>
        <w:t>fee</w:t>
      </w:r>
      <w:r w:rsidR="00B0510E">
        <w:rPr>
          <w:rFonts w:ascii="Arial" w:hAnsi="Arial" w:cs="Arial"/>
          <w:bCs/>
          <w:lang w:val="en-CA"/>
        </w:rPr>
        <w:t xml:space="preserve"> when all forecasted customers are </w:t>
      </w:r>
      <w:proofErr w:type="gramStart"/>
      <w:r w:rsidR="00B0510E">
        <w:rPr>
          <w:rFonts w:ascii="Arial" w:hAnsi="Arial" w:cs="Arial"/>
          <w:bCs/>
          <w:lang w:val="en-CA"/>
        </w:rPr>
        <w:t>connected</w:t>
      </w:r>
      <w:r w:rsidR="001C4659">
        <w:rPr>
          <w:rFonts w:ascii="Arial" w:hAnsi="Arial" w:cs="Arial"/>
          <w:bCs/>
          <w:lang w:val="en-CA"/>
        </w:rPr>
        <w:t>?</w:t>
      </w:r>
      <w:r w:rsidR="00237A04">
        <w:rPr>
          <w:rFonts w:ascii="Arial" w:hAnsi="Arial" w:cs="Arial"/>
          <w:bCs/>
          <w:lang w:val="en-CA"/>
        </w:rPr>
        <w:t>.</w:t>
      </w:r>
      <w:proofErr w:type="gramEnd"/>
    </w:p>
    <w:p w14:paraId="7E35CF3B" w14:textId="6052ED0B" w:rsidR="00237A04" w:rsidRDefault="00237A04" w:rsidP="00F56F59">
      <w:pPr>
        <w:pStyle w:val="ListParagraph"/>
        <w:numPr>
          <w:ilvl w:val="1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 xml:space="preserve">Please provide a breakdown of the </w:t>
      </w:r>
      <w:r w:rsidR="00ED3A17">
        <w:rPr>
          <w:rFonts w:ascii="Arial" w:hAnsi="Arial" w:cs="Arial"/>
          <w:bCs/>
          <w:lang w:val="en-CA"/>
        </w:rPr>
        <w:t xml:space="preserve">currently approved </w:t>
      </w:r>
      <w:r>
        <w:rPr>
          <w:rFonts w:ascii="Arial" w:hAnsi="Arial" w:cs="Arial"/>
          <w:bCs/>
          <w:lang w:val="en-CA"/>
        </w:rPr>
        <w:t>Upstream Recovery Charge and Transportation and Storage Charge</w:t>
      </w:r>
      <w:r w:rsidR="0092571A">
        <w:rPr>
          <w:rFonts w:ascii="Arial" w:hAnsi="Arial" w:cs="Arial"/>
          <w:bCs/>
          <w:lang w:val="en-CA"/>
        </w:rPr>
        <w:t xml:space="preserve">, including the portion for the </w:t>
      </w:r>
      <w:r w:rsidR="0092571A" w:rsidRPr="0092571A">
        <w:rPr>
          <w:rFonts w:ascii="Arial" w:hAnsi="Arial" w:cs="Arial"/>
          <w:bCs/>
          <w:lang w:val="en-CA"/>
        </w:rPr>
        <w:t>ECNG nomination fee</w:t>
      </w:r>
      <w:r>
        <w:rPr>
          <w:rFonts w:ascii="Arial" w:hAnsi="Arial" w:cs="Arial"/>
          <w:bCs/>
          <w:lang w:val="en-CA"/>
        </w:rPr>
        <w:t xml:space="preserve">. </w:t>
      </w:r>
    </w:p>
    <w:p w14:paraId="3E048C6C" w14:textId="77777777" w:rsidR="0069488D" w:rsidRDefault="0069488D" w:rsidP="0069488D">
      <w:pPr>
        <w:pStyle w:val="ListParagraph"/>
        <w:ind w:left="1440"/>
        <w:rPr>
          <w:rFonts w:ascii="Arial" w:hAnsi="Arial" w:cs="Arial"/>
          <w:bCs/>
          <w:lang w:val="en-CA"/>
        </w:rPr>
      </w:pPr>
    </w:p>
    <w:p w14:paraId="7C2CB4F5" w14:textId="39248080" w:rsidR="00237A04" w:rsidRPr="0092571A" w:rsidRDefault="0069488D" w:rsidP="0092571A">
      <w:pPr>
        <w:pStyle w:val="ListParagraph"/>
        <w:numPr>
          <w:ilvl w:val="0"/>
          <w:numId w:val="1"/>
        </w:numPr>
        <w:rPr>
          <w:rFonts w:ascii="Arial" w:hAnsi="Arial" w:cs="Arial"/>
          <w:bCs/>
          <w:lang w:val="en-CA"/>
        </w:rPr>
      </w:pPr>
      <w:r w:rsidRPr="0092571A">
        <w:rPr>
          <w:rFonts w:ascii="Arial" w:hAnsi="Arial" w:cs="Arial"/>
          <w:bCs/>
          <w:lang w:val="en-CA"/>
        </w:rPr>
        <w:t xml:space="preserve">In Schedule 1 Page 11, ENGLP is seeking permission to track the </w:t>
      </w:r>
      <w:r w:rsidR="002F37ED">
        <w:rPr>
          <w:rFonts w:ascii="Arial" w:hAnsi="Arial" w:cs="Arial"/>
          <w:bCs/>
          <w:lang w:val="en-CA"/>
        </w:rPr>
        <w:t xml:space="preserve">incremental </w:t>
      </w:r>
      <w:r w:rsidRPr="0092571A">
        <w:rPr>
          <w:rFonts w:ascii="Arial" w:hAnsi="Arial" w:cs="Arial"/>
          <w:bCs/>
          <w:lang w:val="en-CA"/>
        </w:rPr>
        <w:t>gas supply administration cost</w:t>
      </w:r>
      <w:r w:rsidR="002F37ED">
        <w:rPr>
          <w:rFonts w:ascii="Arial" w:hAnsi="Arial" w:cs="Arial"/>
          <w:bCs/>
          <w:lang w:val="en-CA"/>
        </w:rPr>
        <w:t>s</w:t>
      </w:r>
      <w:r w:rsidRPr="0092571A">
        <w:rPr>
          <w:rFonts w:ascii="Arial" w:hAnsi="Arial" w:cs="Arial"/>
          <w:bCs/>
          <w:lang w:val="en-CA"/>
        </w:rPr>
        <w:t xml:space="preserve"> in the S&amp;TVA Rates 1, 6, &amp; 1</w:t>
      </w:r>
      <w:r w:rsidR="0092571A" w:rsidRPr="0092571A">
        <w:rPr>
          <w:rFonts w:ascii="Arial" w:hAnsi="Arial" w:cs="Arial"/>
          <w:bCs/>
          <w:lang w:val="en-CA"/>
        </w:rPr>
        <w:t xml:space="preserve">1 and seek to clear the variance in future IRM applications. </w:t>
      </w:r>
    </w:p>
    <w:p w14:paraId="6C6DF131" w14:textId="685C9875" w:rsidR="0069488D" w:rsidRDefault="0069488D" w:rsidP="0069488D">
      <w:pPr>
        <w:pStyle w:val="ListParagraph"/>
        <w:numPr>
          <w:ilvl w:val="1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>Please explain the rationale for choosing the S&amp;TVA Rates 1,6 &amp; 11 account</w:t>
      </w:r>
      <w:r w:rsidR="0092571A">
        <w:rPr>
          <w:rFonts w:ascii="Arial" w:hAnsi="Arial" w:cs="Arial"/>
          <w:bCs/>
          <w:lang w:val="en-CA"/>
        </w:rPr>
        <w:t xml:space="preserve"> to </w:t>
      </w:r>
      <w:r w:rsidR="001C4659">
        <w:rPr>
          <w:rFonts w:ascii="Arial" w:hAnsi="Arial" w:cs="Arial"/>
          <w:bCs/>
          <w:lang w:val="en-CA"/>
        </w:rPr>
        <w:t>record</w:t>
      </w:r>
      <w:r w:rsidR="0092571A">
        <w:rPr>
          <w:rFonts w:ascii="Arial" w:hAnsi="Arial" w:cs="Arial"/>
          <w:bCs/>
          <w:lang w:val="en-CA"/>
        </w:rPr>
        <w:t xml:space="preserve"> the gas supply admin</w:t>
      </w:r>
      <w:r w:rsidR="001C4659">
        <w:rPr>
          <w:rFonts w:ascii="Arial" w:hAnsi="Arial" w:cs="Arial"/>
          <w:bCs/>
          <w:lang w:val="en-CA"/>
        </w:rPr>
        <w:t>istration</w:t>
      </w:r>
      <w:r w:rsidR="0092571A">
        <w:rPr>
          <w:rFonts w:ascii="Arial" w:hAnsi="Arial" w:cs="Arial"/>
          <w:bCs/>
          <w:lang w:val="en-CA"/>
        </w:rPr>
        <w:t xml:space="preserve"> cost</w:t>
      </w:r>
      <w:r w:rsidR="001C4659">
        <w:rPr>
          <w:rFonts w:ascii="Arial" w:hAnsi="Arial" w:cs="Arial"/>
          <w:bCs/>
          <w:lang w:val="en-CA"/>
        </w:rPr>
        <w:t>s</w:t>
      </w:r>
      <w:r w:rsidR="0092571A">
        <w:rPr>
          <w:rFonts w:ascii="Arial" w:hAnsi="Arial" w:cs="Arial"/>
          <w:bCs/>
          <w:lang w:val="en-CA"/>
        </w:rPr>
        <w:t>.</w:t>
      </w:r>
    </w:p>
    <w:p w14:paraId="03BE468E" w14:textId="7D37802E" w:rsidR="00CF149C" w:rsidRDefault="00CF149C" w:rsidP="0069488D">
      <w:pPr>
        <w:pStyle w:val="ListParagraph"/>
        <w:numPr>
          <w:ilvl w:val="1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 xml:space="preserve">Would EPCOR </w:t>
      </w:r>
      <w:proofErr w:type="gramStart"/>
      <w:r>
        <w:rPr>
          <w:rFonts w:ascii="Arial" w:hAnsi="Arial" w:cs="Arial"/>
          <w:bCs/>
          <w:lang w:val="en-CA"/>
        </w:rPr>
        <w:t>have the ability to</w:t>
      </w:r>
      <w:proofErr w:type="gramEnd"/>
      <w:r>
        <w:rPr>
          <w:rFonts w:ascii="Arial" w:hAnsi="Arial" w:cs="Arial"/>
          <w:bCs/>
          <w:lang w:val="en-CA"/>
        </w:rPr>
        <w:t xml:space="preserve"> separately track </w:t>
      </w:r>
      <w:r w:rsidR="00676229">
        <w:rPr>
          <w:rFonts w:ascii="Arial" w:hAnsi="Arial" w:cs="Arial"/>
          <w:bCs/>
          <w:lang w:val="en-CA"/>
        </w:rPr>
        <w:t xml:space="preserve">the costs proposed for inclusion in this application as a sub-account to the S&amp;TVA? Please explain. </w:t>
      </w:r>
    </w:p>
    <w:p w14:paraId="36DDADC5" w14:textId="750EA31A" w:rsidR="0069488D" w:rsidRDefault="0092571A" w:rsidP="0069488D">
      <w:pPr>
        <w:pStyle w:val="ListParagraph"/>
        <w:numPr>
          <w:ilvl w:val="1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>When is ENGLP expecting to seek clearance of the variance account</w:t>
      </w:r>
      <w:r w:rsidR="00CF149C">
        <w:rPr>
          <w:rFonts w:ascii="Arial" w:hAnsi="Arial" w:cs="Arial"/>
          <w:bCs/>
          <w:lang w:val="en-CA"/>
        </w:rPr>
        <w:t xml:space="preserve"> balance</w:t>
      </w:r>
      <w:r>
        <w:rPr>
          <w:rFonts w:ascii="Arial" w:hAnsi="Arial" w:cs="Arial"/>
          <w:bCs/>
          <w:lang w:val="en-CA"/>
        </w:rPr>
        <w:t>?</w:t>
      </w:r>
    </w:p>
    <w:p w14:paraId="4B2FCF23" w14:textId="1D62D454" w:rsidR="0092571A" w:rsidRPr="0017712C" w:rsidRDefault="00EF63E1" w:rsidP="002F37ED">
      <w:pPr>
        <w:pStyle w:val="ListParagraph"/>
        <w:numPr>
          <w:ilvl w:val="1"/>
          <w:numId w:val="1"/>
        </w:numPr>
        <w:rPr>
          <w:rFonts w:ascii="Arial" w:hAnsi="Arial" w:cs="Arial"/>
          <w:bCs/>
          <w:lang w:val="en-CA"/>
        </w:rPr>
      </w:pPr>
      <w:r w:rsidRPr="00EF63E1">
        <w:rPr>
          <w:rFonts w:ascii="Arial" w:hAnsi="Arial" w:cs="Arial"/>
          <w:bCs/>
          <w:lang w:val="en-CA"/>
        </w:rPr>
        <w:t xml:space="preserve">Please </w:t>
      </w:r>
      <w:r w:rsidR="002F37ED">
        <w:rPr>
          <w:rFonts w:ascii="Arial" w:hAnsi="Arial" w:cs="Arial"/>
          <w:bCs/>
          <w:lang w:val="en-CA"/>
        </w:rPr>
        <w:t xml:space="preserve">explain </w:t>
      </w:r>
      <w:bookmarkStart w:id="0" w:name="_GoBack"/>
      <w:r w:rsidR="002F37ED">
        <w:rPr>
          <w:rFonts w:ascii="Arial" w:hAnsi="Arial" w:cs="Arial"/>
          <w:bCs/>
          <w:lang w:val="en-CA"/>
        </w:rPr>
        <w:t xml:space="preserve">how </w:t>
      </w:r>
      <w:r w:rsidR="00A17411">
        <w:rPr>
          <w:rFonts w:ascii="Arial" w:hAnsi="Arial" w:cs="Arial"/>
          <w:bCs/>
          <w:lang w:val="en-CA"/>
        </w:rPr>
        <w:t>a portion of the</w:t>
      </w:r>
      <w:r w:rsidR="00A17411">
        <w:rPr>
          <w:rFonts w:ascii="Arial" w:hAnsi="Arial" w:cs="Arial"/>
          <w:bCs/>
          <w:lang w:val="en-CA"/>
        </w:rPr>
        <w:t xml:space="preserve"> </w:t>
      </w:r>
      <w:bookmarkEnd w:id="0"/>
      <w:r w:rsidR="002F37ED">
        <w:rPr>
          <w:rFonts w:ascii="Arial" w:hAnsi="Arial" w:cs="Arial"/>
          <w:bCs/>
          <w:lang w:val="en-CA"/>
        </w:rPr>
        <w:t>ECNG nomination fee is already considered in the S&amp;TVA Rates 1, 6 &amp; 11.</w:t>
      </w:r>
    </w:p>
    <w:p w14:paraId="4DF29413" w14:textId="77777777" w:rsidR="0092571A" w:rsidRDefault="0092571A" w:rsidP="0092571A">
      <w:pPr>
        <w:pStyle w:val="ListParagraph"/>
        <w:ind w:left="1440"/>
        <w:rPr>
          <w:rFonts w:ascii="Arial" w:hAnsi="Arial" w:cs="Arial"/>
          <w:bCs/>
          <w:lang w:val="en-CA"/>
        </w:rPr>
      </w:pPr>
    </w:p>
    <w:p w14:paraId="65160348" w14:textId="0A06FA91" w:rsidR="0092571A" w:rsidRDefault="0092571A" w:rsidP="0092571A">
      <w:pPr>
        <w:pStyle w:val="ListParagraph"/>
        <w:numPr>
          <w:ilvl w:val="0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 xml:space="preserve">In Schedule 5, </w:t>
      </w:r>
      <w:r w:rsidR="00296433">
        <w:rPr>
          <w:rFonts w:ascii="Arial" w:hAnsi="Arial" w:cs="Arial"/>
          <w:bCs/>
          <w:lang w:val="en-CA"/>
        </w:rPr>
        <w:t>please confirm that EB-2019-0264 was not effective until January 1, 2020. If so</w:t>
      </w:r>
      <w:r w:rsidR="004F1C7F">
        <w:rPr>
          <w:rFonts w:ascii="Arial" w:hAnsi="Arial" w:cs="Arial"/>
          <w:bCs/>
          <w:lang w:val="en-CA"/>
        </w:rPr>
        <w:t>,</w:t>
      </w:r>
      <w:r w:rsidR="00296433">
        <w:rPr>
          <w:rFonts w:ascii="Arial" w:hAnsi="Arial" w:cs="Arial"/>
          <w:bCs/>
          <w:lang w:val="en-CA"/>
        </w:rPr>
        <w:t xml:space="preserve"> please change the bill impacts dates to correctly reflect the effective date. </w:t>
      </w:r>
    </w:p>
    <w:p w14:paraId="31384408" w14:textId="77777777" w:rsidR="00296433" w:rsidRDefault="00296433" w:rsidP="00296433">
      <w:pPr>
        <w:pStyle w:val="ListParagraph"/>
        <w:rPr>
          <w:rFonts w:ascii="Arial" w:hAnsi="Arial" w:cs="Arial"/>
          <w:bCs/>
          <w:lang w:val="en-CA"/>
        </w:rPr>
      </w:pPr>
    </w:p>
    <w:p w14:paraId="53464F12" w14:textId="31189F01" w:rsidR="00296433" w:rsidRDefault="00296433" w:rsidP="0092571A">
      <w:pPr>
        <w:pStyle w:val="ListParagraph"/>
        <w:numPr>
          <w:ilvl w:val="0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>In Appendix A, please correct the footers to correctly reflect the application request.</w:t>
      </w:r>
    </w:p>
    <w:p w14:paraId="379C7287" w14:textId="77777777" w:rsidR="00296433" w:rsidRPr="00296433" w:rsidRDefault="00296433" w:rsidP="00296433">
      <w:pPr>
        <w:pStyle w:val="ListParagraph"/>
        <w:rPr>
          <w:rFonts w:ascii="Arial" w:hAnsi="Arial" w:cs="Arial"/>
          <w:bCs/>
          <w:lang w:val="en-CA"/>
        </w:rPr>
      </w:pPr>
    </w:p>
    <w:p w14:paraId="1898C3CE" w14:textId="70042120" w:rsidR="00296433" w:rsidRDefault="00296433" w:rsidP="0092571A">
      <w:pPr>
        <w:pStyle w:val="ListParagraph"/>
        <w:numPr>
          <w:ilvl w:val="0"/>
          <w:numId w:val="1"/>
        </w:num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>In Schedule 1 Page 3, ENGLP has stated that there is a single system gas customer currently connected to the distribution</w:t>
      </w:r>
      <w:r w:rsidR="00CF149C">
        <w:rPr>
          <w:rFonts w:ascii="Arial" w:hAnsi="Arial" w:cs="Arial"/>
          <w:bCs/>
          <w:lang w:val="en-CA"/>
        </w:rPr>
        <w:t xml:space="preserve"> system</w:t>
      </w:r>
      <w:r>
        <w:rPr>
          <w:rFonts w:ascii="Arial" w:hAnsi="Arial" w:cs="Arial"/>
          <w:bCs/>
          <w:lang w:val="en-CA"/>
        </w:rPr>
        <w:t xml:space="preserve">. Please provide the customer notice that </w:t>
      </w:r>
      <w:r w:rsidRPr="00644B67">
        <w:rPr>
          <w:rFonts w:ascii="Arial" w:hAnsi="Arial" w:cs="Arial"/>
        </w:rPr>
        <w:t xml:space="preserve">accompany each customer’s first bill or invoice following the implementation of </w:t>
      </w:r>
      <w:r>
        <w:rPr>
          <w:rFonts w:ascii="Arial" w:hAnsi="Arial" w:cs="Arial"/>
        </w:rPr>
        <w:t>the</w:t>
      </w:r>
      <w:r w:rsidRPr="00644B67">
        <w:rPr>
          <w:rFonts w:ascii="Arial" w:hAnsi="Arial" w:cs="Arial"/>
        </w:rPr>
        <w:t xml:space="preserve"> Decision</w:t>
      </w:r>
      <w:r w:rsidR="00E90C2A">
        <w:rPr>
          <w:rFonts w:ascii="Arial" w:hAnsi="Arial" w:cs="Arial"/>
        </w:rPr>
        <w:t>.</w:t>
      </w:r>
      <w:r>
        <w:rPr>
          <w:rFonts w:ascii="Arial" w:hAnsi="Arial" w:cs="Arial"/>
          <w:bCs/>
          <w:lang w:val="en-CA"/>
        </w:rPr>
        <w:t xml:space="preserve"> </w:t>
      </w:r>
    </w:p>
    <w:p w14:paraId="6FE9730F" w14:textId="77777777" w:rsidR="0092571A" w:rsidRPr="0092571A" w:rsidRDefault="0092571A" w:rsidP="0092571A">
      <w:pPr>
        <w:rPr>
          <w:rFonts w:ascii="Arial" w:hAnsi="Arial" w:cs="Arial"/>
          <w:bCs/>
          <w:lang w:val="en-CA"/>
        </w:rPr>
      </w:pPr>
    </w:p>
    <w:sectPr w:rsidR="0092571A" w:rsidRPr="0092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01045" w14:textId="77777777" w:rsidR="00784527" w:rsidRDefault="00784527" w:rsidP="00784527">
      <w:r>
        <w:separator/>
      </w:r>
    </w:p>
  </w:endnote>
  <w:endnote w:type="continuationSeparator" w:id="0">
    <w:p w14:paraId="764648FA" w14:textId="77777777" w:rsidR="00784527" w:rsidRDefault="00784527" w:rsidP="0078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DF28" w14:textId="77777777" w:rsidR="00784527" w:rsidRDefault="00784527" w:rsidP="00784527">
      <w:r>
        <w:separator/>
      </w:r>
    </w:p>
  </w:footnote>
  <w:footnote w:type="continuationSeparator" w:id="0">
    <w:p w14:paraId="1678ACFE" w14:textId="77777777" w:rsidR="00784527" w:rsidRDefault="00784527" w:rsidP="00784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15F73"/>
    <w:multiLevelType w:val="hybridMultilevel"/>
    <w:tmpl w:val="33B62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59"/>
    <w:rsid w:val="001361E1"/>
    <w:rsid w:val="0017712C"/>
    <w:rsid w:val="001C4659"/>
    <w:rsid w:val="00237A04"/>
    <w:rsid w:val="00296433"/>
    <w:rsid w:val="002F37ED"/>
    <w:rsid w:val="00423AC4"/>
    <w:rsid w:val="004F1C7F"/>
    <w:rsid w:val="00676229"/>
    <w:rsid w:val="006768F7"/>
    <w:rsid w:val="0069488D"/>
    <w:rsid w:val="00784527"/>
    <w:rsid w:val="0092571A"/>
    <w:rsid w:val="00A17411"/>
    <w:rsid w:val="00B0510E"/>
    <w:rsid w:val="00B27B21"/>
    <w:rsid w:val="00B825F7"/>
    <w:rsid w:val="00C97418"/>
    <w:rsid w:val="00CD5DCC"/>
    <w:rsid w:val="00CF149C"/>
    <w:rsid w:val="00D83FE8"/>
    <w:rsid w:val="00E90C2A"/>
    <w:rsid w:val="00EC5381"/>
    <w:rsid w:val="00ED3A17"/>
    <w:rsid w:val="00EF63E1"/>
    <w:rsid w:val="00F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0AD2E"/>
  <w15:chartTrackingRefBased/>
  <w15:docId w15:val="{A2D39CBA-BCC7-4516-AC41-0160F2C0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F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6F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4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9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45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5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45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5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3C4BC-0C9B-4DAE-9C75-648B5D09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Lau</dc:creator>
  <cp:keywords/>
  <dc:description/>
  <cp:lastModifiedBy>Arturo Lau</cp:lastModifiedBy>
  <cp:revision>5</cp:revision>
  <dcterms:created xsi:type="dcterms:W3CDTF">2020-09-15T18:28:00Z</dcterms:created>
  <dcterms:modified xsi:type="dcterms:W3CDTF">2020-09-15T18:34:00Z</dcterms:modified>
</cp:coreProperties>
</file>