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C5BB7" w14:textId="18092C7F" w:rsidR="00A07077" w:rsidRPr="00D57E8C" w:rsidRDefault="00A07077" w:rsidP="00B069AA">
      <w:pPr>
        <w:pStyle w:val="Default"/>
        <w:jc w:val="right"/>
        <w:rPr>
          <w:rFonts w:ascii="Arial" w:hAnsi="Arial" w:cs="Arial"/>
          <w:sz w:val="22"/>
          <w:szCs w:val="22"/>
        </w:rPr>
      </w:pPr>
    </w:p>
    <w:p w14:paraId="09B773D2" w14:textId="77777777" w:rsidR="00A07077" w:rsidRPr="00D57E8C" w:rsidRDefault="00A07077" w:rsidP="00A07077">
      <w:pPr>
        <w:pStyle w:val="Default"/>
        <w:rPr>
          <w:rFonts w:ascii="Arial" w:hAnsi="Arial" w:cs="Arial"/>
          <w:sz w:val="22"/>
          <w:szCs w:val="22"/>
        </w:rPr>
      </w:pPr>
    </w:p>
    <w:p w14:paraId="5DE2E7F9" w14:textId="77777777" w:rsidR="00A07077" w:rsidRPr="008D14B9" w:rsidRDefault="006A7FE9" w:rsidP="00A07077">
      <w:pPr>
        <w:pStyle w:val="Default"/>
        <w:jc w:val="center"/>
        <w:rPr>
          <w:rFonts w:ascii="Arial" w:hAnsi="Arial" w:cs="Arial"/>
          <w:sz w:val="28"/>
          <w:szCs w:val="28"/>
        </w:rPr>
      </w:pPr>
      <w:r>
        <w:rPr>
          <w:rFonts w:ascii="Arial" w:hAnsi="Arial" w:cs="Arial"/>
          <w:b/>
          <w:bCs/>
          <w:sz w:val="28"/>
          <w:szCs w:val="28"/>
        </w:rPr>
        <w:t>Cooperative Hydro Embrun</w:t>
      </w:r>
      <w:r w:rsidR="00E50CFB">
        <w:rPr>
          <w:rFonts w:ascii="Arial" w:hAnsi="Arial" w:cs="Arial"/>
          <w:b/>
          <w:bCs/>
          <w:sz w:val="28"/>
          <w:szCs w:val="28"/>
        </w:rPr>
        <w:t xml:space="preserve"> I</w:t>
      </w:r>
      <w:r w:rsidR="00DB4BDA" w:rsidRPr="008D14B9">
        <w:rPr>
          <w:rFonts w:ascii="Arial" w:hAnsi="Arial" w:cs="Arial"/>
          <w:b/>
          <w:bCs/>
          <w:sz w:val="28"/>
          <w:szCs w:val="28"/>
        </w:rPr>
        <w:t>nc.</w:t>
      </w:r>
      <w:r w:rsidR="00DD7D1B">
        <w:rPr>
          <w:rFonts w:ascii="Arial" w:hAnsi="Arial" w:cs="Arial"/>
          <w:b/>
          <w:bCs/>
          <w:sz w:val="28"/>
          <w:szCs w:val="28"/>
        </w:rPr>
        <w:t xml:space="preserve"> (</w:t>
      </w:r>
      <w:r>
        <w:rPr>
          <w:rFonts w:ascii="Arial" w:hAnsi="Arial" w:cs="Arial"/>
          <w:b/>
          <w:bCs/>
          <w:sz w:val="28"/>
          <w:szCs w:val="28"/>
        </w:rPr>
        <w:t>Cooperative Hydro Emb</w:t>
      </w:r>
      <w:r w:rsidR="00AB7C2B">
        <w:rPr>
          <w:rFonts w:ascii="Arial" w:hAnsi="Arial" w:cs="Arial"/>
          <w:b/>
          <w:bCs/>
          <w:sz w:val="28"/>
          <w:szCs w:val="28"/>
        </w:rPr>
        <w:t>r</w:t>
      </w:r>
      <w:r>
        <w:rPr>
          <w:rFonts w:ascii="Arial" w:hAnsi="Arial" w:cs="Arial"/>
          <w:b/>
          <w:bCs/>
          <w:sz w:val="28"/>
          <w:szCs w:val="28"/>
        </w:rPr>
        <w:t>un</w:t>
      </w:r>
      <w:r w:rsidR="00DD7D1B">
        <w:rPr>
          <w:rFonts w:ascii="Arial" w:hAnsi="Arial" w:cs="Arial"/>
          <w:b/>
          <w:bCs/>
          <w:sz w:val="28"/>
          <w:szCs w:val="28"/>
        </w:rPr>
        <w:t>)</w:t>
      </w:r>
    </w:p>
    <w:p w14:paraId="64EA2D7F" w14:textId="77777777" w:rsidR="00A07077" w:rsidRDefault="00623602" w:rsidP="00A07077">
      <w:pPr>
        <w:pStyle w:val="Default"/>
        <w:jc w:val="center"/>
        <w:rPr>
          <w:rFonts w:ascii="Arial" w:hAnsi="Arial" w:cs="Arial"/>
          <w:b/>
          <w:bCs/>
          <w:sz w:val="28"/>
          <w:szCs w:val="28"/>
        </w:rPr>
      </w:pPr>
      <w:r w:rsidRPr="008D14B9">
        <w:rPr>
          <w:rFonts w:ascii="Arial" w:hAnsi="Arial" w:cs="Arial"/>
          <w:b/>
          <w:bCs/>
          <w:sz w:val="28"/>
          <w:szCs w:val="28"/>
        </w:rPr>
        <w:t>EB-2020</w:t>
      </w:r>
      <w:r w:rsidR="00B069AA" w:rsidRPr="008D14B9">
        <w:rPr>
          <w:rFonts w:ascii="Arial" w:hAnsi="Arial" w:cs="Arial"/>
          <w:b/>
          <w:bCs/>
          <w:sz w:val="28"/>
          <w:szCs w:val="28"/>
        </w:rPr>
        <w:t>-0</w:t>
      </w:r>
      <w:r w:rsidR="002D4924" w:rsidRPr="008D14B9">
        <w:rPr>
          <w:rFonts w:ascii="Arial" w:hAnsi="Arial" w:cs="Arial"/>
          <w:b/>
          <w:bCs/>
          <w:sz w:val="28"/>
          <w:szCs w:val="28"/>
        </w:rPr>
        <w:t>0</w:t>
      </w:r>
      <w:r w:rsidR="006A7FE9">
        <w:rPr>
          <w:rFonts w:ascii="Arial" w:hAnsi="Arial" w:cs="Arial"/>
          <w:b/>
          <w:bCs/>
          <w:sz w:val="28"/>
          <w:szCs w:val="28"/>
        </w:rPr>
        <w:t>11</w:t>
      </w:r>
    </w:p>
    <w:p w14:paraId="06E04C83" w14:textId="77777777" w:rsidR="00A07077" w:rsidRDefault="00A07077" w:rsidP="00A07077">
      <w:pPr>
        <w:rPr>
          <w:rFonts w:ascii="Arial" w:hAnsi="Arial" w:cs="Arial"/>
          <w:b/>
          <w:bCs/>
          <w:sz w:val="28"/>
          <w:szCs w:val="28"/>
        </w:rPr>
      </w:pPr>
    </w:p>
    <w:p w14:paraId="65E3FC3A" w14:textId="121E1639" w:rsidR="005B3314" w:rsidRDefault="00D57E8C" w:rsidP="005B3314">
      <w:pPr>
        <w:spacing w:after="0" w:line="240" w:lineRule="auto"/>
        <w:jc w:val="both"/>
        <w:rPr>
          <w:rFonts w:ascii="Arial" w:hAnsi="Arial" w:cs="Arial"/>
          <w:b/>
          <w:sz w:val="24"/>
          <w:szCs w:val="24"/>
        </w:rPr>
      </w:pPr>
      <w:r w:rsidRPr="00602690">
        <w:rPr>
          <w:rFonts w:ascii="Arial" w:hAnsi="Arial" w:cs="Arial"/>
          <w:b/>
          <w:sz w:val="24"/>
          <w:szCs w:val="24"/>
          <w:highlight w:val="yellow"/>
        </w:rPr>
        <w:t>Staff Question-1</w:t>
      </w:r>
      <w:r w:rsidR="005B3314" w:rsidRPr="00602690">
        <w:rPr>
          <w:rFonts w:ascii="Arial" w:hAnsi="Arial" w:cs="Arial"/>
          <w:b/>
          <w:sz w:val="24"/>
          <w:szCs w:val="24"/>
          <w:highlight w:val="yellow"/>
        </w:rPr>
        <w:t xml:space="preserve"> </w:t>
      </w:r>
    </w:p>
    <w:p w14:paraId="76503793" w14:textId="77777777" w:rsidR="004F5525" w:rsidRDefault="004F5525" w:rsidP="004F5525">
      <w:pPr>
        <w:jc w:val="both"/>
        <w:rPr>
          <w:rFonts w:ascii="Arial" w:hAnsi="Arial" w:cs="Arial"/>
          <w:b/>
          <w:sz w:val="24"/>
          <w:szCs w:val="24"/>
        </w:rPr>
      </w:pPr>
      <w:r>
        <w:rPr>
          <w:rFonts w:ascii="Arial" w:hAnsi="Arial" w:cs="Arial"/>
          <w:b/>
          <w:sz w:val="24"/>
          <w:szCs w:val="24"/>
        </w:rPr>
        <w:t>Ref: A portion of Sheet 3 “Continuity Schedule” is reproduced below</w:t>
      </w:r>
    </w:p>
    <w:p w14:paraId="7E7101ED" w14:textId="77777777" w:rsidR="004F5525" w:rsidRDefault="004F5525" w:rsidP="004F5525">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he table from</w:t>
      </w:r>
      <w:r>
        <w:rPr>
          <w:rFonts w:ascii="Arial" w:hAnsi="Arial" w:cs="Arial"/>
          <w:sz w:val="24"/>
          <w:szCs w:val="24"/>
        </w:rPr>
        <w:t xml:space="preserve"> Cooperative Hydro Embrun’s 2019 IRM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14:paraId="5063E74B" w14:textId="77777777" w:rsidR="004F5525" w:rsidRDefault="004F5525" w:rsidP="004F5525">
      <w:pPr>
        <w:spacing w:after="0"/>
        <w:rPr>
          <w:rFonts w:ascii="Arial" w:hAnsi="Arial" w:cs="Arial"/>
          <w:sz w:val="24"/>
          <w:szCs w:val="24"/>
        </w:rPr>
      </w:pPr>
    </w:p>
    <w:p w14:paraId="23AD0E60" w14:textId="77777777" w:rsidR="004F5525" w:rsidRDefault="004E3566" w:rsidP="004F5525">
      <w:pPr>
        <w:spacing w:after="0"/>
        <w:jc w:val="center"/>
        <w:rPr>
          <w:rFonts w:ascii="Arial" w:hAnsi="Arial" w:cs="Arial"/>
          <w:sz w:val="24"/>
          <w:szCs w:val="24"/>
        </w:rPr>
      </w:pPr>
      <w:r>
        <w:rPr>
          <w:noProof/>
          <w:lang w:eastAsia="en-CA"/>
        </w:rPr>
        <w:drawing>
          <wp:inline distT="0" distB="0" distL="0" distR="0" wp14:anchorId="42FDF176" wp14:editId="232522BF">
            <wp:extent cx="5943600" cy="2283957"/>
            <wp:effectExtent l="19050" t="19050" r="1905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83957"/>
                    </a:xfrm>
                    <a:prstGeom prst="rect">
                      <a:avLst/>
                    </a:prstGeom>
                    <a:noFill/>
                    <a:ln>
                      <a:solidFill>
                        <a:schemeClr val="tx1"/>
                      </a:solidFill>
                    </a:ln>
                  </pic:spPr>
                </pic:pic>
              </a:graphicData>
            </a:graphic>
          </wp:inline>
        </w:drawing>
      </w:r>
    </w:p>
    <w:p w14:paraId="410D4274" w14:textId="77777777" w:rsidR="004F5525" w:rsidRDefault="004F5525" w:rsidP="004F5525">
      <w:pPr>
        <w:spacing w:after="0"/>
        <w:rPr>
          <w:rFonts w:ascii="Arial" w:hAnsi="Arial" w:cs="Arial"/>
          <w:sz w:val="24"/>
          <w:szCs w:val="24"/>
        </w:rPr>
      </w:pPr>
    </w:p>
    <w:p w14:paraId="34BB4438" w14:textId="77777777" w:rsidR="004F5525" w:rsidRPr="00B72A7C" w:rsidRDefault="004F5525" w:rsidP="004F5525">
      <w:pPr>
        <w:rPr>
          <w:rFonts w:ascii="Arial" w:hAnsi="Arial" w:cs="Arial"/>
          <w:sz w:val="24"/>
          <w:szCs w:val="24"/>
        </w:rPr>
      </w:pPr>
      <w:r w:rsidRPr="00B72A7C">
        <w:rPr>
          <w:rFonts w:ascii="Arial" w:hAnsi="Arial" w:cs="Arial"/>
          <w:sz w:val="24"/>
          <w:szCs w:val="24"/>
        </w:rPr>
        <w:t>OEB staff notes that the “OEB-Approved Disposition during 2019” and interest Disposition during 2019 do not reconcile with the approved amounts in the 2019 IRM Decision (columns B</w:t>
      </w:r>
      <w:r w:rsidR="004E3566">
        <w:rPr>
          <w:rFonts w:ascii="Arial" w:hAnsi="Arial" w:cs="Arial"/>
          <w:sz w:val="24"/>
          <w:szCs w:val="24"/>
        </w:rPr>
        <w:t>E</w:t>
      </w:r>
      <w:r w:rsidRPr="00B72A7C">
        <w:rPr>
          <w:rFonts w:ascii="Arial" w:hAnsi="Arial" w:cs="Arial"/>
          <w:sz w:val="24"/>
          <w:szCs w:val="24"/>
        </w:rPr>
        <w:t xml:space="preserve"> and B</w:t>
      </w:r>
      <w:r w:rsidR="004E3566">
        <w:rPr>
          <w:rFonts w:ascii="Arial" w:hAnsi="Arial" w:cs="Arial"/>
          <w:sz w:val="24"/>
          <w:szCs w:val="24"/>
        </w:rPr>
        <w:t>J</w:t>
      </w:r>
      <w:r w:rsidRPr="00B72A7C">
        <w:rPr>
          <w:rFonts w:ascii="Arial" w:hAnsi="Arial" w:cs="Arial"/>
          <w:sz w:val="24"/>
          <w:szCs w:val="24"/>
        </w:rPr>
        <w:t>).</w:t>
      </w:r>
    </w:p>
    <w:p w14:paraId="0F34D749" w14:textId="77777777" w:rsidR="004F5525" w:rsidRPr="004E3566" w:rsidRDefault="004F5525" w:rsidP="004E3566">
      <w:pPr>
        <w:rPr>
          <w:rFonts w:ascii="Arial" w:hAnsi="Arial" w:cs="Arial"/>
          <w:sz w:val="24"/>
          <w:szCs w:val="24"/>
        </w:rPr>
      </w:pPr>
      <w:r w:rsidRPr="004E3566">
        <w:rPr>
          <w:rFonts w:ascii="Arial" w:hAnsi="Arial" w:cs="Arial"/>
          <w:sz w:val="24"/>
          <w:szCs w:val="24"/>
        </w:rPr>
        <w:t xml:space="preserve">Please reconcile differences. If the input into the Rate Generator Model is an </w:t>
      </w:r>
      <w:proofErr w:type="gramStart"/>
      <w:r w:rsidRPr="004E3566">
        <w:rPr>
          <w:rFonts w:ascii="Arial" w:hAnsi="Arial" w:cs="Arial"/>
          <w:sz w:val="24"/>
          <w:szCs w:val="24"/>
        </w:rPr>
        <w:t>error</w:t>
      </w:r>
      <w:proofErr w:type="gramEnd"/>
      <w:r w:rsidRPr="004E3566">
        <w:rPr>
          <w:rFonts w:ascii="Arial" w:hAnsi="Arial" w:cs="Arial"/>
          <w:sz w:val="24"/>
          <w:szCs w:val="24"/>
        </w:rPr>
        <w:t xml:space="preserve"> please provide corrections and OEB staff will make the necessary changes to the model. </w:t>
      </w:r>
    </w:p>
    <w:p w14:paraId="0E46608B" w14:textId="74E06BC3" w:rsidR="006B2C1A" w:rsidRDefault="006B2C1A" w:rsidP="006B2C1A">
      <w:pPr>
        <w:tabs>
          <w:tab w:val="left" w:pos="360"/>
        </w:tabs>
        <w:autoSpaceDE w:val="0"/>
        <w:autoSpaceDN w:val="0"/>
        <w:adjustRightInd w:val="0"/>
        <w:spacing w:after="0" w:line="240" w:lineRule="auto"/>
        <w:rPr>
          <w:rFonts w:ascii="Arial" w:hAnsi="Arial" w:cs="Arial"/>
          <w:color w:val="7030A0"/>
          <w:sz w:val="24"/>
          <w:szCs w:val="24"/>
          <w:lang w:val="en-US"/>
        </w:rPr>
      </w:pPr>
      <w:r w:rsidRPr="0025439A">
        <w:rPr>
          <w:rFonts w:ascii="Arial" w:hAnsi="Arial" w:cs="Arial"/>
          <w:b/>
          <w:bCs/>
          <w:color w:val="7030A0"/>
          <w:sz w:val="24"/>
          <w:szCs w:val="24"/>
          <w:lang w:val="en-US"/>
        </w:rPr>
        <w:t>CHEI Response:</w:t>
      </w:r>
      <w:r>
        <w:rPr>
          <w:rFonts w:ascii="Arial" w:hAnsi="Arial" w:cs="Arial"/>
          <w:color w:val="7030A0"/>
          <w:sz w:val="24"/>
          <w:szCs w:val="24"/>
          <w:lang w:val="en-US"/>
        </w:rPr>
        <w:t xml:space="preserve"> CHEI confirms that this was an inadvertent omission on its part</w:t>
      </w:r>
      <w:r>
        <w:rPr>
          <w:rFonts w:ascii="Arial" w:hAnsi="Arial" w:cs="Arial"/>
          <w:color w:val="7030A0"/>
          <w:sz w:val="24"/>
          <w:szCs w:val="24"/>
          <w:lang w:val="en-US"/>
        </w:rPr>
        <w:t xml:space="preserve"> in that d</w:t>
      </w:r>
      <w:r w:rsidRPr="006B2C1A">
        <w:rPr>
          <w:rFonts w:ascii="Arial" w:hAnsi="Arial" w:cs="Arial"/>
          <w:color w:val="7030A0"/>
          <w:sz w:val="24"/>
          <w:szCs w:val="24"/>
          <w:lang w:val="en-US"/>
        </w:rPr>
        <w:t>isposition based on Decision and Rate Order EB-2018-0026 were not transferred from the different accounts to account 1595.</w:t>
      </w:r>
      <w:r>
        <w:rPr>
          <w:rFonts w:ascii="Arial" w:hAnsi="Arial" w:cs="Arial"/>
          <w:color w:val="7030A0"/>
          <w:sz w:val="24"/>
          <w:szCs w:val="24"/>
          <w:lang w:val="en-US"/>
        </w:rPr>
        <w:t xml:space="preserve"> </w:t>
      </w:r>
      <w:r>
        <w:rPr>
          <w:rFonts w:ascii="Arial" w:hAnsi="Arial" w:cs="Arial"/>
          <w:color w:val="7030A0"/>
          <w:sz w:val="24"/>
          <w:szCs w:val="24"/>
          <w:lang w:val="en-US"/>
        </w:rPr>
        <w:t xml:space="preserve">The model filed along with these responses reflects the correction. </w:t>
      </w:r>
    </w:p>
    <w:p w14:paraId="3B5531AA" w14:textId="38A133C0" w:rsidR="006B2C1A" w:rsidRDefault="006B2C1A" w:rsidP="006B2C1A">
      <w:pPr>
        <w:tabs>
          <w:tab w:val="left" w:pos="360"/>
        </w:tabs>
        <w:autoSpaceDE w:val="0"/>
        <w:autoSpaceDN w:val="0"/>
        <w:adjustRightInd w:val="0"/>
        <w:spacing w:after="0" w:line="240" w:lineRule="auto"/>
        <w:rPr>
          <w:rFonts w:ascii="Arial" w:hAnsi="Arial" w:cs="Arial"/>
          <w:color w:val="7030A0"/>
          <w:sz w:val="24"/>
          <w:szCs w:val="24"/>
          <w:lang w:val="en-US"/>
        </w:rPr>
      </w:pPr>
      <w:r>
        <w:rPr>
          <w:rFonts w:ascii="Arial" w:hAnsi="Arial" w:cs="Arial"/>
          <w:color w:val="7030A0"/>
          <w:sz w:val="24"/>
          <w:szCs w:val="24"/>
          <w:lang w:val="en-US"/>
        </w:rPr>
        <w:t xml:space="preserve">CHEI notes that in correcting the entry creates a variance from the RRR balances. Details are shown at the next page. CHEI commits to updating its RRR once Board Staff has confirmed the response. Revising the RRR will eliminate the variances shown in the model.  </w:t>
      </w:r>
    </w:p>
    <w:p w14:paraId="0E9E60DB" w14:textId="77777777" w:rsidR="006B2C1A" w:rsidRPr="00535638" w:rsidRDefault="006B2C1A" w:rsidP="006B2C1A">
      <w:pPr>
        <w:tabs>
          <w:tab w:val="left" w:pos="360"/>
        </w:tabs>
        <w:autoSpaceDE w:val="0"/>
        <w:autoSpaceDN w:val="0"/>
        <w:adjustRightInd w:val="0"/>
        <w:spacing w:after="0" w:line="240" w:lineRule="auto"/>
        <w:rPr>
          <w:rFonts w:ascii="Arial" w:hAnsi="Arial" w:cs="Arial"/>
          <w:color w:val="7030A0"/>
          <w:sz w:val="24"/>
          <w:szCs w:val="24"/>
          <w:lang w:val="en-US"/>
        </w:rPr>
      </w:pPr>
    </w:p>
    <w:p w14:paraId="7933D52C" w14:textId="2D8E9EEC" w:rsidR="004E3566" w:rsidRDefault="006B2C1A" w:rsidP="006B2C1A">
      <w:pPr>
        <w:jc w:val="center"/>
        <w:rPr>
          <w:rFonts w:ascii="Arial" w:hAnsi="Arial" w:cs="Arial"/>
          <w:b/>
          <w:sz w:val="24"/>
          <w:szCs w:val="24"/>
        </w:rPr>
      </w:pPr>
      <w:r>
        <w:rPr>
          <w:noProof/>
        </w:rPr>
        <w:drawing>
          <wp:inline distT="0" distB="0" distL="0" distR="0" wp14:anchorId="6C065F12" wp14:editId="4B7A28B4">
            <wp:extent cx="4933950" cy="638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3950" cy="6381750"/>
                    </a:xfrm>
                    <a:prstGeom prst="rect">
                      <a:avLst/>
                    </a:prstGeom>
                  </pic:spPr>
                </pic:pic>
              </a:graphicData>
            </a:graphic>
          </wp:inline>
        </w:drawing>
      </w:r>
    </w:p>
    <w:p w14:paraId="730FF592" w14:textId="77777777" w:rsidR="0070787F" w:rsidRDefault="0070787F">
      <w:pPr>
        <w:rPr>
          <w:rFonts w:ascii="Arial" w:hAnsi="Arial" w:cs="Arial"/>
          <w:b/>
          <w:sz w:val="24"/>
          <w:szCs w:val="24"/>
        </w:rPr>
      </w:pPr>
      <w:r>
        <w:rPr>
          <w:rFonts w:ascii="Arial" w:hAnsi="Arial" w:cs="Arial"/>
          <w:b/>
          <w:sz w:val="24"/>
          <w:szCs w:val="24"/>
        </w:rPr>
        <w:br w:type="page"/>
      </w:r>
    </w:p>
    <w:p w14:paraId="5485E807" w14:textId="70972FC1" w:rsidR="004F5525" w:rsidRDefault="004F5525" w:rsidP="004F5525">
      <w:pPr>
        <w:spacing w:after="0" w:line="259" w:lineRule="auto"/>
        <w:rPr>
          <w:rFonts w:ascii="Arial" w:hAnsi="Arial" w:cs="Arial"/>
          <w:b/>
          <w:sz w:val="24"/>
          <w:szCs w:val="24"/>
        </w:rPr>
      </w:pPr>
      <w:r w:rsidRPr="00E21E29">
        <w:rPr>
          <w:rFonts w:ascii="Arial" w:hAnsi="Arial" w:cs="Arial"/>
          <w:b/>
          <w:sz w:val="24"/>
          <w:szCs w:val="24"/>
        </w:rPr>
        <w:t>Staff Question</w:t>
      </w:r>
      <w:r w:rsidR="00AC4BB2" w:rsidRPr="00E21E29">
        <w:rPr>
          <w:rFonts w:ascii="Arial" w:hAnsi="Arial" w:cs="Arial"/>
          <w:b/>
          <w:sz w:val="24"/>
          <w:szCs w:val="24"/>
        </w:rPr>
        <w:t>-</w:t>
      </w:r>
      <w:r w:rsidR="004E3566" w:rsidRPr="00E21E29">
        <w:rPr>
          <w:rFonts w:ascii="Arial" w:hAnsi="Arial" w:cs="Arial"/>
          <w:b/>
          <w:sz w:val="24"/>
          <w:szCs w:val="24"/>
        </w:rPr>
        <w:t>2</w:t>
      </w:r>
    </w:p>
    <w:p w14:paraId="302335E0" w14:textId="77777777" w:rsidR="004F5525" w:rsidRDefault="004F5525" w:rsidP="004F5525">
      <w:pPr>
        <w:jc w:val="both"/>
        <w:rPr>
          <w:rFonts w:ascii="Arial" w:hAnsi="Arial" w:cs="Arial"/>
          <w:b/>
          <w:sz w:val="24"/>
          <w:szCs w:val="24"/>
        </w:rPr>
      </w:pPr>
      <w:r>
        <w:rPr>
          <w:rFonts w:ascii="Arial" w:hAnsi="Arial" w:cs="Arial"/>
          <w:b/>
          <w:sz w:val="24"/>
          <w:szCs w:val="24"/>
        </w:rPr>
        <w:t>Ref: A portion of Sheet 3 “Continuity Schedule” is reproduced below</w:t>
      </w:r>
    </w:p>
    <w:p w14:paraId="51D6AA57" w14:textId="77777777" w:rsidR="004E3566" w:rsidRDefault="004E3566" w:rsidP="004F5525">
      <w:pPr>
        <w:jc w:val="both"/>
        <w:rPr>
          <w:rFonts w:ascii="Arial" w:hAnsi="Arial" w:cs="Arial"/>
          <w:b/>
          <w:sz w:val="24"/>
          <w:szCs w:val="24"/>
        </w:rPr>
      </w:pPr>
      <w:r>
        <w:rPr>
          <w:noProof/>
          <w:lang w:eastAsia="en-CA"/>
        </w:rPr>
        <w:lastRenderedPageBreak/>
        <w:drawing>
          <wp:inline distT="0" distB="0" distL="0" distR="0" wp14:anchorId="62B2BBEC" wp14:editId="7DE031F6">
            <wp:extent cx="5943600" cy="307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072765"/>
                    </a:xfrm>
                    <a:prstGeom prst="rect">
                      <a:avLst/>
                    </a:prstGeom>
                  </pic:spPr>
                </pic:pic>
              </a:graphicData>
            </a:graphic>
          </wp:inline>
        </w:drawing>
      </w:r>
    </w:p>
    <w:p w14:paraId="3351AEE3" w14:textId="77777777" w:rsidR="004F5525" w:rsidRDefault="004F5525" w:rsidP="004F5525">
      <w:pPr>
        <w:autoSpaceDE w:val="0"/>
        <w:autoSpaceDN w:val="0"/>
        <w:adjustRightInd w:val="0"/>
        <w:spacing w:after="0"/>
        <w:rPr>
          <w:rFonts w:ascii="Arial" w:hAnsi="Arial" w:cs="Arial"/>
          <w:sz w:val="24"/>
          <w:szCs w:val="24"/>
          <w:lang w:val="en-US"/>
        </w:rPr>
      </w:pPr>
      <w:r>
        <w:rPr>
          <w:rFonts w:ascii="Arial" w:hAnsi="Arial" w:cs="Arial"/>
          <w:sz w:val="24"/>
          <w:szCs w:val="24"/>
          <w:lang w:val="en-US"/>
        </w:rPr>
        <w:t>Board staff notes that the column BQ pertaining to the “Projected Interest from</w:t>
      </w:r>
    </w:p>
    <w:p w14:paraId="5FAF07CA" w14:textId="77777777" w:rsidR="004F5525" w:rsidRDefault="004F5525" w:rsidP="004F5525">
      <w:pPr>
        <w:autoSpaceDE w:val="0"/>
        <w:autoSpaceDN w:val="0"/>
        <w:adjustRightInd w:val="0"/>
        <w:spacing w:after="0"/>
        <w:rPr>
          <w:rFonts w:ascii="Arial" w:hAnsi="Arial" w:cs="Arial"/>
          <w:sz w:val="24"/>
          <w:szCs w:val="24"/>
          <w:lang w:val="en-US"/>
        </w:rPr>
      </w:pPr>
      <w:r>
        <w:rPr>
          <w:rFonts w:ascii="Arial" w:hAnsi="Arial" w:cs="Arial"/>
          <w:sz w:val="24"/>
          <w:szCs w:val="24"/>
          <w:lang w:val="en-US"/>
        </w:rPr>
        <w:t>January 1, 20</w:t>
      </w:r>
      <w:r w:rsidR="004E3566">
        <w:rPr>
          <w:rFonts w:ascii="Arial" w:hAnsi="Arial" w:cs="Arial"/>
          <w:sz w:val="24"/>
          <w:szCs w:val="24"/>
          <w:lang w:val="en-US"/>
        </w:rPr>
        <w:t>20</w:t>
      </w:r>
      <w:r>
        <w:rPr>
          <w:rFonts w:ascii="Arial" w:hAnsi="Arial" w:cs="Arial"/>
          <w:sz w:val="24"/>
          <w:szCs w:val="24"/>
          <w:lang w:val="en-US"/>
        </w:rPr>
        <w:t xml:space="preserve"> to December 31, 20</w:t>
      </w:r>
      <w:r w:rsidR="004E3566">
        <w:rPr>
          <w:rFonts w:ascii="Arial" w:hAnsi="Arial" w:cs="Arial"/>
          <w:sz w:val="24"/>
          <w:szCs w:val="24"/>
          <w:lang w:val="en-US"/>
        </w:rPr>
        <w:t>20</w:t>
      </w:r>
      <w:r>
        <w:rPr>
          <w:rFonts w:ascii="Arial" w:hAnsi="Arial" w:cs="Arial"/>
          <w:sz w:val="24"/>
          <w:szCs w:val="24"/>
          <w:lang w:val="en-US"/>
        </w:rPr>
        <w:t xml:space="preserve"> balance adjusted for disposition during 20</w:t>
      </w:r>
      <w:r w:rsidR="004E3566">
        <w:rPr>
          <w:rFonts w:ascii="Arial" w:hAnsi="Arial" w:cs="Arial"/>
          <w:sz w:val="24"/>
          <w:szCs w:val="24"/>
          <w:lang w:val="en-US"/>
        </w:rPr>
        <w:t>20</w:t>
      </w:r>
      <w:r>
        <w:rPr>
          <w:rFonts w:ascii="Arial" w:hAnsi="Arial" w:cs="Arial"/>
          <w:sz w:val="24"/>
          <w:szCs w:val="24"/>
          <w:lang w:val="en-US"/>
        </w:rPr>
        <w:t>” is unpopulated.</w:t>
      </w:r>
    </w:p>
    <w:p w14:paraId="58CABB9B" w14:textId="77777777" w:rsidR="004F5525" w:rsidRDefault="004F5525" w:rsidP="004F5525">
      <w:pPr>
        <w:autoSpaceDE w:val="0"/>
        <w:autoSpaceDN w:val="0"/>
        <w:adjustRightInd w:val="0"/>
        <w:spacing w:after="0"/>
        <w:rPr>
          <w:rFonts w:ascii="Arial" w:hAnsi="Arial" w:cs="Arial"/>
          <w:sz w:val="24"/>
          <w:szCs w:val="24"/>
          <w:lang w:val="en-US"/>
        </w:rPr>
      </w:pPr>
    </w:p>
    <w:p w14:paraId="748C005F" w14:textId="77777777" w:rsidR="004F5525" w:rsidRDefault="004F5525" w:rsidP="004F5525">
      <w:pPr>
        <w:tabs>
          <w:tab w:val="left" w:pos="360"/>
        </w:tabs>
        <w:autoSpaceDE w:val="0"/>
        <w:autoSpaceDN w:val="0"/>
        <w:adjustRightInd w:val="0"/>
        <w:spacing w:after="0" w:line="240" w:lineRule="auto"/>
        <w:rPr>
          <w:rFonts w:ascii="Arial" w:hAnsi="Arial" w:cs="Arial"/>
          <w:sz w:val="24"/>
          <w:szCs w:val="24"/>
          <w:lang w:val="en-US"/>
        </w:rPr>
      </w:pPr>
      <w:r w:rsidRPr="006C35A0">
        <w:rPr>
          <w:rFonts w:ascii="Arial" w:hAnsi="Arial" w:cs="Arial"/>
          <w:sz w:val="24"/>
          <w:szCs w:val="24"/>
          <w:lang w:val="en-US"/>
        </w:rPr>
        <w:t>If the omission of this interest is an error, Board staff will make the relevant</w:t>
      </w:r>
      <w:r>
        <w:rPr>
          <w:rFonts w:ascii="Arial" w:hAnsi="Arial" w:cs="Arial"/>
          <w:sz w:val="24"/>
          <w:szCs w:val="24"/>
          <w:lang w:val="en-US"/>
        </w:rPr>
        <w:t xml:space="preserve"> </w:t>
      </w:r>
      <w:r w:rsidRPr="006C35A0">
        <w:rPr>
          <w:rFonts w:ascii="Arial" w:hAnsi="Arial" w:cs="Arial"/>
          <w:sz w:val="24"/>
          <w:szCs w:val="24"/>
          <w:lang w:val="en-US"/>
        </w:rPr>
        <w:t>correction.</w:t>
      </w:r>
    </w:p>
    <w:p w14:paraId="39F73F43" w14:textId="77777777" w:rsidR="00535638" w:rsidRDefault="00535638" w:rsidP="004F5525">
      <w:pPr>
        <w:tabs>
          <w:tab w:val="left" w:pos="360"/>
        </w:tabs>
        <w:autoSpaceDE w:val="0"/>
        <w:autoSpaceDN w:val="0"/>
        <w:adjustRightInd w:val="0"/>
        <w:spacing w:after="0" w:line="240" w:lineRule="auto"/>
        <w:rPr>
          <w:rFonts w:ascii="Arial" w:hAnsi="Arial" w:cs="Arial"/>
          <w:sz w:val="24"/>
          <w:szCs w:val="24"/>
          <w:lang w:val="en-US"/>
        </w:rPr>
      </w:pPr>
    </w:p>
    <w:p w14:paraId="5D42C5D4" w14:textId="4E625F8E" w:rsidR="00535638" w:rsidRPr="00535638" w:rsidRDefault="0025439A" w:rsidP="004F5525">
      <w:pPr>
        <w:tabs>
          <w:tab w:val="left" w:pos="360"/>
        </w:tabs>
        <w:autoSpaceDE w:val="0"/>
        <w:autoSpaceDN w:val="0"/>
        <w:adjustRightInd w:val="0"/>
        <w:spacing w:after="0" w:line="240" w:lineRule="auto"/>
        <w:rPr>
          <w:rFonts w:ascii="Arial" w:hAnsi="Arial" w:cs="Arial"/>
          <w:color w:val="7030A0"/>
          <w:sz w:val="24"/>
          <w:szCs w:val="24"/>
          <w:lang w:val="en-US"/>
        </w:rPr>
      </w:pPr>
      <w:r w:rsidRPr="0025439A">
        <w:rPr>
          <w:rFonts w:ascii="Arial" w:hAnsi="Arial" w:cs="Arial"/>
          <w:b/>
          <w:bCs/>
          <w:color w:val="7030A0"/>
          <w:sz w:val="24"/>
          <w:szCs w:val="24"/>
          <w:lang w:val="en-US"/>
        </w:rPr>
        <w:t>CHEI Response:</w:t>
      </w:r>
      <w:r>
        <w:rPr>
          <w:rFonts w:ascii="Arial" w:hAnsi="Arial" w:cs="Arial"/>
          <w:color w:val="7030A0"/>
          <w:sz w:val="24"/>
          <w:szCs w:val="24"/>
          <w:lang w:val="en-US"/>
        </w:rPr>
        <w:t xml:space="preserve"> </w:t>
      </w:r>
      <w:r w:rsidR="00E21E29">
        <w:rPr>
          <w:rFonts w:ascii="Arial" w:hAnsi="Arial" w:cs="Arial"/>
          <w:color w:val="7030A0"/>
          <w:sz w:val="24"/>
          <w:szCs w:val="24"/>
          <w:lang w:val="en-US"/>
        </w:rPr>
        <w:t>CHEI confirms that this was an inadvertent omission on its part. P</w:t>
      </w:r>
      <w:r w:rsidR="00535638">
        <w:rPr>
          <w:rFonts w:ascii="Arial" w:hAnsi="Arial" w:cs="Arial"/>
          <w:color w:val="7030A0"/>
          <w:sz w:val="24"/>
          <w:szCs w:val="24"/>
          <w:lang w:val="en-US"/>
        </w:rPr>
        <w:t xml:space="preserve">lease make the relevant corrections. </w:t>
      </w:r>
    </w:p>
    <w:p w14:paraId="65AC43B5" w14:textId="77777777" w:rsidR="004F5525" w:rsidRDefault="004F5525" w:rsidP="004F5525">
      <w:pPr>
        <w:spacing w:after="0" w:line="259" w:lineRule="auto"/>
        <w:rPr>
          <w:rFonts w:ascii="Arial" w:hAnsi="Arial" w:cs="Arial"/>
          <w:b/>
          <w:sz w:val="24"/>
          <w:szCs w:val="24"/>
        </w:rPr>
      </w:pPr>
    </w:p>
    <w:p w14:paraId="1CAE73F6" w14:textId="77777777" w:rsidR="004E3566" w:rsidRDefault="004E3566" w:rsidP="00C26B22">
      <w:pPr>
        <w:spacing w:after="0" w:line="240" w:lineRule="auto"/>
        <w:jc w:val="both"/>
        <w:rPr>
          <w:rFonts w:ascii="Arial" w:hAnsi="Arial" w:cs="Arial"/>
          <w:b/>
          <w:sz w:val="24"/>
          <w:szCs w:val="24"/>
        </w:rPr>
      </w:pPr>
    </w:p>
    <w:p w14:paraId="0A4E5DD8" w14:textId="77777777" w:rsidR="0025439A" w:rsidRDefault="0025439A">
      <w:pPr>
        <w:rPr>
          <w:rFonts w:ascii="Arial" w:hAnsi="Arial" w:cs="Arial"/>
          <w:b/>
          <w:sz w:val="24"/>
          <w:szCs w:val="24"/>
          <w:highlight w:val="green"/>
        </w:rPr>
      </w:pPr>
      <w:r>
        <w:rPr>
          <w:rFonts w:ascii="Arial" w:hAnsi="Arial" w:cs="Arial"/>
          <w:b/>
          <w:sz w:val="24"/>
          <w:szCs w:val="24"/>
          <w:highlight w:val="green"/>
        </w:rPr>
        <w:br w:type="page"/>
      </w:r>
    </w:p>
    <w:p w14:paraId="6BA36BD9" w14:textId="10364947" w:rsidR="00C26B22" w:rsidRDefault="00C26B22" w:rsidP="00C26B22">
      <w:pPr>
        <w:spacing w:after="0" w:line="240" w:lineRule="auto"/>
        <w:jc w:val="both"/>
        <w:rPr>
          <w:rFonts w:ascii="Arial" w:hAnsi="Arial" w:cs="Arial"/>
          <w:b/>
          <w:sz w:val="24"/>
          <w:szCs w:val="24"/>
        </w:rPr>
      </w:pPr>
      <w:r w:rsidRPr="00A00049">
        <w:rPr>
          <w:rFonts w:ascii="Arial" w:hAnsi="Arial" w:cs="Arial"/>
          <w:b/>
          <w:sz w:val="24"/>
          <w:szCs w:val="24"/>
        </w:rPr>
        <w:lastRenderedPageBreak/>
        <w:t>Staff Question-</w:t>
      </w:r>
      <w:r w:rsidR="004F5525" w:rsidRPr="00A00049">
        <w:rPr>
          <w:rFonts w:ascii="Arial" w:hAnsi="Arial" w:cs="Arial"/>
          <w:b/>
          <w:sz w:val="24"/>
          <w:szCs w:val="24"/>
        </w:rPr>
        <w:t>3</w:t>
      </w:r>
      <w:r w:rsidR="00602690" w:rsidRPr="00A00049">
        <w:rPr>
          <w:rFonts w:ascii="Arial" w:hAnsi="Arial" w:cs="Arial"/>
          <w:b/>
          <w:sz w:val="24"/>
          <w:szCs w:val="24"/>
        </w:rPr>
        <w:t xml:space="preserve"> Ben</w:t>
      </w:r>
    </w:p>
    <w:p w14:paraId="776D489C" w14:textId="77777777" w:rsidR="00922D50" w:rsidRPr="00647C96" w:rsidRDefault="00922D50" w:rsidP="00922D50">
      <w:pPr>
        <w:spacing w:after="0"/>
        <w:rPr>
          <w:rFonts w:ascii="Arial" w:hAnsi="Arial" w:cs="Arial"/>
          <w:b/>
          <w:sz w:val="24"/>
          <w:szCs w:val="24"/>
        </w:rPr>
      </w:pPr>
      <w:r w:rsidRPr="00647C96">
        <w:rPr>
          <w:rFonts w:ascii="Arial" w:hAnsi="Arial" w:cs="Arial"/>
          <w:b/>
          <w:sz w:val="24"/>
          <w:szCs w:val="24"/>
        </w:rPr>
        <w:t>Ref: 2020 IRM Model, Tab 20 – Bill Impacts</w:t>
      </w:r>
    </w:p>
    <w:p w14:paraId="36876E5A" w14:textId="77777777" w:rsidR="00922D50" w:rsidRPr="00647C96" w:rsidRDefault="00922D50" w:rsidP="00922D50">
      <w:pPr>
        <w:spacing w:after="0"/>
        <w:rPr>
          <w:rFonts w:ascii="Arial" w:hAnsi="Arial" w:cs="Arial"/>
          <w:sz w:val="24"/>
          <w:szCs w:val="24"/>
        </w:rPr>
      </w:pPr>
    </w:p>
    <w:p w14:paraId="04A138E8" w14:textId="77777777" w:rsidR="00922D50" w:rsidRPr="00647C96" w:rsidRDefault="00922D50" w:rsidP="00922D50">
      <w:pPr>
        <w:spacing w:after="0"/>
        <w:rPr>
          <w:rFonts w:ascii="Arial" w:hAnsi="Arial" w:cs="Arial"/>
          <w:sz w:val="24"/>
          <w:szCs w:val="24"/>
        </w:rPr>
      </w:pPr>
      <w:r w:rsidRPr="00647C96">
        <w:rPr>
          <w:rFonts w:ascii="Arial" w:hAnsi="Arial" w:cs="Arial"/>
          <w:sz w:val="24"/>
          <w:szCs w:val="24"/>
        </w:rPr>
        <w:t xml:space="preserve">OEB staff notes that the % change in the impact of RTSRs </w:t>
      </w:r>
      <w:r w:rsidR="00F517CB">
        <w:rPr>
          <w:rFonts w:ascii="Arial" w:hAnsi="Arial" w:cs="Arial"/>
          <w:sz w:val="24"/>
          <w:szCs w:val="24"/>
        </w:rPr>
        <w:t>for the</w:t>
      </w:r>
      <w:r w:rsidR="00CB19BF">
        <w:rPr>
          <w:rFonts w:ascii="Arial" w:hAnsi="Arial" w:cs="Arial"/>
          <w:sz w:val="24"/>
          <w:szCs w:val="24"/>
        </w:rPr>
        <w:t xml:space="preserve"> “Network” on every rate class exceeds 4.5% (from -5.33% to -5.82%) and </w:t>
      </w:r>
      <w:r w:rsidR="00F517CB">
        <w:rPr>
          <w:rFonts w:ascii="Arial" w:hAnsi="Arial" w:cs="Arial"/>
          <w:sz w:val="24"/>
          <w:szCs w:val="24"/>
        </w:rPr>
        <w:t xml:space="preserve">“Connection and/or line and Transformation Connection” </w:t>
      </w:r>
      <w:r w:rsidRPr="00647C96">
        <w:rPr>
          <w:rFonts w:ascii="Arial" w:hAnsi="Arial" w:cs="Arial"/>
          <w:sz w:val="24"/>
          <w:szCs w:val="24"/>
        </w:rPr>
        <w:t xml:space="preserve">on every rate class exceeds </w:t>
      </w:r>
      <w:r w:rsidR="0095514D">
        <w:rPr>
          <w:rFonts w:ascii="Arial" w:hAnsi="Arial" w:cs="Arial"/>
          <w:sz w:val="24"/>
          <w:szCs w:val="24"/>
        </w:rPr>
        <w:t>4</w:t>
      </w:r>
      <w:r w:rsidR="004E3566">
        <w:rPr>
          <w:rFonts w:ascii="Arial" w:hAnsi="Arial" w:cs="Arial"/>
          <w:sz w:val="24"/>
          <w:szCs w:val="24"/>
        </w:rPr>
        <w:t>.5</w:t>
      </w:r>
      <w:r w:rsidRPr="00647C96">
        <w:rPr>
          <w:rFonts w:ascii="Arial" w:hAnsi="Arial" w:cs="Arial"/>
          <w:sz w:val="24"/>
          <w:szCs w:val="24"/>
        </w:rPr>
        <w:t>%</w:t>
      </w:r>
      <w:r w:rsidR="00BE740F">
        <w:rPr>
          <w:rFonts w:ascii="Arial" w:hAnsi="Arial" w:cs="Arial"/>
          <w:sz w:val="24"/>
          <w:szCs w:val="24"/>
        </w:rPr>
        <w:t xml:space="preserve"> (from </w:t>
      </w:r>
      <w:r w:rsidR="00CB19BF">
        <w:rPr>
          <w:rFonts w:ascii="Arial" w:hAnsi="Arial" w:cs="Arial"/>
          <w:sz w:val="24"/>
          <w:szCs w:val="24"/>
        </w:rPr>
        <w:t>-6.15</w:t>
      </w:r>
      <w:r w:rsidR="00BE740F">
        <w:rPr>
          <w:rFonts w:ascii="Arial" w:hAnsi="Arial" w:cs="Arial"/>
          <w:sz w:val="24"/>
          <w:szCs w:val="24"/>
        </w:rPr>
        <w:t>% to -</w:t>
      </w:r>
      <w:r w:rsidR="00CB19BF">
        <w:rPr>
          <w:rFonts w:ascii="Arial" w:hAnsi="Arial" w:cs="Arial"/>
          <w:sz w:val="24"/>
          <w:szCs w:val="24"/>
        </w:rPr>
        <w:t>7.14</w:t>
      </w:r>
      <w:r w:rsidR="00BE740F">
        <w:rPr>
          <w:rFonts w:ascii="Arial" w:hAnsi="Arial" w:cs="Arial"/>
          <w:sz w:val="24"/>
          <w:szCs w:val="24"/>
        </w:rPr>
        <w:t>%).</w:t>
      </w:r>
    </w:p>
    <w:p w14:paraId="3810D753" w14:textId="64A7442F" w:rsidR="00922D50" w:rsidRDefault="00922D50" w:rsidP="00CB19BF">
      <w:pPr>
        <w:pStyle w:val="ListParagraph"/>
        <w:numPr>
          <w:ilvl w:val="0"/>
          <w:numId w:val="1"/>
        </w:numPr>
        <w:spacing w:after="0"/>
        <w:rPr>
          <w:rFonts w:ascii="Arial" w:hAnsi="Arial" w:cs="Arial"/>
          <w:sz w:val="24"/>
          <w:szCs w:val="24"/>
        </w:rPr>
      </w:pPr>
      <w:r w:rsidRPr="00647C96">
        <w:rPr>
          <w:rFonts w:ascii="Arial" w:hAnsi="Arial" w:cs="Arial"/>
          <w:sz w:val="24"/>
          <w:szCs w:val="24"/>
        </w:rPr>
        <w:t xml:space="preserve">Please </w:t>
      </w:r>
      <w:r w:rsidR="00BE740F">
        <w:rPr>
          <w:rFonts w:ascii="Arial" w:hAnsi="Arial" w:cs="Arial"/>
          <w:sz w:val="24"/>
          <w:szCs w:val="24"/>
        </w:rPr>
        <w:t xml:space="preserve">explain </w:t>
      </w:r>
      <w:r w:rsidRPr="00647C96">
        <w:rPr>
          <w:rFonts w:ascii="Arial" w:hAnsi="Arial" w:cs="Arial"/>
          <w:sz w:val="24"/>
          <w:szCs w:val="24"/>
        </w:rPr>
        <w:t>the reasoning for the change in RTSR</w:t>
      </w:r>
      <w:r w:rsidR="006F540C">
        <w:rPr>
          <w:rFonts w:ascii="Arial" w:hAnsi="Arial" w:cs="Arial"/>
          <w:sz w:val="24"/>
          <w:szCs w:val="24"/>
        </w:rPr>
        <w:t>s</w:t>
      </w:r>
      <w:r w:rsidRPr="00647C96">
        <w:rPr>
          <w:rFonts w:ascii="Arial" w:hAnsi="Arial" w:cs="Arial"/>
          <w:sz w:val="24"/>
          <w:szCs w:val="24"/>
        </w:rPr>
        <w:t>.</w:t>
      </w:r>
    </w:p>
    <w:p w14:paraId="7FEFB41C" w14:textId="4D166689" w:rsidR="0025439A" w:rsidRDefault="0025439A" w:rsidP="0025439A">
      <w:pPr>
        <w:spacing w:after="0"/>
        <w:rPr>
          <w:rFonts w:ascii="Arial" w:hAnsi="Arial" w:cs="Arial"/>
          <w:sz w:val="24"/>
          <w:szCs w:val="24"/>
        </w:rPr>
      </w:pPr>
    </w:p>
    <w:p w14:paraId="0D774626" w14:textId="7B7DBC05" w:rsidR="0025439A" w:rsidRPr="00535638" w:rsidRDefault="0025439A" w:rsidP="0025439A">
      <w:pPr>
        <w:tabs>
          <w:tab w:val="left" w:pos="360"/>
        </w:tabs>
        <w:autoSpaceDE w:val="0"/>
        <w:autoSpaceDN w:val="0"/>
        <w:adjustRightInd w:val="0"/>
        <w:spacing w:after="0" w:line="240" w:lineRule="auto"/>
        <w:rPr>
          <w:rFonts w:ascii="Arial" w:hAnsi="Arial" w:cs="Arial"/>
          <w:color w:val="7030A0"/>
          <w:sz w:val="24"/>
          <w:szCs w:val="24"/>
          <w:lang w:val="en-US"/>
        </w:rPr>
      </w:pPr>
      <w:r>
        <w:rPr>
          <w:rFonts w:ascii="Arial" w:hAnsi="Arial" w:cs="Arial"/>
          <w:color w:val="7030A0"/>
          <w:sz w:val="24"/>
          <w:szCs w:val="24"/>
          <w:lang w:val="en-US"/>
        </w:rPr>
        <w:t xml:space="preserve">CHEI Response:  </w:t>
      </w:r>
      <w:r w:rsidR="00A00049" w:rsidRPr="00A00049">
        <w:rPr>
          <w:rFonts w:ascii="Arial" w:hAnsi="Arial" w:cs="Arial"/>
          <w:color w:val="7030A0"/>
          <w:sz w:val="24"/>
          <w:szCs w:val="24"/>
          <w:lang w:val="en-US"/>
        </w:rPr>
        <w:t xml:space="preserve">All </w:t>
      </w:r>
      <w:r w:rsidR="00A00049">
        <w:rPr>
          <w:rFonts w:ascii="Arial" w:hAnsi="Arial" w:cs="Arial"/>
          <w:color w:val="7030A0"/>
          <w:sz w:val="24"/>
          <w:szCs w:val="24"/>
          <w:lang w:val="en-US"/>
        </w:rPr>
        <w:t xml:space="preserve">inputs </w:t>
      </w:r>
      <w:r w:rsidR="00A00049" w:rsidRPr="00A00049">
        <w:rPr>
          <w:rFonts w:ascii="Arial" w:hAnsi="Arial" w:cs="Arial"/>
          <w:color w:val="7030A0"/>
          <w:sz w:val="24"/>
          <w:szCs w:val="24"/>
          <w:lang w:val="en-US"/>
        </w:rPr>
        <w:t xml:space="preserve">from RTSRs (Network and Connection) </w:t>
      </w:r>
      <w:r w:rsidR="00A00049">
        <w:rPr>
          <w:rFonts w:ascii="Arial" w:hAnsi="Arial" w:cs="Arial"/>
          <w:color w:val="7030A0"/>
          <w:sz w:val="24"/>
          <w:szCs w:val="24"/>
          <w:lang w:val="en-US"/>
        </w:rPr>
        <w:t>come</w:t>
      </w:r>
      <w:r w:rsidR="00A00049" w:rsidRPr="00A00049">
        <w:rPr>
          <w:rFonts w:ascii="Arial" w:hAnsi="Arial" w:cs="Arial"/>
          <w:color w:val="7030A0"/>
          <w:sz w:val="24"/>
          <w:szCs w:val="24"/>
          <w:lang w:val="en-US"/>
        </w:rPr>
        <w:t xml:space="preserve"> from the Hydro One Power bill</w:t>
      </w:r>
      <w:r w:rsidR="00A00049">
        <w:rPr>
          <w:rFonts w:ascii="Arial" w:hAnsi="Arial" w:cs="Arial"/>
          <w:color w:val="7030A0"/>
          <w:sz w:val="24"/>
          <w:szCs w:val="24"/>
          <w:lang w:val="en-US"/>
        </w:rPr>
        <w:t>. The UTRs are set and approved by the OEB. As a pass-through charge, CHEI had little to no control over the resulting RTSR rates and charges and bill impacts.</w:t>
      </w:r>
    </w:p>
    <w:p w14:paraId="682F8C81" w14:textId="77777777" w:rsidR="0025439A" w:rsidRPr="0025439A" w:rsidRDefault="0025439A" w:rsidP="0025439A">
      <w:pPr>
        <w:spacing w:after="0"/>
        <w:rPr>
          <w:rFonts w:ascii="Arial" w:hAnsi="Arial" w:cs="Arial"/>
          <w:sz w:val="24"/>
          <w:szCs w:val="24"/>
          <w:lang w:val="en-US"/>
        </w:rPr>
      </w:pPr>
    </w:p>
    <w:p w14:paraId="79216A15" w14:textId="77777777" w:rsidR="00922D50" w:rsidRDefault="00922D50" w:rsidP="00C26B22">
      <w:pPr>
        <w:spacing w:after="0" w:line="240" w:lineRule="auto"/>
        <w:jc w:val="both"/>
        <w:rPr>
          <w:rFonts w:ascii="Arial" w:hAnsi="Arial" w:cs="Arial"/>
          <w:b/>
          <w:sz w:val="24"/>
          <w:szCs w:val="24"/>
        </w:rPr>
      </w:pPr>
    </w:p>
    <w:p w14:paraId="01CD3600" w14:textId="77777777" w:rsidR="0025439A" w:rsidRDefault="0025439A">
      <w:pPr>
        <w:rPr>
          <w:rFonts w:ascii="Arial" w:hAnsi="Arial" w:cs="Arial"/>
          <w:b/>
          <w:sz w:val="24"/>
          <w:szCs w:val="24"/>
          <w:highlight w:val="yellow"/>
        </w:rPr>
      </w:pPr>
      <w:r>
        <w:rPr>
          <w:rFonts w:ascii="Arial" w:hAnsi="Arial" w:cs="Arial"/>
          <w:b/>
          <w:sz w:val="24"/>
          <w:szCs w:val="24"/>
          <w:highlight w:val="yellow"/>
        </w:rPr>
        <w:br w:type="page"/>
      </w:r>
    </w:p>
    <w:p w14:paraId="11EFAD27" w14:textId="1E9D82D5" w:rsidR="004F5525" w:rsidRDefault="004F5525" w:rsidP="004F5525">
      <w:pPr>
        <w:spacing w:after="0" w:line="240" w:lineRule="auto"/>
        <w:jc w:val="both"/>
        <w:rPr>
          <w:rFonts w:ascii="Arial" w:hAnsi="Arial" w:cs="Arial"/>
          <w:b/>
          <w:sz w:val="24"/>
          <w:szCs w:val="24"/>
        </w:rPr>
      </w:pPr>
      <w:r w:rsidRPr="00E21E29">
        <w:rPr>
          <w:rFonts w:ascii="Arial" w:hAnsi="Arial" w:cs="Arial"/>
          <w:b/>
          <w:sz w:val="24"/>
          <w:szCs w:val="24"/>
        </w:rPr>
        <w:lastRenderedPageBreak/>
        <w:t>Staff Question-4</w:t>
      </w:r>
    </w:p>
    <w:p w14:paraId="32D27F05" w14:textId="77777777" w:rsidR="0021234B" w:rsidRDefault="003542FB" w:rsidP="00C26B22">
      <w:pPr>
        <w:spacing w:after="0" w:line="240" w:lineRule="auto"/>
        <w:jc w:val="both"/>
        <w:rPr>
          <w:rFonts w:ascii="Arial" w:hAnsi="Arial" w:cs="Arial"/>
          <w:b/>
          <w:bCs/>
          <w:sz w:val="24"/>
          <w:szCs w:val="24"/>
        </w:rPr>
      </w:pPr>
      <w:r w:rsidRPr="003542FB">
        <w:rPr>
          <w:rFonts w:ascii="Arial" w:hAnsi="Arial" w:cs="Arial"/>
          <w:b/>
          <w:bCs/>
          <w:sz w:val="24"/>
          <w:szCs w:val="24"/>
        </w:rPr>
        <w:t>Ref:</w:t>
      </w:r>
      <w:r w:rsidR="00AC4BB2">
        <w:rPr>
          <w:rFonts w:ascii="Arial" w:hAnsi="Arial" w:cs="Arial"/>
          <w:b/>
          <w:bCs/>
          <w:sz w:val="24"/>
          <w:szCs w:val="24"/>
        </w:rPr>
        <w:t xml:space="preserve"> 2020 IRM Model, Tab 3. Continuity Schedule </w:t>
      </w:r>
    </w:p>
    <w:p w14:paraId="505FB217" w14:textId="77777777" w:rsidR="00AC4BB2" w:rsidRDefault="00AC4BB2" w:rsidP="00C26B22">
      <w:pPr>
        <w:spacing w:after="0" w:line="240" w:lineRule="auto"/>
        <w:jc w:val="both"/>
        <w:rPr>
          <w:rFonts w:ascii="Arial" w:hAnsi="Arial" w:cs="Arial"/>
          <w:b/>
          <w:bCs/>
          <w:sz w:val="24"/>
          <w:szCs w:val="24"/>
        </w:rPr>
      </w:pPr>
    </w:p>
    <w:p w14:paraId="023FFCF1" w14:textId="77777777" w:rsidR="007906D6" w:rsidRDefault="00AC4BB2" w:rsidP="00C64B3B">
      <w:pPr>
        <w:spacing w:after="0"/>
        <w:jc w:val="both"/>
        <w:rPr>
          <w:rFonts w:ascii="Arial" w:hAnsi="Arial" w:cs="Arial"/>
          <w:sz w:val="24"/>
          <w:szCs w:val="24"/>
        </w:rPr>
      </w:pPr>
      <w:r>
        <w:rPr>
          <w:rFonts w:ascii="Arial" w:hAnsi="Arial" w:cs="Arial"/>
          <w:sz w:val="24"/>
          <w:szCs w:val="24"/>
        </w:rPr>
        <w:t xml:space="preserve">OEB staff notes that the DVA continuity schedule starts from the </w:t>
      </w:r>
      <w:r w:rsidR="00AB7C2B">
        <w:rPr>
          <w:rFonts w:ascii="Arial" w:hAnsi="Arial" w:cs="Arial"/>
          <w:sz w:val="24"/>
          <w:szCs w:val="24"/>
        </w:rPr>
        <w:t>“</w:t>
      </w:r>
      <w:r>
        <w:rPr>
          <w:rFonts w:ascii="Arial" w:hAnsi="Arial" w:cs="Arial"/>
          <w:sz w:val="24"/>
          <w:szCs w:val="24"/>
        </w:rPr>
        <w:t>principal adjustments</w:t>
      </w:r>
      <w:r w:rsidR="00AB7C2B">
        <w:rPr>
          <w:rFonts w:ascii="Arial" w:hAnsi="Arial" w:cs="Arial"/>
          <w:sz w:val="24"/>
          <w:szCs w:val="24"/>
        </w:rPr>
        <w:t>”</w:t>
      </w:r>
      <w:r>
        <w:rPr>
          <w:rFonts w:ascii="Arial" w:hAnsi="Arial" w:cs="Arial"/>
          <w:sz w:val="24"/>
          <w:szCs w:val="24"/>
        </w:rPr>
        <w:t xml:space="preserve"> cells for all Group 1 DVAs including Accounts 1588 and 1589. </w:t>
      </w:r>
    </w:p>
    <w:p w14:paraId="6BD76232" w14:textId="77777777" w:rsidR="007906D6" w:rsidRDefault="007906D6" w:rsidP="00C64B3B">
      <w:pPr>
        <w:spacing w:after="0"/>
        <w:jc w:val="both"/>
        <w:rPr>
          <w:rFonts w:ascii="Arial" w:hAnsi="Arial" w:cs="Arial"/>
          <w:sz w:val="24"/>
          <w:szCs w:val="24"/>
        </w:rPr>
      </w:pPr>
    </w:p>
    <w:p w14:paraId="40DEFE4B" w14:textId="77777777" w:rsidR="00AC4BB2" w:rsidRDefault="007906D6" w:rsidP="00C64B3B">
      <w:pPr>
        <w:spacing w:after="0"/>
        <w:jc w:val="both"/>
        <w:rPr>
          <w:rFonts w:ascii="Arial" w:hAnsi="Arial" w:cs="Arial"/>
          <w:sz w:val="24"/>
          <w:szCs w:val="24"/>
        </w:rPr>
      </w:pPr>
      <w:r>
        <w:rPr>
          <w:rFonts w:ascii="Arial" w:hAnsi="Arial" w:cs="Arial"/>
          <w:sz w:val="24"/>
          <w:szCs w:val="24"/>
        </w:rPr>
        <w:t xml:space="preserve">In addition, OEB staff notes that there are no figures inputted for the interests from Jan 1 to Dec 31, 2019 (Cells BI28 and BI29) for Accounts 1588 and 1589. </w:t>
      </w:r>
    </w:p>
    <w:p w14:paraId="45CE63D4" w14:textId="77777777" w:rsidR="00AC4BB2" w:rsidRDefault="00AC4BB2" w:rsidP="00C64B3B">
      <w:pPr>
        <w:spacing w:after="0"/>
        <w:jc w:val="both"/>
        <w:rPr>
          <w:rFonts w:ascii="Arial" w:hAnsi="Arial" w:cs="Arial"/>
          <w:sz w:val="24"/>
          <w:szCs w:val="24"/>
        </w:rPr>
      </w:pPr>
    </w:p>
    <w:p w14:paraId="19D89B07" w14:textId="77777777" w:rsidR="00AC4BB2" w:rsidRPr="00E66789" w:rsidRDefault="00AC4BB2" w:rsidP="00E66789">
      <w:pPr>
        <w:pStyle w:val="ListParagraph"/>
        <w:numPr>
          <w:ilvl w:val="0"/>
          <w:numId w:val="8"/>
        </w:numPr>
        <w:spacing w:after="0"/>
        <w:jc w:val="both"/>
        <w:rPr>
          <w:rFonts w:ascii="Arial" w:hAnsi="Arial" w:cs="Arial"/>
          <w:sz w:val="24"/>
          <w:szCs w:val="24"/>
        </w:rPr>
      </w:pPr>
      <w:r w:rsidRPr="00E66789">
        <w:rPr>
          <w:rFonts w:ascii="Arial" w:hAnsi="Arial" w:cs="Arial"/>
          <w:sz w:val="24"/>
          <w:szCs w:val="24"/>
        </w:rPr>
        <w:t xml:space="preserve">Given that Group 1 DVAs were final disposed in the 2018 cost of service application for the 2016 balances, </w:t>
      </w:r>
      <w:r w:rsidR="007906D6" w:rsidRPr="00E66789">
        <w:rPr>
          <w:rFonts w:ascii="Arial" w:hAnsi="Arial" w:cs="Arial"/>
          <w:sz w:val="24"/>
          <w:szCs w:val="24"/>
        </w:rPr>
        <w:t xml:space="preserve">please provide a complete continuity schedule for 2017 for Accounts 1588 and 1589 respectively as below: </w:t>
      </w:r>
    </w:p>
    <w:p w14:paraId="25C01B4F" w14:textId="77777777" w:rsidR="007906D6" w:rsidRPr="0025439A" w:rsidRDefault="00FB6A40" w:rsidP="007906D6">
      <w:pPr>
        <w:spacing w:after="0" w:line="240" w:lineRule="auto"/>
        <w:jc w:val="both"/>
        <w:rPr>
          <w:rFonts w:ascii="Arial" w:hAnsi="Arial" w:cs="Arial"/>
          <w:b/>
          <w:bCs/>
          <w:color w:val="7030A0"/>
          <w:sz w:val="24"/>
          <w:szCs w:val="24"/>
        </w:rPr>
      </w:pPr>
      <w:r w:rsidRPr="0025439A">
        <w:rPr>
          <w:rFonts w:ascii="Arial" w:hAnsi="Arial" w:cs="Arial"/>
          <w:b/>
          <w:bCs/>
          <w:color w:val="7030A0"/>
          <w:sz w:val="24"/>
          <w:szCs w:val="24"/>
        </w:rPr>
        <w:t>1588</w:t>
      </w:r>
    </w:p>
    <w:tbl>
      <w:tblPr>
        <w:tblStyle w:val="TableGrid"/>
        <w:tblW w:w="0" w:type="auto"/>
        <w:tblLook w:val="04A0" w:firstRow="1" w:lastRow="0" w:firstColumn="1" w:lastColumn="0" w:noHBand="0" w:noVBand="1"/>
      </w:tblPr>
      <w:tblGrid>
        <w:gridCol w:w="1137"/>
        <w:gridCol w:w="1875"/>
        <w:gridCol w:w="2529"/>
        <w:gridCol w:w="2020"/>
        <w:gridCol w:w="1789"/>
      </w:tblGrid>
      <w:tr w:rsidR="00FB6A40" w:rsidRPr="00FB6A40" w14:paraId="0AACA912" w14:textId="77777777" w:rsidTr="0025439A">
        <w:tc>
          <w:tcPr>
            <w:tcW w:w="0" w:type="auto"/>
            <w:vAlign w:val="center"/>
          </w:tcPr>
          <w:p w14:paraId="55E46F47" w14:textId="77777777" w:rsidR="007906D6" w:rsidRPr="00FB6A40" w:rsidRDefault="007906D6" w:rsidP="0025439A">
            <w:pPr>
              <w:jc w:val="center"/>
              <w:rPr>
                <w:rFonts w:ascii="Arial" w:hAnsi="Arial" w:cs="Arial"/>
                <w:color w:val="7030A0"/>
                <w:sz w:val="24"/>
                <w:szCs w:val="24"/>
              </w:rPr>
            </w:pPr>
          </w:p>
        </w:tc>
        <w:tc>
          <w:tcPr>
            <w:tcW w:w="0" w:type="auto"/>
            <w:vAlign w:val="center"/>
          </w:tcPr>
          <w:p w14:paraId="378DDEDF"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2017 Opening Balance</w:t>
            </w:r>
          </w:p>
        </w:tc>
        <w:tc>
          <w:tcPr>
            <w:tcW w:w="0" w:type="auto"/>
            <w:vAlign w:val="center"/>
          </w:tcPr>
          <w:p w14:paraId="58ABCFF3"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Transaction Debits/(Credits)</w:t>
            </w:r>
          </w:p>
        </w:tc>
        <w:tc>
          <w:tcPr>
            <w:tcW w:w="0" w:type="auto"/>
            <w:vAlign w:val="center"/>
          </w:tcPr>
          <w:p w14:paraId="52558D4B"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Principal Adjustments</w:t>
            </w:r>
          </w:p>
        </w:tc>
        <w:tc>
          <w:tcPr>
            <w:tcW w:w="0" w:type="auto"/>
            <w:vAlign w:val="center"/>
          </w:tcPr>
          <w:p w14:paraId="371A654A"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2017 Ending Balance</w:t>
            </w:r>
          </w:p>
        </w:tc>
      </w:tr>
      <w:tr w:rsidR="00FB6A40" w:rsidRPr="00FB6A40" w14:paraId="0923B274" w14:textId="77777777" w:rsidTr="0025439A">
        <w:tc>
          <w:tcPr>
            <w:tcW w:w="0" w:type="auto"/>
            <w:vAlign w:val="center"/>
          </w:tcPr>
          <w:p w14:paraId="1CDEBB35"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Principal</w:t>
            </w:r>
          </w:p>
        </w:tc>
        <w:tc>
          <w:tcPr>
            <w:tcW w:w="0" w:type="auto"/>
            <w:vAlign w:val="center"/>
          </w:tcPr>
          <w:p w14:paraId="27C0A56A"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(40,081)</w:t>
            </w:r>
          </w:p>
        </w:tc>
        <w:tc>
          <w:tcPr>
            <w:tcW w:w="0" w:type="auto"/>
            <w:vAlign w:val="center"/>
          </w:tcPr>
          <w:p w14:paraId="2496A016"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3,338</w:t>
            </w:r>
          </w:p>
        </w:tc>
        <w:tc>
          <w:tcPr>
            <w:tcW w:w="0" w:type="auto"/>
            <w:vAlign w:val="center"/>
          </w:tcPr>
          <w:p w14:paraId="418837E5" w14:textId="77777777" w:rsidR="007906D6" w:rsidRPr="00FB6A40" w:rsidRDefault="007906D6" w:rsidP="0025439A">
            <w:pPr>
              <w:jc w:val="center"/>
              <w:rPr>
                <w:rFonts w:ascii="Arial" w:hAnsi="Arial" w:cs="Arial"/>
                <w:color w:val="7030A0"/>
                <w:sz w:val="24"/>
                <w:szCs w:val="24"/>
              </w:rPr>
            </w:pPr>
          </w:p>
        </w:tc>
        <w:tc>
          <w:tcPr>
            <w:tcW w:w="0" w:type="auto"/>
            <w:vAlign w:val="center"/>
          </w:tcPr>
          <w:p w14:paraId="21D5261C"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(36,743)</w:t>
            </w:r>
          </w:p>
        </w:tc>
      </w:tr>
      <w:tr w:rsidR="00FB6A40" w:rsidRPr="00FB6A40" w14:paraId="7E3870FB" w14:textId="77777777" w:rsidTr="0025439A">
        <w:tc>
          <w:tcPr>
            <w:tcW w:w="0" w:type="auto"/>
            <w:vAlign w:val="center"/>
          </w:tcPr>
          <w:p w14:paraId="3981BB0C" w14:textId="77777777" w:rsidR="007906D6" w:rsidRPr="00FB6A40" w:rsidRDefault="007906D6" w:rsidP="0025439A">
            <w:pPr>
              <w:jc w:val="center"/>
              <w:rPr>
                <w:rFonts w:ascii="Arial" w:hAnsi="Arial" w:cs="Arial"/>
                <w:color w:val="7030A0"/>
                <w:sz w:val="24"/>
                <w:szCs w:val="24"/>
              </w:rPr>
            </w:pPr>
            <w:r w:rsidRPr="00FB6A40">
              <w:rPr>
                <w:rFonts w:ascii="Arial" w:hAnsi="Arial" w:cs="Arial"/>
                <w:color w:val="7030A0"/>
                <w:sz w:val="24"/>
                <w:szCs w:val="24"/>
              </w:rPr>
              <w:t>Interest</w:t>
            </w:r>
          </w:p>
        </w:tc>
        <w:tc>
          <w:tcPr>
            <w:tcW w:w="0" w:type="auto"/>
            <w:vAlign w:val="center"/>
          </w:tcPr>
          <w:p w14:paraId="40F189F6"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58</w:t>
            </w:r>
          </w:p>
        </w:tc>
        <w:tc>
          <w:tcPr>
            <w:tcW w:w="0" w:type="auto"/>
            <w:vAlign w:val="center"/>
          </w:tcPr>
          <w:p w14:paraId="0D466A9A"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(578)</w:t>
            </w:r>
          </w:p>
        </w:tc>
        <w:tc>
          <w:tcPr>
            <w:tcW w:w="0" w:type="auto"/>
            <w:vAlign w:val="center"/>
          </w:tcPr>
          <w:p w14:paraId="61744D51" w14:textId="77777777" w:rsidR="007906D6" w:rsidRPr="00FB6A40" w:rsidRDefault="007906D6" w:rsidP="0025439A">
            <w:pPr>
              <w:jc w:val="center"/>
              <w:rPr>
                <w:rFonts w:ascii="Arial" w:hAnsi="Arial" w:cs="Arial"/>
                <w:color w:val="7030A0"/>
                <w:sz w:val="24"/>
                <w:szCs w:val="24"/>
              </w:rPr>
            </w:pPr>
          </w:p>
        </w:tc>
        <w:tc>
          <w:tcPr>
            <w:tcW w:w="0" w:type="auto"/>
            <w:vAlign w:val="center"/>
          </w:tcPr>
          <w:p w14:paraId="45C6FF2E" w14:textId="77777777" w:rsidR="007906D6" w:rsidRPr="00FB6A40" w:rsidRDefault="00FB6A40" w:rsidP="0025439A">
            <w:pPr>
              <w:jc w:val="center"/>
              <w:rPr>
                <w:rFonts w:ascii="Arial" w:hAnsi="Arial" w:cs="Arial"/>
                <w:color w:val="7030A0"/>
                <w:sz w:val="24"/>
                <w:szCs w:val="24"/>
              </w:rPr>
            </w:pPr>
            <w:r>
              <w:rPr>
                <w:rFonts w:ascii="Arial" w:hAnsi="Arial" w:cs="Arial"/>
                <w:color w:val="7030A0"/>
                <w:sz w:val="24"/>
                <w:szCs w:val="24"/>
              </w:rPr>
              <w:t>(521)</w:t>
            </w:r>
          </w:p>
        </w:tc>
      </w:tr>
    </w:tbl>
    <w:p w14:paraId="5AF00570" w14:textId="77777777" w:rsidR="0025439A" w:rsidRDefault="0025439A" w:rsidP="007906D6">
      <w:pPr>
        <w:spacing w:after="0" w:line="240" w:lineRule="auto"/>
        <w:jc w:val="both"/>
        <w:rPr>
          <w:rFonts w:ascii="Arial" w:hAnsi="Arial" w:cs="Arial"/>
          <w:color w:val="7030A0"/>
          <w:sz w:val="24"/>
          <w:szCs w:val="24"/>
        </w:rPr>
      </w:pPr>
    </w:p>
    <w:p w14:paraId="56535541" w14:textId="0776282D" w:rsidR="007906D6" w:rsidRPr="0025439A" w:rsidRDefault="00FB6A40" w:rsidP="007906D6">
      <w:pPr>
        <w:spacing w:after="0" w:line="240" w:lineRule="auto"/>
        <w:jc w:val="both"/>
        <w:rPr>
          <w:rFonts w:ascii="Arial" w:hAnsi="Arial" w:cs="Arial"/>
          <w:b/>
          <w:bCs/>
          <w:color w:val="7030A0"/>
          <w:sz w:val="24"/>
          <w:szCs w:val="24"/>
        </w:rPr>
      </w:pPr>
      <w:r w:rsidRPr="0025439A">
        <w:rPr>
          <w:rFonts w:ascii="Arial" w:hAnsi="Arial" w:cs="Arial"/>
          <w:b/>
          <w:bCs/>
          <w:color w:val="7030A0"/>
          <w:sz w:val="24"/>
          <w:szCs w:val="24"/>
        </w:rPr>
        <w:t>1589</w:t>
      </w:r>
    </w:p>
    <w:tbl>
      <w:tblPr>
        <w:tblStyle w:val="TableGrid"/>
        <w:tblW w:w="0" w:type="auto"/>
        <w:tblLook w:val="04A0" w:firstRow="1" w:lastRow="0" w:firstColumn="1" w:lastColumn="0" w:noHBand="0" w:noVBand="1"/>
      </w:tblPr>
      <w:tblGrid>
        <w:gridCol w:w="1137"/>
        <w:gridCol w:w="1875"/>
        <w:gridCol w:w="2529"/>
        <w:gridCol w:w="2020"/>
        <w:gridCol w:w="1789"/>
      </w:tblGrid>
      <w:tr w:rsidR="00FB6A40" w:rsidRPr="00FB6A40" w14:paraId="5CC7D734" w14:textId="77777777" w:rsidTr="0025439A">
        <w:tc>
          <w:tcPr>
            <w:tcW w:w="0" w:type="auto"/>
            <w:vAlign w:val="center"/>
          </w:tcPr>
          <w:p w14:paraId="55FA730E" w14:textId="77777777" w:rsidR="00FB6A40" w:rsidRPr="00FB6A40" w:rsidRDefault="00FB6A40" w:rsidP="0025439A">
            <w:pPr>
              <w:jc w:val="center"/>
              <w:rPr>
                <w:rFonts w:ascii="Arial" w:hAnsi="Arial" w:cs="Arial"/>
                <w:color w:val="7030A0"/>
                <w:sz w:val="24"/>
                <w:szCs w:val="24"/>
              </w:rPr>
            </w:pPr>
          </w:p>
        </w:tc>
        <w:tc>
          <w:tcPr>
            <w:tcW w:w="0" w:type="auto"/>
            <w:vAlign w:val="center"/>
          </w:tcPr>
          <w:p w14:paraId="041CD521"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2017 Opening Balance</w:t>
            </w:r>
          </w:p>
        </w:tc>
        <w:tc>
          <w:tcPr>
            <w:tcW w:w="0" w:type="auto"/>
            <w:vAlign w:val="center"/>
          </w:tcPr>
          <w:p w14:paraId="6128FBD3"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Transaction Debits/(Credits)</w:t>
            </w:r>
          </w:p>
        </w:tc>
        <w:tc>
          <w:tcPr>
            <w:tcW w:w="0" w:type="auto"/>
            <w:vAlign w:val="center"/>
          </w:tcPr>
          <w:p w14:paraId="7C51A743"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Principal Adjustments</w:t>
            </w:r>
          </w:p>
        </w:tc>
        <w:tc>
          <w:tcPr>
            <w:tcW w:w="0" w:type="auto"/>
            <w:vAlign w:val="center"/>
          </w:tcPr>
          <w:p w14:paraId="638ABED5"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2017 Ending Balance</w:t>
            </w:r>
          </w:p>
        </w:tc>
      </w:tr>
      <w:tr w:rsidR="00FB6A40" w:rsidRPr="00FB6A40" w14:paraId="34CFC9A2" w14:textId="77777777" w:rsidTr="0025439A">
        <w:tc>
          <w:tcPr>
            <w:tcW w:w="0" w:type="auto"/>
            <w:vAlign w:val="center"/>
          </w:tcPr>
          <w:p w14:paraId="7997E052"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Principal</w:t>
            </w:r>
          </w:p>
        </w:tc>
        <w:tc>
          <w:tcPr>
            <w:tcW w:w="0" w:type="auto"/>
            <w:vAlign w:val="center"/>
          </w:tcPr>
          <w:p w14:paraId="5285A259"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(14,333)</w:t>
            </w:r>
          </w:p>
        </w:tc>
        <w:tc>
          <w:tcPr>
            <w:tcW w:w="0" w:type="auto"/>
            <w:vAlign w:val="center"/>
          </w:tcPr>
          <w:p w14:paraId="6BB21436"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2,018</w:t>
            </w:r>
          </w:p>
        </w:tc>
        <w:tc>
          <w:tcPr>
            <w:tcW w:w="0" w:type="auto"/>
            <w:vAlign w:val="center"/>
          </w:tcPr>
          <w:p w14:paraId="29BE3A54" w14:textId="77777777" w:rsidR="00FB6A40" w:rsidRPr="00FB6A40" w:rsidRDefault="00FB6A40" w:rsidP="0025439A">
            <w:pPr>
              <w:jc w:val="center"/>
              <w:rPr>
                <w:rFonts w:ascii="Arial" w:hAnsi="Arial" w:cs="Arial"/>
                <w:color w:val="7030A0"/>
                <w:sz w:val="24"/>
                <w:szCs w:val="24"/>
              </w:rPr>
            </w:pPr>
          </w:p>
        </w:tc>
        <w:tc>
          <w:tcPr>
            <w:tcW w:w="0" w:type="auto"/>
            <w:vAlign w:val="center"/>
          </w:tcPr>
          <w:p w14:paraId="01D072C6"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(12,315)</w:t>
            </w:r>
          </w:p>
        </w:tc>
      </w:tr>
      <w:tr w:rsidR="00FB6A40" w:rsidRPr="00FB6A40" w14:paraId="0EEABA26" w14:textId="77777777" w:rsidTr="0025439A">
        <w:tc>
          <w:tcPr>
            <w:tcW w:w="0" w:type="auto"/>
            <w:vAlign w:val="center"/>
          </w:tcPr>
          <w:p w14:paraId="22770C12" w14:textId="77777777" w:rsidR="00FB6A40" w:rsidRPr="00FB6A40" w:rsidRDefault="00FB6A40" w:rsidP="0025439A">
            <w:pPr>
              <w:jc w:val="center"/>
              <w:rPr>
                <w:rFonts w:ascii="Arial" w:hAnsi="Arial" w:cs="Arial"/>
                <w:color w:val="7030A0"/>
                <w:sz w:val="24"/>
                <w:szCs w:val="24"/>
              </w:rPr>
            </w:pPr>
            <w:r w:rsidRPr="00FB6A40">
              <w:rPr>
                <w:rFonts w:ascii="Arial" w:hAnsi="Arial" w:cs="Arial"/>
                <w:color w:val="7030A0"/>
                <w:sz w:val="24"/>
                <w:szCs w:val="24"/>
              </w:rPr>
              <w:t>Interest</w:t>
            </w:r>
          </w:p>
        </w:tc>
        <w:tc>
          <w:tcPr>
            <w:tcW w:w="0" w:type="auto"/>
            <w:vAlign w:val="center"/>
          </w:tcPr>
          <w:p w14:paraId="4C16CC34"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1,034</w:t>
            </w:r>
          </w:p>
        </w:tc>
        <w:tc>
          <w:tcPr>
            <w:tcW w:w="0" w:type="auto"/>
            <w:vAlign w:val="center"/>
          </w:tcPr>
          <w:p w14:paraId="21A4D38A"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(172)</w:t>
            </w:r>
          </w:p>
        </w:tc>
        <w:tc>
          <w:tcPr>
            <w:tcW w:w="0" w:type="auto"/>
            <w:vAlign w:val="center"/>
          </w:tcPr>
          <w:p w14:paraId="4B541725" w14:textId="77777777" w:rsidR="00FB6A40" w:rsidRPr="00FB6A40" w:rsidRDefault="00FB6A40" w:rsidP="0025439A">
            <w:pPr>
              <w:jc w:val="center"/>
              <w:rPr>
                <w:rFonts w:ascii="Arial" w:hAnsi="Arial" w:cs="Arial"/>
                <w:color w:val="7030A0"/>
                <w:sz w:val="24"/>
                <w:szCs w:val="24"/>
              </w:rPr>
            </w:pPr>
          </w:p>
        </w:tc>
        <w:tc>
          <w:tcPr>
            <w:tcW w:w="0" w:type="auto"/>
            <w:vAlign w:val="center"/>
          </w:tcPr>
          <w:p w14:paraId="7408C140" w14:textId="77777777" w:rsidR="00FB6A40" w:rsidRPr="00FB6A40" w:rsidRDefault="00FB6A40" w:rsidP="0025439A">
            <w:pPr>
              <w:jc w:val="center"/>
              <w:rPr>
                <w:rFonts w:ascii="Arial" w:hAnsi="Arial" w:cs="Arial"/>
                <w:color w:val="7030A0"/>
                <w:sz w:val="24"/>
                <w:szCs w:val="24"/>
              </w:rPr>
            </w:pPr>
            <w:r>
              <w:rPr>
                <w:rFonts w:ascii="Arial" w:hAnsi="Arial" w:cs="Arial"/>
                <w:color w:val="7030A0"/>
                <w:sz w:val="24"/>
                <w:szCs w:val="24"/>
              </w:rPr>
              <w:t>862</w:t>
            </w:r>
          </w:p>
        </w:tc>
      </w:tr>
    </w:tbl>
    <w:p w14:paraId="5DF40E0F" w14:textId="77777777" w:rsidR="00FB6A40" w:rsidRDefault="00FB6A40" w:rsidP="007906D6">
      <w:pPr>
        <w:spacing w:after="0" w:line="240" w:lineRule="auto"/>
        <w:jc w:val="both"/>
        <w:rPr>
          <w:rFonts w:ascii="Arial" w:hAnsi="Arial" w:cs="Arial"/>
          <w:sz w:val="24"/>
          <w:szCs w:val="24"/>
        </w:rPr>
      </w:pPr>
    </w:p>
    <w:p w14:paraId="76CC2F83" w14:textId="77777777" w:rsidR="00FB6A40" w:rsidRDefault="00FB6A40" w:rsidP="007906D6">
      <w:pPr>
        <w:spacing w:after="0" w:line="240" w:lineRule="auto"/>
        <w:jc w:val="both"/>
        <w:rPr>
          <w:rFonts w:ascii="Arial" w:hAnsi="Arial" w:cs="Arial"/>
          <w:sz w:val="24"/>
          <w:szCs w:val="24"/>
        </w:rPr>
      </w:pPr>
    </w:p>
    <w:p w14:paraId="12479B2B" w14:textId="77777777" w:rsidR="007906D6" w:rsidRDefault="007906D6" w:rsidP="00E66789">
      <w:pPr>
        <w:pStyle w:val="ListParagraph"/>
        <w:numPr>
          <w:ilvl w:val="0"/>
          <w:numId w:val="8"/>
        </w:numPr>
        <w:spacing w:after="0"/>
        <w:jc w:val="both"/>
        <w:rPr>
          <w:rFonts w:ascii="Arial" w:hAnsi="Arial" w:cs="Arial"/>
          <w:sz w:val="24"/>
          <w:szCs w:val="24"/>
        </w:rPr>
      </w:pPr>
      <w:r w:rsidRPr="00E66789">
        <w:rPr>
          <w:rFonts w:ascii="Arial" w:hAnsi="Arial" w:cs="Arial"/>
          <w:sz w:val="24"/>
          <w:szCs w:val="24"/>
        </w:rPr>
        <w:t xml:space="preserve">Please tie the 2017 transaction debits/(credits) to the Net transactions in the 2017 GA Analysis workform. Please explain any variance.  </w:t>
      </w:r>
    </w:p>
    <w:p w14:paraId="60188DB8" w14:textId="77777777" w:rsidR="005C3CA8" w:rsidRDefault="005C3CA8" w:rsidP="00FB6A40">
      <w:pPr>
        <w:spacing w:after="0"/>
        <w:jc w:val="both"/>
        <w:rPr>
          <w:rFonts w:ascii="Arial" w:hAnsi="Arial" w:cs="Arial"/>
          <w:sz w:val="24"/>
          <w:szCs w:val="24"/>
        </w:rPr>
      </w:pPr>
    </w:p>
    <w:p w14:paraId="2901C887" w14:textId="316FBD9C" w:rsidR="00FB6A40" w:rsidRPr="005C3CA8" w:rsidRDefault="00E21E29" w:rsidP="00FB6A40">
      <w:pPr>
        <w:spacing w:after="0"/>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0025439A" w:rsidRPr="00E21E29">
        <w:rPr>
          <w:rFonts w:ascii="Arial" w:hAnsi="Arial" w:cs="Arial"/>
          <w:b/>
          <w:bCs/>
          <w:color w:val="7030A0"/>
          <w:sz w:val="24"/>
          <w:szCs w:val="24"/>
          <w:lang w:val="en-US"/>
        </w:rPr>
        <w:t xml:space="preserve"> Response:</w:t>
      </w:r>
      <w:r w:rsidR="0025439A">
        <w:rPr>
          <w:rFonts w:ascii="Arial" w:hAnsi="Arial" w:cs="Arial"/>
          <w:color w:val="7030A0"/>
          <w:sz w:val="24"/>
          <w:szCs w:val="24"/>
          <w:lang w:val="en-US"/>
        </w:rPr>
        <w:t xml:space="preserve"> </w:t>
      </w:r>
      <w:r w:rsidR="005C3CA8" w:rsidRPr="005C3CA8">
        <w:rPr>
          <w:rFonts w:ascii="Arial" w:hAnsi="Arial" w:cs="Arial"/>
          <w:color w:val="7030A0"/>
          <w:sz w:val="24"/>
          <w:szCs w:val="24"/>
        </w:rPr>
        <w:t xml:space="preserve">Refer to point A. </w:t>
      </w:r>
      <w:r w:rsidR="005C3CA8">
        <w:rPr>
          <w:rFonts w:ascii="Arial" w:hAnsi="Arial" w:cs="Arial"/>
          <w:color w:val="7030A0"/>
          <w:sz w:val="24"/>
          <w:szCs w:val="24"/>
        </w:rPr>
        <w:t>Ending balance of the breakdown provided at point A agrees with the balance of “Principal Adjustments” for accounts 1588/1589.</w:t>
      </w:r>
    </w:p>
    <w:p w14:paraId="4476A01C" w14:textId="77777777" w:rsidR="005C3CA8" w:rsidRPr="00FB6A40" w:rsidRDefault="005C3CA8" w:rsidP="00FB6A40">
      <w:pPr>
        <w:spacing w:after="0"/>
        <w:jc w:val="both"/>
        <w:rPr>
          <w:rFonts w:ascii="Arial" w:hAnsi="Arial" w:cs="Arial"/>
          <w:sz w:val="24"/>
          <w:szCs w:val="24"/>
        </w:rPr>
      </w:pPr>
    </w:p>
    <w:p w14:paraId="15E92D70" w14:textId="77777777" w:rsidR="000F4485" w:rsidRDefault="007906D6" w:rsidP="00E66789">
      <w:pPr>
        <w:pStyle w:val="ListParagraph"/>
        <w:numPr>
          <w:ilvl w:val="0"/>
          <w:numId w:val="8"/>
        </w:numPr>
        <w:spacing w:after="0"/>
        <w:jc w:val="both"/>
        <w:rPr>
          <w:rFonts w:ascii="Arial" w:hAnsi="Arial" w:cs="Arial"/>
          <w:sz w:val="24"/>
          <w:szCs w:val="24"/>
        </w:rPr>
      </w:pPr>
      <w:r>
        <w:rPr>
          <w:rFonts w:ascii="Arial" w:hAnsi="Arial" w:cs="Arial"/>
          <w:sz w:val="24"/>
          <w:szCs w:val="24"/>
        </w:rPr>
        <w:t>Please include the 2019 interests on the DVA continuity schedule for Accounts 1588 and 1589.</w:t>
      </w:r>
    </w:p>
    <w:p w14:paraId="2D80DE4E" w14:textId="77777777" w:rsidR="000F4485" w:rsidRDefault="000F4485" w:rsidP="000F4485">
      <w:pPr>
        <w:spacing w:after="0"/>
        <w:jc w:val="both"/>
        <w:rPr>
          <w:rFonts w:ascii="Arial" w:hAnsi="Arial" w:cs="Arial"/>
          <w:color w:val="7030A0"/>
          <w:sz w:val="24"/>
          <w:szCs w:val="24"/>
        </w:rPr>
      </w:pPr>
    </w:p>
    <w:p w14:paraId="43DD2E27" w14:textId="7842FEC5" w:rsidR="007906D6" w:rsidRDefault="0025439A" w:rsidP="000F4485">
      <w:pPr>
        <w:spacing w:after="0"/>
        <w:jc w:val="both"/>
        <w:rPr>
          <w:rFonts w:ascii="Arial" w:hAnsi="Arial" w:cs="Arial"/>
          <w:color w:val="7030A0"/>
          <w:sz w:val="24"/>
          <w:szCs w:val="24"/>
        </w:rPr>
      </w:pPr>
      <w:r w:rsidRPr="0025439A">
        <w:rPr>
          <w:rFonts w:ascii="Arial" w:hAnsi="Arial" w:cs="Arial"/>
          <w:b/>
          <w:bCs/>
          <w:color w:val="7030A0"/>
          <w:sz w:val="24"/>
          <w:szCs w:val="24"/>
          <w:lang w:val="en-US"/>
        </w:rPr>
        <w:t>CHEI</w:t>
      </w:r>
      <w:r w:rsidR="00E21E29">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Response</w:t>
      </w:r>
      <w:r>
        <w:rPr>
          <w:rFonts w:ascii="Arial" w:hAnsi="Arial" w:cs="Arial"/>
          <w:color w:val="7030A0"/>
          <w:sz w:val="24"/>
          <w:szCs w:val="24"/>
          <w:lang w:val="en-US"/>
        </w:rPr>
        <w:t xml:space="preserve">: </w:t>
      </w:r>
      <w:r w:rsidR="000F4485" w:rsidRPr="000F4485">
        <w:rPr>
          <w:rFonts w:ascii="Arial" w:hAnsi="Arial" w:cs="Arial"/>
          <w:color w:val="7030A0"/>
          <w:sz w:val="24"/>
          <w:szCs w:val="24"/>
        </w:rPr>
        <w:t xml:space="preserve">Error during the year for which Interests on the accounts 1588 / 1589 were not calculated. This </w:t>
      </w:r>
      <w:r w:rsidR="00E21E29">
        <w:rPr>
          <w:rFonts w:ascii="Arial" w:hAnsi="Arial" w:cs="Arial"/>
          <w:color w:val="7030A0"/>
          <w:sz w:val="24"/>
          <w:szCs w:val="24"/>
        </w:rPr>
        <w:t xml:space="preserve">issue stems from </w:t>
      </w:r>
      <w:r w:rsidR="000F4485" w:rsidRPr="000F4485">
        <w:rPr>
          <w:rFonts w:ascii="Arial" w:hAnsi="Arial" w:cs="Arial"/>
          <w:color w:val="7030A0"/>
          <w:sz w:val="24"/>
          <w:szCs w:val="24"/>
        </w:rPr>
        <w:t xml:space="preserve">the </w:t>
      </w:r>
      <w:r w:rsidR="00E21E29">
        <w:rPr>
          <w:rFonts w:ascii="Arial" w:hAnsi="Arial" w:cs="Arial"/>
          <w:color w:val="7030A0"/>
          <w:sz w:val="24"/>
          <w:szCs w:val="24"/>
        </w:rPr>
        <w:t>“</w:t>
      </w:r>
      <w:r w:rsidR="000F4485" w:rsidRPr="000F4485">
        <w:rPr>
          <w:rFonts w:ascii="Arial" w:hAnsi="Arial" w:cs="Arial"/>
          <w:color w:val="7030A0"/>
          <w:sz w:val="24"/>
          <w:szCs w:val="24"/>
        </w:rPr>
        <w:t>November 2019</w:t>
      </w:r>
      <w:r w:rsidR="00E21E29">
        <w:rPr>
          <w:rFonts w:ascii="Arial" w:hAnsi="Arial" w:cs="Arial"/>
          <w:color w:val="7030A0"/>
          <w:sz w:val="24"/>
          <w:szCs w:val="24"/>
        </w:rPr>
        <w:t>”</w:t>
      </w:r>
      <w:r w:rsidR="000F4485" w:rsidRPr="000F4485">
        <w:rPr>
          <w:rFonts w:ascii="Arial" w:hAnsi="Arial" w:cs="Arial"/>
          <w:color w:val="7030A0"/>
          <w:sz w:val="24"/>
          <w:szCs w:val="24"/>
        </w:rPr>
        <w:t xml:space="preserve"> instructions and the problems CHEI had with the OEB Model </w:t>
      </w:r>
      <w:r w:rsidR="00522624">
        <w:rPr>
          <w:rFonts w:ascii="Arial" w:hAnsi="Arial" w:cs="Arial"/>
          <w:color w:val="7030A0"/>
          <w:sz w:val="24"/>
          <w:szCs w:val="24"/>
        </w:rPr>
        <w:t xml:space="preserve">(refer to Question 5). Interests were not calculated as there was, at that time, differences between the OEB Model and internal reconciliation. Since CHEI </w:t>
      </w:r>
      <w:r w:rsidR="00E21E29">
        <w:rPr>
          <w:rFonts w:ascii="Arial" w:hAnsi="Arial" w:cs="Arial"/>
          <w:color w:val="7030A0"/>
          <w:sz w:val="24"/>
          <w:szCs w:val="24"/>
        </w:rPr>
        <w:t>did</w:t>
      </w:r>
      <w:r w:rsidR="00522624">
        <w:rPr>
          <w:rFonts w:ascii="Arial" w:hAnsi="Arial" w:cs="Arial"/>
          <w:color w:val="7030A0"/>
          <w:sz w:val="24"/>
          <w:szCs w:val="24"/>
        </w:rPr>
        <w:t xml:space="preserve"> not received any </w:t>
      </w:r>
      <w:r w:rsidR="00E21E29">
        <w:rPr>
          <w:rFonts w:ascii="Arial" w:hAnsi="Arial" w:cs="Arial"/>
          <w:color w:val="7030A0"/>
          <w:sz w:val="24"/>
          <w:szCs w:val="24"/>
        </w:rPr>
        <w:t xml:space="preserve">clarification </w:t>
      </w:r>
      <w:r w:rsidR="00522624">
        <w:rPr>
          <w:rFonts w:ascii="Arial" w:hAnsi="Arial" w:cs="Arial"/>
          <w:color w:val="7030A0"/>
          <w:sz w:val="24"/>
          <w:szCs w:val="24"/>
        </w:rPr>
        <w:t>that they could tailor the OEB model</w:t>
      </w:r>
      <w:r w:rsidR="00E21E29">
        <w:rPr>
          <w:rFonts w:ascii="Arial" w:hAnsi="Arial" w:cs="Arial"/>
          <w:color w:val="7030A0"/>
          <w:sz w:val="24"/>
          <w:szCs w:val="24"/>
        </w:rPr>
        <w:t xml:space="preserve"> to suite the utility process</w:t>
      </w:r>
      <w:r w:rsidR="00522624">
        <w:rPr>
          <w:rFonts w:ascii="Arial" w:hAnsi="Arial" w:cs="Arial"/>
          <w:color w:val="7030A0"/>
          <w:sz w:val="24"/>
          <w:szCs w:val="24"/>
        </w:rPr>
        <w:t xml:space="preserve">, the internal reconciliation was used to balance the principal of 1588/1589 and was waiting on further instructions. </w:t>
      </w:r>
    </w:p>
    <w:p w14:paraId="17406384" w14:textId="77777777" w:rsidR="00522624" w:rsidRDefault="00522624" w:rsidP="000F4485">
      <w:pPr>
        <w:spacing w:after="0"/>
        <w:jc w:val="both"/>
        <w:rPr>
          <w:rFonts w:ascii="Arial" w:hAnsi="Arial" w:cs="Arial"/>
          <w:color w:val="7030A0"/>
          <w:sz w:val="24"/>
          <w:szCs w:val="24"/>
        </w:rPr>
      </w:pPr>
    </w:p>
    <w:p w14:paraId="1C366E29" w14:textId="15D6BB91" w:rsidR="00522624" w:rsidRPr="000F4485" w:rsidRDefault="00522624" w:rsidP="000F4485">
      <w:pPr>
        <w:spacing w:after="0"/>
        <w:jc w:val="both"/>
        <w:rPr>
          <w:rFonts w:ascii="Arial" w:hAnsi="Arial" w:cs="Arial"/>
          <w:color w:val="7030A0"/>
          <w:sz w:val="24"/>
          <w:szCs w:val="24"/>
        </w:rPr>
      </w:pPr>
      <w:r>
        <w:rPr>
          <w:rFonts w:ascii="Arial" w:hAnsi="Arial" w:cs="Arial"/>
          <w:color w:val="7030A0"/>
          <w:sz w:val="24"/>
          <w:szCs w:val="24"/>
        </w:rPr>
        <w:t xml:space="preserve">With the new </w:t>
      </w:r>
      <w:r w:rsidR="00E21E29">
        <w:rPr>
          <w:rFonts w:ascii="Arial" w:hAnsi="Arial" w:cs="Arial"/>
          <w:color w:val="7030A0"/>
          <w:sz w:val="24"/>
          <w:szCs w:val="24"/>
        </w:rPr>
        <w:t xml:space="preserve">clarifications received in </w:t>
      </w:r>
      <w:r>
        <w:rPr>
          <w:rFonts w:ascii="Arial" w:hAnsi="Arial" w:cs="Arial"/>
          <w:color w:val="7030A0"/>
          <w:sz w:val="24"/>
          <w:szCs w:val="24"/>
        </w:rPr>
        <w:t xml:space="preserve">August 2020, CHEI will factor in the interests of 2019 in their 2020 numbers (to prevent differences between DVA continuity schedule, RRR and audited financial statements. </w:t>
      </w:r>
    </w:p>
    <w:p w14:paraId="6F2CDF00" w14:textId="77777777" w:rsidR="007906D6" w:rsidRDefault="007906D6" w:rsidP="007906D6">
      <w:pPr>
        <w:spacing w:after="0" w:line="240" w:lineRule="auto"/>
        <w:jc w:val="both"/>
        <w:rPr>
          <w:rFonts w:ascii="Arial" w:hAnsi="Arial" w:cs="Arial"/>
          <w:sz w:val="24"/>
          <w:szCs w:val="24"/>
        </w:rPr>
      </w:pPr>
    </w:p>
    <w:p w14:paraId="087EEDA6" w14:textId="77777777" w:rsidR="0025439A" w:rsidRDefault="0025439A">
      <w:pPr>
        <w:rPr>
          <w:rFonts w:ascii="Arial" w:hAnsi="Arial" w:cs="Arial"/>
          <w:b/>
          <w:sz w:val="24"/>
          <w:szCs w:val="24"/>
          <w:highlight w:val="yellow"/>
        </w:rPr>
      </w:pPr>
      <w:r>
        <w:rPr>
          <w:rFonts w:ascii="Arial" w:hAnsi="Arial" w:cs="Arial"/>
          <w:b/>
          <w:sz w:val="24"/>
          <w:szCs w:val="24"/>
          <w:highlight w:val="yellow"/>
        </w:rPr>
        <w:br w:type="page"/>
      </w:r>
    </w:p>
    <w:p w14:paraId="2774077A" w14:textId="13B0A6F2" w:rsidR="00200482" w:rsidRDefault="00200482" w:rsidP="00200482">
      <w:pPr>
        <w:spacing w:after="0" w:line="240" w:lineRule="auto"/>
        <w:jc w:val="both"/>
        <w:rPr>
          <w:rFonts w:ascii="Arial" w:hAnsi="Arial" w:cs="Arial"/>
          <w:b/>
          <w:sz w:val="24"/>
          <w:szCs w:val="24"/>
        </w:rPr>
      </w:pPr>
      <w:r w:rsidRPr="00E21E29">
        <w:rPr>
          <w:rFonts w:ascii="Arial" w:hAnsi="Arial" w:cs="Arial"/>
          <w:b/>
          <w:sz w:val="24"/>
          <w:szCs w:val="24"/>
        </w:rPr>
        <w:lastRenderedPageBreak/>
        <w:t>Staff Question-5</w:t>
      </w:r>
      <w:r w:rsidR="00602690" w:rsidRPr="00E21E29">
        <w:rPr>
          <w:rFonts w:ascii="Arial" w:hAnsi="Arial" w:cs="Arial"/>
          <w:b/>
          <w:sz w:val="24"/>
          <w:szCs w:val="24"/>
        </w:rPr>
        <w:t xml:space="preserve"> </w:t>
      </w:r>
    </w:p>
    <w:p w14:paraId="294F8C31" w14:textId="77777777" w:rsidR="00200482" w:rsidRDefault="00200482" w:rsidP="00200482">
      <w:pPr>
        <w:spacing w:after="0" w:line="240" w:lineRule="auto"/>
        <w:jc w:val="both"/>
        <w:rPr>
          <w:rFonts w:ascii="Arial" w:hAnsi="Arial" w:cs="Arial"/>
          <w:b/>
          <w:bCs/>
          <w:sz w:val="24"/>
          <w:szCs w:val="24"/>
        </w:rPr>
      </w:pPr>
      <w:r w:rsidRPr="003542FB">
        <w:rPr>
          <w:rFonts w:ascii="Arial" w:hAnsi="Arial" w:cs="Arial"/>
          <w:b/>
          <w:bCs/>
          <w:sz w:val="24"/>
          <w:szCs w:val="24"/>
        </w:rPr>
        <w:t>Ref:</w:t>
      </w:r>
      <w:r>
        <w:rPr>
          <w:rFonts w:ascii="Arial" w:hAnsi="Arial" w:cs="Arial"/>
          <w:b/>
          <w:bCs/>
          <w:sz w:val="24"/>
          <w:szCs w:val="24"/>
        </w:rPr>
        <w:t xml:space="preserve"> IRE-</w:t>
      </w:r>
      <w:r w:rsidRPr="00200482">
        <w:rPr>
          <w:rFonts w:ascii="Arial" w:hAnsi="Arial" w:cs="Arial"/>
          <w:b/>
          <w:bCs/>
          <w:sz w:val="24"/>
          <w:szCs w:val="24"/>
        </w:rPr>
        <w:t>2020-0698</w:t>
      </w:r>
    </w:p>
    <w:p w14:paraId="6BC20878" w14:textId="77777777" w:rsidR="007906D6" w:rsidRDefault="007906D6" w:rsidP="007906D6">
      <w:pPr>
        <w:spacing w:after="0" w:line="240" w:lineRule="auto"/>
        <w:jc w:val="both"/>
        <w:rPr>
          <w:rFonts w:ascii="Arial" w:hAnsi="Arial" w:cs="Arial"/>
          <w:sz w:val="24"/>
          <w:szCs w:val="24"/>
        </w:rPr>
      </w:pPr>
    </w:p>
    <w:p w14:paraId="0DCBC72D" w14:textId="77777777" w:rsidR="00200482" w:rsidRDefault="00200482" w:rsidP="00C64B3B">
      <w:pPr>
        <w:spacing w:after="0"/>
        <w:jc w:val="both"/>
        <w:rPr>
          <w:rFonts w:ascii="Arial" w:hAnsi="Arial" w:cs="Arial"/>
          <w:sz w:val="24"/>
          <w:szCs w:val="24"/>
        </w:rPr>
      </w:pPr>
      <w:r>
        <w:rPr>
          <w:rFonts w:ascii="Arial" w:hAnsi="Arial" w:cs="Arial"/>
          <w:sz w:val="24"/>
          <w:szCs w:val="24"/>
        </w:rPr>
        <w:t xml:space="preserve">OEB staff notes that Co-operative </w:t>
      </w:r>
      <w:r w:rsidR="00AE4288">
        <w:rPr>
          <w:rFonts w:ascii="Arial" w:hAnsi="Arial" w:cs="Arial"/>
          <w:sz w:val="24"/>
          <w:szCs w:val="24"/>
        </w:rPr>
        <w:t xml:space="preserve">Hydro </w:t>
      </w:r>
      <w:r>
        <w:rPr>
          <w:rFonts w:ascii="Arial" w:hAnsi="Arial" w:cs="Arial"/>
          <w:sz w:val="24"/>
          <w:szCs w:val="24"/>
        </w:rPr>
        <w:t xml:space="preserve">Embrun sent an IRE in its </w:t>
      </w:r>
      <w:r w:rsidR="00AB7C2B">
        <w:rPr>
          <w:rFonts w:ascii="Arial" w:hAnsi="Arial" w:cs="Arial"/>
          <w:sz w:val="24"/>
          <w:szCs w:val="24"/>
        </w:rPr>
        <w:t xml:space="preserve">preparation </w:t>
      </w:r>
      <w:r>
        <w:rPr>
          <w:rFonts w:ascii="Arial" w:hAnsi="Arial" w:cs="Arial"/>
          <w:sz w:val="24"/>
          <w:szCs w:val="24"/>
        </w:rPr>
        <w:t xml:space="preserve">of the 2021 IRM application regarding the 1588/1589 process. In the IRE, it states that: </w:t>
      </w:r>
    </w:p>
    <w:p w14:paraId="5DA4CC42" w14:textId="77777777" w:rsidR="00200482" w:rsidRDefault="00200482" w:rsidP="00C64B3B">
      <w:pPr>
        <w:spacing w:after="0"/>
        <w:jc w:val="both"/>
        <w:rPr>
          <w:rFonts w:ascii="Arial" w:hAnsi="Arial" w:cs="Arial"/>
          <w:sz w:val="24"/>
          <w:szCs w:val="24"/>
        </w:rPr>
      </w:pPr>
    </w:p>
    <w:p w14:paraId="163CE1B0" w14:textId="77777777" w:rsidR="00200482" w:rsidRDefault="00200482" w:rsidP="00C64B3B">
      <w:pPr>
        <w:spacing w:after="0"/>
        <w:rPr>
          <w:rFonts w:ascii="Arial" w:hAnsi="Arial" w:cs="Arial"/>
          <w:sz w:val="24"/>
          <w:szCs w:val="24"/>
        </w:rPr>
      </w:pPr>
      <w:r>
        <w:rPr>
          <w:rFonts w:ascii="Arial" w:hAnsi="Arial" w:cs="Arial"/>
          <w:sz w:val="24"/>
          <w:szCs w:val="24"/>
        </w:rPr>
        <w:tab/>
        <w:t>W</w:t>
      </w:r>
      <w:r w:rsidRPr="00200482">
        <w:rPr>
          <w:rFonts w:ascii="Arial" w:hAnsi="Arial" w:cs="Arial"/>
          <w:sz w:val="24"/>
          <w:szCs w:val="24"/>
        </w:rPr>
        <w:t xml:space="preserve">e are looking for approval to 1) either modify the OEB's worksheet to match our </w:t>
      </w:r>
      <w:r w:rsidRPr="00200482">
        <w:rPr>
          <w:rFonts w:ascii="Arial" w:hAnsi="Arial" w:cs="Arial"/>
          <w:sz w:val="24"/>
          <w:szCs w:val="24"/>
        </w:rPr>
        <w:tab/>
        <w:t xml:space="preserve">actual process or 2) use our own models for reconciliation purposes, which </w:t>
      </w:r>
      <w:r>
        <w:rPr>
          <w:rFonts w:ascii="Arial" w:hAnsi="Arial" w:cs="Arial"/>
          <w:sz w:val="24"/>
          <w:szCs w:val="24"/>
        </w:rPr>
        <w:t xml:space="preserve">may </w:t>
      </w:r>
      <w:r>
        <w:rPr>
          <w:rFonts w:ascii="Arial" w:hAnsi="Arial" w:cs="Arial"/>
          <w:sz w:val="24"/>
          <w:szCs w:val="24"/>
        </w:rPr>
        <w:tab/>
      </w:r>
      <w:r w:rsidRPr="00200482">
        <w:rPr>
          <w:rFonts w:ascii="Arial" w:hAnsi="Arial" w:cs="Arial"/>
          <w:sz w:val="24"/>
          <w:szCs w:val="24"/>
        </w:rPr>
        <w:t>differ</w:t>
      </w:r>
      <w:r>
        <w:rPr>
          <w:rFonts w:ascii="Arial" w:hAnsi="Arial" w:cs="Arial"/>
          <w:sz w:val="24"/>
          <w:szCs w:val="24"/>
        </w:rPr>
        <w:t xml:space="preserve"> </w:t>
      </w:r>
      <w:r w:rsidRPr="00200482">
        <w:rPr>
          <w:rFonts w:ascii="Arial" w:hAnsi="Arial" w:cs="Arial"/>
          <w:sz w:val="24"/>
          <w:szCs w:val="24"/>
        </w:rPr>
        <w:t>in</w:t>
      </w:r>
      <w:r>
        <w:rPr>
          <w:rFonts w:ascii="Arial" w:hAnsi="Arial" w:cs="Arial"/>
          <w:sz w:val="24"/>
          <w:szCs w:val="24"/>
        </w:rPr>
        <w:t xml:space="preserve"> </w:t>
      </w:r>
      <w:r w:rsidRPr="00200482">
        <w:rPr>
          <w:rFonts w:ascii="Arial" w:hAnsi="Arial" w:cs="Arial"/>
          <w:sz w:val="24"/>
          <w:szCs w:val="24"/>
        </w:rPr>
        <w:t>its results from the OEB's</w:t>
      </w:r>
      <w:r>
        <w:rPr>
          <w:rFonts w:ascii="Arial" w:hAnsi="Arial" w:cs="Arial"/>
          <w:sz w:val="24"/>
          <w:szCs w:val="24"/>
        </w:rPr>
        <w:t xml:space="preserve"> </w:t>
      </w:r>
      <w:r w:rsidRPr="00200482">
        <w:rPr>
          <w:rFonts w:ascii="Arial" w:hAnsi="Arial" w:cs="Arial"/>
          <w:sz w:val="24"/>
          <w:szCs w:val="24"/>
        </w:rPr>
        <w:t>worksheet</w:t>
      </w:r>
      <w:r>
        <w:rPr>
          <w:rFonts w:ascii="Arial" w:hAnsi="Arial" w:cs="Arial"/>
          <w:sz w:val="21"/>
          <w:szCs w:val="21"/>
        </w:rPr>
        <w:t xml:space="preserve">. </w:t>
      </w:r>
      <w:r>
        <w:rPr>
          <w:rFonts w:ascii="Arial" w:hAnsi="Arial" w:cs="Arial"/>
          <w:sz w:val="21"/>
          <w:szCs w:val="21"/>
        </w:rPr>
        <w:br/>
      </w:r>
    </w:p>
    <w:p w14:paraId="38AACB05" w14:textId="77777777" w:rsidR="00200482" w:rsidRDefault="00200482" w:rsidP="007906D6">
      <w:pPr>
        <w:spacing w:after="0" w:line="240" w:lineRule="auto"/>
        <w:jc w:val="both"/>
        <w:rPr>
          <w:rFonts w:ascii="Arial" w:hAnsi="Arial" w:cs="Arial"/>
          <w:sz w:val="24"/>
          <w:szCs w:val="24"/>
        </w:rPr>
      </w:pPr>
      <w:r>
        <w:rPr>
          <w:rFonts w:ascii="Arial" w:hAnsi="Arial" w:cs="Arial"/>
          <w:sz w:val="24"/>
          <w:szCs w:val="24"/>
        </w:rPr>
        <w:t>OEB staff provided its response to the utility in August 2020. The response states that:</w:t>
      </w:r>
    </w:p>
    <w:p w14:paraId="0B3B4D7F" w14:textId="77777777" w:rsidR="00200482" w:rsidRPr="00200482" w:rsidRDefault="00200482" w:rsidP="00200482">
      <w:pPr>
        <w:pStyle w:val="NormalWeb"/>
        <w:spacing w:after="240" w:afterAutospacing="0"/>
        <w:rPr>
          <w:rFonts w:ascii="Arial" w:hAnsi="Arial" w:cs="Arial"/>
          <w:sz w:val="24"/>
          <w:szCs w:val="24"/>
        </w:rPr>
      </w:pPr>
      <w:r>
        <w:rPr>
          <w:rFonts w:ascii="Arial" w:hAnsi="Arial" w:cs="Arial"/>
          <w:sz w:val="24"/>
          <w:szCs w:val="24"/>
        </w:rPr>
        <w:tab/>
        <w:t>I</w:t>
      </w:r>
      <w:r w:rsidRPr="00200482">
        <w:rPr>
          <w:rFonts w:ascii="Arial" w:hAnsi="Arial" w:cs="Arial"/>
          <w:sz w:val="24"/>
          <w:szCs w:val="24"/>
        </w:rPr>
        <w:t xml:space="preserve">t is expected that regardless of whether a utility uses the OEB's Model or their </w:t>
      </w:r>
      <w:r>
        <w:rPr>
          <w:rFonts w:ascii="Arial" w:hAnsi="Arial" w:cs="Arial"/>
          <w:sz w:val="24"/>
          <w:szCs w:val="24"/>
        </w:rPr>
        <w:tab/>
      </w:r>
      <w:r w:rsidRPr="00200482">
        <w:rPr>
          <w:rFonts w:ascii="Arial" w:hAnsi="Arial" w:cs="Arial"/>
          <w:sz w:val="24"/>
          <w:szCs w:val="24"/>
        </w:rPr>
        <w:t xml:space="preserve">own, </w:t>
      </w:r>
      <w:proofErr w:type="gramStart"/>
      <w:r w:rsidRPr="00200482">
        <w:rPr>
          <w:rFonts w:ascii="Arial" w:hAnsi="Arial" w:cs="Arial"/>
          <w:sz w:val="24"/>
          <w:szCs w:val="24"/>
        </w:rPr>
        <w:t>the end result</w:t>
      </w:r>
      <w:proofErr w:type="gramEnd"/>
      <w:r w:rsidRPr="00200482">
        <w:rPr>
          <w:rFonts w:ascii="Arial" w:hAnsi="Arial" w:cs="Arial"/>
          <w:sz w:val="24"/>
          <w:szCs w:val="24"/>
        </w:rPr>
        <w:t xml:space="preserve"> would be the same. You mentioned that the OEB Model </w:t>
      </w:r>
      <w:r>
        <w:rPr>
          <w:rFonts w:ascii="Arial" w:hAnsi="Arial" w:cs="Arial"/>
          <w:sz w:val="24"/>
          <w:szCs w:val="24"/>
        </w:rPr>
        <w:tab/>
      </w:r>
      <w:r w:rsidRPr="00200482">
        <w:rPr>
          <w:rFonts w:ascii="Arial" w:hAnsi="Arial" w:cs="Arial"/>
          <w:sz w:val="24"/>
          <w:szCs w:val="24"/>
        </w:rPr>
        <w:t xml:space="preserve">results differ from the internal reconciliation as produced by BDO. You may want </w:t>
      </w:r>
      <w:r>
        <w:rPr>
          <w:rFonts w:ascii="Arial" w:hAnsi="Arial" w:cs="Arial"/>
          <w:sz w:val="24"/>
          <w:szCs w:val="24"/>
        </w:rPr>
        <w:tab/>
      </w:r>
      <w:r w:rsidRPr="00200482">
        <w:rPr>
          <w:rFonts w:ascii="Arial" w:hAnsi="Arial" w:cs="Arial"/>
          <w:sz w:val="24"/>
          <w:szCs w:val="24"/>
        </w:rPr>
        <w:t xml:space="preserve">to confirm that you have made the appropriate modifications to the OEB Model to </w:t>
      </w:r>
      <w:r>
        <w:rPr>
          <w:rFonts w:ascii="Arial" w:hAnsi="Arial" w:cs="Arial"/>
          <w:sz w:val="24"/>
          <w:szCs w:val="24"/>
        </w:rPr>
        <w:tab/>
      </w:r>
      <w:r w:rsidRPr="00200482">
        <w:rPr>
          <w:rFonts w:ascii="Arial" w:hAnsi="Arial" w:cs="Arial"/>
          <w:sz w:val="24"/>
          <w:szCs w:val="24"/>
        </w:rPr>
        <w:t xml:space="preserve">reflect your </w:t>
      </w:r>
      <w:proofErr w:type="gramStart"/>
      <w:r w:rsidRPr="00200482">
        <w:rPr>
          <w:rFonts w:ascii="Arial" w:hAnsi="Arial" w:cs="Arial"/>
          <w:sz w:val="24"/>
          <w:szCs w:val="24"/>
        </w:rPr>
        <w:t>particular circumstances</w:t>
      </w:r>
      <w:proofErr w:type="gramEnd"/>
      <w:r w:rsidRPr="00200482">
        <w:rPr>
          <w:rFonts w:ascii="Arial" w:hAnsi="Arial" w:cs="Arial"/>
          <w:sz w:val="24"/>
          <w:szCs w:val="24"/>
        </w:rPr>
        <w:t xml:space="preserve"> as a fully embedded utility. Any further </w:t>
      </w:r>
      <w:r>
        <w:rPr>
          <w:rFonts w:ascii="Arial" w:hAnsi="Arial" w:cs="Arial"/>
          <w:sz w:val="24"/>
          <w:szCs w:val="24"/>
        </w:rPr>
        <w:tab/>
      </w:r>
      <w:r w:rsidRPr="00200482">
        <w:rPr>
          <w:rFonts w:ascii="Arial" w:hAnsi="Arial" w:cs="Arial"/>
          <w:sz w:val="24"/>
          <w:szCs w:val="24"/>
        </w:rPr>
        <w:t xml:space="preserve">differences with your internal reconciliation would warrant further investigation. It </w:t>
      </w:r>
      <w:r>
        <w:rPr>
          <w:rFonts w:ascii="Arial" w:hAnsi="Arial" w:cs="Arial"/>
          <w:sz w:val="24"/>
          <w:szCs w:val="24"/>
        </w:rPr>
        <w:tab/>
      </w:r>
      <w:r w:rsidRPr="00200482">
        <w:rPr>
          <w:rFonts w:ascii="Arial" w:hAnsi="Arial" w:cs="Arial"/>
          <w:sz w:val="24"/>
          <w:szCs w:val="24"/>
        </w:rPr>
        <w:t xml:space="preserve">may be helpful discuss the results of this comparison in your rate next rate </w:t>
      </w:r>
      <w:r>
        <w:rPr>
          <w:rFonts w:ascii="Arial" w:hAnsi="Arial" w:cs="Arial"/>
          <w:sz w:val="24"/>
          <w:szCs w:val="24"/>
        </w:rPr>
        <w:tab/>
      </w:r>
      <w:r w:rsidRPr="00200482">
        <w:rPr>
          <w:rFonts w:ascii="Arial" w:hAnsi="Arial" w:cs="Arial"/>
          <w:sz w:val="24"/>
          <w:szCs w:val="24"/>
        </w:rPr>
        <w:t>application to support the disposition of account balances.</w:t>
      </w:r>
    </w:p>
    <w:p w14:paraId="7D18A9F8" w14:textId="77777777" w:rsidR="00200482" w:rsidRPr="00E66789" w:rsidRDefault="00200482" w:rsidP="00E66789">
      <w:pPr>
        <w:pStyle w:val="ListParagraph"/>
        <w:numPr>
          <w:ilvl w:val="0"/>
          <w:numId w:val="3"/>
        </w:numPr>
        <w:spacing w:after="0"/>
        <w:jc w:val="both"/>
        <w:rPr>
          <w:rFonts w:ascii="Arial" w:hAnsi="Arial" w:cs="Arial"/>
          <w:sz w:val="24"/>
          <w:szCs w:val="24"/>
        </w:rPr>
      </w:pPr>
      <w:r w:rsidRPr="00E66789">
        <w:rPr>
          <w:rFonts w:ascii="Arial" w:hAnsi="Arial" w:cs="Arial"/>
          <w:sz w:val="24"/>
          <w:szCs w:val="24"/>
        </w:rPr>
        <w:t xml:space="preserve">Please confirm whether Co-operative </w:t>
      </w:r>
      <w:r w:rsidR="00AE4288" w:rsidRPr="00E66789">
        <w:rPr>
          <w:rFonts w:ascii="Arial" w:hAnsi="Arial" w:cs="Arial"/>
          <w:sz w:val="24"/>
          <w:szCs w:val="24"/>
        </w:rPr>
        <w:t xml:space="preserve">Hydro </w:t>
      </w:r>
      <w:r w:rsidRPr="00E66789">
        <w:rPr>
          <w:rFonts w:ascii="Arial" w:hAnsi="Arial" w:cs="Arial"/>
          <w:sz w:val="24"/>
          <w:szCs w:val="24"/>
        </w:rPr>
        <w:t xml:space="preserve">Embrun has performed such comparison as directed in the OEB staff’s response to the IRE. If so, please provide the results of the comparison including the differences of the </w:t>
      </w:r>
      <w:r w:rsidR="008261E0" w:rsidRPr="00E66789">
        <w:rPr>
          <w:rFonts w:ascii="Arial" w:hAnsi="Arial" w:cs="Arial"/>
          <w:sz w:val="24"/>
          <w:szCs w:val="24"/>
        </w:rPr>
        <w:t xml:space="preserve">reconciliation process, any differences in the results and the reasons for the different results. </w:t>
      </w:r>
    </w:p>
    <w:p w14:paraId="363D8F12" w14:textId="77777777" w:rsidR="008261E0" w:rsidRDefault="008261E0" w:rsidP="00C64B3B">
      <w:pPr>
        <w:pStyle w:val="ListParagraph"/>
        <w:numPr>
          <w:ilvl w:val="0"/>
          <w:numId w:val="3"/>
        </w:numPr>
        <w:spacing w:after="0"/>
        <w:jc w:val="both"/>
        <w:rPr>
          <w:rFonts w:ascii="Arial" w:hAnsi="Arial" w:cs="Arial"/>
          <w:sz w:val="24"/>
          <w:szCs w:val="24"/>
        </w:rPr>
      </w:pPr>
      <w:r>
        <w:rPr>
          <w:rFonts w:ascii="Arial" w:hAnsi="Arial" w:cs="Arial"/>
          <w:sz w:val="24"/>
          <w:szCs w:val="24"/>
        </w:rPr>
        <w:t xml:space="preserve">If the comparison has not been prepared, please explain why. </w:t>
      </w:r>
    </w:p>
    <w:p w14:paraId="72A688AB" w14:textId="77777777" w:rsidR="007C71E5" w:rsidRDefault="007C71E5" w:rsidP="007C71E5">
      <w:pPr>
        <w:spacing w:after="0"/>
        <w:jc w:val="both"/>
        <w:rPr>
          <w:rFonts w:ascii="Arial" w:hAnsi="Arial" w:cs="Arial"/>
          <w:sz w:val="24"/>
          <w:szCs w:val="24"/>
        </w:rPr>
      </w:pPr>
    </w:p>
    <w:p w14:paraId="79D5EDDF" w14:textId="27FC435A" w:rsidR="007C71E5" w:rsidRDefault="00E21E29" w:rsidP="007C71E5">
      <w:pPr>
        <w:spacing w:after="0"/>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7C71E5">
        <w:rPr>
          <w:rFonts w:ascii="Arial" w:hAnsi="Arial" w:cs="Arial"/>
          <w:color w:val="7030A0"/>
          <w:sz w:val="24"/>
          <w:szCs w:val="24"/>
        </w:rPr>
        <w:t xml:space="preserve">Response given by OEB staff as of August 2020 differs from the response received in November 2019. CHEI was </w:t>
      </w:r>
      <w:r w:rsidR="0025439A">
        <w:rPr>
          <w:rFonts w:ascii="Arial" w:hAnsi="Arial" w:cs="Arial"/>
          <w:color w:val="7030A0"/>
          <w:sz w:val="24"/>
          <w:szCs w:val="24"/>
        </w:rPr>
        <w:t xml:space="preserve">originally </w:t>
      </w:r>
      <w:r w:rsidR="007C71E5">
        <w:rPr>
          <w:rFonts w:ascii="Arial" w:hAnsi="Arial" w:cs="Arial"/>
          <w:color w:val="7030A0"/>
          <w:sz w:val="24"/>
          <w:szCs w:val="24"/>
        </w:rPr>
        <w:t xml:space="preserve">told they had no choice but convert to the new OEB model. </w:t>
      </w:r>
    </w:p>
    <w:p w14:paraId="1F1377A1" w14:textId="77777777" w:rsidR="007C71E5" w:rsidRDefault="007C71E5" w:rsidP="007C71E5">
      <w:pPr>
        <w:spacing w:after="0"/>
        <w:jc w:val="both"/>
        <w:rPr>
          <w:rFonts w:ascii="Arial" w:hAnsi="Arial" w:cs="Arial"/>
          <w:color w:val="7030A0"/>
          <w:sz w:val="24"/>
          <w:szCs w:val="24"/>
        </w:rPr>
      </w:pPr>
    </w:p>
    <w:p w14:paraId="48E11974" w14:textId="77777777" w:rsidR="007C71E5" w:rsidRPr="007C71E5" w:rsidRDefault="007C71E5" w:rsidP="007C71E5">
      <w:pPr>
        <w:spacing w:after="0"/>
        <w:jc w:val="both"/>
        <w:rPr>
          <w:rFonts w:ascii="Arial" w:hAnsi="Arial" w:cs="Arial"/>
          <w:color w:val="7030A0"/>
          <w:sz w:val="24"/>
          <w:szCs w:val="24"/>
        </w:rPr>
      </w:pPr>
      <w:r>
        <w:rPr>
          <w:rFonts w:ascii="Arial" w:hAnsi="Arial" w:cs="Arial"/>
          <w:color w:val="7030A0"/>
          <w:sz w:val="24"/>
          <w:szCs w:val="24"/>
        </w:rPr>
        <w:t xml:space="preserve">Since CHEI process differs greatly from the process determined within the OEB model, it would take too much time to modify the model in order to have it agree with CHEI process. Both CHEI and BDO Canada (auditors) are confident that the internal reconciliation results are accurate and represents the correct </w:t>
      </w:r>
      <w:r w:rsidR="00535638">
        <w:rPr>
          <w:rFonts w:ascii="Arial" w:hAnsi="Arial" w:cs="Arial"/>
          <w:color w:val="7030A0"/>
          <w:sz w:val="24"/>
          <w:szCs w:val="24"/>
        </w:rPr>
        <w:t>transactions in the year</w:t>
      </w:r>
      <w:r>
        <w:rPr>
          <w:rFonts w:ascii="Arial" w:hAnsi="Arial" w:cs="Arial"/>
          <w:color w:val="7030A0"/>
          <w:sz w:val="24"/>
          <w:szCs w:val="24"/>
        </w:rPr>
        <w:t xml:space="preserve">. </w:t>
      </w:r>
    </w:p>
    <w:p w14:paraId="7E9A594B" w14:textId="77777777" w:rsidR="008261E0" w:rsidRDefault="008261E0" w:rsidP="008261E0">
      <w:pPr>
        <w:pStyle w:val="ListParagraph"/>
        <w:spacing w:after="0" w:line="240" w:lineRule="auto"/>
        <w:jc w:val="both"/>
        <w:rPr>
          <w:rFonts w:ascii="Arial" w:hAnsi="Arial" w:cs="Arial"/>
          <w:sz w:val="24"/>
          <w:szCs w:val="24"/>
        </w:rPr>
      </w:pPr>
    </w:p>
    <w:p w14:paraId="02609081" w14:textId="77777777" w:rsidR="008261E0" w:rsidRDefault="008261E0" w:rsidP="008261E0">
      <w:pPr>
        <w:pStyle w:val="ListParagraph"/>
        <w:spacing w:after="0" w:line="240" w:lineRule="auto"/>
        <w:jc w:val="both"/>
        <w:rPr>
          <w:rFonts w:ascii="Arial" w:hAnsi="Arial" w:cs="Arial"/>
          <w:sz w:val="24"/>
          <w:szCs w:val="24"/>
        </w:rPr>
      </w:pPr>
    </w:p>
    <w:p w14:paraId="4D945AE3" w14:textId="77777777" w:rsidR="008261E0" w:rsidRDefault="008261E0" w:rsidP="008261E0">
      <w:pPr>
        <w:pStyle w:val="ListParagraph"/>
        <w:spacing w:after="0" w:line="240" w:lineRule="auto"/>
        <w:jc w:val="both"/>
        <w:rPr>
          <w:rFonts w:ascii="Arial" w:hAnsi="Arial" w:cs="Arial"/>
          <w:sz w:val="24"/>
          <w:szCs w:val="24"/>
        </w:rPr>
      </w:pPr>
    </w:p>
    <w:p w14:paraId="42550306" w14:textId="77777777" w:rsidR="0025439A" w:rsidRDefault="0025439A">
      <w:pPr>
        <w:rPr>
          <w:rFonts w:ascii="Arial" w:hAnsi="Arial" w:cs="Arial"/>
          <w:b/>
          <w:sz w:val="24"/>
          <w:szCs w:val="24"/>
          <w:highlight w:val="yellow"/>
        </w:rPr>
      </w:pPr>
      <w:r>
        <w:rPr>
          <w:rFonts w:ascii="Arial" w:hAnsi="Arial" w:cs="Arial"/>
          <w:b/>
          <w:sz w:val="24"/>
          <w:szCs w:val="24"/>
          <w:highlight w:val="yellow"/>
        </w:rPr>
        <w:br w:type="page"/>
      </w:r>
    </w:p>
    <w:p w14:paraId="4F6F8EE2" w14:textId="0E8972B6" w:rsidR="008261E0" w:rsidRDefault="008261E0" w:rsidP="008261E0">
      <w:pPr>
        <w:spacing w:after="0" w:line="240" w:lineRule="auto"/>
        <w:jc w:val="both"/>
        <w:rPr>
          <w:rFonts w:ascii="Arial" w:hAnsi="Arial" w:cs="Arial"/>
          <w:b/>
          <w:sz w:val="24"/>
          <w:szCs w:val="24"/>
        </w:rPr>
      </w:pPr>
      <w:r w:rsidRPr="00E21E29">
        <w:rPr>
          <w:rFonts w:ascii="Arial" w:hAnsi="Arial" w:cs="Arial"/>
          <w:b/>
          <w:sz w:val="24"/>
          <w:szCs w:val="24"/>
        </w:rPr>
        <w:lastRenderedPageBreak/>
        <w:t>Staff Question-</w:t>
      </w:r>
      <w:r w:rsidR="008C2205" w:rsidRPr="00E21E29">
        <w:rPr>
          <w:rFonts w:ascii="Arial" w:hAnsi="Arial" w:cs="Arial"/>
          <w:b/>
          <w:sz w:val="24"/>
          <w:szCs w:val="24"/>
        </w:rPr>
        <w:t>6</w:t>
      </w:r>
    </w:p>
    <w:p w14:paraId="05C94B79" w14:textId="77777777" w:rsidR="008261E0" w:rsidRDefault="008261E0" w:rsidP="008261E0">
      <w:pPr>
        <w:spacing w:after="0" w:line="240" w:lineRule="auto"/>
        <w:jc w:val="both"/>
        <w:rPr>
          <w:rFonts w:ascii="Arial" w:hAnsi="Arial" w:cs="Arial"/>
          <w:b/>
          <w:bCs/>
          <w:sz w:val="24"/>
          <w:szCs w:val="24"/>
        </w:rPr>
      </w:pPr>
      <w:r w:rsidRPr="003542FB">
        <w:rPr>
          <w:rFonts w:ascii="Arial" w:hAnsi="Arial" w:cs="Arial"/>
          <w:b/>
          <w:bCs/>
          <w:sz w:val="24"/>
          <w:szCs w:val="24"/>
        </w:rPr>
        <w:t>Ref:</w:t>
      </w:r>
      <w:r>
        <w:rPr>
          <w:rFonts w:ascii="Arial" w:hAnsi="Arial" w:cs="Arial"/>
          <w:b/>
          <w:bCs/>
          <w:sz w:val="24"/>
          <w:szCs w:val="24"/>
        </w:rPr>
        <w:t xml:space="preserve"> Application, pages 18 and 19</w:t>
      </w:r>
      <w:r w:rsidR="00B93AE1">
        <w:rPr>
          <w:rFonts w:ascii="Arial" w:hAnsi="Arial" w:cs="Arial"/>
          <w:b/>
          <w:bCs/>
          <w:sz w:val="24"/>
          <w:szCs w:val="24"/>
        </w:rPr>
        <w:t xml:space="preserve">; 1588 Variation Breakdown </w:t>
      </w:r>
      <w:r w:rsidR="002F7E10">
        <w:rPr>
          <w:rFonts w:ascii="Arial" w:hAnsi="Arial" w:cs="Arial"/>
          <w:b/>
          <w:bCs/>
          <w:sz w:val="24"/>
          <w:szCs w:val="24"/>
        </w:rPr>
        <w:t>Excel File</w:t>
      </w:r>
    </w:p>
    <w:p w14:paraId="16610C7E" w14:textId="77777777" w:rsidR="008261E0" w:rsidRDefault="008261E0" w:rsidP="008261E0">
      <w:pPr>
        <w:pStyle w:val="ListParagraph"/>
        <w:spacing w:after="0" w:line="240" w:lineRule="auto"/>
        <w:ind w:left="0"/>
        <w:jc w:val="both"/>
        <w:rPr>
          <w:rFonts w:ascii="Arial" w:hAnsi="Arial" w:cs="Arial"/>
          <w:sz w:val="24"/>
          <w:szCs w:val="24"/>
        </w:rPr>
      </w:pPr>
    </w:p>
    <w:p w14:paraId="242905B5" w14:textId="77777777" w:rsidR="008261E0" w:rsidRDefault="008261E0" w:rsidP="008261E0">
      <w:pPr>
        <w:pStyle w:val="ListParagraph"/>
        <w:spacing w:after="0" w:line="240" w:lineRule="auto"/>
        <w:ind w:left="0"/>
        <w:jc w:val="both"/>
        <w:rPr>
          <w:rFonts w:ascii="Arial" w:hAnsi="Arial" w:cs="Arial"/>
          <w:sz w:val="24"/>
          <w:szCs w:val="24"/>
        </w:rPr>
      </w:pPr>
      <w:r>
        <w:rPr>
          <w:rFonts w:ascii="Arial" w:hAnsi="Arial" w:cs="Arial"/>
          <w:sz w:val="24"/>
          <w:szCs w:val="24"/>
        </w:rPr>
        <w:t xml:space="preserve">Co-operative </w:t>
      </w:r>
      <w:r w:rsidR="00AE4288">
        <w:rPr>
          <w:rFonts w:ascii="Arial" w:hAnsi="Arial" w:cs="Arial"/>
          <w:sz w:val="24"/>
          <w:szCs w:val="24"/>
        </w:rPr>
        <w:t xml:space="preserve">Hydro </w:t>
      </w:r>
      <w:r>
        <w:rPr>
          <w:rFonts w:ascii="Arial" w:hAnsi="Arial" w:cs="Arial"/>
          <w:sz w:val="24"/>
          <w:szCs w:val="24"/>
        </w:rPr>
        <w:t xml:space="preserve">Embrun provides the following correspondence from its auditor BDO: </w:t>
      </w:r>
    </w:p>
    <w:p w14:paraId="54CCB29D" w14:textId="77777777" w:rsidR="008261E0" w:rsidRDefault="008261E0" w:rsidP="008261E0">
      <w:pPr>
        <w:pStyle w:val="ListParagraph"/>
        <w:spacing w:after="0" w:line="240" w:lineRule="auto"/>
        <w:ind w:left="0"/>
        <w:jc w:val="both"/>
        <w:rPr>
          <w:rFonts w:ascii="Arial" w:hAnsi="Arial" w:cs="Arial"/>
          <w:sz w:val="24"/>
          <w:szCs w:val="24"/>
        </w:rPr>
      </w:pPr>
    </w:p>
    <w:p w14:paraId="4BED2446" w14:textId="77777777" w:rsidR="008261E0" w:rsidRPr="008261E0" w:rsidRDefault="008261E0" w:rsidP="008261E0">
      <w:pPr>
        <w:autoSpaceDE w:val="0"/>
        <w:autoSpaceDN w:val="0"/>
        <w:adjustRightInd w:val="0"/>
        <w:spacing w:after="0" w:line="240" w:lineRule="auto"/>
        <w:ind w:left="720"/>
        <w:rPr>
          <w:rFonts w:ascii="Arial" w:hAnsi="Arial" w:cs="Arial"/>
          <w:sz w:val="24"/>
          <w:szCs w:val="24"/>
          <w:lang w:val="en-US"/>
        </w:rPr>
      </w:pPr>
      <w:r w:rsidRPr="008261E0">
        <w:rPr>
          <w:rFonts w:ascii="Arial" w:hAnsi="Arial" w:cs="Arial"/>
          <w:sz w:val="24"/>
          <w:szCs w:val="24"/>
          <w:lang w:val="en-US"/>
        </w:rPr>
        <w:t>The internal review results for 2018 dispositions were submitted to the accounting</w:t>
      </w:r>
      <w:r>
        <w:rPr>
          <w:rFonts w:ascii="Arial" w:hAnsi="Arial" w:cs="Arial"/>
          <w:sz w:val="24"/>
          <w:szCs w:val="24"/>
          <w:lang w:val="en-US"/>
        </w:rPr>
        <w:t xml:space="preserve"> </w:t>
      </w:r>
      <w:r w:rsidRPr="008261E0">
        <w:rPr>
          <w:rFonts w:ascii="Arial" w:hAnsi="Arial" w:cs="Arial"/>
          <w:sz w:val="24"/>
          <w:szCs w:val="24"/>
          <w:lang w:val="en-US"/>
        </w:rPr>
        <w:t>department during the follow-up questions of the 2020 IRM in November 2019. The</w:t>
      </w:r>
      <w:r>
        <w:rPr>
          <w:rFonts w:ascii="Arial" w:hAnsi="Arial" w:cs="Arial"/>
          <w:sz w:val="24"/>
          <w:szCs w:val="24"/>
          <w:lang w:val="en-US"/>
        </w:rPr>
        <w:t xml:space="preserve"> </w:t>
      </w:r>
      <w:r w:rsidRPr="008261E0">
        <w:rPr>
          <w:rFonts w:ascii="Arial" w:hAnsi="Arial" w:cs="Arial"/>
          <w:sz w:val="24"/>
          <w:szCs w:val="24"/>
          <w:lang w:val="en-US"/>
        </w:rPr>
        <w:t>results, which were provided as a quick reference to the OEB’s question on why the 1588 account included a variance of $66,423 showed that the variation between the rates of 1</w:t>
      </w:r>
      <w:r w:rsidRPr="008261E0">
        <w:rPr>
          <w:rFonts w:ascii="Arial" w:hAnsi="Arial" w:cs="Arial"/>
          <w:sz w:val="24"/>
          <w:szCs w:val="24"/>
          <w:vertAlign w:val="superscript"/>
          <w:lang w:val="en-US"/>
        </w:rPr>
        <w:t>st</w:t>
      </w:r>
      <w:r w:rsidRPr="008261E0">
        <w:rPr>
          <w:rFonts w:ascii="Arial" w:hAnsi="Arial" w:cs="Arial"/>
          <w:sz w:val="24"/>
          <w:szCs w:val="24"/>
          <w:lang w:val="en-US"/>
        </w:rPr>
        <w:t xml:space="preserve"> estimate and actual, CHEI was able to show an explanation of $61,156 from the $66,423. The difference consisting of other factors, which were excluded from the results </w:t>
      </w:r>
      <w:proofErr w:type="gramStart"/>
      <w:r w:rsidRPr="008261E0">
        <w:rPr>
          <w:rFonts w:ascii="Arial" w:hAnsi="Arial" w:cs="Arial"/>
          <w:sz w:val="24"/>
          <w:szCs w:val="24"/>
          <w:lang w:val="en-US"/>
        </w:rPr>
        <w:t>in order to</w:t>
      </w:r>
      <w:proofErr w:type="gramEnd"/>
      <w:r w:rsidRPr="008261E0">
        <w:rPr>
          <w:rFonts w:ascii="Arial" w:hAnsi="Arial" w:cs="Arial"/>
          <w:sz w:val="24"/>
          <w:szCs w:val="24"/>
          <w:lang w:val="en-US"/>
        </w:rPr>
        <w:t xml:space="preserve"> simplify the analysis.</w:t>
      </w:r>
    </w:p>
    <w:p w14:paraId="63957934" w14:textId="77777777" w:rsidR="008261E0" w:rsidRPr="008261E0" w:rsidRDefault="008261E0" w:rsidP="008261E0">
      <w:pPr>
        <w:autoSpaceDE w:val="0"/>
        <w:autoSpaceDN w:val="0"/>
        <w:adjustRightInd w:val="0"/>
        <w:spacing w:after="0" w:line="240" w:lineRule="auto"/>
        <w:ind w:left="720"/>
        <w:rPr>
          <w:rFonts w:ascii="Arial" w:hAnsi="Arial" w:cs="Arial"/>
          <w:sz w:val="24"/>
          <w:szCs w:val="24"/>
          <w:lang w:val="en-US"/>
        </w:rPr>
      </w:pPr>
    </w:p>
    <w:p w14:paraId="7857AFAE" w14:textId="77777777" w:rsidR="008261E0" w:rsidRPr="008261E0" w:rsidRDefault="008261E0" w:rsidP="008261E0">
      <w:pPr>
        <w:autoSpaceDE w:val="0"/>
        <w:autoSpaceDN w:val="0"/>
        <w:adjustRightInd w:val="0"/>
        <w:spacing w:after="0" w:line="240" w:lineRule="auto"/>
        <w:ind w:left="720"/>
        <w:rPr>
          <w:rFonts w:ascii="Arial" w:hAnsi="Arial" w:cs="Arial"/>
          <w:sz w:val="24"/>
          <w:szCs w:val="24"/>
          <w:lang w:val="en-US"/>
        </w:rPr>
      </w:pPr>
      <w:r w:rsidRPr="008261E0">
        <w:rPr>
          <w:rFonts w:ascii="Arial" w:hAnsi="Arial" w:cs="Arial"/>
          <w:sz w:val="24"/>
          <w:szCs w:val="24"/>
          <w:lang w:val="en-US"/>
        </w:rPr>
        <w:t>Details are illustrated in the excel file 1588 variation breakdown.xls</w:t>
      </w:r>
    </w:p>
    <w:p w14:paraId="56FBA6B6" w14:textId="77777777" w:rsidR="008261E0" w:rsidRDefault="008261E0" w:rsidP="008261E0">
      <w:pPr>
        <w:autoSpaceDE w:val="0"/>
        <w:autoSpaceDN w:val="0"/>
        <w:adjustRightInd w:val="0"/>
        <w:spacing w:after="0" w:line="240" w:lineRule="auto"/>
        <w:ind w:left="720"/>
        <w:rPr>
          <w:rFonts w:ascii="Arial" w:hAnsi="Arial" w:cs="Arial"/>
          <w:sz w:val="24"/>
          <w:szCs w:val="24"/>
          <w:lang w:val="en-US"/>
        </w:rPr>
      </w:pPr>
    </w:p>
    <w:p w14:paraId="0F3781BE" w14:textId="77777777" w:rsidR="008261E0" w:rsidRPr="008261E0" w:rsidRDefault="008261E0" w:rsidP="008261E0">
      <w:pPr>
        <w:autoSpaceDE w:val="0"/>
        <w:autoSpaceDN w:val="0"/>
        <w:adjustRightInd w:val="0"/>
        <w:spacing w:after="0" w:line="240" w:lineRule="auto"/>
        <w:ind w:left="720"/>
        <w:rPr>
          <w:rFonts w:ascii="Arial" w:hAnsi="Arial" w:cs="Arial"/>
          <w:sz w:val="24"/>
          <w:szCs w:val="24"/>
          <w:lang w:val="en-US"/>
        </w:rPr>
      </w:pPr>
      <w:r w:rsidRPr="008261E0">
        <w:rPr>
          <w:rFonts w:ascii="Arial" w:hAnsi="Arial" w:cs="Arial"/>
          <w:sz w:val="24"/>
          <w:szCs w:val="24"/>
          <w:lang w:val="en-US"/>
        </w:rPr>
        <w:t xml:space="preserve">Since </w:t>
      </w:r>
      <w:proofErr w:type="gramStart"/>
      <w:r w:rsidRPr="008261E0">
        <w:rPr>
          <w:rFonts w:ascii="Arial" w:hAnsi="Arial" w:cs="Arial"/>
          <w:sz w:val="24"/>
          <w:szCs w:val="24"/>
          <w:lang w:val="en-US"/>
        </w:rPr>
        <w:t>it’s</w:t>
      </w:r>
      <w:proofErr w:type="gramEnd"/>
      <w:r w:rsidRPr="008261E0">
        <w:rPr>
          <w:rFonts w:ascii="Arial" w:hAnsi="Arial" w:cs="Arial"/>
          <w:sz w:val="24"/>
          <w:szCs w:val="24"/>
          <w:lang w:val="en-US"/>
        </w:rPr>
        <w:t xml:space="preserve"> been shown that the variance of 1589 is accurate (refer to GA Analysis</w:t>
      </w:r>
    </w:p>
    <w:p w14:paraId="5F78FF88" w14:textId="77777777" w:rsidR="008261E0" w:rsidRPr="008261E0" w:rsidRDefault="008261E0" w:rsidP="008261E0">
      <w:pPr>
        <w:autoSpaceDE w:val="0"/>
        <w:autoSpaceDN w:val="0"/>
        <w:adjustRightInd w:val="0"/>
        <w:spacing w:after="0" w:line="240" w:lineRule="auto"/>
        <w:ind w:left="720"/>
        <w:rPr>
          <w:rFonts w:ascii="Arial" w:hAnsi="Arial" w:cs="Arial"/>
          <w:sz w:val="24"/>
          <w:szCs w:val="24"/>
        </w:rPr>
      </w:pPr>
      <w:r w:rsidRPr="008261E0">
        <w:rPr>
          <w:rFonts w:ascii="Arial" w:hAnsi="Arial" w:cs="Arial"/>
          <w:sz w:val="24"/>
          <w:szCs w:val="24"/>
          <w:lang w:val="en-US"/>
        </w:rPr>
        <w:t>submitted in the past and also in the 2021 IRM) and that, per the process, the electricity</w:t>
      </w:r>
      <w:r>
        <w:rPr>
          <w:rFonts w:ascii="Arial" w:hAnsi="Arial" w:cs="Arial"/>
          <w:sz w:val="24"/>
          <w:szCs w:val="24"/>
          <w:lang w:val="en-US"/>
        </w:rPr>
        <w:t xml:space="preserve"> </w:t>
      </w:r>
      <w:r w:rsidRPr="008261E0">
        <w:rPr>
          <w:rFonts w:ascii="Arial" w:hAnsi="Arial" w:cs="Arial"/>
          <w:sz w:val="24"/>
          <w:szCs w:val="24"/>
          <w:lang w:val="en-US"/>
        </w:rPr>
        <w:t>billed to the customers (excludes the distribution fees) must corresponds to the amount</w:t>
      </w:r>
      <w:r>
        <w:rPr>
          <w:rFonts w:ascii="Arial" w:hAnsi="Arial" w:cs="Arial"/>
          <w:sz w:val="24"/>
          <w:szCs w:val="24"/>
          <w:lang w:val="en-US"/>
        </w:rPr>
        <w:t xml:space="preserve"> </w:t>
      </w:r>
      <w:r w:rsidRPr="008261E0">
        <w:rPr>
          <w:rFonts w:ascii="Arial" w:hAnsi="Arial" w:cs="Arial"/>
          <w:sz w:val="24"/>
          <w:szCs w:val="24"/>
          <w:lang w:val="en-US"/>
        </w:rPr>
        <w:t>invoiced by Hydro One, CHEI concluded that the variation of 1588 was also accurate.</w:t>
      </w:r>
      <w:r>
        <w:rPr>
          <w:rFonts w:ascii="Arial" w:hAnsi="Arial" w:cs="Arial"/>
          <w:sz w:val="24"/>
          <w:szCs w:val="24"/>
          <w:lang w:val="en-US"/>
        </w:rPr>
        <w:t xml:space="preserve"> </w:t>
      </w:r>
      <w:r w:rsidRPr="008261E0">
        <w:rPr>
          <w:rFonts w:ascii="Arial" w:hAnsi="Arial" w:cs="Arial"/>
          <w:sz w:val="24"/>
          <w:szCs w:val="24"/>
          <w:lang w:val="en-US"/>
        </w:rPr>
        <w:t>Based on the results above and the process, there were no adjustments made to prior</w:t>
      </w:r>
      <w:r>
        <w:rPr>
          <w:rFonts w:ascii="Arial" w:hAnsi="Arial" w:cs="Arial"/>
          <w:sz w:val="24"/>
          <w:szCs w:val="24"/>
          <w:lang w:val="en-US"/>
        </w:rPr>
        <w:t xml:space="preserve"> </w:t>
      </w:r>
      <w:r w:rsidRPr="008261E0">
        <w:rPr>
          <w:rFonts w:ascii="Arial" w:hAnsi="Arial" w:cs="Arial"/>
          <w:sz w:val="24"/>
          <w:szCs w:val="24"/>
          <w:lang w:val="en-US"/>
        </w:rPr>
        <w:t>historical balances.</w:t>
      </w:r>
    </w:p>
    <w:p w14:paraId="3FEFF65F" w14:textId="77777777" w:rsidR="008261E0" w:rsidRPr="008261E0" w:rsidRDefault="008261E0" w:rsidP="008261E0">
      <w:pPr>
        <w:pStyle w:val="ListParagraph"/>
        <w:spacing w:after="0" w:line="240" w:lineRule="auto"/>
        <w:jc w:val="both"/>
        <w:rPr>
          <w:rFonts w:ascii="Arial" w:hAnsi="Arial" w:cs="Arial"/>
          <w:sz w:val="24"/>
          <w:szCs w:val="24"/>
        </w:rPr>
      </w:pPr>
      <w:r w:rsidRPr="008261E0">
        <w:rPr>
          <w:rFonts w:ascii="Arial" w:hAnsi="Arial" w:cs="Arial"/>
          <w:sz w:val="24"/>
          <w:szCs w:val="24"/>
        </w:rPr>
        <w:tab/>
      </w:r>
    </w:p>
    <w:p w14:paraId="73CB7EEA" w14:textId="77777777" w:rsidR="00B93AE1" w:rsidRDefault="00B93AE1" w:rsidP="00C64B3B">
      <w:pPr>
        <w:pStyle w:val="ListParagraph"/>
        <w:spacing w:after="0"/>
        <w:ind w:left="0"/>
        <w:jc w:val="both"/>
        <w:rPr>
          <w:rFonts w:ascii="Arial" w:hAnsi="Arial" w:cs="Arial"/>
          <w:sz w:val="24"/>
          <w:szCs w:val="24"/>
        </w:rPr>
      </w:pPr>
      <w:r>
        <w:rPr>
          <w:rFonts w:ascii="Arial" w:hAnsi="Arial" w:cs="Arial"/>
          <w:sz w:val="24"/>
          <w:szCs w:val="24"/>
        </w:rPr>
        <w:t xml:space="preserve">OEB staff notes that Co-operative </w:t>
      </w:r>
      <w:r w:rsidR="00AE4288">
        <w:rPr>
          <w:rFonts w:ascii="Arial" w:hAnsi="Arial" w:cs="Arial"/>
          <w:sz w:val="24"/>
          <w:szCs w:val="24"/>
        </w:rPr>
        <w:t xml:space="preserve">Hydro </w:t>
      </w:r>
      <w:r>
        <w:rPr>
          <w:rFonts w:ascii="Arial" w:hAnsi="Arial" w:cs="Arial"/>
          <w:sz w:val="24"/>
          <w:szCs w:val="24"/>
        </w:rPr>
        <w:t xml:space="preserve">Embrun did not specify the year of the 12 months’ variances in the excel file of 1588 variance breakdown. In addition, it is not clear how the excel file ties to the balances of Accounts 1588 and 1589 in the DVA continuity schedule. </w:t>
      </w:r>
    </w:p>
    <w:p w14:paraId="60D0C021" w14:textId="77777777" w:rsidR="00B93AE1" w:rsidRDefault="00B93AE1" w:rsidP="00C64B3B">
      <w:pPr>
        <w:pStyle w:val="ListParagraph"/>
        <w:spacing w:after="0"/>
        <w:ind w:left="0"/>
        <w:jc w:val="both"/>
        <w:rPr>
          <w:rFonts w:ascii="Arial" w:hAnsi="Arial" w:cs="Arial"/>
          <w:sz w:val="24"/>
          <w:szCs w:val="24"/>
        </w:rPr>
      </w:pPr>
    </w:p>
    <w:p w14:paraId="4367AC32" w14:textId="77777777" w:rsidR="00E66789" w:rsidRDefault="008261E0" w:rsidP="00E66789">
      <w:pPr>
        <w:pStyle w:val="ListParagraph"/>
        <w:numPr>
          <w:ilvl w:val="0"/>
          <w:numId w:val="9"/>
        </w:numPr>
        <w:spacing w:after="0"/>
        <w:jc w:val="both"/>
        <w:rPr>
          <w:rFonts w:ascii="Arial" w:hAnsi="Arial" w:cs="Arial"/>
          <w:sz w:val="24"/>
          <w:szCs w:val="24"/>
        </w:rPr>
      </w:pPr>
      <w:r w:rsidRPr="00E66789">
        <w:rPr>
          <w:rFonts w:ascii="Arial" w:hAnsi="Arial" w:cs="Arial"/>
          <w:sz w:val="24"/>
          <w:szCs w:val="24"/>
        </w:rPr>
        <w:t xml:space="preserve">Please provide the date of the BDO’s correspondence in pages 18 and 19 of the evidence. </w:t>
      </w:r>
    </w:p>
    <w:p w14:paraId="0ED78BD9" w14:textId="77777777" w:rsidR="00E21E29" w:rsidRDefault="00E21E29" w:rsidP="00535638">
      <w:pPr>
        <w:spacing w:after="0"/>
        <w:jc w:val="both"/>
        <w:rPr>
          <w:rFonts w:ascii="Arial" w:hAnsi="Arial" w:cs="Arial"/>
          <w:b/>
          <w:bCs/>
          <w:color w:val="7030A0"/>
          <w:sz w:val="24"/>
          <w:szCs w:val="24"/>
          <w:lang w:val="en-US"/>
        </w:rPr>
      </w:pPr>
    </w:p>
    <w:p w14:paraId="26299E26" w14:textId="7ED98FB2" w:rsidR="0025439A" w:rsidRDefault="00E21E29" w:rsidP="00535638">
      <w:pPr>
        <w:spacing w:after="0"/>
        <w:jc w:val="both"/>
        <w:rPr>
          <w:rFonts w:ascii="Arial" w:hAnsi="Arial" w:cs="Arial"/>
          <w:color w:val="7030A0"/>
          <w:sz w:val="24"/>
          <w:szCs w:val="24"/>
          <w:lang w:val="en-US"/>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0025439A" w:rsidRPr="0025439A">
        <w:rPr>
          <w:rFonts w:ascii="Arial" w:hAnsi="Arial" w:cs="Arial"/>
          <w:b/>
          <w:bCs/>
          <w:color w:val="7030A0"/>
          <w:sz w:val="24"/>
          <w:szCs w:val="24"/>
          <w:lang w:val="en-US"/>
        </w:rPr>
        <w:t xml:space="preserve"> Response</w:t>
      </w:r>
      <w:r w:rsidR="0025439A">
        <w:rPr>
          <w:rFonts w:ascii="Arial" w:hAnsi="Arial" w:cs="Arial"/>
          <w:color w:val="7030A0"/>
          <w:sz w:val="24"/>
          <w:szCs w:val="24"/>
          <w:lang w:val="en-US"/>
        </w:rPr>
        <w:t xml:space="preserve">: </w:t>
      </w:r>
    </w:p>
    <w:p w14:paraId="3E9E74C0" w14:textId="77777777" w:rsidR="0025439A" w:rsidRDefault="0025439A" w:rsidP="00535638">
      <w:pPr>
        <w:spacing w:after="0"/>
        <w:jc w:val="both"/>
        <w:rPr>
          <w:rFonts w:ascii="Arial" w:hAnsi="Arial" w:cs="Arial"/>
          <w:color w:val="7030A0"/>
          <w:sz w:val="24"/>
          <w:szCs w:val="24"/>
          <w:lang w:val="en-US"/>
        </w:rPr>
      </w:pPr>
    </w:p>
    <w:p w14:paraId="7B45DDD1" w14:textId="25A4CECE" w:rsidR="00535638" w:rsidRDefault="00535638" w:rsidP="00535638">
      <w:pPr>
        <w:spacing w:after="0"/>
        <w:jc w:val="both"/>
        <w:rPr>
          <w:rFonts w:ascii="Arial" w:hAnsi="Arial" w:cs="Arial"/>
          <w:color w:val="7030A0"/>
          <w:sz w:val="24"/>
          <w:szCs w:val="24"/>
        </w:rPr>
      </w:pPr>
      <w:r w:rsidRPr="00535638">
        <w:rPr>
          <w:rFonts w:ascii="Arial" w:hAnsi="Arial" w:cs="Arial"/>
          <w:color w:val="7030A0"/>
          <w:sz w:val="24"/>
          <w:szCs w:val="24"/>
        </w:rPr>
        <w:t xml:space="preserve">Relates to the year 2018. </w:t>
      </w:r>
    </w:p>
    <w:p w14:paraId="425B8B18" w14:textId="77777777" w:rsidR="00D76FD0" w:rsidRDefault="00D76FD0" w:rsidP="00535638">
      <w:pPr>
        <w:spacing w:after="0"/>
        <w:jc w:val="both"/>
        <w:rPr>
          <w:rFonts w:ascii="Arial" w:hAnsi="Arial" w:cs="Arial"/>
          <w:color w:val="7030A0"/>
          <w:sz w:val="24"/>
          <w:szCs w:val="24"/>
        </w:rPr>
      </w:pPr>
    </w:p>
    <w:p w14:paraId="4CF3EE69" w14:textId="77777777" w:rsidR="00D76FD0" w:rsidRDefault="00D76FD0" w:rsidP="00D76FD0">
      <w:pPr>
        <w:spacing w:after="0"/>
        <w:jc w:val="both"/>
        <w:rPr>
          <w:rFonts w:ascii="Arial" w:hAnsi="Arial" w:cs="Arial"/>
          <w:color w:val="7030A0"/>
          <w:sz w:val="24"/>
          <w:szCs w:val="24"/>
        </w:rPr>
      </w:pPr>
      <w:r>
        <w:rPr>
          <w:rFonts w:ascii="Arial" w:hAnsi="Arial" w:cs="Arial"/>
          <w:color w:val="7030A0"/>
          <w:sz w:val="24"/>
          <w:szCs w:val="24"/>
        </w:rPr>
        <w:t xml:space="preserve">This was in part to answer the directives given by OEB staff from November 2019 as they wanted proof that the amount to be disposed in 1588 were plausible. BDO prepared a quick reconciliation to help support at that time as it would </w:t>
      </w:r>
      <w:proofErr w:type="gramStart"/>
      <w:r>
        <w:rPr>
          <w:rFonts w:ascii="Arial" w:hAnsi="Arial" w:cs="Arial"/>
          <w:color w:val="7030A0"/>
          <w:sz w:val="24"/>
          <w:szCs w:val="24"/>
        </w:rPr>
        <w:t>of</w:t>
      </w:r>
      <w:proofErr w:type="gramEnd"/>
      <w:r>
        <w:rPr>
          <w:rFonts w:ascii="Arial" w:hAnsi="Arial" w:cs="Arial"/>
          <w:color w:val="7030A0"/>
          <w:sz w:val="24"/>
          <w:szCs w:val="24"/>
        </w:rPr>
        <w:t xml:space="preserve"> taken too much time to redo the year with the OEB Model (per the OEB guidance of November 2019).  </w:t>
      </w:r>
    </w:p>
    <w:p w14:paraId="450E120E" w14:textId="77777777" w:rsidR="00D76FD0" w:rsidRDefault="00D76FD0" w:rsidP="00D76FD0">
      <w:pPr>
        <w:spacing w:after="0"/>
        <w:jc w:val="both"/>
        <w:rPr>
          <w:rFonts w:ascii="Arial" w:hAnsi="Arial" w:cs="Arial"/>
          <w:color w:val="7030A0"/>
          <w:sz w:val="24"/>
          <w:szCs w:val="24"/>
        </w:rPr>
      </w:pPr>
    </w:p>
    <w:p w14:paraId="47D769BE" w14:textId="77777777" w:rsidR="00D76FD0" w:rsidRDefault="00D76FD0" w:rsidP="00D76FD0">
      <w:pPr>
        <w:spacing w:after="0"/>
        <w:jc w:val="both"/>
        <w:rPr>
          <w:rFonts w:ascii="Arial" w:hAnsi="Arial" w:cs="Arial"/>
          <w:color w:val="7030A0"/>
          <w:sz w:val="24"/>
          <w:szCs w:val="24"/>
        </w:rPr>
      </w:pPr>
      <w:r>
        <w:rPr>
          <w:rFonts w:ascii="Arial" w:hAnsi="Arial" w:cs="Arial"/>
          <w:color w:val="7030A0"/>
          <w:sz w:val="24"/>
          <w:szCs w:val="24"/>
        </w:rPr>
        <w:t xml:space="preserve">In no part is this quick breakdown a complete summary of the variations incurred in account 1588 of $66,423, as shown in the “Principal adjustments during 2018” column of </w:t>
      </w:r>
      <w:r>
        <w:rPr>
          <w:rFonts w:ascii="Arial" w:hAnsi="Arial" w:cs="Arial"/>
          <w:color w:val="7030A0"/>
          <w:sz w:val="24"/>
          <w:szCs w:val="24"/>
        </w:rPr>
        <w:lastRenderedPageBreak/>
        <w:t xml:space="preserve">the DVA Continuity Schedule. The amount is included in the $66,423 but other factors are not shown in the breakdown as it was only for a quick reference. </w:t>
      </w:r>
    </w:p>
    <w:p w14:paraId="2E0082E1" w14:textId="77777777" w:rsidR="00D76FD0" w:rsidRPr="00535638" w:rsidRDefault="00D76FD0" w:rsidP="00535638">
      <w:pPr>
        <w:spacing w:after="0"/>
        <w:jc w:val="both"/>
        <w:rPr>
          <w:rFonts w:ascii="Arial" w:hAnsi="Arial" w:cs="Arial"/>
          <w:color w:val="7030A0"/>
          <w:sz w:val="24"/>
          <w:szCs w:val="24"/>
        </w:rPr>
      </w:pPr>
    </w:p>
    <w:p w14:paraId="64A9B7F2" w14:textId="77777777" w:rsidR="00535638" w:rsidRPr="00535638" w:rsidRDefault="00535638" w:rsidP="00535638">
      <w:pPr>
        <w:spacing w:after="0"/>
        <w:jc w:val="both"/>
        <w:rPr>
          <w:rFonts w:ascii="Arial" w:hAnsi="Arial" w:cs="Arial"/>
          <w:sz w:val="24"/>
          <w:szCs w:val="24"/>
        </w:rPr>
      </w:pPr>
    </w:p>
    <w:p w14:paraId="5E02A052" w14:textId="77777777" w:rsidR="008261E0" w:rsidRDefault="008261E0" w:rsidP="00E66789">
      <w:pPr>
        <w:pStyle w:val="ListParagraph"/>
        <w:numPr>
          <w:ilvl w:val="0"/>
          <w:numId w:val="9"/>
        </w:numPr>
        <w:spacing w:after="0"/>
        <w:jc w:val="both"/>
        <w:rPr>
          <w:rFonts w:ascii="Arial" w:hAnsi="Arial" w:cs="Arial"/>
          <w:sz w:val="24"/>
          <w:szCs w:val="24"/>
        </w:rPr>
      </w:pPr>
      <w:r w:rsidRPr="00E66789">
        <w:rPr>
          <w:rFonts w:ascii="Arial" w:hAnsi="Arial" w:cs="Arial"/>
          <w:sz w:val="24"/>
          <w:szCs w:val="24"/>
        </w:rPr>
        <w:t xml:space="preserve">Please explain how BDO arrives the accuracy of the balance in Account 1588 </w:t>
      </w:r>
      <w:r w:rsidR="00B93AE1" w:rsidRPr="00E66789">
        <w:rPr>
          <w:rFonts w:ascii="Arial" w:hAnsi="Arial" w:cs="Arial"/>
          <w:sz w:val="24"/>
          <w:szCs w:val="24"/>
        </w:rPr>
        <w:t xml:space="preserve">by the two reasons provided: i.e. the variance in Account 1589 is accurate and the electricity billed to customers must corresponds to the amount invoiced by Hydro One. </w:t>
      </w:r>
    </w:p>
    <w:p w14:paraId="25CD48BA" w14:textId="77777777" w:rsidR="00535638" w:rsidRDefault="00535638" w:rsidP="00535638">
      <w:pPr>
        <w:spacing w:after="0"/>
        <w:jc w:val="both"/>
        <w:rPr>
          <w:rFonts w:ascii="Arial" w:hAnsi="Arial" w:cs="Arial"/>
          <w:color w:val="7030A0"/>
          <w:sz w:val="24"/>
          <w:szCs w:val="24"/>
        </w:rPr>
      </w:pPr>
    </w:p>
    <w:p w14:paraId="4F6BC05E" w14:textId="51ED0FF1" w:rsidR="00D76FD0" w:rsidRDefault="00E21E29" w:rsidP="00D76FD0">
      <w:pPr>
        <w:pStyle w:val="ListParagraph"/>
        <w:spacing w:after="0" w:line="240" w:lineRule="auto"/>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D76FD0" w:rsidRPr="003164F2">
        <w:rPr>
          <w:rFonts w:ascii="Arial" w:hAnsi="Arial" w:cs="Arial"/>
          <w:color w:val="7030A0"/>
          <w:sz w:val="24"/>
          <w:szCs w:val="24"/>
        </w:rPr>
        <w:t>CHEI is not a market participant</w:t>
      </w:r>
      <w:r w:rsidR="00D76FD0">
        <w:rPr>
          <w:rFonts w:ascii="Arial" w:hAnsi="Arial" w:cs="Arial"/>
          <w:color w:val="7030A0"/>
          <w:sz w:val="24"/>
          <w:szCs w:val="24"/>
        </w:rPr>
        <w:t xml:space="preserve">. </w:t>
      </w:r>
    </w:p>
    <w:p w14:paraId="73BFA3D9" w14:textId="77777777" w:rsidR="00D76FD0" w:rsidRDefault="00D76FD0" w:rsidP="00D76FD0">
      <w:pPr>
        <w:pStyle w:val="ListParagraph"/>
        <w:spacing w:after="0" w:line="240" w:lineRule="auto"/>
        <w:jc w:val="both"/>
        <w:rPr>
          <w:rFonts w:ascii="Arial" w:hAnsi="Arial" w:cs="Arial"/>
          <w:color w:val="7030A0"/>
          <w:sz w:val="24"/>
          <w:szCs w:val="24"/>
        </w:rPr>
      </w:pPr>
    </w:p>
    <w:p w14:paraId="19FDA389" w14:textId="77777777" w:rsidR="00E766C9" w:rsidRDefault="00E766C9" w:rsidP="00D76FD0">
      <w:pPr>
        <w:pStyle w:val="ListParagraph"/>
        <w:spacing w:after="0" w:line="240" w:lineRule="auto"/>
        <w:jc w:val="both"/>
        <w:rPr>
          <w:rFonts w:ascii="Arial" w:hAnsi="Arial" w:cs="Arial"/>
          <w:color w:val="7030A0"/>
          <w:sz w:val="24"/>
          <w:szCs w:val="24"/>
        </w:rPr>
      </w:pPr>
      <w:r>
        <w:rPr>
          <w:rFonts w:ascii="Arial" w:hAnsi="Arial" w:cs="Arial"/>
          <w:color w:val="7030A0"/>
          <w:sz w:val="24"/>
          <w:szCs w:val="24"/>
        </w:rPr>
        <w:t xml:space="preserve">***Please note that the following is all based on discussions with OEB for the directives given in November 2019. A summary of what was discussed and that answers the question of point B is provided </w:t>
      </w:r>
      <w:proofErr w:type="gramStart"/>
      <w:r>
        <w:rPr>
          <w:rFonts w:ascii="Arial" w:hAnsi="Arial" w:cs="Arial"/>
          <w:color w:val="7030A0"/>
          <w:sz w:val="24"/>
          <w:szCs w:val="24"/>
        </w:rPr>
        <w:t>below.*</w:t>
      </w:r>
      <w:proofErr w:type="gramEnd"/>
      <w:r>
        <w:rPr>
          <w:rFonts w:ascii="Arial" w:hAnsi="Arial" w:cs="Arial"/>
          <w:color w:val="7030A0"/>
          <w:sz w:val="24"/>
          <w:szCs w:val="24"/>
        </w:rPr>
        <w:t>**</w:t>
      </w:r>
    </w:p>
    <w:p w14:paraId="3277813B" w14:textId="77777777" w:rsidR="00E766C9" w:rsidRDefault="00E766C9" w:rsidP="00D76FD0">
      <w:pPr>
        <w:pStyle w:val="ListParagraph"/>
        <w:spacing w:after="0" w:line="240" w:lineRule="auto"/>
        <w:jc w:val="both"/>
        <w:rPr>
          <w:rFonts w:ascii="Arial" w:hAnsi="Arial" w:cs="Arial"/>
          <w:color w:val="7030A0"/>
          <w:sz w:val="24"/>
          <w:szCs w:val="24"/>
        </w:rPr>
      </w:pPr>
    </w:p>
    <w:p w14:paraId="2DA592B2" w14:textId="77777777" w:rsidR="00D76FD0" w:rsidRDefault="00D76FD0" w:rsidP="00D76FD0">
      <w:pPr>
        <w:pStyle w:val="ListParagraph"/>
        <w:spacing w:after="0" w:line="240" w:lineRule="auto"/>
        <w:jc w:val="both"/>
        <w:rPr>
          <w:rFonts w:ascii="Arial" w:hAnsi="Arial" w:cs="Arial"/>
          <w:color w:val="7030A0"/>
          <w:sz w:val="24"/>
          <w:szCs w:val="24"/>
        </w:rPr>
      </w:pPr>
      <w:r>
        <w:rPr>
          <w:rFonts w:ascii="Arial" w:hAnsi="Arial" w:cs="Arial"/>
          <w:color w:val="7030A0"/>
          <w:sz w:val="24"/>
          <w:szCs w:val="24"/>
        </w:rPr>
        <w:t xml:space="preserve">Please refer to the procedures of CHEI provided in multiple IRMs to understand how the process works. </w:t>
      </w:r>
    </w:p>
    <w:p w14:paraId="43F97D79" w14:textId="77777777" w:rsidR="00D76FD0" w:rsidRDefault="00D76FD0" w:rsidP="00D76FD0">
      <w:pPr>
        <w:pStyle w:val="ListParagraph"/>
        <w:numPr>
          <w:ilvl w:val="0"/>
          <w:numId w:val="10"/>
        </w:numPr>
        <w:spacing w:after="0" w:line="240" w:lineRule="auto"/>
        <w:jc w:val="both"/>
        <w:rPr>
          <w:rFonts w:ascii="Arial" w:hAnsi="Arial" w:cs="Arial"/>
          <w:color w:val="7030A0"/>
          <w:sz w:val="24"/>
          <w:szCs w:val="24"/>
        </w:rPr>
      </w:pPr>
      <w:r>
        <w:rPr>
          <w:rFonts w:ascii="Arial" w:hAnsi="Arial" w:cs="Arial"/>
          <w:color w:val="7030A0"/>
          <w:sz w:val="24"/>
          <w:szCs w:val="24"/>
        </w:rPr>
        <w:t>CHEI will invoice all customers based on 1</w:t>
      </w:r>
      <w:r w:rsidRPr="001327CE">
        <w:rPr>
          <w:rFonts w:ascii="Arial" w:hAnsi="Arial" w:cs="Arial"/>
          <w:color w:val="7030A0"/>
          <w:sz w:val="24"/>
          <w:szCs w:val="24"/>
          <w:vertAlign w:val="superscript"/>
        </w:rPr>
        <w:t>st</w:t>
      </w:r>
      <w:r>
        <w:rPr>
          <w:rFonts w:ascii="Arial" w:hAnsi="Arial" w:cs="Arial"/>
          <w:color w:val="7030A0"/>
          <w:sz w:val="24"/>
          <w:szCs w:val="24"/>
        </w:rPr>
        <w:t xml:space="preserve"> estimate * kWh billed to customers</w:t>
      </w:r>
    </w:p>
    <w:p w14:paraId="554F5762" w14:textId="77777777" w:rsidR="00D76FD0" w:rsidRDefault="00D76FD0" w:rsidP="00D76FD0">
      <w:pPr>
        <w:pStyle w:val="ListParagraph"/>
        <w:numPr>
          <w:ilvl w:val="0"/>
          <w:numId w:val="10"/>
        </w:numPr>
        <w:spacing w:after="0" w:line="240" w:lineRule="auto"/>
        <w:jc w:val="both"/>
        <w:rPr>
          <w:rFonts w:ascii="Arial" w:hAnsi="Arial" w:cs="Arial"/>
          <w:color w:val="7030A0"/>
          <w:sz w:val="24"/>
          <w:szCs w:val="24"/>
        </w:rPr>
      </w:pPr>
      <w:r>
        <w:rPr>
          <w:rFonts w:ascii="Arial" w:hAnsi="Arial" w:cs="Arial"/>
          <w:color w:val="7030A0"/>
          <w:sz w:val="24"/>
          <w:szCs w:val="24"/>
        </w:rPr>
        <w:t>Hydro One will then invoice CHEI for the electricity they have purchased from Hydro One. The invoice from Hydro One shows both the kWh with and without line loss.</w:t>
      </w:r>
    </w:p>
    <w:p w14:paraId="5FD82EEE" w14:textId="77777777" w:rsidR="00D76FD0" w:rsidRDefault="00D76FD0" w:rsidP="00D76FD0">
      <w:pPr>
        <w:pStyle w:val="ListParagraph"/>
        <w:numPr>
          <w:ilvl w:val="1"/>
          <w:numId w:val="10"/>
        </w:numPr>
        <w:spacing w:after="0" w:line="240" w:lineRule="auto"/>
        <w:jc w:val="both"/>
        <w:rPr>
          <w:rFonts w:ascii="Arial" w:hAnsi="Arial" w:cs="Arial"/>
          <w:color w:val="7030A0"/>
          <w:sz w:val="24"/>
          <w:szCs w:val="24"/>
        </w:rPr>
      </w:pPr>
      <w:r>
        <w:rPr>
          <w:rFonts w:ascii="Arial" w:hAnsi="Arial" w:cs="Arial"/>
          <w:color w:val="7030A0"/>
          <w:sz w:val="24"/>
          <w:szCs w:val="24"/>
        </w:rPr>
        <w:t xml:space="preserve">The amount billed by Hydro One represents the Actual revenue volumes (as it is determined based on kWh * Actual Rate).  </w:t>
      </w:r>
    </w:p>
    <w:p w14:paraId="038D429F" w14:textId="77777777" w:rsidR="00D76FD0" w:rsidRDefault="00D76FD0" w:rsidP="00D76FD0">
      <w:pPr>
        <w:pStyle w:val="ListParagraph"/>
        <w:numPr>
          <w:ilvl w:val="0"/>
          <w:numId w:val="10"/>
        </w:numPr>
        <w:spacing w:after="0" w:line="240" w:lineRule="auto"/>
        <w:jc w:val="both"/>
        <w:rPr>
          <w:rFonts w:ascii="Arial" w:hAnsi="Arial" w:cs="Arial"/>
          <w:color w:val="7030A0"/>
          <w:sz w:val="24"/>
          <w:szCs w:val="24"/>
        </w:rPr>
      </w:pPr>
      <w:r>
        <w:rPr>
          <w:rFonts w:ascii="Arial" w:hAnsi="Arial" w:cs="Arial"/>
          <w:color w:val="7030A0"/>
          <w:sz w:val="24"/>
          <w:szCs w:val="24"/>
        </w:rPr>
        <w:t>Variances of 1588 / 1589 majorly comes from the difference between the amount invoiced to customers and the amount that was billed to CHEI by Hydro One. Since Hydro One amount represents the Actual volume while CHEI’s invoicing represents the 1</w:t>
      </w:r>
      <w:r w:rsidRPr="00D76FD0">
        <w:rPr>
          <w:rFonts w:ascii="Arial" w:hAnsi="Arial" w:cs="Arial"/>
          <w:color w:val="7030A0"/>
          <w:sz w:val="24"/>
          <w:szCs w:val="24"/>
          <w:vertAlign w:val="superscript"/>
        </w:rPr>
        <w:t>st</w:t>
      </w:r>
      <w:r>
        <w:rPr>
          <w:rFonts w:ascii="Arial" w:hAnsi="Arial" w:cs="Arial"/>
          <w:color w:val="7030A0"/>
          <w:sz w:val="24"/>
          <w:szCs w:val="24"/>
        </w:rPr>
        <w:t xml:space="preserve"> estimate (and there is no 2</w:t>
      </w:r>
      <w:r w:rsidRPr="00D76FD0">
        <w:rPr>
          <w:rFonts w:ascii="Arial" w:hAnsi="Arial" w:cs="Arial"/>
          <w:color w:val="7030A0"/>
          <w:sz w:val="24"/>
          <w:szCs w:val="24"/>
          <w:vertAlign w:val="superscript"/>
        </w:rPr>
        <w:t>nd</w:t>
      </w:r>
      <w:r>
        <w:rPr>
          <w:rFonts w:ascii="Arial" w:hAnsi="Arial" w:cs="Arial"/>
          <w:color w:val="7030A0"/>
          <w:sz w:val="24"/>
          <w:szCs w:val="24"/>
        </w:rPr>
        <w:t xml:space="preserve"> estimate). </w:t>
      </w:r>
    </w:p>
    <w:p w14:paraId="5D417F4A" w14:textId="77777777" w:rsidR="00D76FD0" w:rsidRDefault="00D76FD0" w:rsidP="00D76FD0">
      <w:pPr>
        <w:pStyle w:val="ListParagraph"/>
        <w:numPr>
          <w:ilvl w:val="1"/>
          <w:numId w:val="10"/>
        </w:numPr>
        <w:spacing w:after="0" w:line="240" w:lineRule="auto"/>
        <w:jc w:val="both"/>
        <w:rPr>
          <w:rFonts w:ascii="Arial" w:hAnsi="Arial" w:cs="Arial"/>
          <w:color w:val="7030A0"/>
          <w:sz w:val="24"/>
          <w:szCs w:val="24"/>
        </w:rPr>
      </w:pPr>
      <w:r>
        <w:rPr>
          <w:rFonts w:ascii="Arial" w:hAnsi="Arial" w:cs="Arial"/>
          <w:color w:val="7030A0"/>
          <w:sz w:val="24"/>
          <w:szCs w:val="24"/>
        </w:rPr>
        <w:t xml:space="preserve">In simple terms, CHEI must ensure that what is billed to customers agrees with the invoice received of Hydro One. As such, we can summarize with the following equation: </w:t>
      </w:r>
    </w:p>
    <w:p w14:paraId="34BD1632" w14:textId="77777777" w:rsidR="00D76FD0" w:rsidRDefault="00D76FD0" w:rsidP="00D76FD0">
      <w:pPr>
        <w:pStyle w:val="ListParagraph"/>
        <w:numPr>
          <w:ilvl w:val="2"/>
          <w:numId w:val="10"/>
        </w:numPr>
        <w:spacing w:after="0" w:line="240" w:lineRule="auto"/>
        <w:jc w:val="both"/>
        <w:rPr>
          <w:rFonts w:ascii="Arial" w:hAnsi="Arial" w:cs="Arial"/>
          <w:color w:val="7030A0"/>
          <w:sz w:val="24"/>
          <w:szCs w:val="24"/>
        </w:rPr>
      </w:pPr>
      <w:r>
        <w:rPr>
          <w:rFonts w:ascii="Arial" w:hAnsi="Arial" w:cs="Arial"/>
          <w:color w:val="7030A0"/>
          <w:sz w:val="24"/>
          <w:szCs w:val="24"/>
        </w:rPr>
        <w:t>Revenues of Electricity = Amount billed by CHEI to customers + Variances of 1588 / 1589</w:t>
      </w:r>
    </w:p>
    <w:p w14:paraId="55094D9C" w14:textId="77777777" w:rsidR="00D76FD0" w:rsidRDefault="00D76FD0" w:rsidP="00D76FD0">
      <w:pPr>
        <w:pStyle w:val="ListParagraph"/>
        <w:numPr>
          <w:ilvl w:val="2"/>
          <w:numId w:val="10"/>
        </w:numPr>
        <w:spacing w:after="0" w:line="240" w:lineRule="auto"/>
        <w:jc w:val="both"/>
        <w:rPr>
          <w:rFonts w:ascii="Arial" w:hAnsi="Arial" w:cs="Arial"/>
          <w:color w:val="7030A0"/>
          <w:sz w:val="24"/>
          <w:szCs w:val="24"/>
        </w:rPr>
      </w:pPr>
      <w:r>
        <w:rPr>
          <w:rFonts w:ascii="Arial" w:hAnsi="Arial" w:cs="Arial"/>
          <w:color w:val="7030A0"/>
          <w:sz w:val="24"/>
          <w:szCs w:val="24"/>
        </w:rPr>
        <w:t>Revenues of Electricity must equal Expenses of electricity (bills from Hydro One)</w:t>
      </w:r>
    </w:p>
    <w:p w14:paraId="60F34485" w14:textId="77777777" w:rsidR="00D76FD0" w:rsidRPr="00D76FD0" w:rsidRDefault="00E766C9" w:rsidP="00D76FD0">
      <w:pPr>
        <w:pStyle w:val="ListParagraph"/>
        <w:numPr>
          <w:ilvl w:val="1"/>
          <w:numId w:val="10"/>
        </w:numPr>
        <w:spacing w:after="0" w:line="240" w:lineRule="auto"/>
        <w:jc w:val="both"/>
        <w:rPr>
          <w:rFonts w:ascii="Arial" w:hAnsi="Arial" w:cs="Arial"/>
          <w:color w:val="7030A0"/>
          <w:sz w:val="24"/>
          <w:szCs w:val="24"/>
        </w:rPr>
      </w:pPr>
      <w:r>
        <w:rPr>
          <w:rFonts w:ascii="Arial" w:hAnsi="Arial" w:cs="Arial"/>
          <w:color w:val="7030A0"/>
          <w:sz w:val="24"/>
          <w:szCs w:val="24"/>
        </w:rPr>
        <w:t>If we are able to concur that all components of the equations are accurate (</w:t>
      </w:r>
      <w:proofErr w:type="spellStart"/>
      <w:r>
        <w:rPr>
          <w:rFonts w:ascii="Arial" w:hAnsi="Arial" w:cs="Arial"/>
          <w:color w:val="7030A0"/>
          <w:sz w:val="24"/>
          <w:szCs w:val="24"/>
        </w:rPr>
        <w:t>Ammounts</w:t>
      </w:r>
      <w:proofErr w:type="spellEnd"/>
      <w:r>
        <w:rPr>
          <w:rFonts w:ascii="Arial" w:hAnsi="Arial" w:cs="Arial"/>
          <w:color w:val="7030A0"/>
          <w:sz w:val="24"/>
          <w:szCs w:val="24"/>
        </w:rPr>
        <w:t xml:space="preserve"> billed to customers, Variance of 1589, expenses of electricity) than by default, if the equation agrees, this means that variance of 1588 is accurate also. </w:t>
      </w:r>
    </w:p>
    <w:p w14:paraId="6F987CE7" w14:textId="77777777" w:rsidR="00D76FD0" w:rsidRDefault="00D76FD0" w:rsidP="00D76FD0">
      <w:pPr>
        <w:spacing w:after="0" w:line="240" w:lineRule="auto"/>
        <w:jc w:val="both"/>
        <w:rPr>
          <w:rFonts w:ascii="Arial" w:hAnsi="Arial" w:cs="Arial"/>
          <w:color w:val="7030A0"/>
          <w:sz w:val="24"/>
          <w:szCs w:val="24"/>
        </w:rPr>
      </w:pPr>
    </w:p>
    <w:p w14:paraId="47FC9AE9" w14:textId="77777777" w:rsidR="00D76FD0" w:rsidRPr="00D76FD0" w:rsidRDefault="00D76FD0" w:rsidP="00D76FD0">
      <w:pPr>
        <w:spacing w:after="0" w:line="240" w:lineRule="auto"/>
        <w:jc w:val="both"/>
        <w:rPr>
          <w:rFonts w:ascii="Arial" w:hAnsi="Arial" w:cs="Arial"/>
          <w:color w:val="7030A0"/>
          <w:sz w:val="24"/>
          <w:szCs w:val="24"/>
        </w:rPr>
      </w:pPr>
      <w:r w:rsidRPr="00D76FD0">
        <w:rPr>
          <w:rFonts w:ascii="Arial" w:hAnsi="Arial" w:cs="Arial"/>
          <w:color w:val="7030A0"/>
          <w:sz w:val="24"/>
          <w:szCs w:val="24"/>
        </w:rPr>
        <w:t xml:space="preserve"> </w:t>
      </w:r>
    </w:p>
    <w:p w14:paraId="40CFB330" w14:textId="03033A88" w:rsidR="008C72FC" w:rsidRDefault="008C72FC">
      <w:pPr>
        <w:rPr>
          <w:rFonts w:ascii="Arial" w:hAnsi="Arial" w:cs="Arial"/>
          <w:color w:val="7030A0"/>
          <w:sz w:val="24"/>
          <w:szCs w:val="24"/>
        </w:rPr>
      </w:pPr>
      <w:r>
        <w:rPr>
          <w:rFonts w:ascii="Arial" w:hAnsi="Arial" w:cs="Arial"/>
          <w:color w:val="7030A0"/>
          <w:sz w:val="24"/>
          <w:szCs w:val="24"/>
        </w:rPr>
        <w:br w:type="page"/>
      </w:r>
    </w:p>
    <w:p w14:paraId="2DE92F46" w14:textId="77777777" w:rsidR="00535638" w:rsidRPr="00535638" w:rsidRDefault="00535638" w:rsidP="00535638">
      <w:pPr>
        <w:spacing w:after="0"/>
        <w:jc w:val="both"/>
        <w:rPr>
          <w:rFonts w:ascii="Arial" w:hAnsi="Arial" w:cs="Arial"/>
          <w:color w:val="7030A0"/>
          <w:sz w:val="24"/>
          <w:szCs w:val="24"/>
        </w:rPr>
      </w:pPr>
    </w:p>
    <w:p w14:paraId="7B1A0A68" w14:textId="77777777" w:rsidR="00B93AE1" w:rsidRDefault="00B93AE1" w:rsidP="00E66789">
      <w:pPr>
        <w:pStyle w:val="ListParagraph"/>
        <w:numPr>
          <w:ilvl w:val="0"/>
          <w:numId w:val="3"/>
        </w:numPr>
        <w:spacing w:after="0"/>
        <w:jc w:val="both"/>
        <w:rPr>
          <w:rFonts w:ascii="Arial" w:hAnsi="Arial" w:cs="Arial"/>
          <w:sz w:val="24"/>
          <w:szCs w:val="24"/>
        </w:rPr>
      </w:pPr>
      <w:r>
        <w:rPr>
          <w:rFonts w:ascii="Arial" w:hAnsi="Arial" w:cs="Arial"/>
          <w:sz w:val="24"/>
          <w:szCs w:val="24"/>
        </w:rPr>
        <w:t xml:space="preserve">Please explain how the excel file </w:t>
      </w:r>
      <w:r w:rsidR="002F7E10">
        <w:rPr>
          <w:rFonts w:ascii="Arial" w:hAnsi="Arial" w:cs="Arial"/>
          <w:sz w:val="24"/>
          <w:szCs w:val="24"/>
        </w:rPr>
        <w:t xml:space="preserve">1588 variance breakdown ties to the balances in the DVA continuity schedule. </w:t>
      </w:r>
    </w:p>
    <w:p w14:paraId="310E2D0C" w14:textId="77777777" w:rsidR="00535638" w:rsidRPr="00535638" w:rsidRDefault="00535638" w:rsidP="00535638">
      <w:pPr>
        <w:spacing w:after="0"/>
        <w:jc w:val="both"/>
        <w:rPr>
          <w:rFonts w:ascii="Arial" w:hAnsi="Arial" w:cs="Arial"/>
          <w:sz w:val="24"/>
          <w:szCs w:val="24"/>
        </w:rPr>
      </w:pPr>
    </w:p>
    <w:p w14:paraId="07E2E32E" w14:textId="77777777" w:rsidR="00535638" w:rsidRPr="00535638" w:rsidRDefault="00D76FD0" w:rsidP="00535638">
      <w:pPr>
        <w:spacing w:after="0"/>
        <w:jc w:val="both"/>
        <w:rPr>
          <w:rFonts w:ascii="Arial" w:hAnsi="Arial" w:cs="Arial"/>
          <w:color w:val="7030A0"/>
          <w:sz w:val="24"/>
          <w:szCs w:val="24"/>
        </w:rPr>
      </w:pPr>
      <w:r>
        <w:rPr>
          <w:rFonts w:ascii="Arial" w:hAnsi="Arial" w:cs="Arial"/>
          <w:color w:val="7030A0"/>
          <w:sz w:val="24"/>
          <w:szCs w:val="24"/>
        </w:rPr>
        <w:t>Refer to point A</w:t>
      </w:r>
    </w:p>
    <w:p w14:paraId="26320992" w14:textId="77777777" w:rsidR="00535638" w:rsidRPr="00535638" w:rsidRDefault="00535638" w:rsidP="00535638">
      <w:pPr>
        <w:spacing w:after="0"/>
        <w:jc w:val="both"/>
        <w:rPr>
          <w:rFonts w:ascii="Arial" w:hAnsi="Arial" w:cs="Arial"/>
          <w:sz w:val="24"/>
          <w:szCs w:val="24"/>
        </w:rPr>
      </w:pPr>
    </w:p>
    <w:p w14:paraId="68A5DFCE" w14:textId="77777777" w:rsidR="00535638" w:rsidRDefault="002F7E10" w:rsidP="00535638">
      <w:pPr>
        <w:pStyle w:val="ListParagraph"/>
        <w:numPr>
          <w:ilvl w:val="0"/>
          <w:numId w:val="3"/>
        </w:numPr>
        <w:spacing w:after="0"/>
        <w:jc w:val="both"/>
        <w:rPr>
          <w:rFonts w:ascii="Arial" w:hAnsi="Arial" w:cs="Arial"/>
          <w:sz w:val="24"/>
          <w:szCs w:val="24"/>
        </w:rPr>
      </w:pPr>
      <w:r>
        <w:rPr>
          <w:rFonts w:ascii="Arial" w:hAnsi="Arial" w:cs="Arial"/>
          <w:sz w:val="24"/>
          <w:szCs w:val="24"/>
        </w:rPr>
        <w:t>Please confirm whether Co-operative</w:t>
      </w:r>
      <w:r w:rsidR="00AE4288">
        <w:rPr>
          <w:rFonts w:ascii="Arial" w:hAnsi="Arial" w:cs="Arial"/>
          <w:sz w:val="24"/>
          <w:szCs w:val="24"/>
        </w:rPr>
        <w:t xml:space="preserve"> Hydro</w:t>
      </w:r>
      <w:r>
        <w:rPr>
          <w:rFonts w:ascii="Arial" w:hAnsi="Arial" w:cs="Arial"/>
          <w:sz w:val="24"/>
          <w:szCs w:val="24"/>
        </w:rPr>
        <w:t xml:space="preserve"> Embrun has recorded the total </w:t>
      </w:r>
      <w:r w:rsidRPr="002F7E10">
        <w:rPr>
          <w:rFonts w:ascii="Arial" w:hAnsi="Arial" w:cs="Arial"/>
          <w:sz w:val="24"/>
          <w:szCs w:val="24"/>
        </w:rPr>
        <w:t>Variation between Billed and invoiced by Hydro One - RPP</w:t>
      </w:r>
      <w:r>
        <w:rPr>
          <w:rFonts w:ascii="Arial" w:hAnsi="Arial" w:cs="Arial"/>
          <w:sz w:val="24"/>
          <w:szCs w:val="24"/>
        </w:rPr>
        <w:t xml:space="preserve"> cell N24 of $61,155.87 in Account 1588. If so, what cell in the DVA continuity schedule is the corresponding figure? </w:t>
      </w:r>
    </w:p>
    <w:p w14:paraId="3E87E3C3" w14:textId="77777777" w:rsidR="00535638" w:rsidRDefault="00535638" w:rsidP="00535638">
      <w:pPr>
        <w:spacing w:after="0"/>
        <w:jc w:val="both"/>
        <w:rPr>
          <w:rFonts w:ascii="Arial" w:hAnsi="Arial" w:cs="Arial"/>
          <w:color w:val="7030A0"/>
          <w:sz w:val="24"/>
          <w:szCs w:val="24"/>
        </w:rPr>
      </w:pPr>
    </w:p>
    <w:p w14:paraId="7E398854" w14:textId="5868D340" w:rsidR="00535638" w:rsidRPr="00535638" w:rsidRDefault="00E21E29" w:rsidP="00535638">
      <w:pPr>
        <w:spacing w:after="0"/>
        <w:jc w:val="both"/>
        <w:rPr>
          <w:rFonts w:ascii="Arial" w:hAnsi="Arial" w:cs="Arial"/>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0025439A" w:rsidRPr="0025439A">
        <w:rPr>
          <w:rFonts w:ascii="Arial" w:hAnsi="Arial" w:cs="Arial"/>
          <w:b/>
          <w:bCs/>
          <w:color w:val="7030A0"/>
          <w:sz w:val="24"/>
          <w:szCs w:val="24"/>
          <w:lang w:val="en-US"/>
        </w:rPr>
        <w:t xml:space="preserve"> Response</w:t>
      </w:r>
      <w:r w:rsidR="0025439A">
        <w:rPr>
          <w:rFonts w:ascii="Arial" w:hAnsi="Arial" w:cs="Arial"/>
          <w:color w:val="7030A0"/>
          <w:sz w:val="24"/>
          <w:szCs w:val="24"/>
          <w:lang w:val="en-US"/>
        </w:rPr>
        <w:t xml:space="preserve">: </w:t>
      </w:r>
      <w:r w:rsidR="00D76FD0">
        <w:rPr>
          <w:rFonts w:ascii="Arial" w:hAnsi="Arial" w:cs="Arial"/>
          <w:color w:val="7030A0"/>
          <w:sz w:val="24"/>
          <w:szCs w:val="24"/>
        </w:rPr>
        <w:t>Refer to point A</w:t>
      </w:r>
    </w:p>
    <w:p w14:paraId="002FEC37" w14:textId="77777777" w:rsidR="00535638" w:rsidRPr="00535638" w:rsidRDefault="00535638" w:rsidP="00535638">
      <w:pPr>
        <w:spacing w:after="0"/>
        <w:jc w:val="both"/>
        <w:rPr>
          <w:rFonts w:ascii="Arial" w:hAnsi="Arial" w:cs="Arial"/>
          <w:sz w:val="24"/>
          <w:szCs w:val="24"/>
        </w:rPr>
      </w:pPr>
    </w:p>
    <w:p w14:paraId="4985AA75" w14:textId="77777777" w:rsidR="002F7E10" w:rsidRDefault="002F7E10" w:rsidP="002F7E10">
      <w:pPr>
        <w:spacing w:after="0" w:line="240" w:lineRule="auto"/>
        <w:jc w:val="both"/>
        <w:rPr>
          <w:rFonts w:ascii="Arial" w:hAnsi="Arial" w:cs="Arial"/>
          <w:sz w:val="24"/>
          <w:szCs w:val="24"/>
        </w:rPr>
      </w:pPr>
    </w:p>
    <w:p w14:paraId="27E9385A" w14:textId="77777777" w:rsidR="002F7E10" w:rsidRDefault="002F7E10" w:rsidP="002F7E10">
      <w:pPr>
        <w:spacing w:after="0" w:line="240" w:lineRule="auto"/>
        <w:jc w:val="both"/>
        <w:rPr>
          <w:rFonts w:ascii="Arial" w:hAnsi="Arial" w:cs="Arial"/>
          <w:sz w:val="24"/>
          <w:szCs w:val="24"/>
        </w:rPr>
      </w:pPr>
    </w:p>
    <w:p w14:paraId="0C9162DD" w14:textId="77777777" w:rsidR="0025439A" w:rsidRDefault="0025439A">
      <w:pPr>
        <w:rPr>
          <w:rFonts w:ascii="Arial" w:hAnsi="Arial" w:cs="Arial"/>
          <w:b/>
          <w:sz w:val="24"/>
          <w:szCs w:val="24"/>
          <w:highlight w:val="yellow"/>
        </w:rPr>
      </w:pPr>
      <w:r>
        <w:rPr>
          <w:rFonts w:ascii="Arial" w:hAnsi="Arial" w:cs="Arial"/>
          <w:b/>
          <w:sz w:val="24"/>
          <w:szCs w:val="24"/>
          <w:highlight w:val="yellow"/>
        </w:rPr>
        <w:br w:type="page"/>
      </w:r>
    </w:p>
    <w:p w14:paraId="3923A17F" w14:textId="11A2FD29" w:rsidR="002F7E10" w:rsidRDefault="002F7E10" w:rsidP="002F7E10">
      <w:pPr>
        <w:spacing w:after="0" w:line="240" w:lineRule="auto"/>
        <w:jc w:val="both"/>
        <w:rPr>
          <w:rFonts w:ascii="Arial" w:hAnsi="Arial" w:cs="Arial"/>
          <w:b/>
          <w:sz w:val="24"/>
          <w:szCs w:val="24"/>
        </w:rPr>
      </w:pPr>
      <w:r w:rsidRPr="00E21E29">
        <w:rPr>
          <w:rFonts w:ascii="Arial" w:hAnsi="Arial" w:cs="Arial"/>
          <w:b/>
          <w:sz w:val="24"/>
          <w:szCs w:val="24"/>
        </w:rPr>
        <w:lastRenderedPageBreak/>
        <w:t>Staff Question-</w:t>
      </w:r>
      <w:r w:rsidR="008C2205" w:rsidRPr="00E21E29">
        <w:rPr>
          <w:rFonts w:ascii="Arial" w:hAnsi="Arial" w:cs="Arial"/>
          <w:b/>
          <w:sz w:val="24"/>
          <w:szCs w:val="24"/>
        </w:rPr>
        <w:t>7</w:t>
      </w:r>
    </w:p>
    <w:p w14:paraId="26F765F2" w14:textId="77777777" w:rsidR="002F7E10" w:rsidRDefault="002F7E10" w:rsidP="002F7E10">
      <w:pPr>
        <w:spacing w:after="0" w:line="240" w:lineRule="auto"/>
        <w:jc w:val="both"/>
        <w:rPr>
          <w:rFonts w:ascii="Arial" w:hAnsi="Arial" w:cs="Arial"/>
          <w:b/>
          <w:bCs/>
          <w:sz w:val="24"/>
          <w:szCs w:val="24"/>
        </w:rPr>
      </w:pPr>
      <w:r w:rsidRPr="003542FB">
        <w:rPr>
          <w:rFonts w:ascii="Arial" w:hAnsi="Arial" w:cs="Arial"/>
          <w:b/>
          <w:bCs/>
          <w:sz w:val="24"/>
          <w:szCs w:val="24"/>
        </w:rPr>
        <w:t>Ref:</w:t>
      </w:r>
      <w:r>
        <w:rPr>
          <w:rFonts w:ascii="Arial" w:hAnsi="Arial" w:cs="Arial"/>
          <w:b/>
          <w:bCs/>
          <w:sz w:val="24"/>
          <w:szCs w:val="24"/>
        </w:rPr>
        <w:t xml:space="preserve"> 1588 Variation Breakdown Excel File</w:t>
      </w:r>
    </w:p>
    <w:p w14:paraId="7C0EC276" w14:textId="77777777" w:rsidR="002F7E10" w:rsidRDefault="002F7E10" w:rsidP="002F7E10">
      <w:pPr>
        <w:spacing w:after="0" w:line="240" w:lineRule="auto"/>
        <w:jc w:val="both"/>
        <w:rPr>
          <w:rFonts w:ascii="Arial" w:hAnsi="Arial" w:cs="Arial"/>
          <w:sz w:val="24"/>
          <w:szCs w:val="24"/>
        </w:rPr>
      </w:pPr>
    </w:p>
    <w:p w14:paraId="5D4728FE" w14:textId="77777777" w:rsidR="002F7E10" w:rsidRDefault="002F7E10" w:rsidP="00C64B3B">
      <w:pPr>
        <w:spacing w:after="0"/>
        <w:jc w:val="both"/>
        <w:rPr>
          <w:rFonts w:ascii="Arial" w:hAnsi="Arial" w:cs="Arial"/>
          <w:sz w:val="24"/>
          <w:szCs w:val="24"/>
        </w:rPr>
      </w:pPr>
      <w:r>
        <w:rPr>
          <w:rFonts w:ascii="Arial" w:hAnsi="Arial" w:cs="Arial"/>
          <w:sz w:val="24"/>
          <w:szCs w:val="24"/>
        </w:rPr>
        <w:t xml:space="preserve">Please provide the answers to the following questions regarding the excel file: </w:t>
      </w:r>
    </w:p>
    <w:p w14:paraId="0DFC897E" w14:textId="77777777" w:rsidR="001327CE" w:rsidRDefault="001327CE" w:rsidP="00C64B3B">
      <w:pPr>
        <w:spacing w:after="0"/>
        <w:jc w:val="both"/>
        <w:rPr>
          <w:rFonts w:ascii="Arial" w:hAnsi="Arial" w:cs="Arial"/>
          <w:sz w:val="24"/>
          <w:szCs w:val="24"/>
        </w:rPr>
      </w:pPr>
    </w:p>
    <w:p w14:paraId="2C336BDC" w14:textId="5503E632" w:rsidR="001327CE" w:rsidRPr="001327CE" w:rsidRDefault="00E21E29" w:rsidP="00C64B3B">
      <w:pPr>
        <w:spacing w:after="0"/>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1327CE">
        <w:rPr>
          <w:rFonts w:ascii="Arial" w:hAnsi="Arial" w:cs="Arial"/>
          <w:color w:val="7030A0"/>
          <w:sz w:val="24"/>
          <w:szCs w:val="24"/>
        </w:rPr>
        <w:t xml:space="preserve">Please refer to Question 6. Based on the new guidance provided in August 2020, the Variation breakdown becomes a moot point. </w:t>
      </w:r>
    </w:p>
    <w:p w14:paraId="4BBD9C88" w14:textId="77777777" w:rsidR="002F7E10" w:rsidRDefault="002F7E10" w:rsidP="00C64B3B">
      <w:pPr>
        <w:spacing w:after="0"/>
        <w:jc w:val="both"/>
        <w:rPr>
          <w:rFonts w:ascii="Arial" w:hAnsi="Arial" w:cs="Arial"/>
          <w:sz w:val="24"/>
          <w:szCs w:val="24"/>
        </w:rPr>
      </w:pPr>
    </w:p>
    <w:p w14:paraId="442ADD6E" w14:textId="77777777" w:rsidR="001327CE" w:rsidRDefault="002F7E10" w:rsidP="00E66789">
      <w:pPr>
        <w:pStyle w:val="ListParagraph"/>
        <w:numPr>
          <w:ilvl w:val="0"/>
          <w:numId w:val="6"/>
        </w:numPr>
        <w:spacing w:after="0"/>
        <w:jc w:val="both"/>
        <w:rPr>
          <w:rFonts w:ascii="Arial" w:hAnsi="Arial" w:cs="Arial"/>
          <w:sz w:val="24"/>
          <w:szCs w:val="24"/>
        </w:rPr>
      </w:pPr>
      <w:r w:rsidRPr="00E66789">
        <w:rPr>
          <w:rFonts w:ascii="Arial" w:hAnsi="Arial" w:cs="Arial"/>
          <w:sz w:val="24"/>
          <w:szCs w:val="24"/>
        </w:rPr>
        <w:t xml:space="preserve">Line 17 “Total kWh's invoiced by Hydro One (Global adjustment at Actual rate)”: where is the total kWh coming from? </w:t>
      </w:r>
      <w:r w:rsidR="001E0FCA" w:rsidRPr="00E66789">
        <w:rPr>
          <w:rFonts w:ascii="Arial" w:hAnsi="Arial" w:cs="Arial"/>
          <w:sz w:val="24"/>
          <w:szCs w:val="24"/>
        </w:rPr>
        <w:t xml:space="preserve">Why it is the same kWhs billed to the customers (i.e. line 8)? In other words, why there is no line losses experienced by the utility? </w:t>
      </w:r>
    </w:p>
    <w:p w14:paraId="3B7D9E80" w14:textId="77777777" w:rsidR="002F7E10" w:rsidRPr="001327CE" w:rsidRDefault="001E0FCA" w:rsidP="001327CE">
      <w:pPr>
        <w:spacing w:after="0"/>
        <w:jc w:val="both"/>
        <w:rPr>
          <w:rFonts w:ascii="Arial" w:hAnsi="Arial" w:cs="Arial"/>
          <w:sz w:val="24"/>
          <w:szCs w:val="24"/>
        </w:rPr>
      </w:pPr>
      <w:r w:rsidRPr="001327CE">
        <w:rPr>
          <w:rFonts w:ascii="Arial" w:hAnsi="Arial" w:cs="Arial"/>
          <w:sz w:val="24"/>
          <w:szCs w:val="24"/>
        </w:rPr>
        <w:t xml:space="preserve"> </w:t>
      </w:r>
    </w:p>
    <w:p w14:paraId="5D3670A9" w14:textId="69A07188" w:rsidR="001327CE" w:rsidRDefault="00E21E29" w:rsidP="001327CE">
      <w:pPr>
        <w:spacing w:after="0" w:line="240" w:lineRule="auto"/>
        <w:ind w:left="360"/>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1327CE" w:rsidRPr="001327CE">
        <w:rPr>
          <w:rFonts w:ascii="Arial" w:hAnsi="Arial" w:cs="Arial"/>
          <w:color w:val="7030A0"/>
          <w:sz w:val="24"/>
          <w:szCs w:val="24"/>
        </w:rPr>
        <w:t xml:space="preserve">For the analysis in the Excel Breakdown, we did not factor in line loss as it was made as a quick calculation to help support the adjustments of the year (and not to reconcile 100% the amount). The Excel was only prepared to answer a question from the OEB in November 2019. </w:t>
      </w:r>
    </w:p>
    <w:p w14:paraId="0C8CED46" w14:textId="77777777" w:rsidR="001327CE" w:rsidRDefault="001327CE" w:rsidP="001327CE">
      <w:pPr>
        <w:spacing w:after="0" w:line="240" w:lineRule="auto"/>
        <w:ind w:left="360"/>
        <w:jc w:val="both"/>
        <w:rPr>
          <w:rFonts w:ascii="Arial" w:hAnsi="Arial" w:cs="Arial"/>
          <w:color w:val="7030A0"/>
          <w:sz w:val="24"/>
          <w:szCs w:val="24"/>
        </w:rPr>
      </w:pPr>
    </w:p>
    <w:p w14:paraId="15773CCC" w14:textId="77777777" w:rsidR="00D76FD0" w:rsidRPr="00D76FD0" w:rsidRDefault="001327CE" w:rsidP="00D76FD0">
      <w:pPr>
        <w:spacing w:after="0" w:line="240" w:lineRule="auto"/>
        <w:ind w:left="360"/>
        <w:jc w:val="both"/>
        <w:rPr>
          <w:rFonts w:ascii="Arial" w:hAnsi="Arial" w:cs="Arial"/>
          <w:color w:val="7030A0"/>
          <w:sz w:val="24"/>
          <w:szCs w:val="24"/>
        </w:rPr>
      </w:pPr>
      <w:r>
        <w:rPr>
          <w:rFonts w:ascii="Arial" w:hAnsi="Arial" w:cs="Arial"/>
          <w:color w:val="7030A0"/>
          <w:sz w:val="24"/>
          <w:szCs w:val="24"/>
        </w:rPr>
        <w:t xml:space="preserve">Line losses are experienced and factored in the </w:t>
      </w:r>
      <w:r w:rsidR="00D76FD0">
        <w:rPr>
          <w:rFonts w:ascii="Arial" w:hAnsi="Arial" w:cs="Arial"/>
          <w:color w:val="7030A0"/>
          <w:sz w:val="24"/>
          <w:szCs w:val="24"/>
        </w:rPr>
        <w:t xml:space="preserve">reconciliation of 1588/1589. </w:t>
      </w:r>
    </w:p>
    <w:p w14:paraId="1A641196" w14:textId="77777777" w:rsidR="001327CE" w:rsidRDefault="001327CE" w:rsidP="001327CE">
      <w:pPr>
        <w:spacing w:after="0"/>
        <w:jc w:val="both"/>
        <w:rPr>
          <w:rFonts w:ascii="Arial" w:hAnsi="Arial" w:cs="Arial"/>
          <w:sz w:val="24"/>
          <w:szCs w:val="24"/>
        </w:rPr>
      </w:pPr>
    </w:p>
    <w:p w14:paraId="0C03792B" w14:textId="77777777" w:rsidR="001E0FCA" w:rsidRDefault="001E0FCA" w:rsidP="00C64B3B">
      <w:pPr>
        <w:pStyle w:val="ListParagraph"/>
        <w:numPr>
          <w:ilvl w:val="0"/>
          <w:numId w:val="6"/>
        </w:numPr>
        <w:spacing w:after="0"/>
        <w:jc w:val="both"/>
        <w:rPr>
          <w:rFonts w:ascii="Arial" w:hAnsi="Arial" w:cs="Arial"/>
          <w:sz w:val="24"/>
          <w:szCs w:val="24"/>
        </w:rPr>
      </w:pPr>
      <w:r>
        <w:rPr>
          <w:rFonts w:ascii="Arial" w:hAnsi="Arial" w:cs="Arial"/>
          <w:sz w:val="24"/>
          <w:szCs w:val="24"/>
        </w:rPr>
        <w:t>Line 11 “</w:t>
      </w:r>
      <w:r w:rsidRPr="001E0FCA">
        <w:rPr>
          <w:rFonts w:ascii="Arial" w:hAnsi="Arial" w:cs="Arial"/>
          <w:sz w:val="24"/>
          <w:szCs w:val="24"/>
        </w:rPr>
        <w:t>Amount billed to RPP Customers</w:t>
      </w:r>
      <w:r>
        <w:rPr>
          <w:rFonts w:ascii="Arial" w:hAnsi="Arial" w:cs="Arial"/>
          <w:sz w:val="24"/>
          <w:szCs w:val="24"/>
        </w:rPr>
        <w:t>” is calculated as Line 6 “</w:t>
      </w:r>
      <w:r w:rsidRPr="001E0FCA">
        <w:rPr>
          <w:rFonts w:ascii="Arial" w:hAnsi="Arial" w:cs="Arial"/>
          <w:sz w:val="24"/>
          <w:szCs w:val="24"/>
        </w:rPr>
        <w:t>kWh's billed to RPP customers</w:t>
      </w:r>
      <w:r>
        <w:rPr>
          <w:rFonts w:ascii="Arial" w:hAnsi="Arial" w:cs="Arial"/>
          <w:sz w:val="24"/>
          <w:szCs w:val="24"/>
        </w:rPr>
        <w:t>” multiplied by Line 10 “</w:t>
      </w:r>
      <w:r w:rsidRPr="001E0FCA">
        <w:rPr>
          <w:rFonts w:ascii="Arial" w:hAnsi="Arial" w:cs="Arial"/>
          <w:sz w:val="24"/>
          <w:szCs w:val="24"/>
        </w:rPr>
        <w:t>GA 1st estimate Rate</w:t>
      </w:r>
      <w:r>
        <w:rPr>
          <w:rFonts w:ascii="Arial" w:hAnsi="Arial" w:cs="Arial"/>
          <w:sz w:val="24"/>
          <w:szCs w:val="24"/>
        </w:rPr>
        <w:t xml:space="preserve">”. Please explain whether Co-operative </w:t>
      </w:r>
      <w:r w:rsidR="00AE4288">
        <w:rPr>
          <w:rFonts w:ascii="Arial" w:hAnsi="Arial" w:cs="Arial"/>
          <w:sz w:val="24"/>
          <w:szCs w:val="24"/>
        </w:rPr>
        <w:t xml:space="preserve">Hydro </w:t>
      </w:r>
      <w:r>
        <w:rPr>
          <w:rFonts w:ascii="Arial" w:hAnsi="Arial" w:cs="Arial"/>
          <w:sz w:val="24"/>
          <w:szCs w:val="24"/>
        </w:rPr>
        <w:t>Embrun uses GA 1</w:t>
      </w:r>
      <w:r w:rsidRPr="001E0FCA">
        <w:rPr>
          <w:rFonts w:ascii="Arial" w:hAnsi="Arial" w:cs="Arial"/>
          <w:sz w:val="24"/>
          <w:szCs w:val="24"/>
          <w:vertAlign w:val="superscript"/>
        </w:rPr>
        <w:t>st</w:t>
      </w:r>
      <w:r>
        <w:rPr>
          <w:rFonts w:ascii="Arial" w:hAnsi="Arial" w:cs="Arial"/>
          <w:sz w:val="24"/>
          <w:szCs w:val="24"/>
        </w:rPr>
        <w:t xml:space="preserve"> estimate rate to settle the RPP variances with Hydro One. If so, is the rate trued up to the actual rate? </w:t>
      </w:r>
    </w:p>
    <w:p w14:paraId="7C4C19A5" w14:textId="77777777" w:rsidR="003164F2" w:rsidRDefault="003164F2" w:rsidP="003164F2">
      <w:pPr>
        <w:spacing w:after="0"/>
        <w:jc w:val="both"/>
        <w:rPr>
          <w:rFonts w:ascii="Arial" w:hAnsi="Arial" w:cs="Arial"/>
          <w:sz w:val="24"/>
          <w:szCs w:val="24"/>
        </w:rPr>
      </w:pPr>
    </w:p>
    <w:p w14:paraId="0E80C388" w14:textId="7508A294" w:rsidR="001327CE" w:rsidRDefault="00E21E29" w:rsidP="001327CE">
      <w:pPr>
        <w:pStyle w:val="ListParagraph"/>
        <w:spacing w:after="0" w:line="240" w:lineRule="auto"/>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1327CE" w:rsidRPr="003164F2">
        <w:rPr>
          <w:rFonts w:ascii="Arial" w:hAnsi="Arial" w:cs="Arial"/>
          <w:color w:val="7030A0"/>
          <w:sz w:val="24"/>
          <w:szCs w:val="24"/>
        </w:rPr>
        <w:t>CHEI is not a market participant</w:t>
      </w:r>
      <w:r w:rsidR="001327CE">
        <w:rPr>
          <w:rFonts w:ascii="Arial" w:hAnsi="Arial" w:cs="Arial"/>
          <w:color w:val="7030A0"/>
          <w:sz w:val="24"/>
          <w:szCs w:val="24"/>
        </w:rPr>
        <w:t xml:space="preserve">. </w:t>
      </w:r>
    </w:p>
    <w:p w14:paraId="7CDA0428" w14:textId="77777777" w:rsidR="001327CE" w:rsidRDefault="001327CE" w:rsidP="001327CE">
      <w:pPr>
        <w:pStyle w:val="ListParagraph"/>
        <w:spacing w:after="0" w:line="240" w:lineRule="auto"/>
        <w:jc w:val="both"/>
        <w:rPr>
          <w:rFonts w:ascii="Arial" w:hAnsi="Arial" w:cs="Arial"/>
          <w:color w:val="7030A0"/>
          <w:sz w:val="24"/>
          <w:szCs w:val="24"/>
        </w:rPr>
      </w:pPr>
    </w:p>
    <w:p w14:paraId="52DE64DF" w14:textId="77777777" w:rsidR="001327CE" w:rsidRDefault="001327CE" w:rsidP="001327CE">
      <w:pPr>
        <w:pStyle w:val="ListParagraph"/>
        <w:spacing w:after="0" w:line="240" w:lineRule="auto"/>
        <w:jc w:val="both"/>
        <w:rPr>
          <w:rFonts w:ascii="Arial" w:hAnsi="Arial" w:cs="Arial"/>
          <w:color w:val="7030A0"/>
          <w:sz w:val="24"/>
          <w:szCs w:val="24"/>
        </w:rPr>
      </w:pPr>
      <w:r>
        <w:rPr>
          <w:rFonts w:ascii="Arial" w:hAnsi="Arial" w:cs="Arial"/>
          <w:color w:val="7030A0"/>
          <w:sz w:val="24"/>
          <w:szCs w:val="24"/>
        </w:rPr>
        <w:t>There is no settlements with Hydro One as the variation between the amount billed to customers (at 1</w:t>
      </w:r>
      <w:r w:rsidRPr="003164F2">
        <w:rPr>
          <w:rFonts w:ascii="Arial" w:hAnsi="Arial" w:cs="Arial"/>
          <w:color w:val="7030A0"/>
          <w:sz w:val="24"/>
          <w:szCs w:val="24"/>
          <w:vertAlign w:val="superscript"/>
        </w:rPr>
        <w:t>st</w:t>
      </w:r>
      <w:r>
        <w:rPr>
          <w:rFonts w:ascii="Arial" w:hAnsi="Arial" w:cs="Arial"/>
          <w:color w:val="7030A0"/>
          <w:sz w:val="24"/>
          <w:szCs w:val="24"/>
        </w:rPr>
        <w:t xml:space="preserve"> estimate) and amount invoiced by Hydro One (at Actual Rates) needs to be settled by the customers, hence why they are included in the variations of 1588 / 1589.</w:t>
      </w:r>
    </w:p>
    <w:p w14:paraId="38D0A00B" w14:textId="77777777" w:rsidR="001327CE" w:rsidRDefault="001327CE" w:rsidP="001327CE">
      <w:pPr>
        <w:pStyle w:val="ListParagraph"/>
        <w:spacing w:after="0" w:line="240" w:lineRule="auto"/>
        <w:jc w:val="both"/>
        <w:rPr>
          <w:rFonts w:ascii="Arial" w:hAnsi="Arial" w:cs="Arial"/>
          <w:color w:val="7030A0"/>
          <w:sz w:val="24"/>
          <w:szCs w:val="24"/>
        </w:rPr>
      </w:pPr>
    </w:p>
    <w:p w14:paraId="3698A874" w14:textId="77777777" w:rsidR="001327CE" w:rsidRDefault="001327CE" w:rsidP="001327CE">
      <w:pPr>
        <w:pStyle w:val="ListParagraph"/>
        <w:spacing w:after="0" w:line="240" w:lineRule="auto"/>
        <w:jc w:val="both"/>
        <w:rPr>
          <w:rFonts w:ascii="Arial" w:hAnsi="Arial" w:cs="Arial"/>
          <w:color w:val="7030A0"/>
          <w:sz w:val="24"/>
          <w:szCs w:val="24"/>
        </w:rPr>
      </w:pPr>
    </w:p>
    <w:p w14:paraId="1983378B" w14:textId="77777777" w:rsidR="001327CE" w:rsidRDefault="001327CE" w:rsidP="001327CE">
      <w:pPr>
        <w:pStyle w:val="ListParagraph"/>
        <w:spacing w:after="0" w:line="240" w:lineRule="auto"/>
        <w:jc w:val="both"/>
        <w:rPr>
          <w:rFonts w:ascii="Arial" w:hAnsi="Arial" w:cs="Arial"/>
          <w:color w:val="7030A0"/>
          <w:sz w:val="24"/>
          <w:szCs w:val="24"/>
        </w:rPr>
      </w:pPr>
      <w:r>
        <w:rPr>
          <w:rFonts w:ascii="Arial" w:hAnsi="Arial" w:cs="Arial"/>
          <w:color w:val="7030A0"/>
          <w:sz w:val="24"/>
          <w:szCs w:val="24"/>
        </w:rPr>
        <w:t xml:space="preserve">Please refer to the procedures of CHEI provided in multiple IRMs to understand how the process works. </w:t>
      </w:r>
    </w:p>
    <w:p w14:paraId="59F69B53" w14:textId="77777777" w:rsidR="001327CE" w:rsidRDefault="001327CE" w:rsidP="001327CE">
      <w:pPr>
        <w:pStyle w:val="ListParagraph"/>
        <w:numPr>
          <w:ilvl w:val="0"/>
          <w:numId w:val="10"/>
        </w:numPr>
        <w:spacing w:after="0" w:line="240" w:lineRule="auto"/>
        <w:jc w:val="both"/>
        <w:rPr>
          <w:rFonts w:ascii="Arial" w:hAnsi="Arial" w:cs="Arial"/>
          <w:color w:val="7030A0"/>
          <w:sz w:val="24"/>
          <w:szCs w:val="24"/>
        </w:rPr>
      </w:pPr>
      <w:r>
        <w:rPr>
          <w:rFonts w:ascii="Arial" w:hAnsi="Arial" w:cs="Arial"/>
          <w:color w:val="7030A0"/>
          <w:sz w:val="24"/>
          <w:szCs w:val="24"/>
        </w:rPr>
        <w:t>CHEI will invoice all customers based on 1</w:t>
      </w:r>
      <w:r w:rsidRPr="001327CE">
        <w:rPr>
          <w:rFonts w:ascii="Arial" w:hAnsi="Arial" w:cs="Arial"/>
          <w:color w:val="7030A0"/>
          <w:sz w:val="24"/>
          <w:szCs w:val="24"/>
          <w:vertAlign w:val="superscript"/>
        </w:rPr>
        <w:t>st</w:t>
      </w:r>
      <w:r>
        <w:rPr>
          <w:rFonts w:ascii="Arial" w:hAnsi="Arial" w:cs="Arial"/>
          <w:color w:val="7030A0"/>
          <w:sz w:val="24"/>
          <w:szCs w:val="24"/>
        </w:rPr>
        <w:t xml:space="preserve"> estimates * kWh billed to customers</w:t>
      </w:r>
    </w:p>
    <w:p w14:paraId="64B19219" w14:textId="77777777" w:rsidR="001327CE" w:rsidRDefault="001327CE" w:rsidP="001327CE">
      <w:pPr>
        <w:pStyle w:val="ListParagraph"/>
        <w:numPr>
          <w:ilvl w:val="0"/>
          <w:numId w:val="10"/>
        </w:numPr>
        <w:spacing w:after="0" w:line="240" w:lineRule="auto"/>
        <w:jc w:val="both"/>
        <w:rPr>
          <w:rFonts w:ascii="Arial" w:hAnsi="Arial" w:cs="Arial"/>
          <w:color w:val="7030A0"/>
          <w:sz w:val="24"/>
          <w:szCs w:val="24"/>
        </w:rPr>
      </w:pPr>
      <w:r>
        <w:rPr>
          <w:rFonts w:ascii="Arial" w:hAnsi="Arial" w:cs="Arial"/>
          <w:color w:val="7030A0"/>
          <w:sz w:val="24"/>
          <w:szCs w:val="24"/>
        </w:rPr>
        <w:t xml:space="preserve">Hydro One will then invoice CHEI for the electricity they have purchased from Hydro One. The invoice from Hydro One shows both the kWh with and without line loss. </w:t>
      </w:r>
    </w:p>
    <w:p w14:paraId="0B3EA5D9" w14:textId="77777777" w:rsidR="001327CE" w:rsidRDefault="001327CE" w:rsidP="001327CE">
      <w:pPr>
        <w:spacing w:after="0" w:line="240" w:lineRule="auto"/>
        <w:jc w:val="both"/>
        <w:rPr>
          <w:rFonts w:ascii="Arial" w:hAnsi="Arial" w:cs="Arial"/>
          <w:color w:val="7030A0"/>
          <w:sz w:val="24"/>
          <w:szCs w:val="24"/>
        </w:rPr>
      </w:pPr>
    </w:p>
    <w:p w14:paraId="7D6D245C" w14:textId="77777777" w:rsidR="001327CE" w:rsidRPr="001327CE" w:rsidRDefault="001327CE" w:rsidP="001327CE">
      <w:pPr>
        <w:spacing w:after="0" w:line="240" w:lineRule="auto"/>
        <w:jc w:val="both"/>
        <w:rPr>
          <w:rFonts w:ascii="Arial" w:hAnsi="Arial" w:cs="Arial"/>
          <w:color w:val="7030A0"/>
          <w:sz w:val="24"/>
          <w:szCs w:val="24"/>
        </w:rPr>
      </w:pPr>
      <w:r>
        <w:rPr>
          <w:rFonts w:ascii="Arial" w:hAnsi="Arial" w:cs="Arial"/>
          <w:color w:val="7030A0"/>
          <w:sz w:val="24"/>
          <w:szCs w:val="24"/>
        </w:rPr>
        <w:t xml:space="preserve">For the analysis in the Excel Breakdown, we did not factor in line loss as it was made as a quick calculation to help support the adjustments of the year (and not to reconcile 100% </w:t>
      </w:r>
      <w:r>
        <w:rPr>
          <w:rFonts w:ascii="Arial" w:hAnsi="Arial" w:cs="Arial"/>
          <w:color w:val="7030A0"/>
          <w:sz w:val="24"/>
          <w:szCs w:val="24"/>
        </w:rPr>
        <w:lastRenderedPageBreak/>
        <w:t xml:space="preserve">the amount). The Excel was only prepared to answer a question from the OEB in November 2019. </w:t>
      </w:r>
    </w:p>
    <w:p w14:paraId="5F18D5E8" w14:textId="77777777" w:rsidR="003164F2" w:rsidRPr="003164F2" w:rsidRDefault="003164F2" w:rsidP="003164F2">
      <w:pPr>
        <w:spacing w:after="0"/>
        <w:jc w:val="both"/>
        <w:rPr>
          <w:rFonts w:ascii="Arial" w:hAnsi="Arial" w:cs="Arial"/>
          <w:sz w:val="24"/>
          <w:szCs w:val="24"/>
        </w:rPr>
      </w:pPr>
    </w:p>
    <w:p w14:paraId="56D3021E" w14:textId="77777777" w:rsidR="001E0FCA" w:rsidRPr="002F7E10" w:rsidRDefault="001E0FCA" w:rsidP="00C64B3B">
      <w:pPr>
        <w:pStyle w:val="ListParagraph"/>
        <w:numPr>
          <w:ilvl w:val="0"/>
          <w:numId w:val="6"/>
        </w:numPr>
        <w:spacing w:after="0"/>
        <w:jc w:val="both"/>
        <w:rPr>
          <w:rFonts w:ascii="Arial" w:hAnsi="Arial" w:cs="Arial"/>
          <w:sz w:val="24"/>
          <w:szCs w:val="24"/>
        </w:rPr>
      </w:pPr>
      <w:r>
        <w:rPr>
          <w:rFonts w:ascii="Arial" w:hAnsi="Arial" w:cs="Arial"/>
          <w:sz w:val="24"/>
          <w:szCs w:val="24"/>
        </w:rPr>
        <w:t>Line 24 “</w:t>
      </w:r>
      <w:r w:rsidRPr="001E0FCA">
        <w:rPr>
          <w:rFonts w:ascii="Arial" w:hAnsi="Arial" w:cs="Arial"/>
          <w:sz w:val="24"/>
          <w:szCs w:val="24"/>
        </w:rPr>
        <w:t xml:space="preserve">Variation between Billed and invoiced by Hydro One </w:t>
      </w:r>
      <w:r>
        <w:rPr>
          <w:rFonts w:ascii="Arial" w:hAnsi="Arial" w:cs="Arial"/>
          <w:sz w:val="24"/>
          <w:szCs w:val="24"/>
        </w:rPr>
        <w:t>–</w:t>
      </w:r>
      <w:r w:rsidRPr="001E0FCA">
        <w:rPr>
          <w:rFonts w:ascii="Arial" w:hAnsi="Arial" w:cs="Arial"/>
          <w:sz w:val="24"/>
          <w:szCs w:val="24"/>
        </w:rPr>
        <w:t xml:space="preserve"> RPP</w:t>
      </w:r>
      <w:r>
        <w:rPr>
          <w:rFonts w:ascii="Arial" w:hAnsi="Arial" w:cs="Arial"/>
          <w:sz w:val="24"/>
          <w:szCs w:val="24"/>
        </w:rPr>
        <w:t>” is calculated as Line 11“</w:t>
      </w:r>
      <w:r w:rsidRPr="001E0FCA">
        <w:rPr>
          <w:rFonts w:ascii="Arial" w:hAnsi="Arial" w:cs="Arial"/>
          <w:sz w:val="24"/>
          <w:szCs w:val="24"/>
        </w:rPr>
        <w:t>Amount billed to RPP Customers</w:t>
      </w:r>
      <w:r>
        <w:rPr>
          <w:rFonts w:ascii="Arial" w:hAnsi="Arial" w:cs="Arial"/>
          <w:sz w:val="24"/>
          <w:szCs w:val="24"/>
        </w:rPr>
        <w:t>” less Line 20 “</w:t>
      </w:r>
      <w:r w:rsidRPr="001E0FCA">
        <w:rPr>
          <w:rFonts w:ascii="Arial" w:hAnsi="Arial" w:cs="Arial"/>
          <w:sz w:val="24"/>
          <w:szCs w:val="24"/>
        </w:rPr>
        <w:t>GA invoiced re: RPP customers</w:t>
      </w:r>
      <w:r>
        <w:rPr>
          <w:rFonts w:ascii="Arial" w:hAnsi="Arial" w:cs="Arial"/>
          <w:sz w:val="24"/>
          <w:szCs w:val="24"/>
        </w:rPr>
        <w:t xml:space="preserve">”. Please explain whether this variance is settled with Hydro One on a monthly basis. </w:t>
      </w:r>
    </w:p>
    <w:p w14:paraId="780514C2" w14:textId="77777777" w:rsidR="001E0FCA" w:rsidRDefault="001E0FCA" w:rsidP="001E0FCA">
      <w:pPr>
        <w:pStyle w:val="ListParagraph"/>
        <w:spacing w:after="0" w:line="240" w:lineRule="auto"/>
        <w:jc w:val="both"/>
        <w:rPr>
          <w:rFonts w:ascii="Arial" w:hAnsi="Arial" w:cs="Arial"/>
          <w:b/>
          <w:sz w:val="24"/>
          <w:szCs w:val="24"/>
        </w:rPr>
      </w:pPr>
    </w:p>
    <w:p w14:paraId="75FA4AD6" w14:textId="1A2D3E13" w:rsidR="003164F2" w:rsidRDefault="00E21E29" w:rsidP="001E0FCA">
      <w:pPr>
        <w:pStyle w:val="ListParagraph"/>
        <w:spacing w:after="0" w:line="240" w:lineRule="auto"/>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w:t>
      </w:r>
      <w:r w:rsidR="0025439A" w:rsidRPr="0025439A">
        <w:rPr>
          <w:rFonts w:ascii="Arial" w:hAnsi="Arial" w:cs="Arial"/>
          <w:b/>
          <w:bCs/>
          <w:color w:val="7030A0"/>
          <w:sz w:val="24"/>
          <w:szCs w:val="24"/>
          <w:lang w:val="en-US"/>
        </w:rPr>
        <w:t>Response</w:t>
      </w:r>
      <w:r w:rsidR="0025439A">
        <w:rPr>
          <w:rFonts w:ascii="Arial" w:hAnsi="Arial" w:cs="Arial"/>
          <w:color w:val="7030A0"/>
          <w:sz w:val="24"/>
          <w:szCs w:val="24"/>
          <w:lang w:val="en-US"/>
        </w:rPr>
        <w:t xml:space="preserve">: </w:t>
      </w:r>
      <w:r w:rsidR="003164F2" w:rsidRPr="003164F2">
        <w:rPr>
          <w:rFonts w:ascii="Arial" w:hAnsi="Arial" w:cs="Arial"/>
          <w:color w:val="7030A0"/>
          <w:sz w:val="24"/>
          <w:szCs w:val="24"/>
        </w:rPr>
        <w:t>CHEI is not a market participant</w:t>
      </w:r>
      <w:r w:rsidR="003164F2">
        <w:rPr>
          <w:rFonts w:ascii="Arial" w:hAnsi="Arial" w:cs="Arial"/>
          <w:color w:val="7030A0"/>
          <w:sz w:val="24"/>
          <w:szCs w:val="24"/>
        </w:rPr>
        <w:t xml:space="preserve">. </w:t>
      </w:r>
    </w:p>
    <w:p w14:paraId="1E15F765" w14:textId="77777777" w:rsidR="003164F2" w:rsidRDefault="003164F2" w:rsidP="001E0FCA">
      <w:pPr>
        <w:pStyle w:val="ListParagraph"/>
        <w:spacing w:after="0" w:line="240" w:lineRule="auto"/>
        <w:jc w:val="both"/>
        <w:rPr>
          <w:rFonts w:ascii="Arial" w:hAnsi="Arial" w:cs="Arial"/>
          <w:color w:val="7030A0"/>
          <w:sz w:val="24"/>
          <w:szCs w:val="24"/>
        </w:rPr>
      </w:pPr>
    </w:p>
    <w:p w14:paraId="4BC096B6" w14:textId="77777777" w:rsidR="003164F2" w:rsidRPr="003164F2" w:rsidRDefault="003164F2" w:rsidP="001E0FCA">
      <w:pPr>
        <w:pStyle w:val="ListParagraph"/>
        <w:spacing w:after="0" w:line="240" w:lineRule="auto"/>
        <w:jc w:val="both"/>
        <w:rPr>
          <w:rFonts w:ascii="Arial" w:hAnsi="Arial" w:cs="Arial"/>
          <w:color w:val="7030A0"/>
          <w:sz w:val="24"/>
          <w:szCs w:val="24"/>
        </w:rPr>
      </w:pPr>
      <w:r>
        <w:rPr>
          <w:rFonts w:ascii="Arial" w:hAnsi="Arial" w:cs="Arial"/>
          <w:color w:val="7030A0"/>
          <w:sz w:val="24"/>
          <w:szCs w:val="24"/>
        </w:rPr>
        <w:t>There is no settlements with Hydro One as the variation between the amount billed to customers (at 1</w:t>
      </w:r>
      <w:r w:rsidRPr="003164F2">
        <w:rPr>
          <w:rFonts w:ascii="Arial" w:hAnsi="Arial" w:cs="Arial"/>
          <w:color w:val="7030A0"/>
          <w:sz w:val="24"/>
          <w:szCs w:val="24"/>
          <w:vertAlign w:val="superscript"/>
        </w:rPr>
        <w:t>st</w:t>
      </w:r>
      <w:r>
        <w:rPr>
          <w:rFonts w:ascii="Arial" w:hAnsi="Arial" w:cs="Arial"/>
          <w:color w:val="7030A0"/>
          <w:sz w:val="24"/>
          <w:szCs w:val="24"/>
        </w:rPr>
        <w:t xml:space="preserve"> estimate) and amount invoiced by Hydro One (at Actual Rates) needs to be settled by the customers, hence why they are included in the variations of 1588 / 1589.</w:t>
      </w:r>
    </w:p>
    <w:p w14:paraId="3662A6B9" w14:textId="77777777" w:rsidR="001E0FCA" w:rsidRDefault="001E0FCA" w:rsidP="001E0FCA">
      <w:pPr>
        <w:pStyle w:val="ListParagraph"/>
        <w:spacing w:after="0" w:line="240" w:lineRule="auto"/>
        <w:jc w:val="both"/>
        <w:rPr>
          <w:rFonts w:ascii="Arial" w:hAnsi="Arial" w:cs="Arial"/>
          <w:b/>
          <w:sz w:val="24"/>
          <w:szCs w:val="24"/>
        </w:rPr>
      </w:pPr>
    </w:p>
    <w:p w14:paraId="01A2E28C" w14:textId="77777777" w:rsidR="001E0FCA" w:rsidRPr="001E0FCA" w:rsidRDefault="001E0FCA" w:rsidP="001E0FCA">
      <w:pPr>
        <w:pStyle w:val="ListParagraph"/>
        <w:spacing w:after="0" w:line="240" w:lineRule="auto"/>
        <w:ind w:left="0"/>
        <w:jc w:val="both"/>
        <w:rPr>
          <w:rFonts w:ascii="Arial" w:hAnsi="Arial" w:cs="Arial"/>
          <w:b/>
          <w:sz w:val="24"/>
          <w:szCs w:val="24"/>
        </w:rPr>
      </w:pPr>
    </w:p>
    <w:p w14:paraId="1C9F239F" w14:textId="77777777" w:rsidR="0025439A" w:rsidRDefault="0025439A">
      <w:pPr>
        <w:rPr>
          <w:rFonts w:ascii="Arial" w:hAnsi="Arial" w:cs="Arial"/>
          <w:b/>
          <w:bCs/>
          <w:sz w:val="24"/>
          <w:szCs w:val="24"/>
          <w:highlight w:val="green"/>
        </w:rPr>
      </w:pPr>
      <w:r>
        <w:rPr>
          <w:rFonts w:ascii="Arial" w:hAnsi="Arial" w:cs="Arial"/>
          <w:b/>
          <w:bCs/>
          <w:sz w:val="24"/>
          <w:szCs w:val="24"/>
          <w:highlight w:val="green"/>
        </w:rPr>
        <w:br w:type="page"/>
      </w:r>
    </w:p>
    <w:p w14:paraId="60D9D871" w14:textId="53484F24" w:rsidR="001E0FCA" w:rsidRPr="00C64B3B" w:rsidRDefault="000145D5" w:rsidP="001E0FCA">
      <w:pPr>
        <w:pStyle w:val="ListParagraph"/>
        <w:spacing w:after="0" w:line="240" w:lineRule="auto"/>
        <w:ind w:left="0"/>
        <w:jc w:val="both"/>
        <w:rPr>
          <w:rFonts w:ascii="Arial" w:hAnsi="Arial" w:cs="Arial"/>
          <w:b/>
          <w:bCs/>
          <w:sz w:val="24"/>
          <w:szCs w:val="24"/>
        </w:rPr>
      </w:pPr>
      <w:r w:rsidRPr="00A00049">
        <w:rPr>
          <w:rFonts w:ascii="Arial" w:hAnsi="Arial" w:cs="Arial"/>
          <w:b/>
          <w:bCs/>
          <w:sz w:val="24"/>
          <w:szCs w:val="24"/>
        </w:rPr>
        <w:lastRenderedPageBreak/>
        <w:t>Staff Question-</w:t>
      </w:r>
      <w:r w:rsidR="008C2205" w:rsidRPr="00A00049">
        <w:rPr>
          <w:rFonts w:ascii="Arial" w:hAnsi="Arial" w:cs="Arial"/>
          <w:b/>
          <w:bCs/>
          <w:sz w:val="24"/>
          <w:szCs w:val="24"/>
        </w:rPr>
        <w:t>8</w:t>
      </w:r>
    </w:p>
    <w:p w14:paraId="2051611D" w14:textId="77777777" w:rsidR="000145D5" w:rsidRPr="00C64B3B" w:rsidRDefault="000145D5" w:rsidP="001E0FCA">
      <w:pPr>
        <w:pStyle w:val="ListParagraph"/>
        <w:spacing w:after="0" w:line="240" w:lineRule="auto"/>
        <w:ind w:left="0"/>
        <w:jc w:val="both"/>
        <w:rPr>
          <w:rFonts w:ascii="Arial" w:hAnsi="Arial" w:cs="Arial"/>
          <w:b/>
          <w:bCs/>
          <w:sz w:val="24"/>
          <w:szCs w:val="24"/>
        </w:rPr>
      </w:pPr>
      <w:r w:rsidRPr="00C64B3B">
        <w:rPr>
          <w:rFonts w:ascii="Arial" w:hAnsi="Arial" w:cs="Arial"/>
          <w:b/>
          <w:bCs/>
          <w:sz w:val="24"/>
          <w:szCs w:val="24"/>
        </w:rPr>
        <w:t>Ref: A portion of GA Analysis Workform is reproduced below for 2017</w:t>
      </w:r>
    </w:p>
    <w:p w14:paraId="6D07505A" w14:textId="77777777" w:rsidR="000145D5" w:rsidRPr="00C64B3B" w:rsidRDefault="000145D5" w:rsidP="001E0FCA">
      <w:pPr>
        <w:pStyle w:val="ListParagraph"/>
        <w:spacing w:after="0" w:line="240" w:lineRule="auto"/>
        <w:ind w:left="0"/>
        <w:jc w:val="both"/>
        <w:rPr>
          <w:rFonts w:ascii="Arial" w:hAnsi="Arial" w:cs="Arial"/>
          <w:b/>
          <w:bCs/>
          <w:sz w:val="24"/>
          <w:szCs w:val="24"/>
        </w:rPr>
      </w:pPr>
      <w:r w:rsidRPr="00C64B3B">
        <w:rPr>
          <w:rFonts w:ascii="Arial" w:hAnsi="Arial" w:cs="Arial"/>
          <w:b/>
          <w:bCs/>
          <w:sz w:val="24"/>
          <w:szCs w:val="24"/>
        </w:rPr>
        <w:t>Ref: A portion of GA Analysis Workform is reproduced below for 2018</w:t>
      </w:r>
    </w:p>
    <w:p w14:paraId="4CA27D16" w14:textId="77777777" w:rsidR="00185172" w:rsidRDefault="00185172" w:rsidP="001E0FCA">
      <w:pPr>
        <w:pStyle w:val="ListParagraph"/>
        <w:spacing w:after="0" w:line="240" w:lineRule="auto"/>
        <w:ind w:left="0"/>
        <w:jc w:val="both"/>
        <w:rPr>
          <w:rFonts w:ascii="Arial" w:hAnsi="Arial" w:cs="Arial"/>
          <w:sz w:val="24"/>
          <w:szCs w:val="24"/>
        </w:rPr>
      </w:pPr>
    </w:p>
    <w:p w14:paraId="10A5A084" w14:textId="77777777" w:rsidR="00185172" w:rsidRDefault="00185172" w:rsidP="001E0FCA">
      <w:pPr>
        <w:pStyle w:val="ListParagraph"/>
        <w:spacing w:after="0" w:line="240" w:lineRule="auto"/>
        <w:ind w:left="0"/>
        <w:jc w:val="both"/>
        <w:rPr>
          <w:rFonts w:ascii="Arial" w:hAnsi="Arial" w:cs="Arial"/>
          <w:sz w:val="24"/>
          <w:szCs w:val="24"/>
        </w:rPr>
      </w:pPr>
      <w:r>
        <w:rPr>
          <w:rFonts w:ascii="Arial" w:hAnsi="Arial" w:cs="Arial"/>
          <w:sz w:val="24"/>
          <w:szCs w:val="24"/>
        </w:rPr>
        <w:t>2017</w:t>
      </w:r>
    </w:p>
    <w:p w14:paraId="3D0BB488" w14:textId="77777777" w:rsidR="0015185E" w:rsidRDefault="00185172" w:rsidP="001E0FCA">
      <w:pPr>
        <w:pStyle w:val="ListParagraph"/>
        <w:spacing w:after="0" w:line="240" w:lineRule="auto"/>
        <w:ind w:left="0"/>
        <w:jc w:val="both"/>
        <w:rPr>
          <w:rFonts w:ascii="Arial" w:hAnsi="Arial" w:cs="Arial"/>
          <w:sz w:val="24"/>
          <w:szCs w:val="24"/>
        </w:rPr>
      </w:pPr>
      <w:r w:rsidRPr="006F0C4E">
        <w:rPr>
          <w:noProof/>
          <w:lang w:eastAsia="en-CA"/>
        </w:rPr>
        <w:drawing>
          <wp:inline distT="0" distB="0" distL="0" distR="0" wp14:anchorId="1CE9936B" wp14:editId="47C93CD3">
            <wp:extent cx="5943600" cy="1113790"/>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113790"/>
                    </a:xfrm>
                    <a:prstGeom prst="rect">
                      <a:avLst/>
                    </a:prstGeom>
                    <a:ln>
                      <a:solidFill>
                        <a:sysClr val="windowText" lastClr="000000"/>
                      </a:solidFill>
                    </a:ln>
                  </pic:spPr>
                </pic:pic>
              </a:graphicData>
            </a:graphic>
          </wp:inline>
        </w:drawing>
      </w:r>
    </w:p>
    <w:p w14:paraId="05199150" w14:textId="77777777" w:rsidR="0015185E" w:rsidRDefault="0015185E" w:rsidP="001E0FCA">
      <w:pPr>
        <w:pStyle w:val="ListParagraph"/>
        <w:spacing w:after="0" w:line="240" w:lineRule="auto"/>
        <w:ind w:left="0"/>
        <w:jc w:val="both"/>
        <w:rPr>
          <w:rFonts w:ascii="Arial" w:hAnsi="Arial" w:cs="Arial"/>
          <w:sz w:val="24"/>
          <w:szCs w:val="24"/>
        </w:rPr>
      </w:pPr>
    </w:p>
    <w:p w14:paraId="40E85D9D" w14:textId="77777777" w:rsidR="0015185E" w:rsidRDefault="0015185E" w:rsidP="001E0FCA">
      <w:pPr>
        <w:pStyle w:val="ListParagraph"/>
        <w:spacing w:after="0" w:line="240" w:lineRule="auto"/>
        <w:ind w:left="0"/>
        <w:jc w:val="both"/>
        <w:rPr>
          <w:rFonts w:ascii="Arial" w:hAnsi="Arial" w:cs="Arial"/>
          <w:sz w:val="24"/>
          <w:szCs w:val="24"/>
        </w:rPr>
      </w:pPr>
    </w:p>
    <w:p w14:paraId="2D5C28AD" w14:textId="77777777" w:rsidR="00185172" w:rsidRDefault="00185172" w:rsidP="001E0FCA">
      <w:pPr>
        <w:pStyle w:val="ListParagraph"/>
        <w:spacing w:after="0" w:line="240" w:lineRule="auto"/>
        <w:ind w:left="0"/>
        <w:jc w:val="both"/>
        <w:rPr>
          <w:rFonts w:ascii="Arial" w:hAnsi="Arial" w:cs="Arial"/>
          <w:sz w:val="24"/>
          <w:szCs w:val="24"/>
        </w:rPr>
      </w:pPr>
      <w:r>
        <w:rPr>
          <w:rFonts w:ascii="Arial" w:hAnsi="Arial" w:cs="Arial"/>
          <w:sz w:val="24"/>
          <w:szCs w:val="24"/>
        </w:rPr>
        <w:t>2018</w:t>
      </w:r>
    </w:p>
    <w:p w14:paraId="43914A1E" w14:textId="77777777" w:rsidR="000145D5" w:rsidRDefault="00185172" w:rsidP="001E0FCA">
      <w:pPr>
        <w:pStyle w:val="ListParagraph"/>
        <w:spacing w:after="0" w:line="240" w:lineRule="auto"/>
        <w:ind w:left="0"/>
        <w:jc w:val="both"/>
        <w:rPr>
          <w:rFonts w:ascii="Arial" w:hAnsi="Arial" w:cs="Arial"/>
          <w:sz w:val="24"/>
          <w:szCs w:val="24"/>
        </w:rPr>
      </w:pPr>
      <w:r>
        <w:rPr>
          <w:noProof/>
          <w:lang w:eastAsia="en-CA"/>
        </w:rPr>
        <w:drawing>
          <wp:inline distT="0" distB="0" distL="0" distR="0" wp14:anchorId="0E2F3309" wp14:editId="43C5A594">
            <wp:extent cx="5943600" cy="110299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102995"/>
                    </a:xfrm>
                    <a:prstGeom prst="rect">
                      <a:avLst/>
                    </a:prstGeom>
                    <a:ln>
                      <a:solidFill>
                        <a:sysClr val="windowText" lastClr="000000"/>
                      </a:solidFill>
                    </a:ln>
                  </pic:spPr>
                </pic:pic>
              </a:graphicData>
            </a:graphic>
          </wp:inline>
        </w:drawing>
      </w:r>
    </w:p>
    <w:p w14:paraId="37D52F80" w14:textId="77777777" w:rsidR="00185172" w:rsidRDefault="00185172" w:rsidP="001E0FCA">
      <w:pPr>
        <w:pStyle w:val="ListParagraph"/>
        <w:spacing w:after="0" w:line="240" w:lineRule="auto"/>
        <w:ind w:left="0"/>
        <w:jc w:val="both"/>
        <w:rPr>
          <w:rFonts w:ascii="Arial" w:hAnsi="Arial" w:cs="Arial"/>
          <w:sz w:val="24"/>
          <w:szCs w:val="24"/>
        </w:rPr>
      </w:pPr>
    </w:p>
    <w:p w14:paraId="088C09BC" w14:textId="77777777" w:rsidR="00185172" w:rsidRPr="001E0FCA" w:rsidRDefault="00185172" w:rsidP="001E0FCA">
      <w:pPr>
        <w:pStyle w:val="ListParagraph"/>
        <w:spacing w:after="0" w:line="240" w:lineRule="auto"/>
        <w:ind w:left="0"/>
        <w:jc w:val="both"/>
        <w:rPr>
          <w:rFonts w:ascii="Arial" w:hAnsi="Arial" w:cs="Arial"/>
          <w:sz w:val="24"/>
          <w:szCs w:val="24"/>
        </w:rPr>
      </w:pPr>
    </w:p>
    <w:p w14:paraId="7F5E28AA" w14:textId="77777777" w:rsidR="000145D5" w:rsidRPr="00185172" w:rsidRDefault="000145D5" w:rsidP="00E66789">
      <w:pPr>
        <w:autoSpaceDE w:val="0"/>
        <w:autoSpaceDN w:val="0"/>
        <w:adjustRightInd w:val="0"/>
        <w:spacing w:after="0"/>
        <w:rPr>
          <w:rFonts w:ascii="Arial" w:hAnsi="Arial" w:cs="Arial"/>
          <w:color w:val="000000"/>
          <w:sz w:val="24"/>
          <w:szCs w:val="23"/>
          <w:lang w:val="en-US"/>
        </w:rPr>
      </w:pPr>
      <w:r w:rsidRPr="000145D5">
        <w:rPr>
          <w:rFonts w:ascii="Arial" w:hAnsi="Arial" w:cs="Arial"/>
          <w:color w:val="000000"/>
          <w:sz w:val="24"/>
          <w:szCs w:val="23"/>
          <w:lang w:val="en-US"/>
        </w:rPr>
        <w:t>OEB staff notes that</w:t>
      </w:r>
      <w:r w:rsidRPr="00185172">
        <w:rPr>
          <w:rFonts w:ascii="Arial" w:hAnsi="Arial" w:cs="Arial"/>
          <w:color w:val="000000"/>
          <w:sz w:val="24"/>
          <w:szCs w:val="23"/>
          <w:lang w:val="en-US"/>
        </w:rPr>
        <w:t xml:space="preserve"> Cooperative</w:t>
      </w:r>
      <w:r w:rsidR="00AE4288">
        <w:rPr>
          <w:rFonts w:ascii="Arial" w:hAnsi="Arial" w:cs="Arial"/>
          <w:color w:val="000000"/>
          <w:sz w:val="24"/>
          <w:szCs w:val="23"/>
          <w:lang w:val="en-US"/>
        </w:rPr>
        <w:t xml:space="preserve"> Hydro</w:t>
      </w:r>
      <w:r w:rsidRPr="00185172">
        <w:rPr>
          <w:rFonts w:ascii="Arial" w:hAnsi="Arial" w:cs="Arial"/>
          <w:color w:val="000000"/>
          <w:sz w:val="24"/>
          <w:szCs w:val="23"/>
          <w:lang w:val="en-US"/>
        </w:rPr>
        <w:t xml:space="preserve"> Embrun</w:t>
      </w:r>
      <w:r w:rsidRPr="000145D5">
        <w:rPr>
          <w:rFonts w:ascii="Arial" w:hAnsi="Arial" w:cs="Arial"/>
          <w:color w:val="000000"/>
          <w:sz w:val="24"/>
          <w:szCs w:val="23"/>
          <w:lang w:val="en-US"/>
        </w:rPr>
        <w:t xml:space="preserve">’s </w:t>
      </w:r>
      <w:r w:rsidR="00185172">
        <w:rPr>
          <w:rFonts w:ascii="Arial" w:hAnsi="Arial" w:cs="Arial"/>
          <w:color w:val="000000"/>
          <w:sz w:val="24"/>
          <w:szCs w:val="23"/>
          <w:lang w:val="en-US"/>
        </w:rPr>
        <w:t>“</w:t>
      </w:r>
      <w:r w:rsidRPr="00185172">
        <w:rPr>
          <w:rFonts w:ascii="Arial" w:hAnsi="Arial" w:cs="Arial"/>
          <w:color w:val="000000"/>
          <w:sz w:val="24"/>
          <w:szCs w:val="23"/>
          <w:lang w:val="en-US"/>
        </w:rPr>
        <w:t>Total Metered excluding WMP</w:t>
      </w:r>
      <w:r w:rsidR="00185172">
        <w:rPr>
          <w:rFonts w:ascii="Arial" w:hAnsi="Arial" w:cs="Arial"/>
          <w:color w:val="000000"/>
          <w:sz w:val="24"/>
          <w:szCs w:val="23"/>
          <w:lang w:val="en-US"/>
        </w:rPr>
        <w:t>”</w:t>
      </w:r>
      <w:r w:rsidRPr="000145D5">
        <w:rPr>
          <w:rFonts w:ascii="Arial" w:hAnsi="Arial" w:cs="Arial"/>
          <w:color w:val="000000"/>
          <w:sz w:val="24"/>
          <w:szCs w:val="23"/>
          <w:lang w:val="en-US"/>
        </w:rPr>
        <w:t xml:space="preserve"> for 201</w:t>
      </w:r>
      <w:r w:rsidRPr="00185172">
        <w:rPr>
          <w:rFonts w:ascii="Arial" w:hAnsi="Arial" w:cs="Arial"/>
          <w:color w:val="000000"/>
          <w:sz w:val="24"/>
          <w:szCs w:val="23"/>
          <w:lang w:val="en-US"/>
        </w:rPr>
        <w:t>7</w:t>
      </w:r>
      <w:r w:rsidRPr="000145D5">
        <w:rPr>
          <w:rFonts w:ascii="Arial" w:hAnsi="Arial" w:cs="Arial"/>
          <w:color w:val="000000"/>
          <w:sz w:val="24"/>
          <w:szCs w:val="23"/>
          <w:lang w:val="en-US"/>
        </w:rPr>
        <w:t xml:space="preserve"> is </w:t>
      </w:r>
      <w:r w:rsidRPr="00185172">
        <w:rPr>
          <w:rFonts w:ascii="Arial" w:hAnsi="Arial" w:cs="Arial"/>
          <w:sz w:val="24"/>
          <w:szCs w:val="20"/>
        </w:rPr>
        <w:t xml:space="preserve">27,030,036 </w:t>
      </w:r>
      <w:r w:rsidRPr="000145D5">
        <w:rPr>
          <w:rFonts w:ascii="Arial" w:hAnsi="Arial" w:cs="Arial"/>
          <w:color w:val="000000"/>
          <w:sz w:val="24"/>
          <w:szCs w:val="23"/>
          <w:lang w:val="en-US"/>
        </w:rPr>
        <w:t>according to the most recent 2018 RRR filings. The GA Analysis Workform filed in this application</w:t>
      </w:r>
      <w:r w:rsidR="00185172">
        <w:rPr>
          <w:rFonts w:ascii="Arial" w:hAnsi="Arial" w:cs="Arial"/>
          <w:color w:val="000000"/>
          <w:sz w:val="24"/>
          <w:szCs w:val="23"/>
          <w:lang w:val="en-US"/>
        </w:rPr>
        <w:t xml:space="preserve"> </w:t>
      </w:r>
      <w:r w:rsidRPr="000145D5">
        <w:rPr>
          <w:rFonts w:ascii="Arial" w:hAnsi="Arial" w:cs="Arial"/>
          <w:color w:val="000000"/>
          <w:sz w:val="24"/>
          <w:szCs w:val="23"/>
          <w:lang w:val="en-US"/>
        </w:rPr>
        <w:t xml:space="preserve">currently says </w:t>
      </w:r>
      <w:r w:rsidRPr="00185172">
        <w:rPr>
          <w:rFonts w:ascii="Arial" w:hAnsi="Arial" w:cs="Arial"/>
          <w:sz w:val="24"/>
          <w:szCs w:val="20"/>
        </w:rPr>
        <w:t>27,599,409</w:t>
      </w:r>
      <w:r w:rsidRPr="000145D5">
        <w:rPr>
          <w:rFonts w:ascii="Arial" w:hAnsi="Arial" w:cs="Arial"/>
          <w:color w:val="000000"/>
          <w:sz w:val="24"/>
          <w:szCs w:val="23"/>
          <w:lang w:val="en-US"/>
        </w:rPr>
        <w:t xml:space="preserve">. </w:t>
      </w:r>
    </w:p>
    <w:p w14:paraId="5A4B0AE0" w14:textId="77777777" w:rsidR="000145D5" w:rsidRPr="00185172" w:rsidRDefault="000145D5" w:rsidP="00E66789">
      <w:pPr>
        <w:autoSpaceDE w:val="0"/>
        <w:autoSpaceDN w:val="0"/>
        <w:adjustRightInd w:val="0"/>
        <w:spacing w:after="0"/>
        <w:rPr>
          <w:rFonts w:ascii="Arial" w:hAnsi="Arial" w:cs="Arial"/>
          <w:color w:val="000000"/>
          <w:sz w:val="24"/>
          <w:szCs w:val="23"/>
          <w:lang w:val="en-US"/>
        </w:rPr>
      </w:pPr>
    </w:p>
    <w:p w14:paraId="0BED1CCD" w14:textId="77777777" w:rsidR="000145D5" w:rsidRPr="00185172" w:rsidRDefault="00185172" w:rsidP="00E66789">
      <w:pPr>
        <w:autoSpaceDE w:val="0"/>
        <w:autoSpaceDN w:val="0"/>
        <w:adjustRightInd w:val="0"/>
        <w:spacing w:after="0"/>
        <w:rPr>
          <w:rFonts w:ascii="Arial" w:hAnsi="Arial" w:cs="Arial"/>
          <w:color w:val="000000"/>
          <w:sz w:val="24"/>
          <w:szCs w:val="23"/>
          <w:lang w:val="en-US"/>
        </w:rPr>
      </w:pPr>
      <w:r>
        <w:rPr>
          <w:rFonts w:ascii="Arial" w:hAnsi="Arial" w:cs="Arial"/>
          <w:color w:val="000000"/>
          <w:sz w:val="24"/>
          <w:szCs w:val="23"/>
          <w:lang w:val="en-US"/>
        </w:rPr>
        <w:t xml:space="preserve">For 2018, </w:t>
      </w:r>
      <w:r w:rsidR="000145D5" w:rsidRPr="00185172">
        <w:rPr>
          <w:rFonts w:ascii="Arial" w:hAnsi="Arial" w:cs="Arial"/>
          <w:color w:val="000000"/>
          <w:sz w:val="24"/>
          <w:szCs w:val="23"/>
          <w:lang w:val="en-US"/>
        </w:rPr>
        <w:t xml:space="preserve">the </w:t>
      </w:r>
      <w:r>
        <w:rPr>
          <w:rFonts w:ascii="Arial" w:hAnsi="Arial" w:cs="Arial"/>
          <w:color w:val="000000"/>
          <w:sz w:val="24"/>
          <w:szCs w:val="23"/>
          <w:lang w:val="en-US"/>
        </w:rPr>
        <w:t>“</w:t>
      </w:r>
      <w:r w:rsidR="000145D5" w:rsidRPr="00185172">
        <w:rPr>
          <w:rFonts w:ascii="Arial" w:hAnsi="Arial" w:cs="Arial"/>
          <w:color w:val="000000"/>
          <w:sz w:val="24"/>
          <w:szCs w:val="23"/>
          <w:lang w:val="en-US"/>
        </w:rPr>
        <w:t>Total Metered excluding WMP</w:t>
      </w:r>
      <w:r>
        <w:rPr>
          <w:rFonts w:ascii="Arial" w:hAnsi="Arial" w:cs="Arial"/>
          <w:color w:val="000000"/>
          <w:sz w:val="24"/>
          <w:szCs w:val="23"/>
          <w:lang w:val="en-US"/>
        </w:rPr>
        <w:t>”</w:t>
      </w:r>
      <w:r w:rsidR="000145D5" w:rsidRPr="000145D5">
        <w:rPr>
          <w:rFonts w:ascii="Arial" w:hAnsi="Arial" w:cs="Arial"/>
          <w:color w:val="000000"/>
          <w:sz w:val="24"/>
          <w:szCs w:val="23"/>
          <w:lang w:val="en-US"/>
        </w:rPr>
        <w:t xml:space="preserve"> is</w:t>
      </w:r>
      <w:r w:rsidRPr="00185172">
        <w:rPr>
          <w:rFonts w:ascii="Arial" w:hAnsi="Arial" w:cs="Arial"/>
          <w:sz w:val="24"/>
          <w:szCs w:val="20"/>
        </w:rPr>
        <w:t xml:space="preserve"> 28,453,922 </w:t>
      </w:r>
      <w:r w:rsidR="000145D5" w:rsidRPr="000145D5">
        <w:rPr>
          <w:rFonts w:ascii="Arial" w:hAnsi="Arial" w:cs="Arial"/>
          <w:color w:val="000000"/>
          <w:sz w:val="24"/>
          <w:szCs w:val="23"/>
          <w:lang w:val="en-US"/>
        </w:rPr>
        <w:t>according to the most recent 201</w:t>
      </w:r>
      <w:r w:rsidR="000145D5" w:rsidRPr="00185172">
        <w:rPr>
          <w:rFonts w:ascii="Arial" w:hAnsi="Arial" w:cs="Arial"/>
          <w:color w:val="000000"/>
          <w:sz w:val="24"/>
          <w:szCs w:val="23"/>
          <w:lang w:val="en-US"/>
        </w:rPr>
        <w:t>9</w:t>
      </w:r>
      <w:r w:rsidR="000145D5" w:rsidRPr="000145D5">
        <w:rPr>
          <w:rFonts w:ascii="Arial" w:hAnsi="Arial" w:cs="Arial"/>
          <w:color w:val="000000"/>
          <w:sz w:val="24"/>
          <w:szCs w:val="23"/>
          <w:lang w:val="en-US"/>
        </w:rPr>
        <w:t xml:space="preserve"> RRR filings. The GA Analysis Workform filed in this application currently says </w:t>
      </w:r>
      <w:r w:rsidR="000145D5" w:rsidRPr="00185172">
        <w:rPr>
          <w:rFonts w:ascii="Arial" w:hAnsi="Arial" w:cs="Arial"/>
          <w:sz w:val="24"/>
          <w:szCs w:val="20"/>
        </w:rPr>
        <w:t>29,345,4</w:t>
      </w:r>
      <w:r w:rsidR="00AE4288">
        <w:rPr>
          <w:rFonts w:ascii="Arial" w:hAnsi="Arial" w:cs="Arial"/>
          <w:sz w:val="24"/>
          <w:szCs w:val="20"/>
        </w:rPr>
        <w:t>6</w:t>
      </w:r>
      <w:r w:rsidR="000145D5" w:rsidRPr="00185172">
        <w:rPr>
          <w:rFonts w:ascii="Arial" w:hAnsi="Arial" w:cs="Arial"/>
          <w:sz w:val="24"/>
          <w:szCs w:val="20"/>
        </w:rPr>
        <w:t>8</w:t>
      </w:r>
      <w:r w:rsidR="000145D5" w:rsidRPr="000145D5">
        <w:rPr>
          <w:rFonts w:ascii="Arial" w:hAnsi="Arial" w:cs="Arial"/>
          <w:color w:val="000000"/>
          <w:sz w:val="24"/>
          <w:szCs w:val="23"/>
          <w:lang w:val="en-US"/>
        </w:rPr>
        <w:t xml:space="preserve">. </w:t>
      </w:r>
    </w:p>
    <w:p w14:paraId="2276ADC1" w14:textId="77777777" w:rsidR="000145D5" w:rsidRPr="00185172" w:rsidRDefault="000145D5" w:rsidP="00E66789">
      <w:pPr>
        <w:autoSpaceDE w:val="0"/>
        <w:autoSpaceDN w:val="0"/>
        <w:adjustRightInd w:val="0"/>
        <w:spacing w:after="0"/>
        <w:rPr>
          <w:rFonts w:ascii="Arial" w:hAnsi="Arial" w:cs="Arial"/>
          <w:color w:val="000000"/>
          <w:sz w:val="24"/>
          <w:szCs w:val="23"/>
          <w:lang w:val="en-US"/>
        </w:rPr>
      </w:pPr>
    </w:p>
    <w:p w14:paraId="3DF49151" w14:textId="080C4D50" w:rsidR="000145D5" w:rsidRDefault="000145D5" w:rsidP="00E66789">
      <w:pPr>
        <w:pStyle w:val="ListParagraph"/>
        <w:numPr>
          <w:ilvl w:val="0"/>
          <w:numId w:val="7"/>
        </w:numPr>
        <w:spacing w:after="160"/>
        <w:rPr>
          <w:rFonts w:ascii="Arial" w:hAnsi="Arial" w:cs="Arial"/>
          <w:sz w:val="24"/>
          <w:szCs w:val="24"/>
        </w:rPr>
      </w:pPr>
      <w:r w:rsidRPr="00004E24">
        <w:rPr>
          <w:rFonts w:ascii="Arial" w:hAnsi="Arial" w:cs="Arial"/>
          <w:sz w:val="24"/>
          <w:szCs w:val="24"/>
        </w:rPr>
        <w:t xml:space="preserve">Please explain why there is a variance between Cooperative </w:t>
      </w:r>
      <w:r w:rsidR="00AE4288">
        <w:rPr>
          <w:rFonts w:ascii="Arial" w:hAnsi="Arial" w:cs="Arial"/>
          <w:sz w:val="24"/>
          <w:szCs w:val="24"/>
        </w:rPr>
        <w:t xml:space="preserve">Hydro </w:t>
      </w:r>
      <w:r w:rsidRPr="00004E24">
        <w:rPr>
          <w:rFonts w:ascii="Arial" w:hAnsi="Arial" w:cs="Arial"/>
          <w:sz w:val="24"/>
          <w:szCs w:val="24"/>
        </w:rPr>
        <w:t>Embrun’s RRR filing and the GA Analysis Workform</w:t>
      </w:r>
      <w:r w:rsidR="00185172">
        <w:rPr>
          <w:rFonts w:ascii="Arial" w:hAnsi="Arial" w:cs="Arial"/>
          <w:sz w:val="24"/>
          <w:szCs w:val="24"/>
        </w:rPr>
        <w:t xml:space="preserve"> for 2017 &amp; 2018</w:t>
      </w:r>
      <w:r w:rsidRPr="00004E24">
        <w:rPr>
          <w:rFonts w:ascii="Arial" w:hAnsi="Arial" w:cs="Arial"/>
          <w:sz w:val="24"/>
          <w:szCs w:val="24"/>
        </w:rPr>
        <w:t xml:space="preserve">. Please confirm the correct number and check whether the volumes submitted in RRR require updating. </w:t>
      </w:r>
    </w:p>
    <w:p w14:paraId="5AFEB29A" w14:textId="77777777" w:rsidR="008C72FC" w:rsidRPr="008C72FC" w:rsidRDefault="008C72FC" w:rsidP="008C72FC">
      <w:pPr>
        <w:spacing w:after="160"/>
        <w:ind w:left="360"/>
        <w:rPr>
          <w:rFonts w:ascii="Arial" w:hAnsi="Arial" w:cs="Arial"/>
          <w:sz w:val="24"/>
          <w:szCs w:val="24"/>
        </w:rPr>
      </w:pPr>
    </w:p>
    <w:p w14:paraId="6DCB33FA" w14:textId="65596F37" w:rsidR="008C72FC" w:rsidRPr="008C72FC" w:rsidRDefault="008C72FC" w:rsidP="008C72FC">
      <w:pPr>
        <w:pStyle w:val="ListParagraph"/>
        <w:spacing w:after="0" w:line="240" w:lineRule="auto"/>
        <w:jc w:val="both"/>
        <w:rPr>
          <w:rFonts w:ascii="Arial" w:hAnsi="Arial" w:cs="Arial"/>
          <w:color w:val="7030A0"/>
          <w:sz w:val="24"/>
          <w:szCs w:val="24"/>
        </w:rPr>
      </w:pPr>
      <w:r w:rsidRPr="0025439A">
        <w:rPr>
          <w:rFonts w:ascii="Arial" w:hAnsi="Arial" w:cs="Arial"/>
          <w:b/>
          <w:bCs/>
          <w:color w:val="7030A0"/>
          <w:sz w:val="24"/>
          <w:szCs w:val="24"/>
          <w:lang w:val="en-US"/>
        </w:rPr>
        <w:t>CHEI</w:t>
      </w:r>
      <w:r>
        <w:rPr>
          <w:rFonts w:ascii="Arial" w:hAnsi="Arial" w:cs="Arial"/>
          <w:b/>
          <w:bCs/>
          <w:color w:val="7030A0"/>
          <w:sz w:val="24"/>
          <w:szCs w:val="24"/>
          <w:lang w:val="en-US"/>
        </w:rPr>
        <w:t>/BDO</w:t>
      </w:r>
      <w:r w:rsidRPr="0025439A">
        <w:rPr>
          <w:rFonts w:ascii="Arial" w:hAnsi="Arial" w:cs="Arial"/>
          <w:b/>
          <w:bCs/>
          <w:color w:val="7030A0"/>
          <w:sz w:val="24"/>
          <w:szCs w:val="24"/>
          <w:lang w:val="en-US"/>
        </w:rPr>
        <w:t xml:space="preserve"> Response</w:t>
      </w:r>
      <w:r>
        <w:rPr>
          <w:rFonts w:ascii="Arial" w:hAnsi="Arial" w:cs="Arial"/>
          <w:color w:val="7030A0"/>
          <w:sz w:val="24"/>
          <w:szCs w:val="24"/>
          <w:lang w:val="en-US"/>
        </w:rPr>
        <w:t>: CHEI’s RRR were revised for both 2017/2018</w:t>
      </w:r>
      <w:r w:rsidR="00A00049">
        <w:rPr>
          <w:rFonts w:ascii="Arial" w:hAnsi="Arial" w:cs="Arial"/>
          <w:color w:val="7030A0"/>
          <w:sz w:val="24"/>
          <w:szCs w:val="24"/>
          <w:lang w:val="en-US"/>
        </w:rPr>
        <w:t xml:space="preserve">. Details of the request are shown below. </w:t>
      </w:r>
      <w:r>
        <w:rPr>
          <w:rFonts w:ascii="Arial" w:hAnsi="Arial" w:cs="Arial"/>
          <w:color w:val="7030A0"/>
          <w:sz w:val="24"/>
          <w:szCs w:val="24"/>
          <w:lang w:val="en-US"/>
        </w:rPr>
        <w:t xml:space="preserve"> </w:t>
      </w:r>
    </w:p>
    <w:p w14:paraId="279601B2" w14:textId="77777777" w:rsidR="008C72FC" w:rsidRPr="008C72FC" w:rsidRDefault="008C72FC" w:rsidP="008C72FC">
      <w:pPr>
        <w:pStyle w:val="ListParagraph"/>
        <w:spacing w:after="0" w:line="240" w:lineRule="auto"/>
        <w:jc w:val="both"/>
        <w:rPr>
          <w:rFonts w:ascii="Arial" w:hAnsi="Arial" w:cs="Arial"/>
          <w:color w:val="7030A0"/>
          <w:sz w:val="24"/>
          <w:szCs w:val="24"/>
        </w:rPr>
      </w:pPr>
    </w:p>
    <w:p w14:paraId="40CBD784" w14:textId="330C8186" w:rsidR="008C72FC" w:rsidRPr="008C72FC" w:rsidRDefault="008C72FC" w:rsidP="008C72FC">
      <w:pPr>
        <w:pStyle w:val="ListParagraph"/>
        <w:spacing w:after="0" w:line="240" w:lineRule="auto"/>
        <w:jc w:val="both"/>
        <w:rPr>
          <w:rFonts w:ascii="Arial" w:hAnsi="Arial" w:cs="Arial"/>
          <w:color w:val="7030A0"/>
          <w:sz w:val="24"/>
          <w:szCs w:val="24"/>
        </w:rPr>
      </w:pPr>
      <w:r w:rsidRPr="008C72FC">
        <w:rPr>
          <w:rFonts w:ascii="Arial" w:hAnsi="Arial" w:cs="Arial"/>
          <w:color w:val="7030A0"/>
          <w:sz w:val="24"/>
          <w:szCs w:val="24"/>
        </w:rPr>
        <w:t>2017: Date of the request August 14</w:t>
      </w:r>
      <w:r w:rsidR="00A00049">
        <w:rPr>
          <w:rFonts w:ascii="Arial" w:hAnsi="Arial" w:cs="Arial"/>
          <w:color w:val="7030A0"/>
          <w:sz w:val="24"/>
          <w:szCs w:val="24"/>
        </w:rPr>
        <w:t>,</w:t>
      </w:r>
      <w:r w:rsidRPr="008C72FC">
        <w:rPr>
          <w:rFonts w:ascii="Arial" w:hAnsi="Arial" w:cs="Arial"/>
          <w:color w:val="7030A0"/>
          <w:sz w:val="24"/>
          <w:szCs w:val="24"/>
        </w:rPr>
        <w:t xml:space="preserve"> 2020 -</w:t>
      </w:r>
      <w:bookmarkStart w:id="0" w:name="_Hlk53659723"/>
      <w:r w:rsidRPr="008C72FC">
        <w:rPr>
          <w:rFonts w:ascii="Arial" w:hAnsi="Arial" w:cs="Arial"/>
          <w:color w:val="7030A0"/>
          <w:sz w:val="24"/>
          <w:szCs w:val="24"/>
        </w:rPr>
        <w:t>Approved and completed</w:t>
      </w:r>
    </w:p>
    <w:bookmarkEnd w:id="0"/>
    <w:p w14:paraId="6A779FD9" w14:textId="32B5A9E2" w:rsidR="000145D5" w:rsidRDefault="008C72FC" w:rsidP="00E62F74">
      <w:pPr>
        <w:pStyle w:val="ListParagraph"/>
        <w:spacing w:after="0" w:line="240" w:lineRule="auto"/>
        <w:jc w:val="both"/>
      </w:pPr>
      <w:r w:rsidRPr="008C72FC">
        <w:rPr>
          <w:rFonts w:ascii="Arial" w:hAnsi="Arial" w:cs="Arial"/>
          <w:color w:val="7030A0"/>
          <w:sz w:val="24"/>
          <w:szCs w:val="24"/>
        </w:rPr>
        <w:t>2018: Date of request September 25</w:t>
      </w:r>
      <w:r w:rsidR="00A00049">
        <w:rPr>
          <w:rFonts w:ascii="Arial" w:hAnsi="Arial" w:cs="Arial"/>
          <w:color w:val="7030A0"/>
          <w:sz w:val="24"/>
          <w:szCs w:val="24"/>
        </w:rPr>
        <w:t>,</w:t>
      </w:r>
      <w:r w:rsidRPr="008C72FC">
        <w:rPr>
          <w:rFonts w:ascii="Arial" w:hAnsi="Arial" w:cs="Arial"/>
          <w:color w:val="7030A0"/>
          <w:sz w:val="24"/>
          <w:szCs w:val="24"/>
        </w:rPr>
        <w:t xml:space="preserve"> 2019 - Approved and completed</w:t>
      </w:r>
    </w:p>
    <w:p w14:paraId="0A3C365B" w14:textId="77777777" w:rsidR="001E0FCA" w:rsidRPr="002F7E10" w:rsidRDefault="001E0FCA" w:rsidP="001E0FCA">
      <w:pPr>
        <w:pStyle w:val="ListParagraph"/>
        <w:spacing w:after="0" w:line="240" w:lineRule="auto"/>
        <w:ind w:left="0"/>
        <w:jc w:val="both"/>
        <w:rPr>
          <w:rFonts w:ascii="Arial" w:hAnsi="Arial" w:cs="Arial"/>
          <w:sz w:val="24"/>
          <w:szCs w:val="24"/>
        </w:rPr>
      </w:pPr>
    </w:p>
    <w:sectPr w:rsidR="001E0FCA" w:rsidRPr="002F7E10"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A348F" w14:textId="77777777" w:rsidR="00045B0A" w:rsidRDefault="00045B0A" w:rsidP="00027A38">
      <w:pPr>
        <w:spacing w:after="0" w:line="240" w:lineRule="auto"/>
      </w:pPr>
      <w:r>
        <w:separator/>
      </w:r>
    </w:p>
  </w:endnote>
  <w:endnote w:type="continuationSeparator" w:id="0">
    <w:p w14:paraId="20D000D9" w14:textId="77777777" w:rsidR="00045B0A" w:rsidRDefault="00045B0A" w:rsidP="0002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31704"/>
      <w:docPartObj>
        <w:docPartGallery w:val="Page Numbers (Bottom of Page)"/>
        <w:docPartUnique/>
      </w:docPartObj>
    </w:sdtPr>
    <w:sdtEndPr>
      <w:rPr>
        <w:noProof/>
      </w:rPr>
    </w:sdtEndPr>
    <w:sdtContent>
      <w:p w14:paraId="03330B5C" w14:textId="46F9344B" w:rsidR="0025439A" w:rsidRDefault="00254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C40D7" w14:textId="77777777" w:rsidR="00C26B22" w:rsidRDefault="00C26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DF948" w14:textId="77777777" w:rsidR="00045B0A" w:rsidRDefault="00045B0A" w:rsidP="00027A38">
      <w:pPr>
        <w:spacing w:after="0" w:line="240" w:lineRule="auto"/>
      </w:pPr>
      <w:r>
        <w:separator/>
      </w:r>
    </w:p>
  </w:footnote>
  <w:footnote w:type="continuationSeparator" w:id="0">
    <w:p w14:paraId="4FD5E697" w14:textId="77777777" w:rsidR="00045B0A" w:rsidRDefault="00045B0A" w:rsidP="00027A38">
      <w:pPr>
        <w:spacing w:after="0" w:line="240" w:lineRule="auto"/>
      </w:pPr>
      <w:r>
        <w:continuationSeparator/>
      </w:r>
    </w:p>
  </w:footnote>
  <w:footnote w:id="1">
    <w:p w14:paraId="57240752" w14:textId="77777777" w:rsidR="004F5525" w:rsidRPr="003B36F7" w:rsidRDefault="004F5525" w:rsidP="004F5525">
      <w:pPr>
        <w:pStyle w:val="FootnoteText"/>
        <w:rPr>
          <w:lang w:val="en-US"/>
        </w:rPr>
      </w:pPr>
      <w:r>
        <w:rPr>
          <w:rStyle w:val="FootnoteReference"/>
        </w:rPr>
        <w:footnoteRef/>
      </w:r>
      <w:r>
        <w:t xml:space="preserve"> </w:t>
      </w:r>
      <w:r>
        <w:rPr>
          <w:lang w:val="en-US"/>
        </w:rPr>
        <w:t>EB-2018-0026 issued December 13, 2018, page 11 of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56C0" w14:textId="77777777" w:rsidR="0025439A" w:rsidRPr="008D14B9" w:rsidRDefault="0025439A" w:rsidP="0025439A">
    <w:pPr>
      <w:pStyle w:val="Default"/>
      <w:jc w:val="right"/>
      <w:rPr>
        <w:rFonts w:ascii="Arial" w:hAnsi="Arial" w:cs="Arial"/>
        <w:sz w:val="22"/>
        <w:szCs w:val="22"/>
      </w:rPr>
    </w:pPr>
    <w:r>
      <w:rPr>
        <w:rFonts w:ascii="Arial" w:hAnsi="Arial" w:cs="Arial"/>
        <w:bCs/>
        <w:sz w:val="22"/>
        <w:szCs w:val="22"/>
      </w:rPr>
      <w:t xml:space="preserve">Cooperative Hydro Embrun </w:t>
    </w:r>
    <w:r w:rsidRPr="008D14B9">
      <w:rPr>
        <w:rFonts w:ascii="Arial" w:hAnsi="Arial" w:cs="Arial"/>
        <w:bCs/>
        <w:sz w:val="22"/>
        <w:szCs w:val="22"/>
      </w:rPr>
      <w:t>Inc.</w:t>
    </w:r>
  </w:p>
  <w:p w14:paraId="7165B187" w14:textId="6C07DBB6" w:rsidR="0025439A" w:rsidRPr="008D14B9" w:rsidRDefault="0025439A" w:rsidP="0025439A">
    <w:pPr>
      <w:pStyle w:val="Default"/>
      <w:jc w:val="right"/>
      <w:rPr>
        <w:rFonts w:ascii="Arial" w:hAnsi="Arial" w:cs="Arial"/>
        <w:sz w:val="22"/>
        <w:szCs w:val="22"/>
      </w:rPr>
    </w:pPr>
    <w:r>
      <w:rPr>
        <w:rFonts w:ascii="Arial" w:hAnsi="Arial" w:cs="Arial"/>
        <w:sz w:val="22"/>
        <w:szCs w:val="22"/>
      </w:rPr>
      <w:t xml:space="preserve">Response to </w:t>
    </w:r>
    <w:r w:rsidRPr="008D14B9">
      <w:rPr>
        <w:rFonts w:ascii="Arial" w:hAnsi="Arial" w:cs="Arial"/>
        <w:sz w:val="22"/>
        <w:szCs w:val="22"/>
      </w:rPr>
      <w:t>OEB Staff Questions</w:t>
    </w:r>
  </w:p>
  <w:p w14:paraId="37AC4DE8" w14:textId="0484D27A" w:rsidR="0025439A" w:rsidRDefault="0025439A" w:rsidP="0025439A">
    <w:pPr>
      <w:pStyle w:val="Header"/>
      <w:jc w:val="right"/>
      <w:rPr>
        <w:rFonts w:ascii="Arial" w:hAnsi="Arial" w:cs="Arial"/>
      </w:rPr>
    </w:pPr>
    <w:r w:rsidRPr="008D14B9">
      <w:rPr>
        <w:rFonts w:ascii="Arial" w:hAnsi="Arial" w:cs="Arial"/>
      </w:rPr>
      <w:t>EB-2020-00</w:t>
    </w:r>
    <w:r>
      <w:rPr>
        <w:rFonts w:ascii="Arial" w:hAnsi="Arial" w:cs="Arial"/>
      </w:rPr>
      <w:t>11</w:t>
    </w:r>
  </w:p>
  <w:p w14:paraId="768B4172" w14:textId="77777777" w:rsidR="0025439A" w:rsidRDefault="0025439A" w:rsidP="002543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02423"/>
    <w:multiLevelType w:val="hybridMultilevel"/>
    <w:tmpl w:val="F9E46014"/>
    <w:lvl w:ilvl="0" w:tplc="4600C06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34DDE"/>
    <w:multiLevelType w:val="hybridMultilevel"/>
    <w:tmpl w:val="10CA5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E6E08"/>
    <w:multiLevelType w:val="hybridMultilevel"/>
    <w:tmpl w:val="FFD072C4"/>
    <w:lvl w:ilvl="0" w:tplc="6AC0E6E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500B7"/>
    <w:multiLevelType w:val="hybridMultilevel"/>
    <w:tmpl w:val="44F4BD6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5EE78FB"/>
    <w:multiLevelType w:val="hybridMultilevel"/>
    <w:tmpl w:val="A10818D4"/>
    <w:lvl w:ilvl="0" w:tplc="196A4F7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95854"/>
    <w:multiLevelType w:val="hybridMultilevel"/>
    <w:tmpl w:val="A294954C"/>
    <w:lvl w:ilvl="0" w:tplc="23B2D442">
      <w:start w:val="1"/>
      <w:numFmt w:val="lowerLetter"/>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E46"/>
    <w:multiLevelType w:val="hybridMultilevel"/>
    <w:tmpl w:val="D5221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403D9"/>
    <w:multiLevelType w:val="hybridMultilevel"/>
    <w:tmpl w:val="3014F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901E2"/>
    <w:multiLevelType w:val="hybridMultilevel"/>
    <w:tmpl w:val="0F2A2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15ACC"/>
    <w:multiLevelType w:val="hybridMultilevel"/>
    <w:tmpl w:val="AAD2B610"/>
    <w:lvl w:ilvl="0" w:tplc="0922BC12">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9"/>
  </w:num>
  <w:num w:numId="5">
    <w:abstractNumId w:val="4"/>
  </w:num>
  <w:num w:numId="6">
    <w:abstractNumId w:val="0"/>
  </w:num>
  <w:num w:numId="7">
    <w:abstractNumId w:val="5"/>
  </w:num>
  <w:num w:numId="8">
    <w:abstractNumId w:val="7"/>
  </w:num>
  <w:num w:numId="9">
    <w:abstractNumId w:val="6"/>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1NLE0tzSwMDQzM7RQ0lEKTi0uzszPAykwqgUAuUGJLiwAAAA="/>
  </w:docVars>
  <w:rsids>
    <w:rsidRoot w:val="00DB6B52"/>
    <w:rsid w:val="000145D5"/>
    <w:rsid w:val="000247E2"/>
    <w:rsid w:val="00027A38"/>
    <w:rsid w:val="0003073C"/>
    <w:rsid w:val="00035337"/>
    <w:rsid w:val="000361E4"/>
    <w:rsid w:val="00045B0A"/>
    <w:rsid w:val="00054071"/>
    <w:rsid w:val="0006126D"/>
    <w:rsid w:val="00067F57"/>
    <w:rsid w:val="00071BEC"/>
    <w:rsid w:val="00074514"/>
    <w:rsid w:val="000832D4"/>
    <w:rsid w:val="00090160"/>
    <w:rsid w:val="000B3E7E"/>
    <w:rsid w:val="000C1682"/>
    <w:rsid w:val="000C5481"/>
    <w:rsid w:val="000D223C"/>
    <w:rsid w:val="000D458B"/>
    <w:rsid w:val="000E4006"/>
    <w:rsid w:val="000F1E3A"/>
    <w:rsid w:val="000F4485"/>
    <w:rsid w:val="001327CE"/>
    <w:rsid w:val="00133BE1"/>
    <w:rsid w:val="0015185E"/>
    <w:rsid w:val="001639D2"/>
    <w:rsid w:val="00164E99"/>
    <w:rsid w:val="00174269"/>
    <w:rsid w:val="00183CC8"/>
    <w:rsid w:val="00185172"/>
    <w:rsid w:val="00187E9B"/>
    <w:rsid w:val="001927C2"/>
    <w:rsid w:val="001A44A7"/>
    <w:rsid w:val="001A4DCD"/>
    <w:rsid w:val="001B7438"/>
    <w:rsid w:val="001E0FCA"/>
    <w:rsid w:val="00200482"/>
    <w:rsid w:val="00203092"/>
    <w:rsid w:val="0021234B"/>
    <w:rsid w:val="002208C0"/>
    <w:rsid w:val="00224C06"/>
    <w:rsid w:val="002426C8"/>
    <w:rsid w:val="0025439A"/>
    <w:rsid w:val="0025687C"/>
    <w:rsid w:val="00266323"/>
    <w:rsid w:val="00274A48"/>
    <w:rsid w:val="00291CCC"/>
    <w:rsid w:val="002A6415"/>
    <w:rsid w:val="002B557C"/>
    <w:rsid w:val="002B7B7C"/>
    <w:rsid w:val="002C2BF2"/>
    <w:rsid w:val="002C7EF6"/>
    <w:rsid w:val="002D4924"/>
    <w:rsid w:val="002F3A94"/>
    <w:rsid w:val="002F4756"/>
    <w:rsid w:val="002F6FEF"/>
    <w:rsid w:val="002F7E10"/>
    <w:rsid w:val="00302509"/>
    <w:rsid w:val="003049C5"/>
    <w:rsid w:val="003164F2"/>
    <w:rsid w:val="00340C00"/>
    <w:rsid w:val="00342D59"/>
    <w:rsid w:val="00351561"/>
    <w:rsid w:val="003542FB"/>
    <w:rsid w:val="00361611"/>
    <w:rsid w:val="003702D1"/>
    <w:rsid w:val="00373FAD"/>
    <w:rsid w:val="003777B5"/>
    <w:rsid w:val="003832E7"/>
    <w:rsid w:val="003A20A0"/>
    <w:rsid w:val="003A4EFC"/>
    <w:rsid w:val="003A58B0"/>
    <w:rsid w:val="003B4BBF"/>
    <w:rsid w:val="00400DFC"/>
    <w:rsid w:val="0040101B"/>
    <w:rsid w:val="00412DC6"/>
    <w:rsid w:val="00416D72"/>
    <w:rsid w:val="004274B2"/>
    <w:rsid w:val="0043613D"/>
    <w:rsid w:val="004377B0"/>
    <w:rsid w:val="00453B11"/>
    <w:rsid w:val="00472C81"/>
    <w:rsid w:val="00475032"/>
    <w:rsid w:val="004859EF"/>
    <w:rsid w:val="004C6BE2"/>
    <w:rsid w:val="004D0EF4"/>
    <w:rsid w:val="004D20CB"/>
    <w:rsid w:val="004D76E6"/>
    <w:rsid w:val="004E3566"/>
    <w:rsid w:val="004E6C67"/>
    <w:rsid w:val="004F161E"/>
    <w:rsid w:val="004F5525"/>
    <w:rsid w:val="005164F5"/>
    <w:rsid w:val="00522624"/>
    <w:rsid w:val="0052560F"/>
    <w:rsid w:val="00526B7B"/>
    <w:rsid w:val="00535638"/>
    <w:rsid w:val="005603BF"/>
    <w:rsid w:val="005666F2"/>
    <w:rsid w:val="00572064"/>
    <w:rsid w:val="00572C8C"/>
    <w:rsid w:val="00583DF4"/>
    <w:rsid w:val="00584239"/>
    <w:rsid w:val="00584369"/>
    <w:rsid w:val="00587A35"/>
    <w:rsid w:val="005A53E9"/>
    <w:rsid w:val="005B0677"/>
    <w:rsid w:val="005B3314"/>
    <w:rsid w:val="005C3CA8"/>
    <w:rsid w:val="005F4693"/>
    <w:rsid w:val="00602690"/>
    <w:rsid w:val="006053ED"/>
    <w:rsid w:val="00623602"/>
    <w:rsid w:val="006278F2"/>
    <w:rsid w:val="0064279A"/>
    <w:rsid w:val="00651C98"/>
    <w:rsid w:val="0067230C"/>
    <w:rsid w:val="0069107E"/>
    <w:rsid w:val="00695B37"/>
    <w:rsid w:val="006A46A4"/>
    <w:rsid w:val="006A5D23"/>
    <w:rsid w:val="006A7FE9"/>
    <w:rsid w:val="006B2C1A"/>
    <w:rsid w:val="006E3D58"/>
    <w:rsid w:val="006F540C"/>
    <w:rsid w:val="006F5FAF"/>
    <w:rsid w:val="007031AF"/>
    <w:rsid w:val="00704EE5"/>
    <w:rsid w:val="007066E2"/>
    <w:rsid w:val="0070787F"/>
    <w:rsid w:val="00722640"/>
    <w:rsid w:val="0073197E"/>
    <w:rsid w:val="00745204"/>
    <w:rsid w:val="00746080"/>
    <w:rsid w:val="0076256F"/>
    <w:rsid w:val="00772B57"/>
    <w:rsid w:val="00781D04"/>
    <w:rsid w:val="007906D6"/>
    <w:rsid w:val="007A7275"/>
    <w:rsid w:val="007C0A8F"/>
    <w:rsid w:val="007C1ACD"/>
    <w:rsid w:val="007C2D45"/>
    <w:rsid w:val="007C71E5"/>
    <w:rsid w:val="007F49EB"/>
    <w:rsid w:val="00800A37"/>
    <w:rsid w:val="00805FDA"/>
    <w:rsid w:val="00812C1B"/>
    <w:rsid w:val="008261E0"/>
    <w:rsid w:val="00835AD0"/>
    <w:rsid w:val="00845400"/>
    <w:rsid w:val="008747B3"/>
    <w:rsid w:val="008813C3"/>
    <w:rsid w:val="00882F62"/>
    <w:rsid w:val="008926F0"/>
    <w:rsid w:val="008964E8"/>
    <w:rsid w:val="008A1BAB"/>
    <w:rsid w:val="008A48F6"/>
    <w:rsid w:val="008B4713"/>
    <w:rsid w:val="008C2205"/>
    <w:rsid w:val="008C72FC"/>
    <w:rsid w:val="008C7E38"/>
    <w:rsid w:val="008D14B9"/>
    <w:rsid w:val="008E3986"/>
    <w:rsid w:val="008E6045"/>
    <w:rsid w:val="008F0AA7"/>
    <w:rsid w:val="0090113B"/>
    <w:rsid w:val="00922D50"/>
    <w:rsid w:val="0093258A"/>
    <w:rsid w:val="00933357"/>
    <w:rsid w:val="0094373C"/>
    <w:rsid w:val="009449F1"/>
    <w:rsid w:val="00946DEE"/>
    <w:rsid w:val="00951E2B"/>
    <w:rsid w:val="00952939"/>
    <w:rsid w:val="0095514D"/>
    <w:rsid w:val="00956DCA"/>
    <w:rsid w:val="00961EA0"/>
    <w:rsid w:val="00993623"/>
    <w:rsid w:val="009A5C44"/>
    <w:rsid w:val="009B03AF"/>
    <w:rsid w:val="009C4216"/>
    <w:rsid w:val="009D5F4B"/>
    <w:rsid w:val="009E626E"/>
    <w:rsid w:val="009E6FEA"/>
    <w:rsid w:val="009E7CBF"/>
    <w:rsid w:val="009F2858"/>
    <w:rsid w:val="00A00049"/>
    <w:rsid w:val="00A017FD"/>
    <w:rsid w:val="00A07077"/>
    <w:rsid w:val="00A11409"/>
    <w:rsid w:val="00A1193C"/>
    <w:rsid w:val="00A35228"/>
    <w:rsid w:val="00A401A8"/>
    <w:rsid w:val="00A50DD0"/>
    <w:rsid w:val="00A516B0"/>
    <w:rsid w:val="00A5620A"/>
    <w:rsid w:val="00A679A2"/>
    <w:rsid w:val="00A76BC1"/>
    <w:rsid w:val="00AA06D9"/>
    <w:rsid w:val="00AB5541"/>
    <w:rsid w:val="00AB7C2B"/>
    <w:rsid w:val="00AC2406"/>
    <w:rsid w:val="00AC3DDE"/>
    <w:rsid w:val="00AC4BB2"/>
    <w:rsid w:val="00AD3FCF"/>
    <w:rsid w:val="00AD6E82"/>
    <w:rsid w:val="00AE4288"/>
    <w:rsid w:val="00AE642E"/>
    <w:rsid w:val="00B03802"/>
    <w:rsid w:val="00B069AA"/>
    <w:rsid w:val="00B110FB"/>
    <w:rsid w:val="00B14517"/>
    <w:rsid w:val="00B1686B"/>
    <w:rsid w:val="00B22FFA"/>
    <w:rsid w:val="00B23A36"/>
    <w:rsid w:val="00B25576"/>
    <w:rsid w:val="00B25EF5"/>
    <w:rsid w:val="00B50EB2"/>
    <w:rsid w:val="00B6508A"/>
    <w:rsid w:val="00B6722A"/>
    <w:rsid w:val="00B82D78"/>
    <w:rsid w:val="00B93369"/>
    <w:rsid w:val="00B93AE1"/>
    <w:rsid w:val="00B956DA"/>
    <w:rsid w:val="00BA434C"/>
    <w:rsid w:val="00BD4F65"/>
    <w:rsid w:val="00BE740F"/>
    <w:rsid w:val="00C06F9E"/>
    <w:rsid w:val="00C13E6B"/>
    <w:rsid w:val="00C16043"/>
    <w:rsid w:val="00C1648D"/>
    <w:rsid w:val="00C2370B"/>
    <w:rsid w:val="00C26B22"/>
    <w:rsid w:val="00C624D5"/>
    <w:rsid w:val="00C64B3B"/>
    <w:rsid w:val="00C81730"/>
    <w:rsid w:val="00C848A0"/>
    <w:rsid w:val="00C878C5"/>
    <w:rsid w:val="00C96AEA"/>
    <w:rsid w:val="00CB19BF"/>
    <w:rsid w:val="00CC0B6D"/>
    <w:rsid w:val="00CD0C7C"/>
    <w:rsid w:val="00CE06EA"/>
    <w:rsid w:val="00CE1CD3"/>
    <w:rsid w:val="00CE4F01"/>
    <w:rsid w:val="00CE750E"/>
    <w:rsid w:val="00D43734"/>
    <w:rsid w:val="00D4411F"/>
    <w:rsid w:val="00D44AFF"/>
    <w:rsid w:val="00D55546"/>
    <w:rsid w:val="00D57E8C"/>
    <w:rsid w:val="00D6213C"/>
    <w:rsid w:val="00D647C0"/>
    <w:rsid w:val="00D70C0C"/>
    <w:rsid w:val="00D76FD0"/>
    <w:rsid w:val="00D77694"/>
    <w:rsid w:val="00D77B0F"/>
    <w:rsid w:val="00D94B21"/>
    <w:rsid w:val="00DB40D3"/>
    <w:rsid w:val="00DB4BDA"/>
    <w:rsid w:val="00DB6B52"/>
    <w:rsid w:val="00DD7D1B"/>
    <w:rsid w:val="00DE5488"/>
    <w:rsid w:val="00DE75AC"/>
    <w:rsid w:val="00DF20A3"/>
    <w:rsid w:val="00DF5A52"/>
    <w:rsid w:val="00E00A93"/>
    <w:rsid w:val="00E17C58"/>
    <w:rsid w:val="00E21E29"/>
    <w:rsid w:val="00E22FE9"/>
    <w:rsid w:val="00E231C2"/>
    <w:rsid w:val="00E429DA"/>
    <w:rsid w:val="00E50CFB"/>
    <w:rsid w:val="00E62C2A"/>
    <w:rsid w:val="00E62F74"/>
    <w:rsid w:val="00E66789"/>
    <w:rsid w:val="00E766C9"/>
    <w:rsid w:val="00E76DDF"/>
    <w:rsid w:val="00E8586E"/>
    <w:rsid w:val="00E92324"/>
    <w:rsid w:val="00E96A06"/>
    <w:rsid w:val="00EA0919"/>
    <w:rsid w:val="00EB0071"/>
    <w:rsid w:val="00EB5240"/>
    <w:rsid w:val="00EC0B55"/>
    <w:rsid w:val="00F034BF"/>
    <w:rsid w:val="00F233A3"/>
    <w:rsid w:val="00F23D7A"/>
    <w:rsid w:val="00F26D30"/>
    <w:rsid w:val="00F32E1E"/>
    <w:rsid w:val="00F517CB"/>
    <w:rsid w:val="00F57152"/>
    <w:rsid w:val="00F6050D"/>
    <w:rsid w:val="00F60670"/>
    <w:rsid w:val="00F7362C"/>
    <w:rsid w:val="00F774C2"/>
    <w:rsid w:val="00F871E6"/>
    <w:rsid w:val="00F92F61"/>
    <w:rsid w:val="00F958A5"/>
    <w:rsid w:val="00FB6A40"/>
    <w:rsid w:val="00FB6F10"/>
    <w:rsid w:val="00FC4CF8"/>
    <w:rsid w:val="00FC5DA7"/>
    <w:rsid w:val="00FD6A97"/>
    <w:rsid w:val="00FE779A"/>
    <w:rsid w:val="00FF27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CE110"/>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A38"/>
    <w:rPr>
      <w:sz w:val="20"/>
      <w:szCs w:val="20"/>
    </w:rPr>
  </w:style>
  <w:style w:type="character" w:styleId="FootnoteReference">
    <w:name w:val="footnote reference"/>
    <w:basedOn w:val="DefaultParagraphFont"/>
    <w:uiPriority w:val="99"/>
    <w:semiHidden/>
    <w:unhideWhenUsed/>
    <w:rsid w:val="00027A38"/>
    <w:rPr>
      <w:vertAlign w:val="superscript"/>
    </w:rPr>
  </w:style>
  <w:style w:type="paragraph" w:styleId="Header">
    <w:name w:val="header"/>
    <w:basedOn w:val="Normal"/>
    <w:link w:val="HeaderChar"/>
    <w:uiPriority w:val="99"/>
    <w:unhideWhenUsed/>
    <w:rsid w:val="00C2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22"/>
  </w:style>
  <w:style w:type="paragraph" w:styleId="NormalWeb">
    <w:name w:val="Normal (Web)"/>
    <w:basedOn w:val="Normal"/>
    <w:uiPriority w:val="99"/>
    <w:semiHidden/>
    <w:unhideWhenUsed/>
    <w:rsid w:val="00200482"/>
    <w:pPr>
      <w:spacing w:before="100" w:beforeAutospacing="1" w:after="100" w:afterAutospacing="1" w:line="240" w:lineRule="auto"/>
    </w:pPr>
    <w:rPr>
      <w:rFonts w:ascii="Calibri" w:hAnsi="Calibri" w:cs="Calibri"/>
      <w:lang w:val="en-US"/>
    </w:rPr>
  </w:style>
  <w:style w:type="paragraph" w:styleId="NoSpacing">
    <w:name w:val="No Spacing"/>
    <w:uiPriority w:val="1"/>
    <w:qFormat/>
    <w:rsid w:val="000145D5"/>
    <w:pPr>
      <w:spacing w:after="0" w:line="240" w:lineRule="auto"/>
    </w:pPr>
    <w:rPr>
      <w:lang w:val="en-US"/>
    </w:rPr>
  </w:style>
  <w:style w:type="character" w:styleId="Hyperlink">
    <w:name w:val="Hyperlink"/>
    <w:basedOn w:val="DefaultParagraphFont"/>
    <w:uiPriority w:val="99"/>
    <w:semiHidden/>
    <w:unhideWhenUsed/>
    <w:rsid w:val="00FB6A40"/>
    <w:rPr>
      <w:color w:val="0000FF"/>
      <w:u w:val="single"/>
    </w:rPr>
  </w:style>
  <w:style w:type="character" w:styleId="FollowedHyperlink">
    <w:name w:val="FollowedHyperlink"/>
    <w:basedOn w:val="DefaultParagraphFont"/>
    <w:uiPriority w:val="99"/>
    <w:semiHidden/>
    <w:unhideWhenUsed/>
    <w:rsid w:val="00FB6A40"/>
    <w:rPr>
      <w:color w:val="800080"/>
      <w:u w:val="single"/>
    </w:rPr>
  </w:style>
  <w:style w:type="paragraph" w:customStyle="1" w:styleId="msonormal0">
    <w:name w:val="msonormal"/>
    <w:basedOn w:val="Normal"/>
    <w:rsid w:val="00FB6A4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5">
    <w:name w:val="font5"/>
    <w:basedOn w:val="Normal"/>
    <w:rsid w:val="00FB6A40"/>
    <w:pPr>
      <w:spacing w:before="100" w:beforeAutospacing="1" w:after="100" w:afterAutospacing="1" w:line="240" w:lineRule="auto"/>
    </w:pPr>
    <w:rPr>
      <w:rFonts w:ascii="Book Antiqua" w:eastAsia="Times New Roman" w:hAnsi="Book Antiqua" w:cs="Times New Roman"/>
      <w:b/>
      <w:bCs/>
      <w:sz w:val="20"/>
      <w:szCs w:val="20"/>
      <w:lang w:eastAsia="en-CA"/>
    </w:rPr>
  </w:style>
  <w:style w:type="paragraph" w:customStyle="1" w:styleId="font6">
    <w:name w:val="font6"/>
    <w:basedOn w:val="Normal"/>
    <w:rsid w:val="00FB6A40"/>
    <w:pPr>
      <w:spacing w:before="100" w:beforeAutospacing="1" w:after="100" w:afterAutospacing="1" w:line="240" w:lineRule="auto"/>
    </w:pPr>
    <w:rPr>
      <w:rFonts w:ascii="Book Antiqua" w:eastAsia="Times New Roman" w:hAnsi="Book Antiqua" w:cs="Times New Roman"/>
      <w:b/>
      <w:bCs/>
      <w:sz w:val="20"/>
      <w:szCs w:val="20"/>
      <w:lang w:eastAsia="en-CA"/>
    </w:rPr>
  </w:style>
  <w:style w:type="paragraph" w:customStyle="1" w:styleId="font7">
    <w:name w:val="font7"/>
    <w:basedOn w:val="Normal"/>
    <w:rsid w:val="00FB6A40"/>
    <w:pPr>
      <w:spacing w:before="100" w:beforeAutospacing="1" w:after="100" w:afterAutospacing="1" w:line="240" w:lineRule="auto"/>
    </w:pPr>
    <w:rPr>
      <w:rFonts w:ascii="Arial" w:eastAsia="Times New Roman" w:hAnsi="Arial" w:cs="Arial"/>
      <w:lang w:eastAsia="en-CA"/>
    </w:rPr>
  </w:style>
  <w:style w:type="paragraph" w:customStyle="1" w:styleId="font8">
    <w:name w:val="font8"/>
    <w:basedOn w:val="Normal"/>
    <w:rsid w:val="00FB6A40"/>
    <w:pPr>
      <w:spacing w:before="100" w:beforeAutospacing="1" w:after="100" w:afterAutospacing="1" w:line="240" w:lineRule="auto"/>
    </w:pPr>
    <w:rPr>
      <w:rFonts w:ascii="Arial" w:eastAsia="Times New Roman" w:hAnsi="Arial" w:cs="Arial"/>
      <w:i/>
      <w:iCs/>
      <w:color w:val="FF0000"/>
      <w:lang w:eastAsia="en-CA"/>
    </w:rPr>
  </w:style>
  <w:style w:type="paragraph" w:customStyle="1" w:styleId="xl298">
    <w:name w:val="xl298"/>
    <w:basedOn w:val="Normal"/>
    <w:rsid w:val="00FB6A40"/>
    <w:pPr>
      <w:spacing w:before="100" w:beforeAutospacing="1" w:after="100" w:afterAutospacing="1" w:line="240" w:lineRule="auto"/>
    </w:pPr>
    <w:rPr>
      <w:rFonts w:ascii="Arial" w:eastAsia="Times New Roman" w:hAnsi="Arial" w:cs="Arial"/>
      <w:sz w:val="20"/>
      <w:szCs w:val="20"/>
      <w:lang w:eastAsia="en-CA"/>
    </w:rPr>
  </w:style>
  <w:style w:type="paragraph" w:customStyle="1" w:styleId="xl300">
    <w:name w:val="xl300"/>
    <w:basedOn w:val="Normal"/>
    <w:rsid w:val="00FB6A40"/>
    <w:pPr>
      <w:spacing w:before="100" w:beforeAutospacing="1" w:after="100" w:afterAutospacing="1" w:line="240" w:lineRule="auto"/>
    </w:pPr>
    <w:rPr>
      <w:rFonts w:ascii="Arial" w:eastAsia="Times New Roman" w:hAnsi="Arial" w:cs="Arial"/>
      <w:b/>
      <w:bCs/>
      <w:sz w:val="24"/>
      <w:szCs w:val="24"/>
      <w:lang w:eastAsia="en-CA"/>
    </w:rPr>
  </w:style>
  <w:style w:type="paragraph" w:customStyle="1" w:styleId="xl301">
    <w:name w:val="xl301"/>
    <w:basedOn w:val="Normal"/>
    <w:rsid w:val="00FB6A40"/>
    <w:pPr>
      <w:spacing w:before="100" w:beforeAutospacing="1" w:after="100" w:afterAutospacing="1" w:line="240" w:lineRule="auto"/>
    </w:pPr>
    <w:rPr>
      <w:rFonts w:ascii="Arial" w:eastAsia="Times New Roman" w:hAnsi="Arial" w:cs="Arial"/>
      <w:sz w:val="24"/>
      <w:szCs w:val="24"/>
      <w:lang w:eastAsia="en-CA"/>
    </w:rPr>
  </w:style>
  <w:style w:type="paragraph" w:customStyle="1" w:styleId="xl302">
    <w:name w:val="xl302"/>
    <w:basedOn w:val="Normal"/>
    <w:rsid w:val="00FB6A4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03">
    <w:name w:val="xl303"/>
    <w:basedOn w:val="Normal"/>
    <w:rsid w:val="00FB6A4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CA"/>
    </w:rPr>
  </w:style>
  <w:style w:type="paragraph" w:customStyle="1" w:styleId="xl304">
    <w:name w:val="xl304"/>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06">
    <w:name w:val="xl306"/>
    <w:basedOn w:val="Normal"/>
    <w:rsid w:val="00FB6A40"/>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07">
    <w:name w:val="xl307"/>
    <w:basedOn w:val="Normal"/>
    <w:rsid w:val="00FB6A4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08">
    <w:name w:val="xl308"/>
    <w:basedOn w:val="Normal"/>
    <w:rsid w:val="00FB6A4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CA"/>
    </w:rPr>
  </w:style>
  <w:style w:type="paragraph" w:customStyle="1" w:styleId="xl309">
    <w:name w:val="xl309"/>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10">
    <w:name w:val="xl310"/>
    <w:basedOn w:val="Normal"/>
    <w:rsid w:val="00FB6A40"/>
    <w:pPr>
      <w:spacing w:before="100" w:beforeAutospacing="1" w:after="100" w:afterAutospacing="1" w:line="240" w:lineRule="auto"/>
    </w:pPr>
    <w:rPr>
      <w:rFonts w:ascii="Arial" w:eastAsia="Times New Roman" w:hAnsi="Arial" w:cs="Arial"/>
      <w:sz w:val="24"/>
      <w:szCs w:val="24"/>
      <w:lang w:eastAsia="en-CA"/>
    </w:rPr>
  </w:style>
  <w:style w:type="paragraph" w:customStyle="1" w:styleId="xl311">
    <w:name w:val="xl311"/>
    <w:basedOn w:val="Normal"/>
    <w:rsid w:val="00FB6A40"/>
    <w:pPr>
      <w:pBdr>
        <w:bottom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12">
    <w:name w:val="xl312"/>
    <w:basedOn w:val="Normal"/>
    <w:rsid w:val="00FB6A40"/>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13">
    <w:name w:val="xl313"/>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14">
    <w:name w:val="xl314"/>
    <w:basedOn w:val="Normal"/>
    <w:rsid w:val="00FB6A40"/>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15">
    <w:name w:val="xl315"/>
    <w:basedOn w:val="Normal"/>
    <w:rsid w:val="00FB6A40"/>
    <w:pPr>
      <w:pBdr>
        <w:top w:val="single" w:sz="8" w:space="0" w:color="FFFFFF"/>
        <w:left w:val="single" w:sz="8" w:space="0" w:color="auto"/>
        <w:bottom w:val="single" w:sz="8" w:space="0" w:color="FFFFFF"/>
        <w:right w:val="single" w:sz="8" w:space="0" w:color="FFFFFF"/>
      </w:pBdr>
      <w:shd w:val="clear" w:color="000000" w:fill="FFFFFF"/>
      <w:spacing w:before="100" w:beforeAutospacing="1" w:after="100" w:afterAutospacing="1" w:line="240" w:lineRule="auto"/>
    </w:pPr>
    <w:rPr>
      <w:rFonts w:ascii="Arial" w:eastAsia="Times New Roman" w:hAnsi="Arial" w:cs="Arial"/>
      <w:sz w:val="24"/>
      <w:szCs w:val="24"/>
      <w:lang w:eastAsia="en-CA"/>
    </w:rPr>
  </w:style>
  <w:style w:type="paragraph" w:customStyle="1" w:styleId="xl316">
    <w:name w:val="xl316"/>
    <w:basedOn w:val="Normal"/>
    <w:rsid w:val="00FB6A40"/>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line="240" w:lineRule="auto"/>
    </w:pPr>
    <w:rPr>
      <w:rFonts w:ascii="Arial" w:eastAsia="Times New Roman" w:hAnsi="Arial" w:cs="Arial"/>
      <w:sz w:val="24"/>
      <w:szCs w:val="24"/>
      <w:lang w:eastAsia="en-CA"/>
    </w:rPr>
  </w:style>
  <w:style w:type="paragraph" w:customStyle="1" w:styleId="xl317">
    <w:name w:val="xl317"/>
    <w:basedOn w:val="Normal"/>
    <w:rsid w:val="00FB6A40"/>
    <w:pPr>
      <w:pBdr>
        <w:top w:val="single" w:sz="8" w:space="0" w:color="0000FF"/>
      </w:pBdr>
      <w:spacing w:before="100" w:beforeAutospacing="1" w:after="100" w:afterAutospacing="1" w:line="240" w:lineRule="auto"/>
    </w:pPr>
    <w:rPr>
      <w:rFonts w:ascii="Arial" w:eastAsia="Times New Roman" w:hAnsi="Arial" w:cs="Arial"/>
      <w:sz w:val="24"/>
      <w:szCs w:val="24"/>
      <w:lang w:eastAsia="en-CA"/>
    </w:rPr>
  </w:style>
  <w:style w:type="paragraph" w:customStyle="1" w:styleId="xl318">
    <w:name w:val="xl318"/>
    <w:basedOn w:val="Normal"/>
    <w:rsid w:val="00FB6A40"/>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36"/>
      <w:szCs w:val="36"/>
      <w:lang w:eastAsia="en-CA"/>
    </w:rPr>
  </w:style>
  <w:style w:type="paragraph" w:customStyle="1" w:styleId="xl319">
    <w:name w:val="xl319"/>
    <w:basedOn w:val="Normal"/>
    <w:rsid w:val="00FB6A40"/>
    <w:pPr>
      <w:pBdr>
        <w:top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20">
    <w:name w:val="xl320"/>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21">
    <w:name w:val="xl321"/>
    <w:basedOn w:val="Normal"/>
    <w:rsid w:val="00FB6A40"/>
    <w:pPr>
      <w:pBdr>
        <w:right w:val="single" w:sz="8" w:space="0" w:color="auto"/>
      </w:pBdr>
      <w:spacing w:before="100" w:beforeAutospacing="1" w:after="100" w:afterAutospacing="1" w:line="240" w:lineRule="auto"/>
      <w:jc w:val="center"/>
    </w:pPr>
    <w:rPr>
      <w:rFonts w:ascii="Arial" w:eastAsia="Times New Roman" w:hAnsi="Arial" w:cs="Arial"/>
      <w:sz w:val="24"/>
      <w:szCs w:val="24"/>
      <w:lang w:eastAsia="en-CA"/>
    </w:rPr>
  </w:style>
  <w:style w:type="paragraph" w:customStyle="1" w:styleId="xl322">
    <w:name w:val="xl322"/>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23">
    <w:name w:val="xl323"/>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24">
    <w:name w:val="xl324"/>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25">
    <w:name w:val="xl325"/>
    <w:basedOn w:val="Normal"/>
    <w:rsid w:val="00FB6A40"/>
    <w:pPr>
      <w:pBdr>
        <w:left w:val="single" w:sz="8" w:space="0" w:color="auto"/>
      </w:pBdr>
      <w:spacing w:before="100" w:beforeAutospacing="1" w:after="100" w:afterAutospacing="1" w:line="240" w:lineRule="auto"/>
    </w:pPr>
    <w:rPr>
      <w:rFonts w:ascii="Arial" w:eastAsia="Times New Roman" w:hAnsi="Arial" w:cs="Arial"/>
      <w:b/>
      <w:bCs/>
      <w:sz w:val="24"/>
      <w:szCs w:val="24"/>
      <w:lang w:eastAsia="en-CA"/>
    </w:rPr>
  </w:style>
  <w:style w:type="paragraph" w:customStyle="1" w:styleId="xl326">
    <w:name w:val="xl326"/>
    <w:basedOn w:val="Normal"/>
    <w:rsid w:val="00FB6A40"/>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CA"/>
    </w:rPr>
  </w:style>
  <w:style w:type="paragraph" w:customStyle="1" w:styleId="xl327">
    <w:name w:val="xl327"/>
    <w:basedOn w:val="Normal"/>
    <w:rsid w:val="00FB6A40"/>
    <w:pPr>
      <w:pBdr>
        <w:left w:val="single" w:sz="8" w:space="0" w:color="auto"/>
      </w:pBdr>
      <w:spacing w:before="100" w:beforeAutospacing="1" w:after="100" w:afterAutospacing="1" w:line="240" w:lineRule="auto"/>
    </w:pPr>
    <w:rPr>
      <w:rFonts w:ascii="Arial" w:eastAsia="Times New Roman" w:hAnsi="Arial" w:cs="Arial"/>
      <w:b/>
      <w:bCs/>
      <w:sz w:val="24"/>
      <w:szCs w:val="24"/>
      <w:lang w:eastAsia="en-CA"/>
    </w:rPr>
  </w:style>
  <w:style w:type="paragraph" w:customStyle="1" w:styleId="xl328">
    <w:name w:val="xl328"/>
    <w:basedOn w:val="Normal"/>
    <w:rsid w:val="00FB6A4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29">
    <w:name w:val="xl329"/>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30">
    <w:name w:val="xl330"/>
    <w:basedOn w:val="Normal"/>
    <w:rsid w:val="00FB6A40"/>
    <w:pPr>
      <w:pBdr>
        <w:left w:val="single" w:sz="8" w:space="0" w:color="auto"/>
      </w:pBdr>
      <w:spacing w:before="100" w:beforeAutospacing="1" w:after="100" w:afterAutospacing="1" w:line="240" w:lineRule="auto"/>
    </w:pPr>
    <w:rPr>
      <w:rFonts w:ascii="Arial" w:eastAsia="Times New Roman" w:hAnsi="Arial" w:cs="Arial"/>
      <w:b/>
      <w:bCs/>
      <w:color w:val="0000FF"/>
      <w:sz w:val="24"/>
      <w:szCs w:val="24"/>
      <w:lang w:eastAsia="en-CA"/>
    </w:rPr>
  </w:style>
  <w:style w:type="paragraph" w:customStyle="1" w:styleId="xl331">
    <w:name w:val="xl331"/>
    <w:basedOn w:val="Normal"/>
    <w:rsid w:val="00FB6A40"/>
    <w:pPr>
      <w:pBdr>
        <w:right w:val="single" w:sz="8" w:space="0" w:color="auto"/>
      </w:pBdr>
      <w:spacing w:before="100" w:beforeAutospacing="1" w:after="100" w:afterAutospacing="1" w:line="240" w:lineRule="auto"/>
      <w:jc w:val="center"/>
    </w:pPr>
    <w:rPr>
      <w:rFonts w:ascii="Arial" w:eastAsia="Times New Roman" w:hAnsi="Arial" w:cs="Arial"/>
      <w:b/>
      <w:bCs/>
      <w:color w:val="0000FF"/>
      <w:sz w:val="24"/>
      <w:szCs w:val="24"/>
      <w:lang w:eastAsia="en-CA"/>
    </w:rPr>
  </w:style>
  <w:style w:type="paragraph" w:customStyle="1" w:styleId="xl332">
    <w:name w:val="xl332"/>
    <w:basedOn w:val="Normal"/>
    <w:rsid w:val="00FB6A40"/>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n-CA"/>
    </w:rPr>
  </w:style>
  <w:style w:type="paragraph" w:customStyle="1" w:styleId="xl333">
    <w:name w:val="xl333"/>
    <w:basedOn w:val="Normal"/>
    <w:rsid w:val="00FB6A40"/>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34">
    <w:name w:val="xl334"/>
    <w:basedOn w:val="Normal"/>
    <w:rsid w:val="00FB6A40"/>
    <w:pPr>
      <w:spacing w:before="100" w:beforeAutospacing="1" w:after="100" w:afterAutospacing="1" w:line="240" w:lineRule="auto"/>
      <w:jc w:val="center"/>
      <w:textAlignment w:val="center"/>
    </w:pPr>
    <w:rPr>
      <w:rFonts w:ascii="Arial" w:eastAsia="Times New Roman" w:hAnsi="Arial" w:cs="Arial"/>
      <w:b/>
      <w:bCs/>
      <w:sz w:val="24"/>
      <w:szCs w:val="24"/>
      <w:lang w:eastAsia="en-CA"/>
    </w:rPr>
  </w:style>
  <w:style w:type="paragraph" w:customStyle="1" w:styleId="xl335">
    <w:name w:val="xl335"/>
    <w:basedOn w:val="Normal"/>
    <w:rsid w:val="00FB6A4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CA"/>
    </w:rPr>
  </w:style>
  <w:style w:type="paragraph" w:customStyle="1" w:styleId="xl336">
    <w:name w:val="xl336"/>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37">
    <w:name w:val="xl337"/>
    <w:basedOn w:val="Normal"/>
    <w:rsid w:val="00FB6A40"/>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38">
    <w:name w:val="xl338"/>
    <w:basedOn w:val="Normal"/>
    <w:rsid w:val="00FB6A40"/>
    <w:pPr>
      <w:pBdr>
        <w:bottom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39">
    <w:name w:val="xl339"/>
    <w:basedOn w:val="Normal"/>
    <w:rsid w:val="00FB6A40"/>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40">
    <w:name w:val="xl340"/>
    <w:basedOn w:val="Normal"/>
    <w:rsid w:val="00FB6A40"/>
    <w:pPr>
      <w:pBdr>
        <w:top w:val="single" w:sz="8" w:space="0" w:color="FFFFFF"/>
        <w:left w:val="single" w:sz="8" w:space="0" w:color="auto"/>
        <w:bottom w:val="single" w:sz="8" w:space="0" w:color="FFFFFF"/>
      </w:pBdr>
      <w:shd w:val="clear" w:color="000000" w:fill="FFFFFF"/>
      <w:spacing w:before="100" w:beforeAutospacing="1" w:after="100" w:afterAutospacing="1" w:line="240" w:lineRule="auto"/>
    </w:pPr>
    <w:rPr>
      <w:rFonts w:ascii="Arial" w:eastAsia="Times New Roman" w:hAnsi="Arial" w:cs="Arial"/>
      <w:sz w:val="24"/>
      <w:szCs w:val="24"/>
      <w:lang w:eastAsia="en-CA"/>
    </w:rPr>
  </w:style>
  <w:style w:type="paragraph" w:customStyle="1" w:styleId="xl341">
    <w:name w:val="xl341"/>
    <w:basedOn w:val="Normal"/>
    <w:rsid w:val="00FB6A40"/>
    <w:pPr>
      <w:pBdr>
        <w:top w:val="single" w:sz="8" w:space="0" w:color="FFFFFF"/>
        <w:bottom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2">
    <w:name w:val="xl342"/>
    <w:basedOn w:val="Normal"/>
    <w:rsid w:val="00FB6A40"/>
    <w:pPr>
      <w:pBdr>
        <w:top w:val="single" w:sz="8" w:space="0" w:color="FFFFFF"/>
        <w:left w:val="single" w:sz="8" w:space="0" w:color="FFFFFF"/>
        <w:bottom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3">
    <w:name w:val="xl343"/>
    <w:basedOn w:val="Normal"/>
    <w:rsid w:val="00FB6A40"/>
    <w:pPr>
      <w:pBdr>
        <w:top w:val="single" w:sz="8" w:space="0" w:color="FFFFFF"/>
        <w:left w:val="single" w:sz="8" w:space="0" w:color="FFFFFF"/>
        <w:bottom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4">
    <w:name w:val="xl344"/>
    <w:basedOn w:val="Normal"/>
    <w:rsid w:val="00FB6A40"/>
    <w:pPr>
      <w:pBdr>
        <w:left w:val="single" w:sz="8" w:space="0" w:color="FFFFFF"/>
        <w:bottom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5">
    <w:name w:val="xl345"/>
    <w:basedOn w:val="Normal"/>
    <w:rsid w:val="00FB6A40"/>
    <w:pPr>
      <w:pBdr>
        <w:top w:val="single" w:sz="8" w:space="0" w:color="FFFFFF"/>
        <w:left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6">
    <w:name w:val="xl346"/>
    <w:basedOn w:val="Normal"/>
    <w:rsid w:val="00FB6A40"/>
    <w:pPr>
      <w:pBdr>
        <w:left w:val="single" w:sz="8" w:space="0" w:color="auto"/>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7">
    <w:name w:val="xl347"/>
    <w:basedOn w:val="Normal"/>
    <w:rsid w:val="00FB6A40"/>
    <w:pPr>
      <w:pBdr>
        <w:left w:val="single" w:sz="8" w:space="0" w:color="FFFFFF"/>
        <w:righ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48">
    <w:name w:val="xl348"/>
    <w:basedOn w:val="Normal"/>
    <w:rsid w:val="00FB6A40"/>
    <w:pPr>
      <w:spacing w:before="100" w:beforeAutospacing="1" w:after="100" w:afterAutospacing="1" w:line="240" w:lineRule="auto"/>
    </w:pPr>
    <w:rPr>
      <w:rFonts w:ascii="Arial" w:eastAsia="Times New Roman" w:hAnsi="Arial" w:cs="Arial"/>
      <w:sz w:val="24"/>
      <w:szCs w:val="24"/>
      <w:lang w:eastAsia="en-CA"/>
    </w:rPr>
  </w:style>
  <w:style w:type="paragraph" w:customStyle="1" w:styleId="xl349">
    <w:name w:val="xl349"/>
    <w:basedOn w:val="Normal"/>
    <w:rsid w:val="00FB6A40"/>
    <w:pPr>
      <w:spacing w:before="100" w:beforeAutospacing="1" w:after="100" w:afterAutospacing="1" w:line="240" w:lineRule="auto"/>
    </w:pPr>
    <w:rPr>
      <w:rFonts w:ascii="Arial" w:eastAsia="Times New Roman" w:hAnsi="Arial" w:cs="Arial"/>
      <w:sz w:val="24"/>
      <w:szCs w:val="24"/>
      <w:lang w:eastAsia="en-CA"/>
    </w:rPr>
  </w:style>
  <w:style w:type="paragraph" w:customStyle="1" w:styleId="xl350">
    <w:name w:val="xl350"/>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1">
    <w:name w:val="xl351"/>
    <w:basedOn w:val="Normal"/>
    <w:rsid w:val="00FB6A40"/>
    <w:pPr>
      <w:pBdr>
        <w:top w:val="single" w:sz="8" w:space="0" w:color="FFFFFF"/>
        <w:left w:val="single" w:sz="8" w:space="0" w:color="auto"/>
        <w:bottom w:val="single" w:sz="8" w:space="0" w:color="FFFFFF"/>
        <w:right w:val="single" w:sz="8" w:space="0" w:color="FFFFFF"/>
      </w:pBdr>
      <w:shd w:val="clear" w:color="000000" w:fill="FFFFFF"/>
      <w:spacing w:before="100" w:beforeAutospacing="1" w:after="100" w:afterAutospacing="1" w:line="240" w:lineRule="auto"/>
    </w:pPr>
    <w:rPr>
      <w:rFonts w:ascii="Arial" w:eastAsia="Times New Roman" w:hAnsi="Arial" w:cs="Arial"/>
      <w:sz w:val="24"/>
      <w:szCs w:val="24"/>
      <w:lang w:eastAsia="en-CA"/>
    </w:rPr>
  </w:style>
  <w:style w:type="paragraph" w:customStyle="1" w:styleId="xl352">
    <w:name w:val="xl352"/>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3">
    <w:name w:val="xl353"/>
    <w:basedOn w:val="Normal"/>
    <w:rsid w:val="00FB6A40"/>
    <w:pPr>
      <w:spacing w:before="100" w:beforeAutospacing="1" w:after="100" w:afterAutospacing="1" w:line="240" w:lineRule="auto"/>
    </w:pPr>
    <w:rPr>
      <w:rFonts w:ascii="Arial" w:eastAsia="Times New Roman" w:hAnsi="Arial" w:cs="Arial"/>
      <w:sz w:val="24"/>
      <w:szCs w:val="24"/>
      <w:lang w:eastAsia="en-CA"/>
    </w:rPr>
  </w:style>
  <w:style w:type="paragraph" w:customStyle="1" w:styleId="xl354">
    <w:name w:val="xl354"/>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5">
    <w:name w:val="xl355"/>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6">
    <w:name w:val="xl356"/>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7">
    <w:name w:val="xl357"/>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59">
    <w:name w:val="xl359"/>
    <w:basedOn w:val="Normal"/>
    <w:rsid w:val="00FB6A4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61">
    <w:name w:val="xl361"/>
    <w:basedOn w:val="Normal"/>
    <w:rsid w:val="00FB6A40"/>
    <w:pPr>
      <w:pBdr>
        <w:righ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62">
    <w:name w:val="xl362"/>
    <w:basedOn w:val="Normal"/>
    <w:rsid w:val="00FB6A40"/>
    <w:pPr>
      <w:pBdr>
        <w:right w:val="single" w:sz="4"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63">
    <w:name w:val="xl363"/>
    <w:basedOn w:val="Normal"/>
    <w:rsid w:val="00FB6A40"/>
    <w:pPr>
      <w:pBdr>
        <w:left w:val="single" w:sz="8" w:space="0" w:color="auto"/>
      </w:pBdr>
      <w:spacing w:before="100" w:beforeAutospacing="1" w:after="100" w:afterAutospacing="1" w:line="240" w:lineRule="auto"/>
    </w:pPr>
    <w:rPr>
      <w:rFonts w:ascii="Arial" w:eastAsia="Times New Roman" w:hAnsi="Arial" w:cs="Arial"/>
      <w:sz w:val="24"/>
      <w:szCs w:val="24"/>
      <w:lang w:eastAsia="en-CA"/>
    </w:rPr>
  </w:style>
  <w:style w:type="paragraph" w:customStyle="1" w:styleId="xl364">
    <w:name w:val="xl364"/>
    <w:basedOn w:val="Normal"/>
    <w:rsid w:val="00FB6A40"/>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65">
    <w:name w:val="xl365"/>
    <w:basedOn w:val="Normal"/>
    <w:rsid w:val="00FB6A40"/>
    <w:pPr>
      <w:pBdr>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66">
    <w:name w:val="xl366"/>
    <w:basedOn w:val="Normal"/>
    <w:rsid w:val="00FB6A40"/>
    <w:pPr>
      <w:pBdr>
        <w:top w:val="single" w:sz="8" w:space="0" w:color="FFFFFF"/>
        <w:bottom w:val="single" w:sz="8" w:space="0" w:color="FFFFFF"/>
        <w:right w:val="single" w:sz="8" w:space="0" w:color="FFFFFF"/>
      </w:pBdr>
      <w:shd w:val="clear" w:color="000000" w:fill="FFFFFF"/>
      <w:spacing w:before="100" w:beforeAutospacing="1" w:after="100" w:afterAutospacing="1" w:line="240" w:lineRule="auto"/>
    </w:pPr>
    <w:rPr>
      <w:rFonts w:ascii="Arial" w:eastAsia="Times New Roman" w:hAnsi="Arial" w:cs="Arial"/>
      <w:sz w:val="24"/>
      <w:szCs w:val="24"/>
      <w:lang w:eastAsia="en-CA"/>
    </w:rPr>
  </w:style>
  <w:style w:type="paragraph" w:customStyle="1" w:styleId="xl367">
    <w:name w:val="xl367"/>
    <w:basedOn w:val="Normal"/>
    <w:rsid w:val="00FB6A4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368">
    <w:name w:val="xl368"/>
    <w:basedOn w:val="Normal"/>
    <w:rsid w:val="00FB6A40"/>
    <w:pPr>
      <w:pBdr>
        <w:top w:val="single" w:sz="8" w:space="0" w:color="FFFFFF"/>
        <w:left w:val="single" w:sz="8" w:space="0" w:color="FFFFFF"/>
        <w:bottom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69">
    <w:name w:val="xl369"/>
    <w:basedOn w:val="Normal"/>
    <w:rsid w:val="00FB6A40"/>
    <w:pPr>
      <w:pBdr>
        <w:left w:val="single" w:sz="8" w:space="0" w:color="FFFFFF"/>
      </w:pBdr>
      <w:shd w:val="clear" w:color="000000" w:fill="EBF1DE"/>
      <w:spacing w:before="100" w:beforeAutospacing="1" w:after="100" w:afterAutospacing="1" w:line="240" w:lineRule="auto"/>
    </w:pPr>
    <w:rPr>
      <w:rFonts w:ascii="Arial" w:eastAsia="Times New Roman" w:hAnsi="Arial" w:cs="Arial"/>
      <w:sz w:val="24"/>
      <w:szCs w:val="24"/>
      <w:lang w:eastAsia="en-CA"/>
    </w:rPr>
  </w:style>
  <w:style w:type="paragraph" w:customStyle="1" w:styleId="xl370">
    <w:name w:val="xl370"/>
    <w:basedOn w:val="Normal"/>
    <w:rsid w:val="00FB6A40"/>
    <w:pPr>
      <w:spacing w:before="100" w:beforeAutospacing="1" w:after="100" w:afterAutospacing="1" w:line="240" w:lineRule="auto"/>
    </w:pPr>
    <w:rPr>
      <w:rFonts w:ascii="Arial" w:eastAsia="Times New Roman" w:hAnsi="Arial" w:cs="Arial"/>
      <w:b/>
      <w:bCs/>
      <w:sz w:val="24"/>
      <w:szCs w:val="24"/>
      <w:lang w:eastAsia="en-CA"/>
    </w:rPr>
  </w:style>
  <w:style w:type="paragraph" w:customStyle="1" w:styleId="xl371">
    <w:name w:val="xl371"/>
    <w:basedOn w:val="Normal"/>
    <w:rsid w:val="00FB6A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44"/>
      <w:szCs w:val="44"/>
      <w:lang w:eastAsia="en-CA"/>
    </w:rPr>
  </w:style>
  <w:style w:type="paragraph" w:customStyle="1" w:styleId="xl372">
    <w:name w:val="xl372"/>
    <w:basedOn w:val="Normal"/>
    <w:rsid w:val="00FB6A40"/>
    <w:pPr>
      <w:pBdr>
        <w:top w:val="single" w:sz="8" w:space="0" w:color="auto"/>
        <w:bottom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44"/>
      <w:szCs w:val="44"/>
      <w:lang w:eastAsia="en-CA"/>
    </w:rPr>
  </w:style>
  <w:style w:type="paragraph" w:customStyle="1" w:styleId="xl373">
    <w:name w:val="xl373"/>
    <w:basedOn w:val="Normal"/>
    <w:rsid w:val="00FB6A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44"/>
      <w:szCs w:val="44"/>
      <w:lang w:eastAsia="en-CA"/>
    </w:rPr>
  </w:style>
  <w:style w:type="paragraph" w:customStyle="1" w:styleId="xl374">
    <w:name w:val="xl374"/>
    <w:basedOn w:val="Normal"/>
    <w:rsid w:val="00FB6A40"/>
    <w:pPr>
      <w:pBdr>
        <w:top w:val="single" w:sz="8" w:space="0" w:color="auto"/>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75">
    <w:name w:val="xl375"/>
    <w:basedOn w:val="Normal"/>
    <w:rsid w:val="00FB6A40"/>
    <w:pPr>
      <w:pBdr>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76">
    <w:name w:val="xl376"/>
    <w:basedOn w:val="Normal"/>
    <w:rsid w:val="00FB6A40"/>
    <w:pPr>
      <w:pBdr>
        <w:left w:val="single" w:sz="8" w:space="0" w:color="auto"/>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77">
    <w:name w:val="xl377"/>
    <w:basedOn w:val="Normal"/>
    <w:rsid w:val="00FB6A40"/>
    <w:pPr>
      <w:pBdr>
        <w:top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78">
    <w:name w:val="xl378"/>
    <w:basedOn w:val="Normal"/>
    <w:rsid w:val="00FB6A40"/>
    <w:pP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79">
    <w:name w:val="xl379"/>
    <w:basedOn w:val="Normal"/>
    <w:rsid w:val="00FB6A40"/>
    <w:pPr>
      <w:pBdr>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0">
    <w:name w:val="xl380"/>
    <w:basedOn w:val="Normal"/>
    <w:rsid w:val="00FB6A40"/>
    <w:pPr>
      <w:pBdr>
        <w:top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1">
    <w:name w:val="xl381"/>
    <w:basedOn w:val="Normal"/>
    <w:rsid w:val="00FB6A40"/>
    <w:pPr>
      <w:spacing w:before="100" w:beforeAutospacing="1" w:after="100" w:afterAutospacing="1" w:line="240" w:lineRule="auto"/>
      <w:jc w:val="center"/>
      <w:textAlignment w:val="center"/>
    </w:pPr>
    <w:rPr>
      <w:rFonts w:ascii="Book Antiqua" w:eastAsia="Times New Roman" w:hAnsi="Book Antiqua" w:cs="Times New Roman"/>
      <w:sz w:val="20"/>
      <w:szCs w:val="20"/>
      <w:lang w:eastAsia="en-CA"/>
    </w:rPr>
  </w:style>
  <w:style w:type="paragraph" w:customStyle="1" w:styleId="xl382">
    <w:name w:val="xl382"/>
    <w:basedOn w:val="Normal"/>
    <w:rsid w:val="00FB6A40"/>
    <w:pPr>
      <w:pBdr>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sz w:val="20"/>
      <w:szCs w:val="20"/>
      <w:lang w:eastAsia="en-CA"/>
    </w:rPr>
  </w:style>
  <w:style w:type="paragraph" w:customStyle="1" w:styleId="xl383">
    <w:name w:val="xl383"/>
    <w:basedOn w:val="Normal"/>
    <w:rsid w:val="00FB6A40"/>
    <w:pPr>
      <w:pBdr>
        <w:left w:val="single" w:sz="8" w:space="0" w:color="auto"/>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4">
    <w:name w:val="xl384"/>
    <w:basedOn w:val="Normal"/>
    <w:rsid w:val="00FB6A40"/>
    <w:pPr>
      <w:pBdr>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5">
    <w:name w:val="xl385"/>
    <w:basedOn w:val="Normal"/>
    <w:rsid w:val="00FB6A40"/>
    <w:pPr>
      <w:pBdr>
        <w:top w:val="single" w:sz="8" w:space="0" w:color="auto"/>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6">
    <w:name w:val="xl386"/>
    <w:basedOn w:val="Normal"/>
    <w:rsid w:val="00FB6A40"/>
    <w:pPr>
      <w:pBdr>
        <w:lef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7">
    <w:name w:val="xl387"/>
    <w:basedOn w:val="Normal"/>
    <w:rsid w:val="00FB6A40"/>
    <w:pPr>
      <w:pBdr>
        <w:left w:val="single" w:sz="8" w:space="0" w:color="auto"/>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8">
    <w:name w:val="xl388"/>
    <w:basedOn w:val="Normal"/>
    <w:rsid w:val="00FB6A40"/>
    <w:pPr>
      <w:pBdr>
        <w:top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89">
    <w:name w:val="xl389"/>
    <w:basedOn w:val="Normal"/>
    <w:rsid w:val="00FB6A40"/>
    <w:pP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0">
    <w:name w:val="xl390"/>
    <w:basedOn w:val="Normal"/>
    <w:rsid w:val="00FB6A40"/>
    <w:pPr>
      <w:pBdr>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1">
    <w:name w:val="xl391"/>
    <w:basedOn w:val="Normal"/>
    <w:rsid w:val="00FB6A40"/>
    <w:pPr>
      <w:pBdr>
        <w:top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2">
    <w:name w:val="xl392"/>
    <w:basedOn w:val="Normal"/>
    <w:rsid w:val="00FB6A40"/>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3">
    <w:name w:val="xl393"/>
    <w:basedOn w:val="Normal"/>
    <w:rsid w:val="00FB6A40"/>
    <w:pPr>
      <w:pBdr>
        <w:bottom w:val="single" w:sz="8" w:space="0" w:color="0000FF"/>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4">
    <w:name w:val="xl394"/>
    <w:basedOn w:val="Normal"/>
    <w:rsid w:val="00FB6A40"/>
    <w:pPr>
      <w:pBdr>
        <w:top w:val="single" w:sz="8" w:space="0" w:color="auto"/>
        <w:left w:val="single" w:sz="8" w:space="0" w:color="auto"/>
      </w:pBdr>
      <w:spacing w:before="100" w:beforeAutospacing="1" w:after="100" w:afterAutospacing="1" w:line="240" w:lineRule="auto"/>
      <w:textAlignment w:val="center"/>
    </w:pPr>
    <w:rPr>
      <w:rFonts w:ascii="Book Antiqua" w:eastAsia="Times New Roman" w:hAnsi="Book Antiqua" w:cs="Times New Roman"/>
      <w:b/>
      <w:bCs/>
      <w:sz w:val="32"/>
      <w:szCs w:val="32"/>
      <w:lang w:eastAsia="en-CA"/>
    </w:rPr>
  </w:style>
  <w:style w:type="paragraph" w:customStyle="1" w:styleId="xl395">
    <w:name w:val="xl395"/>
    <w:basedOn w:val="Normal"/>
    <w:rsid w:val="00FB6A40"/>
    <w:pPr>
      <w:pBdr>
        <w:left w:val="single" w:sz="8" w:space="0" w:color="auto"/>
      </w:pBdr>
      <w:spacing w:before="100" w:beforeAutospacing="1" w:after="100" w:afterAutospacing="1" w:line="240" w:lineRule="auto"/>
      <w:textAlignment w:val="center"/>
    </w:pPr>
    <w:rPr>
      <w:rFonts w:ascii="Book Antiqua" w:eastAsia="Times New Roman" w:hAnsi="Book Antiqua" w:cs="Times New Roman"/>
      <w:b/>
      <w:bCs/>
      <w:sz w:val="32"/>
      <w:szCs w:val="32"/>
      <w:lang w:eastAsia="en-CA"/>
    </w:rPr>
  </w:style>
  <w:style w:type="paragraph" w:customStyle="1" w:styleId="xl396">
    <w:name w:val="xl396"/>
    <w:basedOn w:val="Normal"/>
    <w:rsid w:val="00FB6A40"/>
    <w:pPr>
      <w:pBdr>
        <w:top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7">
    <w:name w:val="xl397"/>
    <w:basedOn w:val="Normal"/>
    <w:rsid w:val="00FB6A40"/>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8">
    <w:name w:val="xl398"/>
    <w:basedOn w:val="Normal"/>
    <w:rsid w:val="00FB6A40"/>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399">
    <w:name w:val="xl399"/>
    <w:basedOn w:val="Normal"/>
    <w:rsid w:val="00FB6A40"/>
    <w:pPr>
      <w:pBdr>
        <w:top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400">
    <w:name w:val="xl400"/>
    <w:basedOn w:val="Normal"/>
    <w:rsid w:val="00FB6A40"/>
    <w:pPr>
      <w:spacing w:before="100" w:beforeAutospacing="1" w:after="100" w:afterAutospacing="1" w:line="240" w:lineRule="auto"/>
      <w:jc w:val="center"/>
      <w:textAlignment w:val="center"/>
    </w:pPr>
    <w:rPr>
      <w:rFonts w:ascii="Book Antiqua" w:eastAsia="Times New Roman" w:hAnsi="Book Antiqua" w:cs="Times New Roman"/>
      <w:sz w:val="20"/>
      <w:szCs w:val="20"/>
      <w:lang w:eastAsia="en-CA"/>
    </w:rPr>
  </w:style>
  <w:style w:type="paragraph" w:customStyle="1" w:styleId="xl401">
    <w:name w:val="xl401"/>
    <w:basedOn w:val="Normal"/>
    <w:rsid w:val="00FB6A40"/>
    <w:pPr>
      <w:pBdr>
        <w:bottom w:val="single" w:sz="8" w:space="0" w:color="0000FF"/>
      </w:pBdr>
      <w:spacing w:before="100" w:beforeAutospacing="1" w:after="100" w:afterAutospacing="1" w:line="240" w:lineRule="auto"/>
      <w:jc w:val="center"/>
      <w:textAlignment w:val="center"/>
    </w:pPr>
    <w:rPr>
      <w:rFonts w:ascii="Book Antiqua" w:eastAsia="Times New Roman" w:hAnsi="Book Antiqua" w:cs="Times New Roman"/>
      <w:sz w:val="20"/>
      <w:szCs w:val="20"/>
      <w:lang w:eastAsia="en-CA"/>
    </w:rPr>
  </w:style>
  <w:style w:type="paragraph" w:customStyle="1" w:styleId="xl402">
    <w:name w:val="xl402"/>
    <w:basedOn w:val="Normal"/>
    <w:rsid w:val="00FB6A40"/>
    <w:pPr>
      <w:pBdr>
        <w:top w:val="single" w:sz="8"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403">
    <w:name w:val="xl403"/>
    <w:basedOn w:val="Normal"/>
    <w:rsid w:val="00FB6A40"/>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404">
    <w:name w:val="xl404"/>
    <w:basedOn w:val="Normal"/>
    <w:rsid w:val="00FB6A40"/>
    <w:pPr>
      <w:pBdr>
        <w:bottom w:val="single" w:sz="8" w:space="0" w:color="0000FF"/>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 w:type="paragraph" w:customStyle="1" w:styleId="xl405">
    <w:name w:val="xl405"/>
    <w:basedOn w:val="Normal"/>
    <w:rsid w:val="00FB6A40"/>
    <w:pPr>
      <w:pBdr>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1436">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61381795">
      <w:bodyDiv w:val="1"/>
      <w:marLeft w:val="0"/>
      <w:marRight w:val="0"/>
      <w:marTop w:val="0"/>
      <w:marBottom w:val="0"/>
      <w:divBdr>
        <w:top w:val="none" w:sz="0" w:space="0" w:color="auto"/>
        <w:left w:val="none" w:sz="0" w:space="0" w:color="auto"/>
        <w:bottom w:val="none" w:sz="0" w:space="0" w:color="auto"/>
        <w:right w:val="none" w:sz="0" w:space="0" w:color="auto"/>
      </w:divBdr>
    </w:div>
    <w:div w:id="524713952">
      <w:bodyDiv w:val="1"/>
      <w:marLeft w:val="0"/>
      <w:marRight w:val="0"/>
      <w:marTop w:val="0"/>
      <w:marBottom w:val="0"/>
      <w:divBdr>
        <w:top w:val="none" w:sz="0" w:space="0" w:color="auto"/>
        <w:left w:val="none" w:sz="0" w:space="0" w:color="auto"/>
        <w:bottom w:val="none" w:sz="0" w:space="0" w:color="auto"/>
        <w:right w:val="none" w:sz="0" w:space="0" w:color="auto"/>
      </w:divBdr>
    </w:div>
    <w:div w:id="73440047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97171357">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2773941">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955750554">
      <w:bodyDiv w:val="1"/>
      <w:marLeft w:val="0"/>
      <w:marRight w:val="0"/>
      <w:marTop w:val="0"/>
      <w:marBottom w:val="0"/>
      <w:divBdr>
        <w:top w:val="none" w:sz="0" w:space="0" w:color="auto"/>
        <w:left w:val="none" w:sz="0" w:space="0" w:color="auto"/>
        <w:bottom w:val="none" w:sz="0" w:space="0" w:color="auto"/>
        <w:right w:val="none" w:sz="0" w:space="0" w:color="auto"/>
      </w:divBdr>
    </w:div>
    <w:div w:id="20324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27AC-F8E5-4B5F-9B4E-564EDB57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abramoma</dc:creator>
  <cp:lastModifiedBy>Tandem Energy Services</cp:lastModifiedBy>
  <cp:revision>4</cp:revision>
  <cp:lastPrinted>2020-10-13T13:06:00Z</cp:lastPrinted>
  <dcterms:created xsi:type="dcterms:W3CDTF">2020-10-19T16:58:00Z</dcterms:created>
  <dcterms:modified xsi:type="dcterms:W3CDTF">2020-10-20T23:10:00Z</dcterms:modified>
</cp:coreProperties>
</file>