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B6F9D" w14:textId="00A9F0B1" w:rsidR="0072461D" w:rsidRPr="007750E3" w:rsidRDefault="00D3604C" w:rsidP="007750E3">
      <w:pPr>
        <w:spacing w:after="240"/>
        <w:rPr>
          <w:lang w:val="en-US"/>
        </w:rPr>
      </w:pPr>
      <w:r>
        <w:rPr>
          <w:lang w:val="en-US"/>
        </w:rPr>
        <w:fldChar w:fldCharType="begin"/>
      </w:r>
      <w:r>
        <w:rPr>
          <w:lang w:val="en-US"/>
        </w:rPr>
        <w:instrText xml:space="preserve"> DATE \@ "MMMM d, yyyy" </w:instrText>
      </w:r>
      <w:r>
        <w:rPr>
          <w:lang w:val="en-US"/>
        </w:rPr>
        <w:fldChar w:fldCharType="separate"/>
      </w:r>
      <w:r w:rsidR="0016288A">
        <w:rPr>
          <w:noProof/>
          <w:lang w:val="en-US"/>
        </w:rPr>
        <w:t>February 10, 2021</w:t>
      </w:r>
      <w:r>
        <w:rPr>
          <w:lang w:val="en-US"/>
        </w:rPr>
        <w:fldChar w:fldCharType="end"/>
      </w:r>
    </w:p>
    <w:p w14:paraId="55E585B8" w14:textId="77777777" w:rsidR="00671CE9" w:rsidRDefault="00671CE9" w:rsidP="00D27479">
      <w:pPr>
        <w:pStyle w:val="ACLClosing"/>
        <w:spacing w:before="0"/>
      </w:pPr>
    </w:p>
    <w:p w14:paraId="6147B9B6" w14:textId="77777777" w:rsidR="00671CE9" w:rsidRDefault="00671CE9" w:rsidP="00D27479">
      <w:pPr>
        <w:pStyle w:val="ACLClosing"/>
        <w:spacing w:before="0"/>
      </w:pPr>
    </w:p>
    <w:p w14:paraId="17AC5B1A" w14:textId="78DBCCED" w:rsidR="00A23B14" w:rsidRDefault="00A23B14" w:rsidP="00A23B14">
      <w:r>
        <w:t xml:space="preserve">Ms. </w:t>
      </w:r>
      <w:r w:rsidR="00BB03C0">
        <w:t>Christine Long</w:t>
      </w:r>
      <w:r>
        <w:tab/>
      </w:r>
      <w:r>
        <w:tab/>
      </w:r>
      <w:r>
        <w:tab/>
      </w:r>
      <w:r>
        <w:tab/>
      </w:r>
      <w:r>
        <w:tab/>
      </w:r>
      <w:r>
        <w:tab/>
        <w:t>DELIVERED BY EMAIL</w:t>
      </w:r>
    </w:p>
    <w:p w14:paraId="4A2FC212" w14:textId="5F267901" w:rsidR="00A23B14" w:rsidRDefault="006E3B0D" w:rsidP="00A23B14">
      <w:r>
        <w:t>Registrar</w:t>
      </w:r>
    </w:p>
    <w:p w14:paraId="25350D46" w14:textId="77777777" w:rsidR="00A23B14" w:rsidRDefault="00A23B14" w:rsidP="00A23B14">
      <w:r>
        <w:t>Ontario Energy Board</w:t>
      </w:r>
    </w:p>
    <w:p w14:paraId="7F4AFD02" w14:textId="77777777" w:rsidR="00A23B14" w:rsidRDefault="00A23B14" w:rsidP="00A23B14">
      <w:r>
        <w:t>P.O. Box 2319</w:t>
      </w:r>
    </w:p>
    <w:p w14:paraId="7AD939F9" w14:textId="77777777" w:rsidR="00A23B14" w:rsidRDefault="00A23B14" w:rsidP="00A23B14">
      <w:r>
        <w:t>26</w:t>
      </w:r>
      <w:r>
        <w:rPr>
          <w:vertAlign w:val="superscript"/>
        </w:rPr>
        <w:t>th</w:t>
      </w:r>
      <w:r>
        <w:t xml:space="preserve"> Floor</w:t>
      </w:r>
    </w:p>
    <w:p w14:paraId="7A91F639" w14:textId="77777777" w:rsidR="00A23B14" w:rsidRDefault="00A23B14" w:rsidP="00A23B14">
      <w:r>
        <w:t>2300 Yonge Street</w:t>
      </w:r>
    </w:p>
    <w:p w14:paraId="4C9FD0C8" w14:textId="77777777" w:rsidR="00E135D5" w:rsidRDefault="00A23B14" w:rsidP="00E135D5">
      <w:r>
        <w:t>Toronto, ON</w:t>
      </w:r>
    </w:p>
    <w:p w14:paraId="2A196E09" w14:textId="77777777" w:rsidR="00E135D5" w:rsidRDefault="00A23B14" w:rsidP="00E135D5">
      <w:r>
        <w:t>M4P 1E4</w:t>
      </w:r>
    </w:p>
    <w:p w14:paraId="2C9F1FE5" w14:textId="77777777" w:rsidR="00E135D5" w:rsidRPr="00E135D5" w:rsidRDefault="00E135D5" w:rsidP="00E135D5"/>
    <w:p w14:paraId="6F9758C0" w14:textId="0C1CCDC6" w:rsidR="00E135D5" w:rsidRDefault="00D27479" w:rsidP="00E135D5">
      <w:pPr>
        <w:pStyle w:val="ACLClosing"/>
        <w:keepNext w:val="0"/>
        <w:keepLines w:val="0"/>
        <w:widowControl w:val="0"/>
        <w:spacing w:before="0"/>
      </w:pPr>
      <w:r>
        <w:t>Dear</w:t>
      </w:r>
      <w:r w:rsidR="00811742">
        <w:t xml:space="preserve"> Ms. </w:t>
      </w:r>
      <w:r w:rsidR="00BB03C0">
        <w:t>Long</w:t>
      </w:r>
      <w:r>
        <w:t>,</w:t>
      </w:r>
    </w:p>
    <w:p w14:paraId="1C349F4F" w14:textId="77777777" w:rsidR="00E135D5" w:rsidRDefault="00E135D5" w:rsidP="00E135D5">
      <w:pPr>
        <w:pStyle w:val="ACLClosing"/>
        <w:keepNext w:val="0"/>
        <w:keepLines w:val="0"/>
        <w:widowControl w:val="0"/>
        <w:spacing w:before="0"/>
      </w:pPr>
    </w:p>
    <w:p w14:paraId="29D0605C" w14:textId="0B87568E" w:rsidR="003D66B1" w:rsidRDefault="003D66B1" w:rsidP="003D66B1">
      <w:pPr>
        <w:pStyle w:val="ACLClosing"/>
        <w:ind w:left="720" w:hanging="720"/>
        <w:rPr>
          <w:b/>
          <w:bCs/>
          <w:lang w:val="en-US"/>
        </w:rPr>
      </w:pPr>
      <w:r w:rsidRPr="003D66B1">
        <w:rPr>
          <w:b/>
          <w:bCs/>
          <w:lang w:val="en-US"/>
        </w:rPr>
        <w:t xml:space="preserve">RE: </w:t>
      </w:r>
      <w:r>
        <w:rPr>
          <w:b/>
          <w:bCs/>
          <w:lang w:val="en-US"/>
        </w:rPr>
        <w:tab/>
      </w:r>
      <w:r w:rsidR="000F67CE">
        <w:rPr>
          <w:b/>
          <w:bCs/>
          <w:lang w:val="en-US"/>
        </w:rPr>
        <w:t>EB-20</w:t>
      </w:r>
      <w:r w:rsidR="00D451B6">
        <w:rPr>
          <w:b/>
          <w:bCs/>
          <w:lang w:val="en-US"/>
        </w:rPr>
        <w:t>20</w:t>
      </w:r>
      <w:r w:rsidR="000F67CE">
        <w:rPr>
          <w:b/>
          <w:bCs/>
          <w:lang w:val="en-US"/>
        </w:rPr>
        <w:t>-0</w:t>
      </w:r>
      <w:r w:rsidR="00D451B6">
        <w:rPr>
          <w:b/>
          <w:bCs/>
          <w:lang w:val="en-US"/>
        </w:rPr>
        <w:t>134</w:t>
      </w:r>
      <w:r w:rsidR="00EA3AAD">
        <w:rPr>
          <w:b/>
          <w:bCs/>
          <w:lang w:val="en-US"/>
        </w:rPr>
        <w:t xml:space="preserve"> </w:t>
      </w:r>
      <w:r w:rsidR="000F67CE">
        <w:rPr>
          <w:b/>
          <w:bCs/>
          <w:lang w:val="en-US"/>
        </w:rPr>
        <w:t>Enbridge Gas</w:t>
      </w:r>
      <w:r w:rsidR="00EA3AAD">
        <w:rPr>
          <w:b/>
          <w:bCs/>
          <w:lang w:val="en-US"/>
        </w:rPr>
        <w:t xml:space="preserve"> </w:t>
      </w:r>
      <w:r w:rsidR="00D451B6">
        <w:rPr>
          <w:b/>
          <w:bCs/>
          <w:lang w:val="en-US"/>
        </w:rPr>
        <w:t>Inc.</w:t>
      </w:r>
      <w:r w:rsidR="00EA3AAD">
        <w:rPr>
          <w:b/>
          <w:bCs/>
          <w:lang w:val="en-US"/>
        </w:rPr>
        <w:t xml:space="preserve">: Application for Approval to dispose of </w:t>
      </w:r>
      <w:r w:rsidR="000F67CE">
        <w:rPr>
          <w:b/>
          <w:bCs/>
          <w:lang w:val="en-US"/>
        </w:rPr>
        <w:t>Amounts recorded in certain 201</w:t>
      </w:r>
      <w:r w:rsidR="00D451B6">
        <w:rPr>
          <w:b/>
          <w:bCs/>
          <w:lang w:val="en-US"/>
        </w:rPr>
        <w:t>9</w:t>
      </w:r>
      <w:r w:rsidR="00EA3AAD">
        <w:rPr>
          <w:b/>
          <w:bCs/>
          <w:lang w:val="en-US"/>
        </w:rPr>
        <w:t xml:space="preserve"> Deferral Accounts and for approval of its </w:t>
      </w:r>
      <w:r w:rsidR="000F67CE">
        <w:rPr>
          <w:b/>
          <w:bCs/>
          <w:lang w:val="en-US"/>
        </w:rPr>
        <w:t>201</w:t>
      </w:r>
      <w:r w:rsidR="00D451B6">
        <w:rPr>
          <w:b/>
          <w:bCs/>
          <w:lang w:val="en-US"/>
        </w:rPr>
        <w:t>9</w:t>
      </w:r>
      <w:r w:rsidR="000F67CE">
        <w:rPr>
          <w:b/>
          <w:bCs/>
          <w:lang w:val="en-US"/>
        </w:rPr>
        <w:t xml:space="preserve"> </w:t>
      </w:r>
      <w:r w:rsidR="00EA3AAD">
        <w:rPr>
          <w:b/>
          <w:bCs/>
          <w:lang w:val="en-US"/>
        </w:rPr>
        <w:t xml:space="preserve">Earnings Sharing </w:t>
      </w:r>
      <w:r w:rsidR="00B33425">
        <w:rPr>
          <w:b/>
          <w:bCs/>
          <w:lang w:val="en-US"/>
        </w:rPr>
        <w:t>Calculation</w:t>
      </w:r>
    </w:p>
    <w:p w14:paraId="3A0D67EA" w14:textId="77777777" w:rsidR="00583E11" w:rsidRDefault="00583E11" w:rsidP="00583E11">
      <w:pPr>
        <w:pStyle w:val="ACLClosing"/>
        <w:keepNext w:val="0"/>
        <w:keepLines w:val="0"/>
        <w:widowControl w:val="0"/>
        <w:spacing w:before="0"/>
        <w:rPr>
          <w:b/>
          <w:lang w:val="en-US"/>
        </w:rPr>
      </w:pPr>
    </w:p>
    <w:p w14:paraId="441D721C" w14:textId="63ACCD8D" w:rsidR="006E3B0D" w:rsidRDefault="003201C3" w:rsidP="00D3604C">
      <w:pPr>
        <w:pStyle w:val="ACLClosing"/>
      </w:pPr>
      <w:r w:rsidRPr="003201C3">
        <w:t xml:space="preserve">In accordance with the direction provided in the OEB’s Decision on Settlement Proposal, please find attached </w:t>
      </w:r>
      <w:r>
        <w:t xml:space="preserve">the additional </w:t>
      </w:r>
      <w:r w:rsidRPr="003201C3">
        <w:t xml:space="preserve">interrogatories </w:t>
      </w:r>
      <w:r w:rsidR="006E3B0D">
        <w:t>of the Ontario Greenhouse Vegetable Growers.</w:t>
      </w:r>
    </w:p>
    <w:p w14:paraId="270246D4" w14:textId="61FD0E60" w:rsidR="00B7064E" w:rsidRDefault="00EA3AAD" w:rsidP="00D3604C">
      <w:pPr>
        <w:pStyle w:val="ACLClosing"/>
      </w:pPr>
      <w:r>
        <w:t>If any further information is required</w:t>
      </w:r>
      <w:r w:rsidR="00D451B6">
        <w:t>,</w:t>
      </w:r>
      <w:r>
        <w:t xml:space="preserve"> please do not hesitate to contact the undersigned.</w:t>
      </w:r>
    </w:p>
    <w:p w14:paraId="1D63E778" w14:textId="77777777" w:rsidR="00D3604C" w:rsidRDefault="0072461D" w:rsidP="00D3604C">
      <w:pPr>
        <w:pStyle w:val="ACLClosing"/>
      </w:pPr>
      <w:r>
        <w:t>Yours very truly,</w:t>
      </w:r>
    </w:p>
    <w:p w14:paraId="1CB39FC4" w14:textId="128378B1" w:rsidR="00BB3644" w:rsidRDefault="00BB3644" w:rsidP="00D3604C">
      <w:pPr>
        <w:pStyle w:val="ACLClosing"/>
      </w:pPr>
    </w:p>
    <w:p w14:paraId="3204EC62" w14:textId="77777777" w:rsidR="00BB3644" w:rsidRDefault="00BB3644" w:rsidP="00D3604C">
      <w:pPr>
        <w:pStyle w:val="ACLClosing"/>
      </w:pPr>
    </w:p>
    <w:p w14:paraId="01ED3EB3" w14:textId="77777777" w:rsidR="00BB3644" w:rsidRDefault="0072461D" w:rsidP="00BB3644">
      <w:pPr>
        <w:pStyle w:val="ACLClosing"/>
        <w:spacing w:before="0"/>
      </w:pPr>
      <w:r>
        <w:t>Michael R. Buonagur</w:t>
      </w:r>
      <w:bookmarkStart w:id="0" w:name="GhostFillEditFillPoint"/>
      <w:bookmarkEnd w:id="0"/>
      <w:r w:rsidR="00BB3644">
        <w:t>o</w:t>
      </w:r>
    </w:p>
    <w:p w14:paraId="058B1D5E" w14:textId="51F5C8DA" w:rsidR="00091696" w:rsidRDefault="006E3B0D" w:rsidP="00BB3644">
      <w:pPr>
        <w:pStyle w:val="ACLClosing"/>
        <w:spacing w:before="0"/>
      </w:pPr>
      <w:r>
        <w:t>Encl.</w:t>
      </w:r>
    </w:p>
    <w:p w14:paraId="5D2726F7" w14:textId="420EAE6B" w:rsidR="006E3B0D" w:rsidRDefault="006E3B0D">
      <w:r>
        <w:br w:type="page"/>
      </w:r>
    </w:p>
    <w:p w14:paraId="51ED2F65" w14:textId="77777777" w:rsidR="006E3B0D" w:rsidRPr="006E3B0D" w:rsidRDefault="006E3B0D" w:rsidP="006E3B0D">
      <w:pPr>
        <w:pStyle w:val="ACLClosing"/>
        <w:spacing w:before="0"/>
        <w:jc w:val="center"/>
        <w:rPr>
          <w:b/>
          <w:bCs/>
        </w:rPr>
      </w:pPr>
      <w:r w:rsidRPr="006E3B0D">
        <w:rPr>
          <w:b/>
          <w:bCs/>
        </w:rPr>
        <w:lastRenderedPageBreak/>
        <w:t>Enbridge Gas Inc.</w:t>
      </w:r>
      <w:r w:rsidRPr="006E3B0D">
        <w:rPr>
          <w:b/>
          <w:bCs/>
        </w:rPr>
        <w:br/>
      </w:r>
    </w:p>
    <w:p w14:paraId="1D7DD09D" w14:textId="77777777" w:rsidR="006E3B0D" w:rsidRPr="006E3B0D" w:rsidRDefault="006E3B0D" w:rsidP="006E3B0D">
      <w:pPr>
        <w:pStyle w:val="ACLClosing"/>
        <w:spacing w:before="0"/>
        <w:jc w:val="center"/>
        <w:rPr>
          <w:b/>
          <w:bCs/>
        </w:rPr>
      </w:pPr>
      <w:r w:rsidRPr="006E3B0D">
        <w:rPr>
          <w:b/>
          <w:bCs/>
        </w:rPr>
        <w:t>2019 Deferral and Variance Account Disposition and Utility Earnings EB-2020-0134</w:t>
      </w:r>
      <w:r w:rsidRPr="006E3B0D">
        <w:rPr>
          <w:b/>
          <w:bCs/>
        </w:rPr>
        <w:br/>
      </w:r>
    </w:p>
    <w:p w14:paraId="1323CAEB" w14:textId="4E35FA22" w:rsidR="006E3B0D" w:rsidRPr="006E3B0D" w:rsidRDefault="006E3B0D" w:rsidP="006E3B0D">
      <w:pPr>
        <w:pStyle w:val="ACLClosing"/>
        <w:spacing w:before="0"/>
        <w:jc w:val="center"/>
        <w:rPr>
          <w:b/>
          <w:bCs/>
        </w:rPr>
      </w:pPr>
      <w:r w:rsidRPr="006E3B0D">
        <w:rPr>
          <w:b/>
          <w:bCs/>
        </w:rPr>
        <w:t>OGVG INTERROGATORIES</w:t>
      </w:r>
      <w:r w:rsidRPr="006E3B0D">
        <w:rPr>
          <w:b/>
          <w:bCs/>
        </w:rPr>
        <w:br/>
      </w:r>
    </w:p>
    <w:p w14:paraId="3177A29C" w14:textId="11EE2DAD" w:rsidR="006E3B0D" w:rsidRPr="006E3B0D" w:rsidRDefault="003201C3" w:rsidP="006E3B0D">
      <w:pPr>
        <w:pStyle w:val="ACLClosing"/>
        <w:spacing w:before="0"/>
        <w:jc w:val="center"/>
        <w:rPr>
          <w:b/>
          <w:bCs/>
        </w:rPr>
      </w:pPr>
      <w:r>
        <w:rPr>
          <w:b/>
          <w:bCs/>
        </w:rPr>
        <w:t>January 10</w:t>
      </w:r>
      <w:r w:rsidR="006E3B0D" w:rsidRPr="006E3B0D">
        <w:rPr>
          <w:b/>
          <w:bCs/>
        </w:rPr>
        <w:t>, 2020</w:t>
      </w:r>
    </w:p>
    <w:p w14:paraId="13CB5C35" w14:textId="77777777" w:rsidR="006E3B0D" w:rsidRDefault="006E3B0D" w:rsidP="006E3B0D">
      <w:pPr>
        <w:pStyle w:val="ACLClosing"/>
        <w:spacing w:before="0"/>
        <w:rPr>
          <w:b/>
          <w:bCs/>
        </w:rPr>
      </w:pPr>
    </w:p>
    <w:p w14:paraId="56CDCE1E" w14:textId="62CB3EF3" w:rsidR="006E3B0D" w:rsidRDefault="003201C3" w:rsidP="006E3B0D">
      <w:pPr>
        <w:pStyle w:val="ACLClosing"/>
        <w:spacing w:before="0"/>
        <w:rPr>
          <w:b/>
          <w:bCs/>
        </w:rPr>
      </w:pPr>
      <w:bookmarkStart w:id="1" w:name="OLE_LINK9"/>
      <w:bookmarkStart w:id="2" w:name="OLE_LINK10"/>
      <w:r>
        <w:rPr>
          <w:b/>
          <w:bCs/>
        </w:rPr>
        <w:t>H-</w:t>
      </w:r>
      <w:r w:rsidR="006E3B0D">
        <w:rPr>
          <w:b/>
          <w:bCs/>
        </w:rPr>
        <w:t>OGVG</w:t>
      </w:r>
      <w:r w:rsidR="006E3B0D" w:rsidRPr="006E3B0D">
        <w:rPr>
          <w:b/>
          <w:bCs/>
        </w:rPr>
        <w:t>-1</w:t>
      </w:r>
      <w:r w:rsidR="006E3B0D" w:rsidRPr="006E3B0D">
        <w:rPr>
          <w:b/>
          <w:bCs/>
        </w:rPr>
        <w:br/>
      </w:r>
    </w:p>
    <w:p w14:paraId="55A606A6" w14:textId="4173E993" w:rsidR="006E3B0D" w:rsidRPr="006E3B0D" w:rsidRDefault="006E3B0D" w:rsidP="006E3B0D">
      <w:pPr>
        <w:pStyle w:val="ACLClosing"/>
        <w:spacing w:before="0"/>
      </w:pPr>
      <w:r w:rsidRPr="006E3B0D">
        <w:rPr>
          <w:b/>
          <w:bCs/>
        </w:rPr>
        <w:t>Ref:</w:t>
      </w:r>
      <w:r w:rsidRPr="00DE2C7C">
        <w:tab/>
      </w:r>
      <w:r w:rsidRPr="00DE2C7C">
        <w:tab/>
      </w:r>
      <w:r w:rsidR="003201C3">
        <w:t>Exhibit H pages 6, 17</w:t>
      </w:r>
    </w:p>
    <w:p w14:paraId="48460CCC" w14:textId="77777777" w:rsidR="006E3B0D" w:rsidRPr="00DE2C7C" w:rsidRDefault="006E3B0D" w:rsidP="00BB3644">
      <w:pPr>
        <w:pStyle w:val="ACLClosing"/>
        <w:spacing w:before="0"/>
      </w:pPr>
    </w:p>
    <w:p w14:paraId="59B3A8EC" w14:textId="37FFE4E7" w:rsidR="00DE2C7C" w:rsidRDefault="006E3B0D" w:rsidP="003201C3">
      <w:pPr>
        <w:pStyle w:val="ACLClosing"/>
        <w:ind w:left="1440" w:hanging="1440"/>
      </w:pPr>
      <w:r w:rsidRPr="00DE2C7C">
        <w:rPr>
          <w:b/>
          <w:bCs/>
        </w:rPr>
        <w:t>Preamble:</w:t>
      </w:r>
      <w:r w:rsidRPr="00DE2C7C">
        <w:tab/>
      </w:r>
      <w:bookmarkEnd w:id="1"/>
      <w:bookmarkEnd w:id="2"/>
      <w:r w:rsidR="003201C3" w:rsidRPr="003201C3">
        <w:t xml:space="preserve">The magnitude of future annual credits will however depend on the actual level and mix (between classes of property) of qualifying capital additions. Enbridge Gas however generally expects the level of credit to decline from the amount recorded for 2019 (the first full year of the AII), as the AII benefit of future current year additions will be offset by the impact of </w:t>
      </w:r>
      <w:bookmarkStart w:id="3" w:name="OLE_LINK1"/>
      <w:bookmarkStart w:id="4" w:name="OLE_LINK2"/>
      <w:r w:rsidR="003201C3" w:rsidRPr="003201C3">
        <w:t>lower available deductions in relation to prior year additions that were subject to the AII.</w:t>
      </w:r>
    </w:p>
    <w:bookmarkEnd w:id="3"/>
    <w:bookmarkEnd w:id="4"/>
    <w:p w14:paraId="44F24570" w14:textId="686808B3" w:rsidR="003D66B1" w:rsidRPr="003201C3" w:rsidRDefault="003201C3" w:rsidP="003201C3">
      <w:pPr>
        <w:pStyle w:val="ACLClosing"/>
        <w:ind w:left="1440"/>
      </w:pPr>
      <w:r>
        <w:t>As set out above, Enbridge Gas proposes that 100% of the TVDA balance be used</w:t>
      </w:r>
      <w:r>
        <w:t xml:space="preserve"> </w:t>
      </w:r>
      <w:r>
        <w:t>as a source of funding for Economic Development projects and IRP pilot projects. In the alternative, though, if the OEB does not accept the proposal that 100% of the TVDA balance be used for these purposes, Enbridge Gas proposes that the TVDA balance be cleared in accordance with the OEB’s longstanding practice that the impacts of tax changes during the term of an IR plan are shared between utility ratepayers and shareholders on a 50/50 basis.</w:t>
      </w:r>
      <w:r w:rsidR="006E3B0D">
        <w:rPr>
          <w:b/>
          <w:bCs/>
        </w:rPr>
        <w:tab/>
      </w:r>
    </w:p>
    <w:p w14:paraId="203B91D0" w14:textId="28559A20" w:rsidR="00DE2C7C" w:rsidRDefault="00DE2C7C" w:rsidP="00DE2C7C">
      <w:pPr>
        <w:pStyle w:val="ACLClosing"/>
        <w:spacing w:before="0"/>
        <w:ind w:left="1440"/>
        <w:rPr>
          <w:b/>
          <w:bCs/>
        </w:rPr>
      </w:pPr>
    </w:p>
    <w:p w14:paraId="3AE470F2" w14:textId="706A034D" w:rsidR="00416FE0" w:rsidRDefault="00DE2C7C" w:rsidP="00DE2C7C">
      <w:pPr>
        <w:pStyle w:val="ACLClosing"/>
        <w:numPr>
          <w:ilvl w:val="0"/>
          <w:numId w:val="8"/>
        </w:numPr>
        <w:spacing w:before="0"/>
      </w:pPr>
      <w:r>
        <w:t xml:space="preserve">Please </w:t>
      </w:r>
      <w:r w:rsidR="003201C3">
        <w:t>confirm that the effect of “</w:t>
      </w:r>
      <w:r w:rsidR="003201C3" w:rsidRPr="003201C3">
        <w:t>lower available deductions in relation to prior year additions that were subject to the AII</w:t>
      </w:r>
      <w:r w:rsidR="003201C3">
        <w:t>” is a phenomenon</w:t>
      </w:r>
      <w:r w:rsidR="00416FE0">
        <w:t xml:space="preserve"> that </w:t>
      </w:r>
      <w:r w:rsidR="00610826">
        <w:t xml:space="preserve">will </w:t>
      </w:r>
      <w:r w:rsidR="00416FE0">
        <w:t xml:space="preserve">persist for years and in some </w:t>
      </w:r>
      <w:proofErr w:type="gramStart"/>
      <w:r w:rsidR="00416FE0">
        <w:t>cases</w:t>
      </w:r>
      <w:proofErr w:type="gramEnd"/>
      <w:r w:rsidR="00416FE0">
        <w:t xml:space="preserve"> decades depending on the </w:t>
      </w:r>
      <w:r w:rsidR="00787DB0">
        <w:t xml:space="preserve">relevant </w:t>
      </w:r>
      <w:r w:rsidR="00416FE0">
        <w:t>asset class</w:t>
      </w:r>
      <w:r w:rsidR="00787DB0">
        <w:t xml:space="preserve"> a capital addition is included within.</w:t>
      </w:r>
    </w:p>
    <w:p w14:paraId="3C46C0AC" w14:textId="77777777" w:rsidR="00416FE0" w:rsidRDefault="00416FE0" w:rsidP="00416FE0">
      <w:pPr>
        <w:pStyle w:val="ACLClosing"/>
        <w:spacing w:before="0"/>
        <w:ind w:left="720"/>
      </w:pPr>
    </w:p>
    <w:p w14:paraId="770694FD" w14:textId="38D6A1C1" w:rsidR="00DE2C7C" w:rsidRDefault="00610826" w:rsidP="00DE2C7C">
      <w:pPr>
        <w:pStyle w:val="ACLClosing"/>
        <w:numPr>
          <w:ilvl w:val="0"/>
          <w:numId w:val="8"/>
        </w:numPr>
        <w:spacing w:before="0"/>
      </w:pPr>
      <w:r>
        <w:t>Assuming a) is confirmed, and s</w:t>
      </w:r>
      <w:r w:rsidR="00416FE0">
        <w:t xml:space="preserve">pecifically in relation to EGI’s alternative proposal that utility ratepayers and shareholders share the impact of AII as tracked in the TVDA during the term of an IR Plan on a 50/50 basis, does EGI believe that utility ratepayers and shareholders should also share the impact of lower available deductions in the years following the initial </w:t>
      </w:r>
      <w:r w:rsidR="00A1329B">
        <w:t xml:space="preserve">first year </w:t>
      </w:r>
      <w:r w:rsidR="00416FE0">
        <w:t>impact</w:t>
      </w:r>
      <w:r w:rsidR="00A1329B">
        <w:t>s</w:t>
      </w:r>
      <w:r w:rsidR="00416FE0">
        <w:t xml:space="preserve"> of AII?  If </w:t>
      </w:r>
      <w:proofErr w:type="gramStart"/>
      <w:r w:rsidR="00416FE0">
        <w:t>so</w:t>
      </w:r>
      <w:proofErr w:type="gramEnd"/>
      <w:r w:rsidR="00416FE0">
        <w:t xml:space="preserve"> please explain how that sharing would be implemented; if not, please explain why not.</w:t>
      </w:r>
    </w:p>
    <w:p w14:paraId="59558C57" w14:textId="77777777" w:rsidR="00DE2C7C" w:rsidRDefault="00DE2C7C" w:rsidP="00DE2C7C">
      <w:pPr>
        <w:pStyle w:val="ACLClosing"/>
        <w:spacing w:before="0"/>
        <w:ind w:left="360"/>
      </w:pPr>
    </w:p>
    <w:p w14:paraId="0BA8C6AA" w14:textId="1E989B5E" w:rsidR="00F90AC6" w:rsidRDefault="00F90AC6" w:rsidP="00F90AC6">
      <w:pPr>
        <w:pStyle w:val="ACLClosing"/>
        <w:spacing w:before="0"/>
      </w:pPr>
    </w:p>
    <w:p w14:paraId="7E755809" w14:textId="198B1574" w:rsidR="00F90AC6" w:rsidRPr="00DE2C7C" w:rsidRDefault="00F90AC6" w:rsidP="003201C3">
      <w:pPr>
        <w:pStyle w:val="ACLClosing"/>
        <w:spacing w:before="0"/>
        <w:ind w:left="720"/>
      </w:pPr>
    </w:p>
    <w:sectPr w:rsidR="00F90AC6" w:rsidRPr="00DE2C7C" w:rsidSect="00FC752B">
      <w:headerReference w:type="default" r:id="rId7"/>
      <w:headerReference w:type="first" r:id="rId8"/>
      <w:pgSz w:w="12240" w:h="15840"/>
      <w:pgMar w:top="1264"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40A33" w14:textId="77777777" w:rsidR="00970A79" w:rsidRDefault="00970A79">
      <w:r>
        <w:separator/>
      </w:r>
    </w:p>
  </w:endnote>
  <w:endnote w:type="continuationSeparator" w:id="0">
    <w:p w14:paraId="1CC571FC" w14:textId="77777777" w:rsidR="00970A79" w:rsidRDefault="00970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antGarde Bk BT">
    <w:altName w:val="Arial"/>
    <w:panose1 w:val="020B0604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B6C2D" w14:textId="77777777" w:rsidR="00970A79" w:rsidRDefault="00970A79">
      <w:r>
        <w:separator/>
      </w:r>
    </w:p>
  </w:footnote>
  <w:footnote w:type="continuationSeparator" w:id="0">
    <w:p w14:paraId="6A894240" w14:textId="77777777" w:rsidR="00970A79" w:rsidRDefault="00970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C4E83" w14:textId="77777777" w:rsidR="00200086" w:rsidRDefault="00200086" w:rsidP="005B7320">
    <w:pPr>
      <w:pStyle w:val="Header"/>
      <w:tabs>
        <w:tab w:val="left" w:pos="8640"/>
      </w:tabs>
    </w:pPr>
    <w:r>
      <w:rPr>
        <w:noProof/>
        <w:lang w:val="en-US"/>
      </w:rPr>
      <mc:AlternateContent>
        <mc:Choice Requires="wps">
          <w:drawing>
            <wp:anchor distT="0" distB="0" distL="114300" distR="114300" simplePos="0" relativeHeight="251658752" behindDoc="0" locked="0" layoutInCell="1" allowOverlap="1" wp14:anchorId="00298F58" wp14:editId="556CC296">
              <wp:simplePos x="0" y="0"/>
              <wp:positionH relativeFrom="column">
                <wp:posOffset>5248910</wp:posOffset>
              </wp:positionH>
              <wp:positionV relativeFrom="paragraph">
                <wp:posOffset>-13335</wp:posOffset>
              </wp:positionV>
              <wp:extent cx="1151890" cy="244475"/>
              <wp:effectExtent l="381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444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771945" w14:textId="77777777" w:rsidR="00200086" w:rsidRDefault="00200086" w:rsidP="00BA4EA2">
                          <w:pPr>
                            <w:pStyle w:val="Header"/>
                            <w:tabs>
                              <w:tab w:val="left" w:pos="1521"/>
                            </w:tabs>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F003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F003F">
                            <w:rPr>
                              <w:rStyle w:val="PageNumber"/>
                              <w:noProof/>
                            </w:rPr>
                            <w:t>2</w:t>
                          </w:r>
                          <w:r>
                            <w:rPr>
                              <w:rStyle w:val="PageNumber"/>
                            </w:rPr>
                            <w:fldChar w:fldCharType="end"/>
                          </w:r>
                        </w:p>
                        <w:p w14:paraId="4311374B" w14:textId="77777777" w:rsidR="00200086" w:rsidRDefault="00200086" w:rsidP="00BA4EA2">
                          <w:pPr>
                            <w:tabs>
                              <w:tab w:val="left" w:pos="1521"/>
                            </w:tabs>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8F58" id="_x0000_t202" coordsize="21600,21600" o:spt="202" path="m,l,21600r21600,l21600,xe">
              <v:stroke joinstyle="miter"/>
              <v:path gradientshapeok="t" o:connecttype="rect"/>
            </v:shapetype>
            <v:shape id="Text Box 5" o:spid="_x0000_s1026" type="#_x0000_t202" style="position:absolute;margin-left:413.3pt;margin-top:-1.05pt;width:90.7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" filled="f" stroked="f">
              <v:textbox inset=",,,0">
                <w:txbxContent>
                  <w:p w14:paraId="1B771945" w14:textId="77777777" w:rsidR="00200086" w:rsidRDefault="00200086" w:rsidP="00BA4EA2">
                    <w:pPr>
                      <w:pStyle w:val="Header"/>
                      <w:tabs>
                        <w:tab w:val="left" w:pos="1521"/>
                      </w:tabs>
                      <w:jc w:val="right"/>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F003F">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F003F">
                      <w:rPr>
                        <w:rStyle w:val="PageNumber"/>
                        <w:noProof/>
                      </w:rPr>
                      <w:t>2</w:t>
                    </w:r>
                    <w:r>
                      <w:rPr>
                        <w:rStyle w:val="PageNumber"/>
                      </w:rPr>
                      <w:fldChar w:fldCharType="end"/>
                    </w:r>
                  </w:p>
                  <w:p w14:paraId="4311374B" w14:textId="77777777" w:rsidR="00200086" w:rsidRDefault="00200086" w:rsidP="00BA4EA2">
                    <w:pPr>
                      <w:tabs>
                        <w:tab w:val="left" w:pos="1521"/>
                      </w:tabs>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C6327" w14:textId="77777777" w:rsidR="00200086" w:rsidRPr="00FC752B" w:rsidRDefault="00200086">
    <w:pPr>
      <w:pStyle w:val="Header"/>
      <w:rPr>
        <w:color w:val="FFFFFF"/>
        <w:lang w:val="en-US"/>
      </w:rPr>
    </w:pPr>
    <w:r>
      <w:rPr>
        <w:noProof/>
        <w:color w:val="FFFFFF"/>
        <w:lang w:val="en-US"/>
      </w:rPr>
      <mc:AlternateContent>
        <mc:Choice Requires="wps">
          <w:drawing>
            <wp:anchor distT="0" distB="0" distL="114300" distR="114300" simplePos="0" relativeHeight="251656704" behindDoc="0" locked="0" layoutInCell="1" allowOverlap="1" wp14:anchorId="4871E75C" wp14:editId="54C587BE">
              <wp:simplePos x="0" y="0"/>
              <wp:positionH relativeFrom="column">
                <wp:posOffset>-521335</wp:posOffset>
              </wp:positionH>
              <wp:positionV relativeFrom="paragraph">
                <wp:posOffset>-118745</wp:posOffset>
              </wp:positionV>
              <wp:extent cx="6778625" cy="1257300"/>
              <wp:effectExtent l="0" t="0" r="381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625" cy="1257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F760F59" w14:textId="77777777" w:rsidR="00200086" w:rsidRDefault="00200086" w:rsidP="005B7320">
                          <w:pPr>
                            <w:pStyle w:val="Footer"/>
                            <w:tabs>
                              <w:tab w:val="left" w:pos="0"/>
                              <w:tab w:val="right" w:pos="10800"/>
                            </w:tabs>
                            <w:rPr>
                              <w:rFonts w:ascii="Garamond" w:hAnsi="Garamond" w:cs="Garamond"/>
                              <w:smallCaps/>
                              <w:sz w:val="20"/>
                              <w:szCs w:val="20"/>
                            </w:rPr>
                          </w:pPr>
                          <w:r w:rsidRPr="00D2275E">
                            <w:rPr>
                              <w:rFonts w:ascii="Garamond" w:hAnsi="Garamond" w:cs="Garamond"/>
                              <w:b/>
                              <w:bCs/>
                              <w:smallCaps/>
                              <w:sz w:val="50"/>
                              <w:szCs w:val="50"/>
                            </w:rPr>
                            <w:t>Michael R. Buonaguro</w:t>
                          </w:r>
                        </w:p>
                        <w:p w14:paraId="1F37C198" w14:textId="77777777" w:rsidR="00200086" w:rsidRDefault="00200086" w:rsidP="005B7320">
                          <w:pPr>
                            <w:pStyle w:val="Header"/>
                            <w:pBdr>
                              <w:bottom w:val="single" w:sz="12" w:space="1" w:color="auto"/>
                            </w:pBdr>
                            <w:tabs>
                              <w:tab w:val="right" w:pos="10800"/>
                            </w:tabs>
                            <w:rPr>
                              <w:rFonts w:ascii="Garamond" w:hAnsi="Garamond" w:cs="Garamond"/>
                              <w:smallCaps/>
                              <w:sz w:val="20"/>
                              <w:szCs w:val="20"/>
                            </w:rPr>
                          </w:pPr>
                          <w:r w:rsidRPr="00D2275E">
                            <w:rPr>
                              <w:rFonts w:ascii="Garamond" w:hAnsi="Garamond" w:cs="Garamond"/>
                              <w:b/>
                              <w:bCs/>
                            </w:rPr>
                            <w:t>Barrister and Solicitor</w:t>
                          </w:r>
                        </w:p>
                        <w:p w14:paraId="390AAC3A" w14:textId="77777777" w:rsidR="00200086" w:rsidRPr="00DE5232" w:rsidRDefault="00200086" w:rsidP="005B7320">
                          <w:pPr>
                            <w:pStyle w:val="Header"/>
                            <w:pBdr>
                              <w:bottom w:val="single" w:sz="12" w:space="1" w:color="auto"/>
                            </w:pBdr>
                            <w:tabs>
                              <w:tab w:val="right" w:pos="10800"/>
                            </w:tabs>
                            <w:rPr>
                              <w:rFonts w:ascii="Garamond" w:hAnsi="Garamond" w:cs="Garamond"/>
                              <w:b/>
                              <w:bCs/>
                            </w:rPr>
                          </w:pPr>
                        </w:p>
                        <w:p w14:paraId="697DF5E6" w14:textId="77777777" w:rsidR="00200086" w:rsidRPr="0075729C" w:rsidRDefault="00200086" w:rsidP="005B7320">
                          <w:pPr>
                            <w:pStyle w:val="Header"/>
                            <w:pBdr>
                              <w:bottom w:val="single" w:sz="12" w:space="1" w:color="auto"/>
                            </w:pBdr>
                            <w:tabs>
                              <w:tab w:val="right" w:pos="10800"/>
                            </w:tabs>
                            <w:rPr>
                              <w:rFonts w:ascii="Garamond" w:hAnsi="Garamond" w:cs="Garamond"/>
                              <w:b/>
                              <w:bCs/>
                            </w:rPr>
                          </w:pPr>
                        </w:p>
                        <w:p w14:paraId="204F67AD" w14:textId="77777777" w:rsidR="00200086" w:rsidRDefault="00200086" w:rsidP="005B73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1E75C" id="_x0000_t202" coordsize="21600,21600" o:spt="202" path="m,l,21600r21600,l21600,xe">
              <v:stroke joinstyle="miter"/>
              <v:path gradientshapeok="t" o:connecttype="rect"/>
            </v:shapetype>
            <v:shape id="Text Box 3" o:spid="_x0000_s1027" type="#_x0000_t202" style="position:absolute;margin-left:-41.05pt;margin-top:-9.35pt;width:533.75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" filled="f" stroked="f">
              <v:textbox>
                <w:txbxContent>
                  <w:p w14:paraId="6F760F59" w14:textId="77777777" w:rsidR="00200086" w:rsidRDefault="00200086" w:rsidP="005B7320">
                    <w:pPr>
                      <w:pStyle w:val="Footer"/>
                      <w:tabs>
                        <w:tab w:val="left" w:pos="0"/>
                        <w:tab w:val="right" w:pos="10800"/>
                      </w:tabs>
                      <w:rPr>
                        <w:rFonts w:ascii="Garamond" w:hAnsi="Garamond" w:cs="Garamond"/>
                        <w:smallCaps/>
                        <w:sz w:val="20"/>
                        <w:szCs w:val="20"/>
                      </w:rPr>
                    </w:pPr>
                    <w:r w:rsidRPr="00D2275E">
                      <w:rPr>
                        <w:rFonts w:ascii="Garamond" w:hAnsi="Garamond" w:cs="Garamond"/>
                        <w:b/>
                        <w:bCs/>
                        <w:smallCaps/>
                        <w:sz w:val="50"/>
                        <w:szCs w:val="50"/>
                      </w:rPr>
                      <w:t>Michael R. Buonaguro</w:t>
                    </w:r>
                  </w:p>
                  <w:p w14:paraId="1F37C198" w14:textId="77777777" w:rsidR="00200086" w:rsidRDefault="00200086" w:rsidP="005B7320">
                    <w:pPr>
                      <w:pStyle w:val="Header"/>
                      <w:pBdr>
                        <w:bottom w:val="single" w:sz="12" w:space="1" w:color="auto"/>
                      </w:pBdr>
                      <w:tabs>
                        <w:tab w:val="right" w:pos="10800"/>
                      </w:tabs>
                      <w:rPr>
                        <w:rFonts w:ascii="Garamond" w:hAnsi="Garamond" w:cs="Garamond"/>
                        <w:smallCaps/>
                        <w:sz w:val="20"/>
                        <w:szCs w:val="20"/>
                      </w:rPr>
                    </w:pPr>
                    <w:r w:rsidRPr="00D2275E">
                      <w:rPr>
                        <w:rFonts w:ascii="Garamond" w:hAnsi="Garamond" w:cs="Garamond"/>
                        <w:b/>
                        <w:bCs/>
                      </w:rPr>
                      <w:t>Barrister and Solicitor</w:t>
                    </w:r>
                  </w:p>
                  <w:p w14:paraId="390AAC3A" w14:textId="77777777" w:rsidR="00200086" w:rsidRPr="00DE5232" w:rsidRDefault="00200086" w:rsidP="005B7320">
                    <w:pPr>
                      <w:pStyle w:val="Header"/>
                      <w:pBdr>
                        <w:bottom w:val="single" w:sz="12" w:space="1" w:color="auto"/>
                      </w:pBdr>
                      <w:tabs>
                        <w:tab w:val="right" w:pos="10800"/>
                      </w:tabs>
                      <w:rPr>
                        <w:rFonts w:ascii="Garamond" w:hAnsi="Garamond" w:cs="Garamond"/>
                        <w:b/>
                        <w:bCs/>
                      </w:rPr>
                    </w:pPr>
                  </w:p>
                  <w:p w14:paraId="697DF5E6" w14:textId="77777777" w:rsidR="00200086" w:rsidRPr="0075729C" w:rsidRDefault="00200086" w:rsidP="005B7320">
                    <w:pPr>
                      <w:pStyle w:val="Header"/>
                      <w:pBdr>
                        <w:bottom w:val="single" w:sz="12" w:space="1" w:color="auto"/>
                      </w:pBdr>
                      <w:tabs>
                        <w:tab w:val="right" w:pos="10800"/>
                      </w:tabs>
                      <w:rPr>
                        <w:rFonts w:ascii="Garamond" w:hAnsi="Garamond" w:cs="Garamond"/>
                        <w:b/>
                        <w:bCs/>
                      </w:rPr>
                    </w:pPr>
                  </w:p>
                  <w:p w14:paraId="204F67AD" w14:textId="77777777" w:rsidR="00200086" w:rsidRDefault="00200086" w:rsidP="005B7320"/>
                </w:txbxContent>
              </v:textbox>
            </v:shape>
          </w:pict>
        </mc:Fallback>
      </mc:AlternateContent>
    </w:r>
    <w:r>
      <w:rPr>
        <w:noProof/>
        <w:color w:val="FFFFFF"/>
        <w:lang w:val="en-US"/>
      </w:rPr>
      <mc:AlternateContent>
        <mc:Choice Requires="wps">
          <w:drawing>
            <wp:anchor distT="0" distB="0" distL="114300" distR="114300" simplePos="0" relativeHeight="251657728" behindDoc="0" locked="0" layoutInCell="1" allowOverlap="1" wp14:anchorId="38F55D44" wp14:editId="3807B9FE">
              <wp:simplePos x="0" y="0"/>
              <wp:positionH relativeFrom="column">
                <wp:posOffset>3767455</wp:posOffset>
              </wp:positionH>
              <wp:positionV relativeFrom="paragraph">
                <wp:posOffset>2540</wp:posOffset>
              </wp:positionV>
              <wp:extent cx="2628900" cy="843280"/>
              <wp:effectExtent l="0" t="2540" r="4445"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432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C694820" w14:textId="77777777" w:rsidR="00200086" w:rsidRDefault="00200086" w:rsidP="005B7320">
                          <w:pPr>
                            <w:pStyle w:val="Footer"/>
                            <w:tabs>
                              <w:tab w:val="left" w:pos="0"/>
                              <w:tab w:val="left" w:pos="3852"/>
                              <w:tab w:val="right" w:pos="10800"/>
                            </w:tabs>
                            <w:jc w:val="right"/>
                            <w:rPr>
                              <w:rFonts w:ascii="Garamond" w:hAnsi="Garamond" w:cs="Garamond"/>
                              <w:smallCaps/>
                              <w:sz w:val="20"/>
                              <w:szCs w:val="20"/>
                            </w:rPr>
                          </w:pPr>
                          <w:r>
                            <w:rPr>
                              <w:rFonts w:ascii="Garamond" w:hAnsi="Garamond" w:cs="Garamond"/>
                              <w:smallCaps/>
                              <w:sz w:val="20"/>
                              <w:szCs w:val="20"/>
                            </w:rPr>
                            <w:t xml:space="preserve">24 humber </w:t>
                          </w:r>
                          <w:proofErr w:type="gramStart"/>
                          <w:r>
                            <w:rPr>
                              <w:rFonts w:ascii="Garamond" w:hAnsi="Garamond" w:cs="Garamond"/>
                              <w:smallCaps/>
                              <w:sz w:val="20"/>
                              <w:szCs w:val="20"/>
                            </w:rPr>
                            <w:t>Trail</w:t>
                          </w:r>
                          <w:proofErr w:type="gramEnd"/>
                        </w:p>
                        <w:p w14:paraId="3E00B929" w14:textId="77777777" w:rsidR="00200086" w:rsidRPr="00D2275E" w:rsidRDefault="00200086" w:rsidP="005B7320">
                          <w:pPr>
                            <w:pStyle w:val="Footer"/>
                            <w:tabs>
                              <w:tab w:val="left" w:pos="0"/>
                              <w:tab w:val="left" w:pos="3843"/>
                              <w:tab w:val="right" w:pos="10800"/>
                            </w:tabs>
                            <w:jc w:val="right"/>
                            <w:rPr>
                              <w:rFonts w:ascii="Garamond" w:hAnsi="Garamond" w:cs="Garamond"/>
                              <w:smallCaps/>
                              <w:sz w:val="20"/>
                              <w:szCs w:val="20"/>
                            </w:rPr>
                          </w:pPr>
                          <w:r>
                            <w:rPr>
                              <w:rFonts w:ascii="Garamond" w:hAnsi="Garamond" w:cs="Garamond"/>
                              <w:smallCaps/>
                              <w:sz w:val="20"/>
                              <w:szCs w:val="20"/>
                            </w:rPr>
                            <w:t>Toronto, Ontario, M6S 4C1</w:t>
                          </w:r>
                        </w:p>
                        <w:p w14:paraId="3CCC22F3" w14:textId="77777777" w:rsidR="00200086" w:rsidRDefault="00200086" w:rsidP="00F1526A">
                          <w:pPr>
                            <w:pStyle w:val="Footer"/>
                            <w:tabs>
                              <w:tab w:val="left" w:pos="3843"/>
                            </w:tabs>
                            <w:jc w:val="right"/>
                            <w:rPr>
                              <w:rFonts w:ascii="Garamond" w:hAnsi="Garamond" w:cs="Garamond"/>
                              <w:smallCaps/>
                              <w:sz w:val="20"/>
                              <w:szCs w:val="20"/>
                            </w:rPr>
                          </w:pPr>
                          <w:r>
                            <w:rPr>
                              <w:rFonts w:ascii="Garamond" w:hAnsi="Garamond" w:cs="Garamond"/>
                              <w:smallCaps/>
                              <w:sz w:val="20"/>
                              <w:szCs w:val="20"/>
                            </w:rPr>
                            <w:t>P: (416) 767-1666</w:t>
                          </w:r>
                        </w:p>
                        <w:p w14:paraId="7E65A1EF" w14:textId="77777777" w:rsidR="00200086" w:rsidRDefault="00200086" w:rsidP="005B7320">
                          <w:pPr>
                            <w:pStyle w:val="Footer"/>
                            <w:tabs>
                              <w:tab w:val="left" w:pos="3843"/>
                            </w:tabs>
                            <w:jc w:val="right"/>
                            <w:rPr>
                              <w:rFonts w:ascii="Garamond" w:hAnsi="Garamond" w:cs="Garamond"/>
                              <w:smallCaps/>
                              <w:sz w:val="20"/>
                              <w:szCs w:val="20"/>
                            </w:rPr>
                          </w:pPr>
                          <w:r>
                            <w:rPr>
                              <w:rFonts w:ascii="Garamond" w:hAnsi="Garamond" w:cs="Garamond"/>
                              <w:smallCaps/>
                              <w:sz w:val="20"/>
                              <w:szCs w:val="20"/>
                            </w:rPr>
                            <w:t>F: (416) 767-1666</w:t>
                          </w:r>
                        </w:p>
                        <w:p w14:paraId="1C024FFA" w14:textId="77777777" w:rsidR="00200086" w:rsidRPr="00065B62" w:rsidRDefault="00200086" w:rsidP="005B7320">
                          <w:pPr>
                            <w:jc w:val="right"/>
                            <w:rPr>
                              <w:sz w:val="20"/>
                              <w:szCs w:val="20"/>
                            </w:rPr>
                          </w:pPr>
                          <w:r w:rsidRPr="008D2EF7">
                            <w:rPr>
                              <w:rFonts w:ascii="Garamond" w:hAnsi="Garamond" w:cs="Garamond"/>
                              <w:smallCaps/>
                              <w:sz w:val="20"/>
                              <w:szCs w:val="20"/>
                            </w:rPr>
                            <w:t>Email:</w:t>
                          </w:r>
                          <w:r>
                            <w:rPr>
                              <w:rFonts w:ascii="Garamond" w:hAnsi="Garamond" w:cs="Garamond"/>
                              <w:sz w:val="20"/>
                              <w:szCs w:val="20"/>
                            </w:rPr>
                            <w:t xml:space="preserve"> mrb@mrb-law.com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55D44" id="Text Box 4" o:spid="_x0000_s1028" type="#_x0000_t202" style="position:absolute;margin-left:296.65pt;margin-top:.2pt;width:207pt;height:6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" filled="f" stroked="f">
              <v:textbox>
                <w:txbxContent>
                  <w:p w14:paraId="0C694820" w14:textId="77777777" w:rsidR="00200086" w:rsidRDefault="00200086" w:rsidP="005B7320">
                    <w:pPr>
                      <w:pStyle w:val="Footer"/>
                      <w:tabs>
                        <w:tab w:val="left" w:pos="0"/>
                        <w:tab w:val="left" w:pos="3852"/>
                        <w:tab w:val="right" w:pos="10800"/>
                      </w:tabs>
                      <w:jc w:val="right"/>
                      <w:rPr>
                        <w:rFonts w:ascii="Garamond" w:hAnsi="Garamond" w:cs="Garamond"/>
                        <w:smallCaps/>
                        <w:sz w:val="20"/>
                        <w:szCs w:val="20"/>
                      </w:rPr>
                    </w:pPr>
                    <w:r>
                      <w:rPr>
                        <w:rFonts w:ascii="Garamond" w:hAnsi="Garamond" w:cs="Garamond"/>
                        <w:smallCaps/>
                        <w:sz w:val="20"/>
                        <w:szCs w:val="20"/>
                      </w:rPr>
                      <w:t xml:space="preserve">24 humber </w:t>
                    </w:r>
                    <w:proofErr w:type="gramStart"/>
                    <w:r>
                      <w:rPr>
                        <w:rFonts w:ascii="Garamond" w:hAnsi="Garamond" w:cs="Garamond"/>
                        <w:smallCaps/>
                        <w:sz w:val="20"/>
                        <w:szCs w:val="20"/>
                      </w:rPr>
                      <w:t>Trail</w:t>
                    </w:r>
                    <w:proofErr w:type="gramEnd"/>
                  </w:p>
                  <w:p w14:paraId="3E00B929" w14:textId="77777777" w:rsidR="00200086" w:rsidRPr="00D2275E" w:rsidRDefault="00200086" w:rsidP="005B7320">
                    <w:pPr>
                      <w:pStyle w:val="Footer"/>
                      <w:tabs>
                        <w:tab w:val="left" w:pos="0"/>
                        <w:tab w:val="left" w:pos="3843"/>
                        <w:tab w:val="right" w:pos="10800"/>
                      </w:tabs>
                      <w:jc w:val="right"/>
                      <w:rPr>
                        <w:rFonts w:ascii="Garamond" w:hAnsi="Garamond" w:cs="Garamond"/>
                        <w:smallCaps/>
                        <w:sz w:val="20"/>
                        <w:szCs w:val="20"/>
                      </w:rPr>
                    </w:pPr>
                    <w:r>
                      <w:rPr>
                        <w:rFonts w:ascii="Garamond" w:hAnsi="Garamond" w:cs="Garamond"/>
                        <w:smallCaps/>
                        <w:sz w:val="20"/>
                        <w:szCs w:val="20"/>
                      </w:rPr>
                      <w:t>Toronto, Ontario, M6S 4C1</w:t>
                    </w:r>
                  </w:p>
                  <w:p w14:paraId="3CCC22F3" w14:textId="77777777" w:rsidR="00200086" w:rsidRDefault="00200086" w:rsidP="00F1526A">
                    <w:pPr>
                      <w:pStyle w:val="Footer"/>
                      <w:tabs>
                        <w:tab w:val="left" w:pos="3843"/>
                      </w:tabs>
                      <w:jc w:val="right"/>
                      <w:rPr>
                        <w:rFonts w:ascii="Garamond" w:hAnsi="Garamond" w:cs="Garamond"/>
                        <w:smallCaps/>
                        <w:sz w:val="20"/>
                        <w:szCs w:val="20"/>
                      </w:rPr>
                    </w:pPr>
                    <w:r>
                      <w:rPr>
                        <w:rFonts w:ascii="Garamond" w:hAnsi="Garamond" w:cs="Garamond"/>
                        <w:smallCaps/>
                        <w:sz w:val="20"/>
                        <w:szCs w:val="20"/>
                      </w:rPr>
                      <w:t>P: (416) 767-1666</w:t>
                    </w:r>
                  </w:p>
                  <w:p w14:paraId="7E65A1EF" w14:textId="77777777" w:rsidR="00200086" w:rsidRDefault="00200086" w:rsidP="005B7320">
                    <w:pPr>
                      <w:pStyle w:val="Footer"/>
                      <w:tabs>
                        <w:tab w:val="left" w:pos="3843"/>
                      </w:tabs>
                      <w:jc w:val="right"/>
                      <w:rPr>
                        <w:rFonts w:ascii="Garamond" w:hAnsi="Garamond" w:cs="Garamond"/>
                        <w:smallCaps/>
                        <w:sz w:val="20"/>
                        <w:szCs w:val="20"/>
                      </w:rPr>
                    </w:pPr>
                    <w:r>
                      <w:rPr>
                        <w:rFonts w:ascii="Garamond" w:hAnsi="Garamond" w:cs="Garamond"/>
                        <w:smallCaps/>
                        <w:sz w:val="20"/>
                        <w:szCs w:val="20"/>
                      </w:rPr>
                      <w:t>F: (416) 767-1666</w:t>
                    </w:r>
                  </w:p>
                  <w:p w14:paraId="1C024FFA" w14:textId="77777777" w:rsidR="00200086" w:rsidRPr="00065B62" w:rsidRDefault="00200086" w:rsidP="005B7320">
                    <w:pPr>
                      <w:jc w:val="right"/>
                      <w:rPr>
                        <w:sz w:val="20"/>
                        <w:szCs w:val="20"/>
                      </w:rPr>
                    </w:pPr>
                    <w:r w:rsidRPr="008D2EF7">
                      <w:rPr>
                        <w:rFonts w:ascii="Garamond" w:hAnsi="Garamond" w:cs="Garamond"/>
                        <w:smallCaps/>
                        <w:sz w:val="20"/>
                        <w:szCs w:val="20"/>
                      </w:rPr>
                      <w:t>Email:</w:t>
                    </w:r>
                    <w:r>
                      <w:rPr>
                        <w:rFonts w:ascii="Garamond" w:hAnsi="Garamond" w:cs="Garamond"/>
                        <w:sz w:val="20"/>
                        <w:szCs w:val="20"/>
                      </w:rPr>
                      <w:t xml:space="preserve"> mrb@mrb-law.com</w:t>
                    </w:r>
                  </w:p>
                </w:txbxContent>
              </v:textbox>
            </v:shape>
          </w:pict>
        </mc:Fallback>
      </mc:AlternateContent>
    </w:r>
  </w:p>
  <w:p w14:paraId="69F4A555" w14:textId="77777777" w:rsidR="00200086" w:rsidRPr="00FC752B" w:rsidRDefault="00200086">
    <w:pPr>
      <w:pStyle w:val="Header"/>
      <w:rPr>
        <w:color w:val="FFFFFF"/>
        <w:lang w:val="en-US"/>
      </w:rPr>
    </w:pPr>
  </w:p>
  <w:p w14:paraId="6977A9BC" w14:textId="77777777" w:rsidR="00200086" w:rsidRPr="00FC752B" w:rsidRDefault="00200086">
    <w:pPr>
      <w:pStyle w:val="Header"/>
      <w:rPr>
        <w:color w:val="FFFFFF"/>
        <w:lang w:val="en-US"/>
      </w:rPr>
    </w:pPr>
  </w:p>
  <w:p w14:paraId="2EB774CE" w14:textId="77777777" w:rsidR="00200086" w:rsidRPr="00FC752B" w:rsidRDefault="00200086">
    <w:pPr>
      <w:pStyle w:val="Header"/>
      <w:rPr>
        <w:color w:val="FFFFFF"/>
        <w:lang w:val="en-US"/>
      </w:rPr>
    </w:pPr>
  </w:p>
  <w:p w14:paraId="4F08BEB4" w14:textId="77777777" w:rsidR="00200086" w:rsidRPr="00FC752B" w:rsidRDefault="00200086">
    <w:pPr>
      <w:pStyle w:val="Header"/>
      <w:rPr>
        <w:color w:val="FFFFFF"/>
        <w:lang w:val="en-US"/>
      </w:rPr>
    </w:pPr>
  </w:p>
  <w:p w14:paraId="1D88DE41" w14:textId="77777777" w:rsidR="00200086" w:rsidRPr="00FC752B" w:rsidRDefault="00200086">
    <w:pPr>
      <w:pStyle w:val="Header"/>
      <w:rPr>
        <w:color w:val="FFFFF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1010F9"/>
    <w:multiLevelType w:val="hybridMultilevel"/>
    <w:tmpl w:val="A63007BE"/>
    <w:lvl w:ilvl="0" w:tplc="571656C8">
      <w:start w:val="1"/>
      <w:numFmt w:val="bullet"/>
      <w:pStyle w:val="XenexInstructionBody"/>
      <w:lvlText w:val="o"/>
      <w:lvlJc w:val="left"/>
      <w:pPr>
        <w:tabs>
          <w:tab w:val="num" w:pos="1080"/>
        </w:tabs>
        <w:ind w:left="1080" w:hanging="360"/>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24329"/>
    <w:multiLevelType w:val="hybridMultilevel"/>
    <w:tmpl w:val="73FE3048"/>
    <w:lvl w:ilvl="0" w:tplc="0128DE78">
      <w:start w:val="1"/>
      <w:numFmt w:val="bullet"/>
      <w:pStyle w:val="Xenex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C11C4B"/>
    <w:multiLevelType w:val="hybridMultilevel"/>
    <w:tmpl w:val="FE6E7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A6053"/>
    <w:multiLevelType w:val="multilevel"/>
    <w:tmpl w:val="D000177A"/>
    <w:lvl w:ilvl="0">
      <w:start w:val="1"/>
      <w:numFmt w:val="decimal"/>
      <w:pStyle w:val="XenexNumber"/>
      <w:lvlText w:val="%1."/>
      <w:lvlJc w:val="left"/>
      <w:pPr>
        <w:tabs>
          <w:tab w:val="num" w:pos="360"/>
        </w:tabs>
        <w:ind w:left="360" w:hanging="360"/>
      </w:pPr>
      <w:rPr>
        <w:rFonts w:ascii="AvantGarde Bk BT" w:hAnsi="AvantGarde Bk BT"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Symbol" w:hAnsi="Symbo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CF37B85"/>
    <w:multiLevelType w:val="hybridMultilevel"/>
    <w:tmpl w:val="2A6E1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2"/>
  </w:num>
  <w:num w:numId="5">
    <w:abstractNumId w:val="1"/>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A6"/>
    <w:rsid w:val="0001059A"/>
    <w:rsid w:val="00016FDD"/>
    <w:rsid w:val="00026518"/>
    <w:rsid w:val="0003590C"/>
    <w:rsid w:val="000374FC"/>
    <w:rsid w:val="00042DDC"/>
    <w:rsid w:val="00064C06"/>
    <w:rsid w:val="00091696"/>
    <w:rsid w:val="000B3056"/>
    <w:rsid w:val="000E0AAC"/>
    <w:rsid w:val="000E2016"/>
    <w:rsid w:val="000F06A8"/>
    <w:rsid w:val="000F0FC9"/>
    <w:rsid w:val="000F1FCC"/>
    <w:rsid w:val="000F67CE"/>
    <w:rsid w:val="001242A4"/>
    <w:rsid w:val="00133D04"/>
    <w:rsid w:val="00136D8B"/>
    <w:rsid w:val="0016288A"/>
    <w:rsid w:val="001C069F"/>
    <w:rsid w:val="001C411E"/>
    <w:rsid w:val="001E63D5"/>
    <w:rsid w:val="00200086"/>
    <w:rsid w:val="00200536"/>
    <w:rsid w:val="0021752F"/>
    <w:rsid w:val="002624BB"/>
    <w:rsid w:val="0031199B"/>
    <w:rsid w:val="003201C3"/>
    <w:rsid w:val="00346965"/>
    <w:rsid w:val="003A225C"/>
    <w:rsid w:val="003A7CB7"/>
    <w:rsid w:val="003D3F48"/>
    <w:rsid w:val="003D66B1"/>
    <w:rsid w:val="00416FE0"/>
    <w:rsid w:val="00422787"/>
    <w:rsid w:val="0043150A"/>
    <w:rsid w:val="00441164"/>
    <w:rsid w:val="004B1D69"/>
    <w:rsid w:val="004B3C95"/>
    <w:rsid w:val="004F1EA6"/>
    <w:rsid w:val="004F2AB4"/>
    <w:rsid w:val="00523624"/>
    <w:rsid w:val="00574ADC"/>
    <w:rsid w:val="00581A4A"/>
    <w:rsid w:val="00583E11"/>
    <w:rsid w:val="00585E77"/>
    <w:rsid w:val="005B7320"/>
    <w:rsid w:val="005E0B09"/>
    <w:rsid w:val="006103A6"/>
    <w:rsid w:val="00610826"/>
    <w:rsid w:val="0062551E"/>
    <w:rsid w:val="00671CE9"/>
    <w:rsid w:val="006A55DD"/>
    <w:rsid w:val="006E3B0D"/>
    <w:rsid w:val="0072461D"/>
    <w:rsid w:val="0074301E"/>
    <w:rsid w:val="007532E8"/>
    <w:rsid w:val="0076110C"/>
    <w:rsid w:val="00764247"/>
    <w:rsid w:val="00764CB3"/>
    <w:rsid w:val="007750E3"/>
    <w:rsid w:val="00787DB0"/>
    <w:rsid w:val="007A14F6"/>
    <w:rsid w:val="007C59EB"/>
    <w:rsid w:val="007C739D"/>
    <w:rsid w:val="00801383"/>
    <w:rsid w:val="00811742"/>
    <w:rsid w:val="00820702"/>
    <w:rsid w:val="008567A7"/>
    <w:rsid w:val="00897752"/>
    <w:rsid w:val="008A68B3"/>
    <w:rsid w:val="008B37E8"/>
    <w:rsid w:val="008B3F2C"/>
    <w:rsid w:val="008C138A"/>
    <w:rsid w:val="009277BA"/>
    <w:rsid w:val="00934A77"/>
    <w:rsid w:val="00944B0E"/>
    <w:rsid w:val="00952CB6"/>
    <w:rsid w:val="00962CCB"/>
    <w:rsid w:val="00970A79"/>
    <w:rsid w:val="00976A1A"/>
    <w:rsid w:val="009A2B23"/>
    <w:rsid w:val="009D43AB"/>
    <w:rsid w:val="009F2711"/>
    <w:rsid w:val="00A008B4"/>
    <w:rsid w:val="00A1329B"/>
    <w:rsid w:val="00A23B14"/>
    <w:rsid w:val="00A32F66"/>
    <w:rsid w:val="00AA4018"/>
    <w:rsid w:val="00AD5037"/>
    <w:rsid w:val="00AE4C35"/>
    <w:rsid w:val="00AF003F"/>
    <w:rsid w:val="00B230DD"/>
    <w:rsid w:val="00B3260A"/>
    <w:rsid w:val="00B33425"/>
    <w:rsid w:val="00B47261"/>
    <w:rsid w:val="00B60BBF"/>
    <w:rsid w:val="00B646C9"/>
    <w:rsid w:val="00B7064E"/>
    <w:rsid w:val="00BA4EA2"/>
    <w:rsid w:val="00BB03C0"/>
    <w:rsid w:val="00BB3644"/>
    <w:rsid w:val="00BB440C"/>
    <w:rsid w:val="00C45D24"/>
    <w:rsid w:val="00C77EC6"/>
    <w:rsid w:val="00CA6734"/>
    <w:rsid w:val="00D27479"/>
    <w:rsid w:val="00D3604C"/>
    <w:rsid w:val="00D43936"/>
    <w:rsid w:val="00D451B6"/>
    <w:rsid w:val="00D61C9A"/>
    <w:rsid w:val="00D83186"/>
    <w:rsid w:val="00D84A0B"/>
    <w:rsid w:val="00DB5015"/>
    <w:rsid w:val="00DC1838"/>
    <w:rsid w:val="00DC4F96"/>
    <w:rsid w:val="00DD39C5"/>
    <w:rsid w:val="00DE2C7C"/>
    <w:rsid w:val="00E135D5"/>
    <w:rsid w:val="00E41327"/>
    <w:rsid w:val="00E47641"/>
    <w:rsid w:val="00E56BE5"/>
    <w:rsid w:val="00EA3AAD"/>
    <w:rsid w:val="00EE01AA"/>
    <w:rsid w:val="00F1526A"/>
    <w:rsid w:val="00F230FA"/>
    <w:rsid w:val="00F575DE"/>
    <w:rsid w:val="00F6740F"/>
    <w:rsid w:val="00F90AC6"/>
    <w:rsid w:val="00F965BF"/>
    <w:rsid w:val="00FA6A3A"/>
    <w:rsid w:val="00FC752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9D0337"/>
  <w14:defaultImageDpi w14:val="300"/>
  <w15:docId w15:val="{776732B2-610B-E840-82C9-A78C7565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enexBullet">
    <w:name w:val="Xenex Bullet"/>
    <w:basedOn w:val="Normal"/>
    <w:rsid w:val="004B1D69"/>
    <w:pPr>
      <w:numPr>
        <w:numId w:val="4"/>
      </w:numPr>
      <w:spacing w:after="60"/>
    </w:pPr>
    <w:rPr>
      <w:rFonts w:ascii="AvantGarde Bk BT" w:hAnsi="AvantGarde Bk BT"/>
    </w:rPr>
  </w:style>
  <w:style w:type="paragraph" w:customStyle="1" w:styleId="XenexFooter">
    <w:name w:val="Xenex Footer"/>
    <w:basedOn w:val="Normal"/>
    <w:rsid w:val="004B1D69"/>
    <w:pPr>
      <w:spacing w:before="240" w:after="120"/>
    </w:pPr>
    <w:rPr>
      <w:rFonts w:ascii="AvantGarde Bk BT" w:hAnsi="AvantGarde Bk BT"/>
      <w:b/>
      <w:smallCaps/>
      <w:sz w:val="26"/>
      <w:szCs w:val="26"/>
    </w:rPr>
  </w:style>
  <w:style w:type="paragraph" w:customStyle="1" w:styleId="XenexH1">
    <w:name w:val="Xenex H1"/>
    <w:basedOn w:val="Normal"/>
    <w:rsid w:val="004B1D69"/>
    <w:pPr>
      <w:spacing w:after="480"/>
      <w:jc w:val="center"/>
    </w:pPr>
    <w:rPr>
      <w:rFonts w:ascii="AvantGarde Bk BT" w:hAnsi="AvantGarde Bk BT"/>
      <w:b/>
      <w:smallCaps/>
      <w:sz w:val="30"/>
      <w:szCs w:val="30"/>
      <w:u w:val="single"/>
    </w:rPr>
  </w:style>
  <w:style w:type="paragraph" w:customStyle="1" w:styleId="XenexInstructionBody">
    <w:name w:val="Xenex Instruction Body"/>
    <w:basedOn w:val="XenexBullet"/>
    <w:rsid w:val="004B1D69"/>
    <w:pPr>
      <w:numPr>
        <w:numId w:val="5"/>
      </w:numPr>
    </w:pPr>
  </w:style>
  <w:style w:type="paragraph" w:customStyle="1" w:styleId="XenexInstructionHeader">
    <w:name w:val="Xenex Instruction Header"/>
    <w:basedOn w:val="Normal"/>
    <w:next w:val="XenexInstructionBody"/>
    <w:autoRedefine/>
    <w:rsid w:val="004B1D69"/>
    <w:pPr>
      <w:spacing w:after="120"/>
      <w:ind w:left="720"/>
    </w:pPr>
    <w:rPr>
      <w:rFonts w:ascii="AvantGarde Bk BT" w:hAnsi="AvantGarde Bk BT"/>
      <w:b/>
      <w:smallCaps/>
    </w:rPr>
  </w:style>
  <w:style w:type="paragraph" w:customStyle="1" w:styleId="XenexList1">
    <w:name w:val="Xenex List1"/>
    <w:basedOn w:val="Normal"/>
    <w:rsid w:val="004B1D69"/>
    <w:rPr>
      <w:rFonts w:ascii="AvantGarde Bk BT" w:hAnsi="AvantGarde Bk BT"/>
    </w:rPr>
  </w:style>
  <w:style w:type="paragraph" w:customStyle="1" w:styleId="XenexNote">
    <w:name w:val="Xenex Note"/>
    <w:basedOn w:val="Normal"/>
    <w:next w:val="Normal"/>
    <w:rsid w:val="004B1D69"/>
    <w:pPr>
      <w:spacing w:after="240"/>
    </w:pPr>
    <w:rPr>
      <w:rFonts w:ascii="AvantGarde Bk BT" w:hAnsi="AvantGarde Bk BT"/>
      <w:i/>
      <w:color w:val="808080"/>
      <w:sz w:val="22"/>
    </w:rPr>
  </w:style>
  <w:style w:type="paragraph" w:customStyle="1" w:styleId="XenexNumber">
    <w:name w:val="Xenex Number"/>
    <w:basedOn w:val="Normal"/>
    <w:rsid w:val="004B1D69"/>
    <w:pPr>
      <w:numPr>
        <w:numId w:val="6"/>
      </w:numPr>
      <w:spacing w:after="240"/>
    </w:pPr>
    <w:rPr>
      <w:rFonts w:ascii="AvantGarde Bk BT" w:hAnsi="AvantGarde Bk BT"/>
    </w:rPr>
  </w:style>
  <w:style w:type="paragraph" w:customStyle="1" w:styleId="XenexWarning">
    <w:name w:val="Xenex Warning"/>
    <w:basedOn w:val="Normal"/>
    <w:rsid w:val="004B1D69"/>
    <w:pPr>
      <w:spacing w:after="240"/>
    </w:pPr>
    <w:rPr>
      <w:rFonts w:ascii="AvantGarde Bk BT" w:hAnsi="AvantGarde Bk BT"/>
      <w:i/>
      <w:color w:val="FF0000"/>
      <w:sz w:val="22"/>
    </w:rPr>
  </w:style>
  <w:style w:type="paragraph" w:customStyle="1" w:styleId="XenexBody1">
    <w:name w:val="Xenex Body1"/>
    <w:basedOn w:val="Normal"/>
    <w:rsid w:val="0003590C"/>
    <w:pPr>
      <w:spacing w:after="240"/>
    </w:pPr>
    <w:rPr>
      <w:rFonts w:ascii="AvantGarde Bk BT" w:hAnsi="AvantGarde Bk BT"/>
    </w:rPr>
  </w:style>
  <w:style w:type="paragraph" w:customStyle="1" w:styleId="XenexH2">
    <w:name w:val="Xenex H2"/>
    <w:basedOn w:val="Normal"/>
    <w:next w:val="XenexBody1"/>
    <w:link w:val="XenexH2Char"/>
    <w:rsid w:val="0003590C"/>
    <w:pPr>
      <w:spacing w:before="240" w:after="120"/>
    </w:pPr>
    <w:rPr>
      <w:rFonts w:ascii="AvantGarde Bk BT" w:hAnsi="AvantGarde Bk BT"/>
      <w:b/>
      <w:smallCaps/>
      <w:sz w:val="26"/>
      <w:szCs w:val="26"/>
    </w:rPr>
  </w:style>
  <w:style w:type="character" w:customStyle="1" w:styleId="XenexH2Char">
    <w:name w:val="Xenex H2 Char"/>
    <w:link w:val="XenexH2"/>
    <w:rsid w:val="0003590C"/>
    <w:rPr>
      <w:rFonts w:ascii="AvantGarde Bk BT" w:hAnsi="AvantGarde Bk BT"/>
      <w:b/>
      <w:smallCaps/>
      <w:sz w:val="26"/>
      <w:szCs w:val="26"/>
      <w:lang w:val="en-CA" w:eastAsia="en-US" w:bidi="ar-SA"/>
    </w:rPr>
  </w:style>
  <w:style w:type="paragraph" w:customStyle="1" w:styleId="XenexHyperlink">
    <w:name w:val="Xenex Hyperlink"/>
    <w:basedOn w:val="XenexBody1"/>
    <w:link w:val="XenexHyperlinkCharChar"/>
    <w:rsid w:val="0003590C"/>
    <w:rPr>
      <w:color w:val="99CCFF"/>
      <w:u w:val="single"/>
    </w:rPr>
  </w:style>
  <w:style w:type="character" w:customStyle="1" w:styleId="XenexHyperlinkCharChar">
    <w:name w:val="Xenex Hyperlink Char Char"/>
    <w:link w:val="XenexHyperlink"/>
    <w:rsid w:val="0003590C"/>
    <w:rPr>
      <w:rFonts w:ascii="AvantGarde Bk BT" w:hAnsi="AvantGarde Bk BT"/>
      <w:color w:val="99CCFF"/>
      <w:sz w:val="24"/>
      <w:szCs w:val="24"/>
      <w:u w:val="single"/>
      <w:lang w:val="en-CA" w:eastAsia="en-US" w:bidi="ar-SA"/>
    </w:rPr>
  </w:style>
  <w:style w:type="paragraph" w:customStyle="1" w:styleId="XenexImage">
    <w:name w:val="Xenex Image"/>
    <w:basedOn w:val="XenexFooter"/>
    <w:next w:val="XenexBody1"/>
    <w:link w:val="XenexImageChar"/>
    <w:rsid w:val="0003590C"/>
    <w:pPr>
      <w:jc w:val="center"/>
    </w:pPr>
  </w:style>
  <w:style w:type="character" w:customStyle="1" w:styleId="XenexImageChar">
    <w:name w:val="Xenex Image Char"/>
    <w:link w:val="XenexImage"/>
    <w:rsid w:val="0003590C"/>
    <w:rPr>
      <w:rFonts w:ascii="AvantGarde Bk BT" w:hAnsi="AvantGarde Bk BT"/>
      <w:b/>
      <w:smallCaps/>
      <w:sz w:val="26"/>
      <w:szCs w:val="26"/>
      <w:lang w:val="en-CA" w:eastAsia="en-US" w:bidi="ar-SA"/>
    </w:rPr>
  </w:style>
  <w:style w:type="paragraph" w:styleId="Header">
    <w:name w:val="header"/>
    <w:basedOn w:val="Normal"/>
    <w:rsid w:val="005B7320"/>
    <w:pPr>
      <w:tabs>
        <w:tab w:val="center" w:pos="4320"/>
        <w:tab w:val="right" w:pos="8640"/>
      </w:tabs>
    </w:pPr>
  </w:style>
  <w:style w:type="paragraph" w:styleId="Footer">
    <w:name w:val="footer"/>
    <w:basedOn w:val="Normal"/>
    <w:rsid w:val="005B7320"/>
    <w:pPr>
      <w:tabs>
        <w:tab w:val="center" w:pos="4320"/>
        <w:tab w:val="right" w:pos="8640"/>
      </w:tabs>
    </w:pPr>
  </w:style>
  <w:style w:type="character" w:styleId="PageNumber">
    <w:name w:val="page number"/>
    <w:basedOn w:val="DefaultParagraphFont"/>
    <w:rsid w:val="005B7320"/>
  </w:style>
  <w:style w:type="paragraph" w:customStyle="1" w:styleId="ACLLettersBody1">
    <w:name w:val="ACL Letters Body1"/>
    <w:basedOn w:val="Normal"/>
    <w:rsid w:val="0072461D"/>
    <w:pPr>
      <w:spacing w:after="240"/>
      <w:ind w:firstLine="720"/>
      <w:jc w:val="both"/>
    </w:pPr>
  </w:style>
  <w:style w:type="paragraph" w:customStyle="1" w:styleId="ACLClosing">
    <w:name w:val="ACL Closing"/>
    <w:basedOn w:val="Normal"/>
    <w:rsid w:val="0072461D"/>
    <w:pPr>
      <w:keepNext/>
      <w:keepLines/>
      <w:spacing w:before="240"/>
    </w:pPr>
  </w:style>
  <w:style w:type="paragraph" w:customStyle="1" w:styleId="ACLInitials">
    <w:name w:val="ACL Initials"/>
    <w:basedOn w:val="Normal"/>
    <w:rsid w:val="0072461D"/>
    <w:pPr>
      <w:keepNext/>
      <w:spacing w:after="200"/>
    </w:pPr>
    <w:rPr>
      <w:sz w:val="20"/>
      <w:szCs w:val="20"/>
    </w:rPr>
  </w:style>
  <w:style w:type="paragraph" w:customStyle="1" w:styleId="ACLDesignation">
    <w:name w:val="ACL Designation"/>
    <w:basedOn w:val="Normal"/>
    <w:rsid w:val="0072461D"/>
    <w:pPr>
      <w:keepNext/>
      <w:keepLines/>
      <w:spacing w:before="240"/>
    </w:pPr>
  </w:style>
  <w:style w:type="paragraph" w:styleId="BalloonText">
    <w:name w:val="Balloon Text"/>
    <w:basedOn w:val="Normal"/>
    <w:semiHidden/>
    <w:rsid w:val="004F1EA6"/>
    <w:rPr>
      <w:rFonts w:ascii="Tahoma" w:hAnsi="Tahoma" w:cs="Tahoma"/>
      <w:sz w:val="16"/>
      <w:szCs w:val="16"/>
    </w:rPr>
  </w:style>
  <w:style w:type="character" w:styleId="Hyperlink">
    <w:name w:val="Hyperlink"/>
    <w:rsid w:val="00B60BBF"/>
    <w:rPr>
      <w:color w:val="0000FF"/>
      <w:u w:val="single"/>
    </w:rPr>
  </w:style>
  <w:style w:type="paragraph" w:styleId="FootnoteText">
    <w:name w:val="footnote text"/>
    <w:basedOn w:val="Normal"/>
    <w:link w:val="FootnoteTextChar"/>
    <w:rsid w:val="005E0B09"/>
  </w:style>
  <w:style w:type="character" w:customStyle="1" w:styleId="FootnoteTextChar">
    <w:name w:val="Footnote Text Char"/>
    <w:basedOn w:val="DefaultParagraphFont"/>
    <w:link w:val="FootnoteText"/>
    <w:rsid w:val="005E0B09"/>
    <w:rPr>
      <w:sz w:val="24"/>
      <w:szCs w:val="24"/>
    </w:rPr>
  </w:style>
  <w:style w:type="character" w:styleId="FootnoteReference">
    <w:name w:val="footnote reference"/>
    <w:basedOn w:val="DefaultParagraphFont"/>
    <w:rsid w:val="005E0B09"/>
    <w:rPr>
      <w:vertAlign w:val="superscript"/>
    </w:rPr>
  </w:style>
  <w:style w:type="paragraph" w:styleId="ListParagraph">
    <w:name w:val="List Paragraph"/>
    <w:basedOn w:val="Normal"/>
    <w:uiPriority w:val="34"/>
    <w:qFormat/>
    <w:rsid w:val="00133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570679">
      <w:bodyDiv w:val="1"/>
      <w:marLeft w:val="0"/>
      <w:marRight w:val="0"/>
      <w:marTop w:val="0"/>
      <w:marBottom w:val="0"/>
      <w:divBdr>
        <w:top w:val="none" w:sz="0" w:space="0" w:color="auto"/>
        <w:left w:val="none" w:sz="0" w:space="0" w:color="auto"/>
        <w:bottom w:val="none" w:sz="0" w:space="0" w:color="auto"/>
        <w:right w:val="none" w:sz="0" w:space="0" w:color="auto"/>
      </w:divBdr>
      <w:divsChild>
        <w:div w:id="2026248955">
          <w:marLeft w:val="0"/>
          <w:marRight w:val="0"/>
          <w:marTop w:val="0"/>
          <w:marBottom w:val="0"/>
          <w:divBdr>
            <w:top w:val="none" w:sz="0" w:space="0" w:color="auto"/>
            <w:left w:val="none" w:sz="0" w:space="0" w:color="auto"/>
            <w:bottom w:val="none" w:sz="0" w:space="0" w:color="auto"/>
            <w:right w:val="none" w:sz="0" w:space="0" w:color="auto"/>
          </w:divBdr>
          <w:divsChild>
            <w:div w:id="1912734693">
              <w:marLeft w:val="0"/>
              <w:marRight w:val="0"/>
              <w:marTop w:val="0"/>
              <w:marBottom w:val="0"/>
              <w:divBdr>
                <w:top w:val="none" w:sz="0" w:space="0" w:color="auto"/>
                <w:left w:val="none" w:sz="0" w:space="0" w:color="auto"/>
                <w:bottom w:val="none" w:sz="0" w:space="0" w:color="auto"/>
                <w:right w:val="none" w:sz="0" w:space="0" w:color="auto"/>
              </w:divBdr>
              <w:divsChild>
                <w:div w:id="14279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256893">
      <w:bodyDiv w:val="1"/>
      <w:marLeft w:val="0"/>
      <w:marRight w:val="0"/>
      <w:marTop w:val="0"/>
      <w:marBottom w:val="0"/>
      <w:divBdr>
        <w:top w:val="none" w:sz="0" w:space="0" w:color="auto"/>
        <w:left w:val="none" w:sz="0" w:space="0" w:color="auto"/>
        <w:bottom w:val="none" w:sz="0" w:space="0" w:color="auto"/>
        <w:right w:val="none" w:sz="0" w:space="0" w:color="auto"/>
      </w:divBdr>
      <w:divsChild>
        <w:div w:id="251935409">
          <w:marLeft w:val="0"/>
          <w:marRight w:val="0"/>
          <w:marTop w:val="0"/>
          <w:marBottom w:val="0"/>
          <w:divBdr>
            <w:top w:val="none" w:sz="0" w:space="0" w:color="auto"/>
            <w:left w:val="none" w:sz="0" w:space="0" w:color="auto"/>
            <w:bottom w:val="none" w:sz="0" w:space="0" w:color="auto"/>
            <w:right w:val="none" w:sz="0" w:space="0" w:color="auto"/>
          </w:divBdr>
          <w:divsChild>
            <w:div w:id="198133899">
              <w:marLeft w:val="0"/>
              <w:marRight w:val="0"/>
              <w:marTop w:val="0"/>
              <w:marBottom w:val="0"/>
              <w:divBdr>
                <w:top w:val="none" w:sz="0" w:space="0" w:color="auto"/>
                <w:left w:val="none" w:sz="0" w:space="0" w:color="auto"/>
                <w:bottom w:val="none" w:sz="0" w:space="0" w:color="auto"/>
                <w:right w:val="none" w:sz="0" w:space="0" w:color="auto"/>
              </w:divBdr>
              <w:divsChild>
                <w:div w:id="819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0321">
      <w:bodyDiv w:val="1"/>
      <w:marLeft w:val="0"/>
      <w:marRight w:val="0"/>
      <w:marTop w:val="0"/>
      <w:marBottom w:val="0"/>
      <w:divBdr>
        <w:top w:val="none" w:sz="0" w:space="0" w:color="auto"/>
        <w:left w:val="none" w:sz="0" w:space="0" w:color="auto"/>
        <w:bottom w:val="none" w:sz="0" w:space="0" w:color="auto"/>
        <w:right w:val="none" w:sz="0" w:space="0" w:color="auto"/>
      </w:divBdr>
      <w:divsChild>
        <w:div w:id="1108351489">
          <w:marLeft w:val="0"/>
          <w:marRight w:val="0"/>
          <w:marTop w:val="0"/>
          <w:marBottom w:val="0"/>
          <w:divBdr>
            <w:top w:val="none" w:sz="0" w:space="0" w:color="auto"/>
            <w:left w:val="none" w:sz="0" w:space="0" w:color="auto"/>
            <w:bottom w:val="none" w:sz="0" w:space="0" w:color="auto"/>
            <w:right w:val="none" w:sz="0" w:space="0" w:color="auto"/>
          </w:divBdr>
          <w:divsChild>
            <w:div w:id="2109502427">
              <w:marLeft w:val="0"/>
              <w:marRight w:val="0"/>
              <w:marTop w:val="0"/>
              <w:marBottom w:val="0"/>
              <w:divBdr>
                <w:top w:val="none" w:sz="0" w:space="0" w:color="auto"/>
                <w:left w:val="none" w:sz="0" w:space="0" w:color="auto"/>
                <w:bottom w:val="none" w:sz="0" w:space="0" w:color="auto"/>
                <w:right w:val="none" w:sz="0" w:space="0" w:color="auto"/>
              </w:divBdr>
              <w:divsChild>
                <w:div w:id="16342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27839">
      <w:bodyDiv w:val="1"/>
      <w:marLeft w:val="0"/>
      <w:marRight w:val="0"/>
      <w:marTop w:val="0"/>
      <w:marBottom w:val="0"/>
      <w:divBdr>
        <w:top w:val="none" w:sz="0" w:space="0" w:color="auto"/>
        <w:left w:val="none" w:sz="0" w:space="0" w:color="auto"/>
        <w:bottom w:val="none" w:sz="0" w:space="0" w:color="auto"/>
        <w:right w:val="none" w:sz="0" w:space="0" w:color="auto"/>
      </w:divBdr>
      <w:divsChild>
        <w:div w:id="94131477">
          <w:marLeft w:val="0"/>
          <w:marRight w:val="0"/>
          <w:marTop w:val="0"/>
          <w:marBottom w:val="0"/>
          <w:divBdr>
            <w:top w:val="none" w:sz="0" w:space="0" w:color="auto"/>
            <w:left w:val="none" w:sz="0" w:space="0" w:color="auto"/>
            <w:bottom w:val="none" w:sz="0" w:space="0" w:color="auto"/>
            <w:right w:val="none" w:sz="0" w:space="0" w:color="auto"/>
          </w:divBdr>
          <w:divsChild>
            <w:div w:id="2115054095">
              <w:marLeft w:val="0"/>
              <w:marRight w:val="0"/>
              <w:marTop w:val="0"/>
              <w:marBottom w:val="0"/>
              <w:divBdr>
                <w:top w:val="none" w:sz="0" w:space="0" w:color="auto"/>
                <w:left w:val="none" w:sz="0" w:space="0" w:color="auto"/>
                <w:bottom w:val="none" w:sz="0" w:space="0" w:color="auto"/>
                <w:right w:val="none" w:sz="0" w:space="0" w:color="auto"/>
              </w:divBdr>
              <w:divsChild>
                <w:div w:id="8824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90970">
      <w:bodyDiv w:val="1"/>
      <w:marLeft w:val="0"/>
      <w:marRight w:val="0"/>
      <w:marTop w:val="0"/>
      <w:marBottom w:val="0"/>
      <w:divBdr>
        <w:top w:val="none" w:sz="0" w:space="0" w:color="auto"/>
        <w:left w:val="none" w:sz="0" w:space="0" w:color="auto"/>
        <w:bottom w:val="none" w:sz="0" w:space="0" w:color="auto"/>
        <w:right w:val="none" w:sz="0" w:space="0" w:color="auto"/>
      </w:divBdr>
      <w:divsChild>
        <w:div w:id="173035697">
          <w:marLeft w:val="0"/>
          <w:marRight w:val="0"/>
          <w:marTop w:val="0"/>
          <w:marBottom w:val="0"/>
          <w:divBdr>
            <w:top w:val="none" w:sz="0" w:space="0" w:color="auto"/>
            <w:left w:val="none" w:sz="0" w:space="0" w:color="auto"/>
            <w:bottom w:val="none" w:sz="0" w:space="0" w:color="auto"/>
            <w:right w:val="none" w:sz="0" w:space="0" w:color="auto"/>
          </w:divBdr>
          <w:divsChild>
            <w:div w:id="933628709">
              <w:marLeft w:val="0"/>
              <w:marRight w:val="0"/>
              <w:marTop w:val="0"/>
              <w:marBottom w:val="0"/>
              <w:divBdr>
                <w:top w:val="none" w:sz="0" w:space="0" w:color="auto"/>
                <w:left w:val="none" w:sz="0" w:space="0" w:color="auto"/>
                <w:bottom w:val="none" w:sz="0" w:space="0" w:color="auto"/>
                <w:right w:val="none" w:sz="0" w:space="0" w:color="auto"/>
              </w:divBdr>
              <w:divsChild>
                <w:div w:id="185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632126">
      <w:bodyDiv w:val="1"/>
      <w:marLeft w:val="0"/>
      <w:marRight w:val="0"/>
      <w:marTop w:val="0"/>
      <w:marBottom w:val="0"/>
      <w:divBdr>
        <w:top w:val="none" w:sz="0" w:space="0" w:color="auto"/>
        <w:left w:val="none" w:sz="0" w:space="0" w:color="auto"/>
        <w:bottom w:val="none" w:sz="0" w:space="0" w:color="auto"/>
        <w:right w:val="none" w:sz="0" w:space="0" w:color="auto"/>
      </w:divBdr>
      <w:divsChild>
        <w:div w:id="2013871781">
          <w:marLeft w:val="0"/>
          <w:marRight w:val="0"/>
          <w:marTop w:val="0"/>
          <w:marBottom w:val="0"/>
          <w:divBdr>
            <w:top w:val="none" w:sz="0" w:space="0" w:color="auto"/>
            <w:left w:val="none" w:sz="0" w:space="0" w:color="auto"/>
            <w:bottom w:val="none" w:sz="0" w:space="0" w:color="auto"/>
            <w:right w:val="none" w:sz="0" w:space="0" w:color="auto"/>
          </w:divBdr>
          <w:divsChild>
            <w:div w:id="1450857681">
              <w:marLeft w:val="0"/>
              <w:marRight w:val="0"/>
              <w:marTop w:val="0"/>
              <w:marBottom w:val="0"/>
              <w:divBdr>
                <w:top w:val="none" w:sz="0" w:space="0" w:color="auto"/>
                <w:left w:val="none" w:sz="0" w:space="0" w:color="auto"/>
                <w:bottom w:val="none" w:sz="0" w:space="0" w:color="auto"/>
                <w:right w:val="none" w:sz="0" w:space="0" w:color="auto"/>
              </w:divBdr>
              <w:divsChild>
                <w:div w:id="18698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80074">
      <w:bodyDiv w:val="1"/>
      <w:marLeft w:val="0"/>
      <w:marRight w:val="0"/>
      <w:marTop w:val="0"/>
      <w:marBottom w:val="0"/>
      <w:divBdr>
        <w:top w:val="none" w:sz="0" w:space="0" w:color="auto"/>
        <w:left w:val="none" w:sz="0" w:space="0" w:color="auto"/>
        <w:bottom w:val="none" w:sz="0" w:space="0" w:color="auto"/>
        <w:right w:val="none" w:sz="0" w:space="0" w:color="auto"/>
      </w:divBdr>
      <w:divsChild>
        <w:div w:id="1312561980">
          <w:marLeft w:val="0"/>
          <w:marRight w:val="0"/>
          <w:marTop w:val="0"/>
          <w:marBottom w:val="0"/>
          <w:divBdr>
            <w:top w:val="none" w:sz="0" w:space="0" w:color="auto"/>
            <w:left w:val="none" w:sz="0" w:space="0" w:color="auto"/>
            <w:bottom w:val="none" w:sz="0" w:space="0" w:color="auto"/>
            <w:right w:val="none" w:sz="0" w:space="0" w:color="auto"/>
          </w:divBdr>
          <w:divsChild>
            <w:div w:id="1970502553">
              <w:marLeft w:val="0"/>
              <w:marRight w:val="0"/>
              <w:marTop w:val="0"/>
              <w:marBottom w:val="0"/>
              <w:divBdr>
                <w:top w:val="none" w:sz="0" w:space="0" w:color="auto"/>
                <w:left w:val="none" w:sz="0" w:space="0" w:color="auto"/>
                <w:bottom w:val="none" w:sz="0" w:space="0" w:color="auto"/>
                <w:right w:val="none" w:sz="0" w:space="0" w:color="auto"/>
              </w:divBdr>
              <w:divsChild>
                <w:div w:id="32212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2995">
      <w:bodyDiv w:val="1"/>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525169620">
              <w:marLeft w:val="0"/>
              <w:marRight w:val="0"/>
              <w:marTop w:val="0"/>
              <w:marBottom w:val="0"/>
              <w:divBdr>
                <w:top w:val="none" w:sz="0" w:space="0" w:color="auto"/>
                <w:left w:val="none" w:sz="0" w:space="0" w:color="auto"/>
                <w:bottom w:val="none" w:sz="0" w:space="0" w:color="auto"/>
                <w:right w:val="none" w:sz="0" w:space="0" w:color="auto"/>
              </w:divBdr>
              <w:divsChild>
                <w:div w:id="1757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CLAW\DATA\PCLawDocs\Active\Manor%20Crest%20-68\Small%20Claims%20Court_%20-05-145\letter%20to%20couns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D:\PCLAW\DATA\PCLawDocs\Active\Manor Crest -68\Small Claims Court_ -05-145\letter to counsel.dot</Template>
  <TotalTime>2</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October 24, 2005</vt:lpstr>
    </vt:vector>
  </TitlesOfParts>
  <Company>Xenex Media Corp.</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24, 2005</dc:title>
  <dc:subject/>
  <dc:creator>Michael Buonaguro</dc:creator>
  <cp:keywords/>
  <dc:description/>
  <cp:lastModifiedBy>Mike Buonaguro</cp:lastModifiedBy>
  <cp:revision>3</cp:revision>
  <cp:lastPrinted>2021-02-10T21:55:00Z</cp:lastPrinted>
  <dcterms:created xsi:type="dcterms:W3CDTF">2021-02-10T21:55:00Z</dcterms:created>
  <dcterms:modified xsi:type="dcterms:W3CDTF">2021-02-10T21:55:00Z</dcterms:modified>
</cp:coreProperties>
</file>