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D903" w14:textId="38F63FC1" w:rsidR="00BA36B9" w:rsidRPr="00F96A3C" w:rsidRDefault="0097341E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  <w:szCs w:val="24"/>
        </w:rPr>
      </w:pPr>
      <w:bookmarkStart w:id="0" w:name="_Hlk31489320"/>
      <w:r w:rsidRPr="00F04CC1">
        <w:rPr>
          <w:rFonts w:cs="Times New Roman"/>
          <w:b/>
        </w:rPr>
        <w:t xml:space="preserve">REF: </w:t>
      </w:r>
      <w:r w:rsidRPr="00F04CC1">
        <w:rPr>
          <w:rFonts w:cs="Times New Roman"/>
          <w:lang w:val="en-US"/>
        </w:rPr>
        <w:t xml:space="preserve"> </w:t>
      </w:r>
      <w:r w:rsidRPr="00F04CC1">
        <w:rPr>
          <w:rFonts w:cs="Times New Roman"/>
        </w:rPr>
        <w:t xml:space="preserve"> </w:t>
      </w:r>
      <w:r w:rsidR="00B62DEA" w:rsidRPr="00B62DEA">
        <w:rPr>
          <w:rFonts w:ascii="Georgia" w:hAnsi="Georgia" w:cs="Arial"/>
          <w:szCs w:val="24"/>
          <w:lang w:val="en-US"/>
        </w:rPr>
        <w:t>Exhibit B</w:t>
      </w:r>
      <w:r w:rsidR="00B62DEA">
        <w:rPr>
          <w:rFonts w:ascii="Georgia" w:hAnsi="Georgia" w:cs="Arial"/>
          <w:szCs w:val="24"/>
          <w:lang w:val="en-US"/>
        </w:rPr>
        <w:t xml:space="preserve">, </w:t>
      </w:r>
      <w:r w:rsidR="00B62DEA" w:rsidRPr="00B62DEA">
        <w:rPr>
          <w:rFonts w:ascii="Georgia" w:hAnsi="Georgia" w:cs="Arial"/>
          <w:szCs w:val="24"/>
          <w:lang w:val="en-US"/>
        </w:rPr>
        <w:t>Tab 1</w:t>
      </w:r>
      <w:r w:rsidR="00B62DEA">
        <w:rPr>
          <w:rFonts w:ascii="Georgia" w:hAnsi="Georgia" w:cs="Arial"/>
          <w:szCs w:val="24"/>
          <w:lang w:val="en-US"/>
        </w:rPr>
        <w:t xml:space="preserve">, </w:t>
      </w:r>
      <w:r w:rsidR="00B62DEA" w:rsidRPr="00B62DEA">
        <w:rPr>
          <w:rFonts w:ascii="Georgia" w:hAnsi="Georgia" w:cs="Arial"/>
          <w:szCs w:val="24"/>
          <w:lang w:val="en-US"/>
        </w:rPr>
        <w:t xml:space="preserve">Schedule </w:t>
      </w:r>
      <w:r w:rsidR="00914ADE">
        <w:rPr>
          <w:rFonts w:ascii="Georgia" w:hAnsi="Georgia" w:cs="Arial"/>
          <w:szCs w:val="24"/>
          <w:lang w:val="en-US"/>
        </w:rPr>
        <w:t>2</w:t>
      </w:r>
      <w:r w:rsidR="00266378">
        <w:rPr>
          <w:rFonts w:ascii="Georgia" w:hAnsi="Georgia" w:cs="Arial"/>
          <w:szCs w:val="24"/>
          <w:lang w:val="en-US"/>
        </w:rPr>
        <w:t>, pages 1-2</w:t>
      </w:r>
    </w:p>
    <w:p w14:paraId="3231C516" w14:textId="77777777" w:rsidR="0097341E" w:rsidRPr="00EE22DA" w:rsidRDefault="0097341E" w:rsidP="00975B3E">
      <w:pPr>
        <w:pStyle w:val="Default"/>
        <w:spacing w:line="360" w:lineRule="auto"/>
        <w:rPr>
          <w:rFonts w:ascii="Georgia" w:hAnsi="Georgia" w:cs="Times New Roman"/>
          <w:lang w:val="en-US"/>
        </w:rPr>
      </w:pPr>
    </w:p>
    <w:bookmarkEnd w:id="0"/>
    <w:p w14:paraId="0EE7B45C" w14:textId="108055EE" w:rsidR="00914ADE" w:rsidRPr="00914ADE" w:rsidRDefault="00BA36B9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  <w:i/>
          <w:iCs/>
        </w:rPr>
      </w:pPr>
      <w:r w:rsidRPr="00EE22DA">
        <w:rPr>
          <w:rFonts w:ascii="Georgia" w:hAnsi="Georgia" w:cs="Times New Roman"/>
        </w:rPr>
        <w:t xml:space="preserve">Preamble:   </w:t>
      </w:r>
      <w:r w:rsidR="00914ADE">
        <w:rPr>
          <w:rFonts w:ascii="Georgia" w:hAnsi="Georgia" w:cs="Times New Roman"/>
        </w:rPr>
        <w:t>EGI evidence states: “</w:t>
      </w:r>
      <w:r w:rsidR="00914ADE" w:rsidRPr="00914ADE">
        <w:rPr>
          <w:rFonts w:ascii="Georgia" w:hAnsi="Georgia" w:cs="ArialMT"/>
          <w:i/>
          <w:iCs/>
          <w:szCs w:val="24"/>
          <w:lang w:val="en-US"/>
        </w:rPr>
        <w:t>Direct purchase customers in the Union South rate zone are obligated to deliver</w:t>
      </w:r>
      <w:r w:rsidR="00914ADE">
        <w:rPr>
          <w:rFonts w:ascii="Georgia" w:hAnsi="Georgia" w:cs="ArialMT"/>
          <w:i/>
          <w:iCs/>
          <w:szCs w:val="24"/>
          <w:lang w:val="en-US"/>
        </w:rPr>
        <w:t xml:space="preserve"> </w:t>
      </w:r>
      <w:r w:rsidR="00914ADE" w:rsidRPr="00914ADE">
        <w:rPr>
          <w:rFonts w:ascii="Georgia" w:hAnsi="Georgia" w:cs="ArialMT"/>
          <w:i/>
          <w:iCs/>
          <w:szCs w:val="24"/>
          <w:lang w:val="en-US"/>
        </w:rPr>
        <w:t>gas to Enbridge Gas at various receipt points upstream or on Enbridge Gas’s</w:t>
      </w:r>
      <w:r w:rsidR="00914ADE" w:rsidRPr="00914ADE">
        <w:rPr>
          <w:rFonts w:ascii="Georgia" w:hAnsi="Georgia" w:cs="ArialMT"/>
          <w:i/>
          <w:iCs/>
          <w:szCs w:val="24"/>
          <w:lang w:val="en-US"/>
        </w:rPr>
        <w:t xml:space="preserve"> </w:t>
      </w:r>
      <w:r w:rsidR="00914ADE" w:rsidRPr="00914ADE">
        <w:rPr>
          <w:rFonts w:ascii="Georgia" w:hAnsi="Georgia" w:cs="ArialMT"/>
          <w:i/>
          <w:iCs/>
          <w:szCs w:val="24"/>
          <w:lang w:val="en-US"/>
        </w:rPr>
        <w:t>system, including the interconnect with TCPL at Parkway.</w:t>
      </w:r>
      <w:r w:rsidR="00914ADE">
        <w:rPr>
          <w:rFonts w:ascii="Georgia" w:hAnsi="Georgia" w:cs="ArialMT"/>
          <w:i/>
          <w:iCs/>
          <w:szCs w:val="24"/>
          <w:lang w:val="en-US"/>
        </w:rPr>
        <w:t>”</w:t>
      </w:r>
    </w:p>
    <w:p w14:paraId="7062FC1B" w14:textId="77777777" w:rsidR="00914ADE" w:rsidRDefault="00914ADE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</w:rPr>
      </w:pPr>
    </w:p>
    <w:p w14:paraId="6C8C1C3B" w14:textId="64A95E0F" w:rsidR="00BA36B9" w:rsidRPr="007C24B0" w:rsidRDefault="00B62DEA" w:rsidP="00975B3E">
      <w:pPr>
        <w:autoSpaceDE w:val="0"/>
        <w:autoSpaceDN w:val="0"/>
        <w:adjustRightInd w:val="0"/>
        <w:spacing w:after="0" w:line="360" w:lineRule="auto"/>
        <w:rPr>
          <w:rFonts w:ascii="Georgia" w:hAnsi="Georgia"/>
          <w:i/>
          <w:iCs/>
          <w:color w:val="000000"/>
        </w:rPr>
      </w:pPr>
      <w:r>
        <w:rPr>
          <w:rFonts w:ascii="Georgia" w:hAnsi="Georgia" w:cs="Times New Roman"/>
        </w:rPr>
        <w:t>We would like to understand better</w:t>
      </w:r>
      <w:r w:rsidR="00575604">
        <w:rPr>
          <w:rFonts w:ascii="Georgia" w:hAnsi="Georgia" w:cs="Times New Roman"/>
        </w:rPr>
        <w:t xml:space="preserve"> the management </w:t>
      </w:r>
      <w:r w:rsidR="00914ADE">
        <w:rPr>
          <w:rFonts w:ascii="Georgia" w:hAnsi="Georgia" w:cs="Times New Roman"/>
        </w:rPr>
        <w:t xml:space="preserve">and opportunities </w:t>
      </w:r>
      <w:r w:rsidR="00575604">
        <w:rPr>
          <w:rFonts w:ascii="Georgia" w:hAnsi="Georgia" w:cs="Times New Roman"/>
        </w:rPr>
        <w:t xml:space="preserve">of the Delivery Obligation and Commitment </w:t>
      </w:r>
      <w:r w:rsidR="00F96A3C">
        <w:rPr>
          <w:rFonts w:ascii="Georgia" w:hAnsi="Georgia" w:cs="Times New Roman"/>
        </w:rPr>
        <w:t>Incentive</w:t>
      </w:r>
      <w:r w:rsidR="00914ADE">
        <w:rPr>
          <w:rFonts w:ascii="Georgia" w:hAnsi="Georgia" w:cs="Times New Roman"/>
        </w:rPr>
        <w:t>.</w:t>
      </w:r>
    </w:p>
    <w:p w14:paraId="0524FB9A" w14:textId="77777777" w:rsidR="00575604" w:rsidRDefault="00575604" w:rsidP="00975B3E">
      <w:pPr>
        <w:pStyle w:val="ListParagraph"/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</w:p>
    <w:p w14:paraId="5A7885B2" w14:textId="54947937" w:rsidR="00914ADE" w:rsidRDefault="00575604" w:rsidP="00975B3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 xml:space="preserve">Please </w:t>
      </w:r>
      <w:r w:rsidR="00914ADE">
        <w:rPr>
          <w:rFonts w:ascii="Georgia" w:hAnsi="Georgia" w:cs="Tahoma"/>
          <w:szCs w:val="24"/>
          <w:lang w:val="en-US"/>
        </w:rPr>
        <w:t xml:space="preserve">provide a table showing all points of receipt of delivery </w:t>
      </w:r>
      <w:r w:rsidR="008A19AE">
        <w:rPr>
          <w:rFonts w:ascii="Georgia" w:hAnsi="Georgia" w:cs="Tahoma"/>
          <w:szCs w:val="24"/>
          <w:lang w:val="en-US"/>
        </w:rPr>
        <w:t xml:space="preserve">of Direct Purchase </w:t>
      </w:r>
      <w:r w:rsidR="00914ADE">
        <w:rPr>
          <w:rFonts w:ascii="Georgia" w:hAnsi="Georgia" w:cs="Tahoma"/>
          <w:szCs w:val="24"/>
          <w:lang w:val="en-US"/>
        </w:rPr>
        <w:t>on the Union South system.  For each point of delivery, please provide:</w:t>
      </w:r>
    </w:p>
    <w:p w14:paraId="5B35C4B8" w14:textId="162E96A8" w:rsidR="00575604" w:rsidRDefault="008A19AE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Total firm daily receipts (TJ/day)</w:t>
      </w:r>
    </w:p>
    <w:p w14:paraId="54E0C82D" w14:textId="00763284" w:rsidR="008E7972" w:rsidRDefault="008A19AE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Total firm daily receipts that are obligated (TJ/day)</w:t>
      </w:r>
    </w:p>
    <w:p w14:paraId="680FA440" w14:textId="6623EC82" w:rsidR="008A19AE" w:rsidRDefault="008A19AE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Unit rate of Commitment Incentive paid ($/GJ)</w:t>
      </w:r>
    </w:p>
    <w:p w14:paraId="655138F6" w14:textId="77777777" w:rsidR="00F96A3C" w:rsidRDefault="00F96A3C" w:rsidP="00975B3E">
      <w:pPr>
        <w:pStyle w:val="ListParagraph"/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</w:p>
    <w:p w14:paraId="2B40FD43" w14:textId="0C5B8952" w:rsidR="00F96A3C" w:rsidRPr="008A19AE" w:rsidRDefault="008A19AE" w:rsidP="00975B3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  <w:szCs w:val="24"/>
        </w:rPr>
      </w:pPr>
      <w:r>
        <w:rPr>
          <w:rFonts w:ascii="Georgia" w:hAnsi="Georgia" w:cs="Tahoma"/>
          <w:szCs w:val="24"/>
          <w:lang w:val="en-US"/>
        </w:rPr>
        <w:t xml:space="preserve">Please confirm that firm daily obligated receipts at Kirkwall provide a system benefit to the Dawn-Parkway system </w:t>
      </w:r>
      <w:proofErr w:type="gramStart"/>
      <w:r>
        <w:rPr>
          <w:rFonts w:ascii="Georgia" w:hAnsi="Georgia" w:cs="Tahoma"/>
          <w:szCs w:val="24"/>
          <w:lang w:val="en-US"/>
        </w:rPr>
        <w:t>similar to</w:t>
      </w:r>
      <w:proofErr w:type="gramEnd"/>
      <w:r>
        <w:rPr>
          <w:rFonts w:ascii="Georgia" w:hAnsi="Georgia" w:cs="Tahoma"/>
          <w:szCs w:val="24"/>
          <w:lang w:val="en-US"/>
        </w:rPr>
        <w:t xml:space="preserve"> firm daily obligated receipts at Parkway.</w:t>
      </w:r>
    </w:p>
    <w:p w14:paraId="2EAFCF9A" w14:textId="269B91CF" w:rsidR="008A19AE" w:rsidRPr="008A19AE" w:rsidRDefault="008A19AE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  <w:szCs w:val="24"/>
        </w:rPr>
      </w:pPr>
      <w:r>
        <w:rPr>
          <w:rFonts w:ascii="Georgia" w:hAnsi="Georgia" w:cs="Tahoma"/>
          <w:szCs w:val="24"/>
          <w:lang w:val="en-US"/>
        </w:rPr>
        <w:t>Please confirm that firm obligated deliveries at Kirkwall provide a supply-side IRPA alternative.</w:t>
      </w:r>
    </w:p>
    <w:p w14:paraId="0A4BC120" w14:textId="3ADBEBCE" w:rsidR="008A19AE" w:rsidRPr="008A19AE" w:rsidRDefault="008A19AE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  <w:szCs w:val="24"/>
        </w:rPr>
      </w:pPr>
      <w:r>
        <w:rPr>
          <w:rFonts w:ascii="Georgia" w:hAnsi="Georgia" w:cs="Tahoma"/>
          <w:szCs w:val="24"/>
          <w:lang w:val="en-US"/>
        </w:rPr>
        <w:t xml:space="preserve">Please provide the current ratio of </w:t>
      </w:r>
      <w:r w:rsidR="001C2B29">
        <w:rPr>
          <w:rFonts w:ascii="Georgia" w:hAnsi="Georgia" w:cs="Tahoma"/>
          <w:szCs w:val="24"/>
          <w:lang w:val="en-US"/>
        </w:rPr>
        <w:t>flow capability</w:t>
      </w:r>
      <w:r>
        <w:rPr>
          <w:rFonts w:ascii="Georgia" w:hAnsi="Georgia" w:cs="Tahoma"/>
          <w:szCs w:val="24"/>
          <w:lang w:val="en-US"/>
        </w:rPr>
        <w:t xml:space="preserve"> created by receipts at Kirkwall versus receipts at Parkway.</w:t>
      </w:r>
    </w:p>
    <w:p w14:paraId="32ED4E60" w14:textId="1C3E9733" w:rsidR="008A19AE" w:rsidRPr="008A19AE" w:rsidRDefault="008A19AE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  <w:szCs w:val="24"/>
        </w:rPr>
      </w:pPr>
      <w:r>
        <w:rPr>
          <w:rFonts w:ascii="Georgia" w:hAnsi="Georgia" w:cs="Tahoma"/>
          <w:szCs w:val="24"/>
          <w:lang w:val="en-US"/>
        </w:rPr>
        <w:t>Does EGI  offer a Commitment Incentive at Kirkwall?</w:t>
      </w:r>
    </w:p>
    <w:p w14:paraId="283B4F2E" w14:textId="54326757" w:rsidR="008A19AE" w:rsidRPr="008A19AE" w:rsidRDefault="008A19AE" w:rsidP="00975B3E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  <w:szCs w:val="24"/>
        </w:rPr>
      </w:pPr>
      <w:r>
        <w:rPr>
          <w:rFonts w:ascii="Georgia" w:hAnsi="Georgia" w:cs="Tahoma"/>
          <w:szCs w:val="24"/>
          <w:lang w:val="en-US"/>
        </w:rPr>
        <w:t>Has a Direct Purchase customer inquired about the possibility?</w:t>
      </w:r>
    </w:p>
    <w:p w14:paraId="2CB35D6F" w14:textId="2879DC31" w:rsidR="008A19AE" w:rsidRPr="00F96A3C" w:rsidRDefault="008A19AE" w:rsidP="00975B3E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  <w:szCs w:val="24"/>
        </w:rPr>
      </w:pPr>
      <w:r>
        <w:rPr>
          <w:rFonts w:ascii="Georgia" w:hAnsi="Georgia" w:cs="Tahoma"/>
          <w:szCs w:val="24"/>
          <w:lang w:val="en-US"/>
        </w:rPr>
        <w:t xml:space="preserve">Please provide EGI’s rationale as to why it would not provide </w:t>
      </w:r>
      <w:r w:rsidR="005D7323">
        <w:rPr>
          <w:rFonts w:ascii="Georgia" w:hAnsi="Georgia" w:cs="Tahoma"/>
          <w:szCs w:val="24"/>
          <w:lang w:val="en-US"/>
        </w:rPr>
        <w:t>a Commitment Incentive at Kirkwall to allow other DP customers to move their point of obligation back to Dawn</w:t>
      </w:r>
      <w:r w:rsidR="001C2B29">
        <w:rPr>
          <w:rFonts w:ascii="Georgia" w:hAnsi="Georgia" w:cs="Tahoma"/>
          <w:szCs w:val="24"/>
          <w:lang w:val="en-US"/>
        </w:rPr>
        <w:t xml:space="preserve"> and/or reduce PDO/PDCI costs</w:t>
      </w:r>
      <w:r w:rsidR="005D7323">
        <w:rPr>
          <w:rFonts w:ascii="Georgia" w:hAnsi="Georgia" w:cs="Tahoma"/>
          <w:szCs w:val="24"/>
          <w:lang w:val="en-US"/>
        </w:rPr>
        <w:t>.</w:t>
      </w:r>
    </w:p>
    <w:p w14:paraId="4BB9AB57" w14:textId="6EDDBD28" w:rsidR="00F96A3C" w:rsidRDefault="00F96A3C" w:rsidP="00975B3E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Georgia" w:hAnsi="Georgia" w:cs="Times New Roman"/>
          <w:szCs w:val="24"/>
        </w:rPr>
      </w:pPr>
    </w:p>
    <w:p w14:paraId="4BAEA82F" w14:textId="0676E846" w:rsidR="00E03810" w:rsidRPr="00266378" w:rsidRDefault="00E03810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  <w:szCs w:val="24"/>
        </w:rPr>
      </w:pPr>
    </w:p>
    <w:p w14:paraId="582DC352" w14:textId="77777777" w:rsidR="00975B3E" w:rsidRDefault="00975B3E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211DDBD8" w14:textId="77777777" w:rsidR="004072DB" w:rsidRDefault="00266378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 w:rsidRPr="00F04CC1">
        <w:rPr>
          <w:rFonts w:cs="Times New Roman"/>
          <w:b/>
        </w:rPr>
        <w:lastRenderedPageBreak/>
        <w:t xml:space="preserve">REF: </w:t>
      </w:r>
      <w:r w:rsidRPr="00F04CC1">
        <w:rPr>
          <w:rFonts w:cs="Times New Roman"/>
          <w:lang w:val="en-US"/>
        </w:rPr>
        <w:t xml:space="preserve"> </w:t>
      </w:r>
      <w:r w:rsidRPr="00F04CC1">
        <w:rPr>
          <w:rFonts w:cs="Times New Roman"/>
        </w:rPr>
        <w:t xml:space="preserve"> </w:t>
      </w:r>
      <w:r w:rsidRPr="00B62DEA">
        <w:rPr>
          <w:rFonts w:ascii="Georgia" w:hAnsi="Georgia" w:cs="Arial"/>
          <w:szCs w:val="24"/>
          <w:lang w:val="en-US"/>
        </w:rPr>
        <w:t>Exhibit B</w:t>
      </w:r>
      <w:r>
        <w:rPr>
          <w:rFonts w:ascii="Georgia" w:hAnsi="Georgia" w:cs="Arial"/>
          <w:szCs w:val="24"/>
          <w:lang w:val="en-US"/>
        </w:rPr>
        <w:t xml:space="preserve">, </w:t>
      </w:r>
      <w:r w:rsidRPr="00B62DEA">
        <w:rPr>
          <w:rFonts w:ascii="Georgia" w:hAnsi="Georgia" w:cs="Arial"/>
          <w:szCs w:val="24"/>
          <w:lang w:val="en-US"/>
        </w:rPr>
        <w:t>Tab 1</w:t>
      </w:r>
      <w:r>
        <w:rPr>
          <w:rFonts w:ascii="Georgia" w:hAnsi="Georgia" w:cs="Arial"/>
          <w:szCs w:val="24"/>
          <w:lang w:val="en-US"/>
        </w:rPr>
        <w:t xml:space="preserve">, </w:t>
      </w:r>
      <w:r w:rsidRPr="00B62DEA">
        <w:rPr>
          <w:rFonts w:ascii="Georgia" w:hAnsi="Georgia" w:cs="Arial"/>
          <w:szCs w:val="24"/>
          <w:lang w:val="en-US"/>
        </w:rPr>
        <w:t xml:space="preserve">Schedule </w:t>
      </w:r>
      <w:r w:rsidR="00975B3E">
        <w:rPr>
          <w:rFonts w:ascii="Georgia" w:hAnsi="Georgia" w:cs="Arial"/>
          <w:szCs w:val="24"/>
          <w:lang w:val="en-US"/>
        </w:rPr>
        <w:t>1</w:t>
      </w:r>
      <w:r>
        <w:rPr>
          <w:rFonts w:ascii="Georgia" w:hAnsi="Georgia" w:cs="Arial"/>
          <w:szCs w:val="24"/>
          <w:lang w:val="en-US"/>
        </w:rPr>
        <w:t>,</w:t>
      </w:r>
      <w:r w:rsidR="00975B3E">
        <w:rPr>
          <w:rFonts w:ascii="Georgia" w:hAnsi="Georgia" w:cs="Arial"/>
          <w:szCs w:val="24"/>
          <w:lang w:val="en-US"/>
        </w:rPr>
        <w:t xml:space="preserve"> </w:t>
      </w:r>
      <w:r w:rsidR="004072DB">
        <w:rPr>
          <w:rFonts w:ascii="Georgia" w:hAnsi="Georgia" w:cs="Arial"/>
          <w:szCs w:val="24"/>
          <w:lang w:val="en-US"/>
        </w:rPr>
        <w:t>Section 3,</w:t>
      </w:r>
      <w:r>
        <w:rPr>
          <w:rFonts w:ascii="Georgia" w:hAnsi="Georgia" w:cs="Arial"/>
          <w:szCs w:val="24"/>
          <w:lang w:val="en-US"/>
        </w:rPr>
        <w:t xml:space="preserve"> </w:t>
      </w:r>
    </w:p>
    <w:p w14:paraId="6B6A1C1F" w14:textId="77777777" w:rsidR="004072DB" w:rsidRDefault="00266378" w:rsidP="004072DB">
      <w:pPr>
        <w:autoSpaceDE w:val="0"/>
        <w:autoSpaceDN w:val="0"/>
        <w:adjustRightInd w:val="0"/>
        <w:spacing w:after="0" w:line="360" w:lineRule="auto"/>
        <w:ind w:firstLine="720"/>
        <w:rPr>
          <w:rFonts w:ascii="Georgia" w:hAnsi="Georgia" w:cs="Arial"/>
          <w:szCs w:val="24"/>
          <w:lang w:val="en-US"/>
        </w:rPr>
      </w:pPr>
      <w:r w:rsidRPr="00266378">
        <w:rPr>
          <w:rFonts w:ascii="Georgia" w:hAnsi="Georgia" w:cs="ArialMT"/>
          <w:szCs w:val="24"/>
          <w:lang w:val="en-US"/>
        </w:rPr>
        <w:t>Exhibit D</w:t>
      </w:r>
      <w:r>
        <w:rPr>
          <w:rFonts w:ascii="Georgia" w:hAnsi="Georgia" w:cs="ArialMT"/>
          <w:szCs w:val="24"/>
          <w:lang w:val="en-US"/>
        </w:rPr>
        <w:t xml:space="preserve">, </w:t>
      </w:r>
      <w:r w:rsidRPr="00266378">
        <w:rPr>
          <w:rFonts w:ascii="Georgia" w:hAnsi="Georgia" w:cs="ArialMT"/>
          <w:szCs w:val="24"/>
          <w:lang w:val="en-US"/>
        </w:rPr>
        <w:t>Tab 2</w:t>
      </w:r>
      <w:r>
        <w:rPr>
          <w:rFonts w:ascii="Georgia" w:hAnsi="Georgia" w:cs="ArialMT"/>
          <w:szCs w:val="24"/>
          <w:lang w:val="en-US"/>
        </w:rPr>
        <w:t xml:space="preserve">, </w:t>
      </w:r>
      <w:r w:rsidRPr="00266378">
        <w:rPr>
          <w:rFonts w:ascii="Georgia" w:hAnsi="Georgia" w:cs="ArialMT"/>
          <w:szCs w:val="24"/>
          <w:lang w:val="en-US"/>
        </w:rPr>
        <w:t>Rate Order</w:t>
      </w:r>
      <w:r>
        <w:rPr>
          <w:rFonts w:ascii="Georgia" w:hAnsi="Georgia" w:cs="ArialMT"/>
          <w:szCs w:val="24"/>
          <w:lang w:val="en-US"/>
        </w:rPr>
        <w:t xml:space="preserve"> </w:t>
      </w:r>
      <w:r w:rsidRPr="00266378">
        <w:rPr>
          <w:rFonts w:ascii="Georgia" w:hAnsi="Georgia" w:cs="ArialMT"/>
          <w:szCs w:val="24"/>
          <w:lang w:val="en-US"/>
        </w:rPr>
        <w:t>Working Papers</w:t>
      </w:r>
      <w:r w:rsidR="004072DB">
        <w:rPr>
          <w:rFonts w:ascii="Georgia" w:hAnsi="Georgia" w:cs="ArialMT"/>
          <w:szCs w:val="24"/>
          <w:lang w:val="en-US"/>
        </w:rPr>
        <w:t xml:space="preserve"> </w:t>
      </w:r>
      <w:r w:rsidRPr="00266378">
        <w:rPr>
          <w:rFonts w:ascii="Georgia" w:hAnsi="Georgia" w:cs="ArialMT"/>
          <w:szCs w:val="24"/>
          <w:lang w:val="en-US"/>
        </w:rPr>
        <w:t>Schedule 11</w:t>
      </w:r>
      <w:r w:rsidRPr="00266378">
        <w:rPr>
          <w:rFonts w:ascii="Georgia" w:hAnsi="Georgia" w:cs="Arial"/>
          <w:szCs w:val="24"/>
          <w:lang w:val="en-US"/>
        </w:rPr>
        <w:t xml:space="preserve"> </w:t>
      </w:r>
      <w:r>
        <w:rPr>
          <w:rFonts w:ascii="Georgia" w:hAnsi="Georgia" w:cs="Arial"/>
          <w:szCs w:val="24"/>
          <w:lang w:val="en-US"/>
        </w:rPr>
        <w:t xml:space="preserve">and </w:t>
      </w:r>
    </w:p>
    <w:p w14:paraId="74E7B460" w14:textId="151BED45" w:rsidR="00E03810" w:rsidRDefault="00266378" w:rsidP="004072DB">
      <w:pPr>
        <w:autoSpaceDE w:val="0"/>
        <w:autoSpaceDN w:val="0"/>
        <w:adjustRightInd w:val="0"/>
        <w:spacing w:after="0" w:line="360" w:lineRule="auto"/>
        <w:ind w:firstLine="720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EB-2019-0194 Exhibit JT1.7</w:t>
      </w:r>
    </w:p>
    <w:p w14:paraId="31327A97" w14:textId="77777777" w:rsidR="00975B3E" w:rsidRPr="00266378" w:rsidRDefault="00975B3E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</w:p>
    <w:p w14:paraId="3D43EC4C" w14:textId="7895CE31" w:rsidR="00266378" w:rsidRDefault="00266378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Preamble:  We would like to understand better the evolution of the Dawn-Parkway system, the impact of PDO and capital builds and the resulting impact on rates.</w:t>
      </w:r>
    </w:p>
    <w:p w14:paraId="261417C0" w14:textId="77777777" w:rsidR="00975B3E" w:rsidRDefault="00975B3E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</w:p>
    <w:p w14:paraId="619E4A86" w14:textId="6BDFF498" w:rsidR="00266378" w:rsidRDefault="00266378" w:rsidP="00975B3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Please update to current and provide the attachments provided in EB-2019-0194 Exhibit JT1.7</w:t>
      </w:r>
    </w:p>
    <w:p w14:paraId="09B74EE1" w14:textId="77777777" w:rsidR="00975B3E" w:rsidRDefault="00975B3E" w:rsidP="00975B3E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Georgia" w:hAnsi="Georgia" w:cs="Tahoma"/>
          <w:szCs w:val="24"/>
          <w:lang w:val="en-US"/>
        </w:rPr>
      </w:pPr>
    </w:p>
    <w:p w14:paraId="0A7E24B5" w14:textId="1487DA29" w:rsidR="00266378" w:rsidRPr="00266378" w:rsidRDefault="00266378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Preamble:  EGI evidence states: “</w:t>
      </w:r>
      <w:r w:rsidRPr="00266378">
        <w:rPr>
          <w:rFonts w:ascii="Georgia" w:hAnsi="Georgia" w:cs="ArialMT"/>
          <w:i/>
          <w:iCs/>
          <w:szCs w:val="24"/>
          <w:lang w:val="en-US"/>
        </w:rPr>
        <w:t xml:space="preserve">In effect, Union South in-franchise customers receive a ‘distance credit’ </w:t>
      </w:r>
      <w:proofErr w:type="gramStart"/>
      <w:r w:rsidRPr="00266378">
        <w:rPr>
          <w:rFonts w:ascii="Georgia" w:hAnsi="Georgia" w:cs="ArialMT"/>
          <w:i/>
          <w:iCs/>
          <w:szCs w:val="24"/>
          <w:lang w:val="en-US"/>
        </w:rPr>
        <w:t>as a result</w:t>
      </w:r>
      <w:r>
        <w:rPr>
          <w:rFonts w:ascii="Georgia" w:hAnsi="Georgia" w:cs="ArialMT"/>
          <w:i/>
          <w:iCs/>
          <w:szCs w:val="24"/>
          <w:lang w:val="en-US"/>
        </w:rPr>
        <w:t xml:space="preserve"> </w:t>
      </w:r>
      <w:r w:rsidRPr="00266378">
        <w:rPr>
          <w:rFonts w:ascii="Georgia" w:hAnsi="Georgia" w:cs="ArialMT"/>
          <w:i/>
          <w:iCs/>
          <w:szCs w:val="24"/>
          <w:lang w:val="en-US"/>
        </w:rPr>
        <w:t>of</w:t>
      </w:r>
      <w:proofErr w:type="gramEnd"/>
      <w:r w:rsidRPr="00266378">
        <w:rPr>
          <w:rFonts w:ascii="Georgia" w:hAnsi="Georgia" w:cs="ArialMT"/>
          <w:i/>
          <w:iCs/>
          <w:szCs w:val="24"/>
          <w:lang w:val="en-US"/>
        </w:rPr>
        <w:t xml:space="preserve"> the obligated deliveries at Parkway, which recognizes that design day demands</w:t>
      </w:r>
      <w:r>
        <w:rPr>
          <w:rFonts w:ascii="Georgia" w:hAnsi="Georgia" w:cs="ArialMT"/>
          <w:i/>
          <w:iCs/>
          <w:szCs w:val="24"/>
          <w:lang w:val="en-US"/>
        </w:rPr>
        <w:t xml:space="preserve"> </w:t>
      </w:r>
      <w:r w:rsidRPr="00266378">
        <w:rPr>
          <w:rFonts w:ascii="Georgia" w:hAnsi="Georgia" w:cs="ArialMT"/>
          <w:i/>
          <w:iCs/>
          <w:szCs w:val="24"/>
          <w:lang w:val="en-US"/>
        </w:rPr>
        <w:t>supplied from Parkway are transported over a shorter distance than design day</w:t>
      </w:r>
      <w:r>
        <w:rPr>
          <w:rFonts w:ascii="Georgia" w:hAnsi="Georgia" w:cs="ArialMT"/>
          <w:i/>
          <w:iCs/>
          <w:szCs w:val="24"/>
          <w:lang w:val="en-US"/>
        </w:rPr>
        <w:t xml:space="preserve"> </w:t>
      </w:r>
      <w:r w:rsidRPr="00266378">
        <w:rPr>
          <w:rFonts w:ascii="Georgia" w:hAnsi="Georgia" w:cs="ArialMT"/>
          <w:i/>
          <w:iCs/>
          <w:szCs w:val="24"/>
          <w:lang w:val="en-US"/>
        </w:rPr>
        <w:t>demands supplied from Dawn. Since Dawn-Parkway costs are allocated to Union</w:t>
      </w:r>
      <w:r>
        <w:rPr>
          <w:rFonts w:ascii="Georgia" w:hAnsi="Georgia" w:cs="ArialMT"/>
          <w:i/>
          <w:iCs/>
          <w:szCs w:val="24"/>
          <w:lang w:val="en-US"/>
        </w:rPr>
        <w:t xml:space="preserve"> </w:t>
      </w:r>
      <w:r w:rsidRPr="00266378">
        <w:rPr>
          <w:rFonts w:ascii="Georgia" w:hAnsi="Georgia" w:cs="ArialMT"/>
          <w:i/>
          <w:iCs/>
          <w:szCs w:val="24"/>
          <w:lang w:val="en-US"/>
        </w:rPr>
        <w:t xml:space="preserve">South in-franchise rate classes </w:t>
      </w:r>
      <w:proofErr w:type="gramStart"/>
      <w:r w:rsidRPr="00266378">
        <w:rPr>
          <w:rFonts w:ascii="Georgia" w:hAnsi="Georgia" w:cs="ArialMT"/>
          <w:i/>
          <w:iCs/>
          <w:szCs w:val="24"/>
          <w:lang w:val="en-US"/>
        </w:rPr>
        <w:t>on the basis of</w:t>
      </w:r>
      <w:proofErr w:type="gramEnd"/>
      <w:r w:rsidRPr="00266378">
        <w:rPr>
          <w:rFonts w:ascii="Georgia" w:hAnsi="Georgia" w:cs="ArialMT"/>
          <w:i/>
          <w:iCs/>
          <w:szCs w:val="24"/>
          <w:lang w:val="en-US"/>
        </w:rPr>
        <w:t xml:space="preserve"> Dawn-Parkway design day</w:t>
      </w:r>
      <w:r>
        <w:rPr>
          <w:rFonts w:ascii="Georgia" w:hAnsi="Georgia" w:cs="ArialMT"/>
          <w:i/>
          <w:iCs/>
          <w:szCs w:val="24"/>
          <w:lang w:val="en-US"/>
        </w:rPr>
        <w:t xml:space="preserve"> </w:t>
      </w:r>
      <w:r w:rsidRPr="00266378">
        <w:rPr>
          <w:rFonts w:ascii="Georgia" w:hAnsi="Georgia" w:cs="ArialMT"/>
          <w:i/>
          <w:iCs/>
          <w:szCs w:val="24"/>
          <w:lang w:val="en-US"/>
        </w:rPr>
        <w:t>demands, the primary beneficiary of the “distance credit” are Union South general</w:t>
      </w:r>
      <w:r>
        <w:rPr>
          <w:rFonts w:ascii="Georgia" w:hAnsi="Georgia" w:cs="ArialMT"/>
          <w:i/>
          <w:iCs/>
          <w:szCs w:val="24"/>
          <w:lang w:val="en-US"/>
        </w:rPr>
        <w:t xml:space="preserve"> </w:t>
      </w:r>
      <w:r w:rsidRPr="00266378">
        <w:rPr>
          <w:rFonts w:ascii="Georgia" w:hAnsi="Georgia" w:cs="ArialMT"/>
          <w:i/>
          <w:iCs/>
          <w:szCs w:val="24"/>
          <w:lang w:val="en-US"/>
        </w:rPr>
        <w:t>service rate classes (Rate M1 and Rate M2).</w:t>
      </w:r>
      <w:r>
        <w:rPr>
          <w:rFonts w:ascii="Georgia" w:hAnsi="Georgia" w:cs="ArialMT"/>
          <w:i/>
          <w:iCs/>
          <w:szCs w:val="24"/>
          <w:lang w:val="en-US"/>
        </w:rPr>
        <w:t>”</w:t>
      </w:r>
    </w:p>
    <w:p w14:paraId="07A78EF8" w14:textId="57D84166" w:rsidR="00266378" w:rsidRDefault="00266378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</w:p>
    <w:p w14:paraId="1E51C165" w14:textId="5859B154" w:rsidR="00266378" w:rsidRDefault="00266378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We would like to understand better</w:t>
      </w:r>
      <w:r w:rsidR="00C02C1C">
        <w:rPr>
          <w:rFonts w:ascii="Georgia" w:hAnsi="Georgia" w:cs="Tahoma"/>
          <w:szCs w:val="24"/>
          <w:lang w:val="en-US"/>
        </w:rPr>
        <w:t xml:space="preserve"> the application of the distance credit as applied to PDO.</w:t>
      </w:r>
    </w:p>
    <w:p w14:paraId="03F4C813" w14:textId="77777777" w:rsidR="00975B3E" w:rsidRDefault="00975B3E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</w:p>
    <w:p w14:paraId="22575B34" w14:textId="60ACBBC6" w:rsidR="00C02C1C" w:rsidRDefault="00C02C1C" w:rsidP="00975B3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Please describe specifically how the daily deliveries</w:t>
      </w:r>
      <w:r w:rsidR="001C2B29">
        <w:rPr>
          <w:rFonts w:ascii="Georgia" w:hAnsi="Georgia" w:cs="Tahoma"/>
          <w:szCs w:val="24"/>
          <w:lang w:val="en-US"/>
        </w:rPr>
        <w:t xml:space="preserve"> at Parkway</w:t>
      </w:r>
      <w:r>
        <w:rPr>
          <w:rFonts w:ascii="Georgia" w:hAnsi="Georgia" w:cs="Tahoma"/>
          <w:szCs w:val="24"/>
          <w:lang w:val="en-US"/>
        </w:rPr>
        <w:t xml:space="preserve"> are applied to in-franchise design day demands.</w:t>
      </w:r>
    </w:p>
    <w:p w14:paraId="28CC6999" w14:textId="090123C1" w:rsidR="00C02C1C" w:rsidRDefault="00C02C1C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Specifically, are the in-franchise design demands reduced proportionally along the Dawn-Parkway system or</w:t>
      </w:r>
    </w:p>
    <w:p w14:paraId="0BC5614F" w14:textId="6AE29B12" w:rsidR="00C02C1C" w:rsidRDefault="00C02C1C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 xml:space="preserve">Are the obligated Parkway deliveries netted against the most easterly in-franchise lateral demands </w:t>
      </w:r>
      <w:proofErr w:type="gramStart"/>
      <w:r>
        <w:rPr>
          <w:rFonts w:ascii="Georgia" w:hAnsi="Georgia" w:cs="Tahoma"/>
          <w:szCs w:val="24"/>
          <w:lang w:val="en-US"/>
        </w:rPr>
        <w:t>or</w:t>
      </w:r>
      <w:proofErr w:type="gramEnd"/>
    </w:p>
    <w:p w14:paraId="1A95C8B2" w14:textId="3BE0A684" w:rsidR="00C02C1C" w:rsidRDefault="00C02C1C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Assumed to “move” from Parkway to the lateral(s) incurring fuel gas or</w:t>
      </w:r>
    </w:p>
    <w:p w14:paraId="191EBA85" w14:textId="03787E49" w:rsidR="00C02C1C" w:rsidRDefault="00C02C1C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Describe specifically the approach used.</w:t>
      </w:r>
    </w:p>
    <w:p w14:paraId="40915E9B" w14:textId="77777777" w:rsidR="00C02C1C" w:rsidRDefault="00C02C1C" w:rsidP="00975B3E">
      <w:pPr>
        <w:pStyle w:val="ListParagraph"/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</w:p>
    <w:p w14:paraId="2D48C4D3" w14:textId="7822E5BE" w:rsidR="00C02C1C" w:rsidRDefault="00C02C1C" w:rsidP="00975B3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lastRenderedPageBreak/>
        <w:t xml:space="preserve">Please provide the resulting design day simulation results for this applications Dawn-Parkway system </w:t>
      </w:r>
      <w:proofErr w:type="gramStart"/>
      <w:r>
        <w:rPr>
          <w:rFonts w:ascii="Georgia" w:hAnsi="Georgia" w:cs="Tahoma"/>
          <w:szCs w:val="24"/>
          <w:lang w:val="en-US"/>
        </w:rPr>
        <w:t>assuming that</w:t>
      </w:r>
      <w:proofErr w:type="gramEnd"/>
      <w:r>
        <w:rPr>
          <w:rFonts w:ascii="Georgia" w:hAnsi="Georgia" w:cs="Tahoma"/>
          <w:szCs w:val="24"/>
          <w:lang w:val="en-US"/>
        </w:rPr>
        <w:t xml:space="preserve"> Parkway deliveries moved to Dawn as a result of the PDO settlement agreement:</w:t>
      </w:r>
    </w:p>
    <w:p w14:paraId="6DD4A08F" w14:textId="1485E60F" w:rsidR="00C02C1C" w:rsidRDefault="00C02C1C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Were moved</w:t>
      </w:r>
    </w:p>
    <w:p w14:paraId="6FD77742" w14:textId="120E1C4B" w:rsidR="00C02C1C" w:rsidRPr="00C02C1C" w:rsidRDefault="00C02C1C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Were not moved (i.e., before and after application of existing PDO to show effect)</w:t>
      </w:r>
    </w:p>
    <w:p w14:paraId="13565137" w14:textId="42601514" w:rsidR="00266378" w:rsidRDefault="00266378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</w:p>
    <w:p w14:paraId="7B158411" w14:textId="11DE8E4F" w:rsidR="00C02C1C" w:rsidRDefault="00C02C1C" w:rsidP="00975B3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For the purposes of Schedule 11 of the Working Papers, is the approach in IR #5 used to calculate the fuel impact</w:t>
      </w:r>
      <w:r w:rsidR="003468FA">
        <w:rPr>
          <w:rFonts w:ascii="Georgia" w:hAnsi="Georgia" w:cs="Tahoma"/>
          <w:szCs w:val="24"/>
          <w:lang w:val="en-US"/>
        </w:rPr>
        <w:t>?</w:t>
      </w:r>
    </w:p>
    <w:p w14:paraId="2206396E" w14:textId="5DAC7810" w:rsidR="003468FA" w:rsidRDefault="003468FA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Please describe in full including how the EB-2011-0210 allocations are developed including simulation results and flows assumed in those simulations.</w:t>
      </w:r>
    </w:p>
    <w:p w14:paraId="3C86F58C" w14:textId="4E305689" w:rsidR="001C2B29" w:rsidRPr="00C02C1C" w:rsidRDefault="001C2B29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Using the description, please provide a verbal description along with numeric support that justifies an almost doubling of fuel gas allocated to Union South in-franchise versus an approximately 10% increase in total fuel gas shown on page 5 of Schedule 11.</w:t>
      </w:r>
    </w:p>
    <w:p w14:paraId="68E0F455" w14:textId="2F7496C5" w:rsidR="00266378" w:rsidRDefault="00266378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</w:p>
    <w:p w14:paraId="26C8C49B" w14:textId="77777777" w:rsidR="001C2B29" w:rsidRDefault="001C2B29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</w:p>
    <w:p w14:paraId="7EA83DB7" w14:textId="77777777" w:rsidR="00E454C5" w:rsidRDefault="004072DB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 w:rsidRPr="00F04CC1">
        <w:rPr>
          <w:rFonts w:cs="Times New Roman"/>
          <w:b/>
        </w:rPr>
        <w:t xml:space="preserve">REF: </w:t>
      </w:r>
      <w:r w:rsidRPr="00F04CC1">
        <w:rPr>
          <w:rFonts w:cs="Times New Roman"/>
          <w:lang w:val="en-US"/>
        </w:rPr>
        <w:t xml:space="preserve"> </w:t>
      </w:r>
      <w:r w:rsidRPr="00F04CC1">
        <w:rPr>
          <w:rFonts w:cs="Times New Roman"/>
        </w:rPr>
        <w:t xml:space="preserve"> </w:t>
      </w:r>
      <w:r w:rsidRPr="00B62DEA">
        <w:rPr>
          <w:rFonts w:ascii="Georgia" w:hAnsi="Georgia" w:cs="Arial"/>
          <w:szCs w:val="24"/>
          <w:lang w:val="en-US"/>
        </w:rPr>
        <w:t>Exhibit B</w:t>
      </w:r>
      <w:r>
        <w:rPr>
          <w:rFonts w:ascii="Georgia" w:hAnsi="Georgia" w:cs="Arial"/>
          <w:szCs w:val="24"/>
          <w:lang w:val="en-US"/>
        </w:rPr>
        <w:t xml:space="preserve">, </w:t>
      </w:r>
      <w:r w:rsidRPr="00B62DEA">
        <w:rPr>
          <w:rFonts w:ascii="Georgia" w:hAnsi="Georgia" w:cs="Arial"/>
          <w:szCs w:val="24"/>
          <w:lang w:val="en-US"/>
        </w:rPr>
        <w:t>Tab 1</w:t>
      </w:r>
      <w:r>
        <w:rPr>
          <w:rFonts w:ascii="Georgia" w:hAnsi="Georgia" w:cs="Arial"/>
          <w:szCs w:val="24"/>
          <w:lang w:val="en-US"/>
        </w:rPr>
        <w:t xml:space="preserve">, </w:t>
      </w:r>
      <w:r w:rsidRPr="00B62DEA">
        <w:rPr>
          <w:rFonts w:ascii="Georgia" w:hAnsi="Georgia" w:cs="Arial"/>
          <w:szCs w:val="24"/>
          <w:lang w:val="en-US"/>
        </w:rPr>
        <w:t>Schedule</w:t>
      </w:r>
      <w:r>
        <w:rPr>
          <w:rFonts w:ascii="Georgia" w:hAnsi="Georgia" w:cs="Arial"/>
          <w:szCs w:val="24"/>
          <w:lang w:val="en-US"/>
        </w:rPr>
        <w:t xml:space="preserve"> 2</w:t>
      </w:r>
      <w:r w:rsidR="00E454C5">
        <w:rPr>
          <w:rFonts w:ascii="Georgia" w:hAnsi="Georgia" w:cs="Arial"/>
          <w:szCs w:val="24"/>
          <w:lang w:val="en-US"/>
        </w:rPr>
        <w:t xml:space="preserve"> and </w:t>
      </w:r>
    </w:p>
    <w:p w14:paraId="233B608A" w14:textId="6A927865" w:rsidR="004072DB" w:rsidRDefault="00E454C5" w:rsidP="00E454C5">
      <w:pPr>
        <w:autoSpaceDE w:val="0"/>
        <w:autoSpaceDN w:val="0"/>
        <w:adjustRightInd w:val="0"/>
        <w:spacing w:after="0" w:line="360" w:lineRule="auto"/>
        <w:ind w:firstLine="720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 xml:space="preserve">EB-2020-0091 </w:t>
      </w:r>
      <w:r w:rsidRPr="00E454C5">
        <w:rPr>
          <w:rFonts w:ascii="Georgia" w:hAnsi="Georgia" w:cs="Arial"/>
          <w:szCs w:val="24"/>
          <w:lang w:val="en-US"/>
        </w:rPr>
        <w:t>FRPO_OEB_IRP_PRESENT_20210219</w:t>
      </w:r>
      <w:r>
        <w:rPr>
          <w:rFonts w:ascii="Georgia" w:hAnsi="Georgia" w:cs="Arial"/>
          <w:szCs w:val="24"/>
          <w:lang w:val="en-US"/>
        </w:rPr>
        <w:t xml:space="preserve"> pages 11-17</w:t>
      </w:r>
    </w:p>
    <w:p w14:paraId="7DB1CDAD" w14:textId="77777777" w:rsidR="004072DB" w:rsidRDefault="004072DB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Arial"/>
          <w:b/>
          <w:bCs/>
          <w:szCs w:val="24"/>
          <w:lang w:val="en-US"/>
        </w:rPr>
      </w:pPr>
    </w:p>
    <w:p w14:paraId="0EE2F8E7" w14:textId="2692D039" w:rsidR="004072DB" w:rsidRDefault="004072DB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 xml:space="preserve">Preamble:  We would like to understand better the market-base alternatives considered and potential additional market-based alternatives. </w:t>
      </w:r>
    </w:p>
    <w:p w14:paraId="694AD0F4" w14:textId="77777777" w:rsidR="004072DB" w:rsidRDefault="004072DB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</w:p>
    <w:p w14:paraId="19F14FAA" w14:textId="50E570FB" w:rsidR="004072DB" w:rsidRDefault="004072DB" w:rsidP="004072D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The RFP produced in the Appendix specifies a Dawn receipt and Parkway delivery.</w:t>
      </w:r>
    </w:p>
    <w:p w14:paraId="1CA7C061" w14:textId="78BC788D" w:rsidR="00E454C5" w:rsidRPr="00E454C5" w:rsidRDefault="004072DB" w:rsidP="00E454C5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Please confirm that a</w:t>
      </w:r>
      <w:r w:rsidR="00E454C5">
        <w:rPr>
          <w:rFonts w:ascii="Georgia" w:hAnsi="Georgia" w:cs="Arial"/>
          <w:szCs w:val="24"/>
          <w:lang w:val="en-US"/>
        </w:rPr>
        <w:t xml:space="preserve"> similar long-term</w:t>
      </w:r>
      <w:r>
        <w:rPr>
          <w:rFonts w:ascii="Georgia" w:hAnsi="Georgia" w:cs="Arial"/>
          <w:szCs w:val="24"/>
          <w:lang w:val="en-US"/>
        </w:rPr>
        <w:t xml:space="preserve"> exchange agreement that would use a Dawn receipt and Kirkwall delivery could provide additional flow capability</w:t>
      </w:r>
      <w:r w:rsidR="00E454C5">
        <w:rPr>
          <w:rFonts w:ascii="Georgia" w:hAnsi="Georgia" w:cs="Arial"/>
          <w:szCs w:val="24"/>
          <w:lang w:val="en-US"/>
        </w:rPr>
        <w:t xml:space="preserve"> to reduce PDO/PDCI costs</w:t>
      </w:r>
      <w:r w:rsidR="001C2B29">
        <w:rPr>
          <w:rFonts w:ascii="Georgia" w:hAnsi="Georgia" w:cs="Arial"/>
          <w:szCs w:val="24"/>
          <w:lang w:val="en-US"/>
        </w:rPr>
        <w:t xml:space="preserve"> </w:t>
      </w:r>
      <w:proofErr w:type="gramStart"/>
      <w:r w:rsidR="001C2B29">
        <w:rPr>
          <w:rFonts w:ascii="Georgia" w:hAnsi="Georgia" w:cs="Arial"/>
          <w:szCs w:val="24"/>
          <w:lang w:val="en-US"/>
        </w:rPr>
        <w:t>similar to</w:t>
      </w:r>
      <w:proofErr w:type="gramEnd"/>
      <w:r w:rsidR="001C2B29">
        <w:rPr>
          <w:rFonts w:ascii="Georgia" w:hAnsi="Georgia" w:cs="Arial"/>
          <w:szCs w:val="24"/>
          <w:lang w:val="en-US"/>
        </w:rPr>
        <w:t xml:space="preserve"> Dawn-Parkway</w:t>
      </w:r>
      <w:r w:rsidR="00E454C5">
        <w:rPr>
          <w:rFonts w:ascii="Georgia" w:hAnsi="Georgia" w:cs="Arial"/>
          <w:szCs w:val="24"/>
          <w:lang w:val="en-US"/>
        </w:rPr>
        <w:t>.</w:t>
      </w:r>
    </w:p>
    <w:p w14:paraId="56852DEC" w14:textId="6C1DBCD2" w:rsidR="004072DB" w:rsidRDefault="004072DB" w:rsidP="004072DB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Did EGI consider requesting proposal that could include Dawn receipt and Kirkwall delivery?</w:t>
      </w:r>
    </w:p>
    <w:p w14:paraId="4BE1B0B6" w14:textId="132CE76A" w:rsidR="004072DB" w:rsidRDefault="004072DB" w:rsidP="004072DB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If not, why not?</w:t>
      </w:r>
    </w:p>
    <w:p w14:paraId="3CB682C8" w14:textId="780446F5" w:rsidR="004072DB" w:rsidRDefault="004072DB" w:rsidP="004072DB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If so, why was that option not included in the RFP.</w:t>
      </w:r>
    </w:p>
    <w:p w14:paraId="57230C8E" w14:textId="77777777" w:rsidR="004072DB" w:rsidRDefault="004072DB" w:rsidP="004072DB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Georgia" w:hAnsi="Georgia" w:cs="Arial"/>
          <w:szCs w:val="24"/>
          <w:lang w:val="en-US"/>
        </w:rPr>
      </w:pPr>
    </w:p>
    <w:p w14:paraId="45D57E18" w14:textId="5B1C3739" w:rsidR="004072DB" w:rsidRDefault="004072DB" w:rsidP="004072D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lastRenderedPageBreak/>
        <w:t xml:space="preserve">Did EGI consider contracting for </w:t>
      </w:r>
      <w:r w:rsidR="00E454C5">
        <w:rPr>
          <w:rFonts w:ascii="Georgia" w:hAnsi="Georgia" w:cs="Arial"/>
          <w:szCs w:val="24"/>
          <w:lang w:val="en-US"/>
        </w:rPr>
        <w:t xml:space="preserve">long-term </w:t>
      </w:r>
      <w:r>
        <w:rPr>
          <w:rFonts w:ascii="Georgia" w:hAnsi="Georgia" w:cs="Arial"/>
          <w:szCs w:val="24"/>
          <w:lang w:val="en-US"/>
        </w:rPr>
        <w:t xml:space="preserve">obligated deliveries to Parkway </w:t>
      </w:r>
      <w:r w:rsidR="00E454C5">
        <w:rPr>
          <w:rFonts w:ascii="Georgia" w:hAnsi="Georgia" w:cs="Arial"/>
          <w:szCs w:val="24"/>
          <w:lang w:val="en-US"/>
        </w:rPr>
        <w:t>d</w:t>
      </w:r>
      <w:r>
        <w:rPr>
          <w:rFonts w:ascii="Georgia" w:hAnsi="Georgia" w:cs="Arial"/>
          <w:szCs w:val="24"/>
          <w:lang w:val="en-US"/>
        </w:rPr>
        <w:t xml:space="preserve">eliveries </w:t>
      </w:r>
      <w:r w:rsidR="00E454C5">
        <w:rPr>
          <w:rFonts w:ascii="Georgia" w:hAnsi="Georgia" w:cs="Arial"/>
          <w:szCs w:val="24"/>
          <w:lang w:val="en-US"/>
        </w:rPr>
        <w:t>as a means of providing for required demands and reducing PDO/PDCI costs?</w:t>
      </w:r>
    </w:p>
    <w:p w14:paraId="08ED73E2" w14:textId="77777777" w:rsidR="00E454C5" w:rsidRDefault="00E454C5" w:rsidP="001C2B2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If not, why not?</w:t>
      </w:r>
    </w:p>
    <w:p w14:paraId="1883592E" w14:textId="7F2B3B42" w:rsidR="00E454C5" w:rsidRDefault="00E454C5" w:rsidP="001C2B2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If so, why was that option not included in the RFP.</w:t>
      </w:r>
    </w:p>
    <w:p w14:paraId="3B1DB5C7" w14:textId="57620DBC" w:rsidR="001C2B29" w:rsidRDefault="001C2B29" w:rsidP="001C2B29">
      <w:p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</w:p>
    <w:p w14:paraId="1CC567A8" w14:textId="0FB562CA" w:rsidR="001C2B29" w:rsidRDefault="001C2B29" w:rsidP="001C2B2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 xml:space="preserve">Did EGI consider contracting for long-term obligated deliveries to </w:t>
      </w:r>
      <w:r>
        <w:rPr>
          <w:rFonts w:ascii="Georgia" w:hAnsi="Georgia" w:cs="Arial"/>
          <w:szCs w:val="24"/>
          <w:lang w:val="en-US"/>
        </w:rPr>
        <w:t>Kirkwall</w:t>
      </w:r>
      <w:r>
        <w:rPr>
          <w:rFonts w:ascii="Georgia" w:hAnsi="Georgia" w:cs="Arial"/>
          <w:szCs w:val="24"/>
          <w:lang w:val="en-US"/>
        </w:rPr>
        <w:t xml:space="preserve"> deliveries as a means of providing for required demands and reducing PDO/PDCI costs?</w:t>
      </w:r>
    </w:p>
    <w:p w14:paraId="5C265000" w14:textId="77777777" w:rsidR="001C2B29" w:rsidRDefault="001C2B29" w:rsidP="001C2B2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If not, why not?</w:t>
      </w:r>
    </w:p>
    <w:p w14:paraId="44D80424" w14:textId="77777777" w:rsidR="001C2B29" w:rsidRDefault="001C2B29" w:rsidP="001C2B2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If so, why was that option not included in the RFP.</w:t>
      </w:r>
    </w:p>
    <w:p w14:paraId="7C3873F5" w14:textId="77777777" w:rsidR="001C2B29" w:rsidRPr="001C2B29" w:rsidRDefault="001C2B29" w:rsidP="001C2B29">
      <w:p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</w:p>
    <w:p w14:paraId="647F6BE8" w14:textId="06032A1F" w:rsidR="00E454C5" w:rsidRDefault="00F53D36" w:rsidP="004072D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In EB-2020-0091, FRPO presented the opportunity to consider using Dawn LTFP deliveries committed by suppliers and facilitated by TCPL to Parkway as a means of using displacement to meet Dawn-Parkway demand</w:t>
      </w:r>
      <w:r w:rsidR="00AC59A1">
        <w:rPr>
          <w:rFonts w:ascii="Georgia" w:hAnsi="Georgia" w:cs="Arial"/>
          <w:szCs w:val="24"/>
          <w:lang w:val="en-US"/>
        </w:rPr>
        <w:t>.</w:t>
      </w:r>
    </w:p>
    <w:p w14:paraId="4273A261" w14:textId="5EF611F5" w:rsidR="00AC59A1" w:rsidRDefault="00AC59A1" w:rsidP="00AC59A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Has EGI consider the potential for employing displacement at Parkway in conjunction with TCPL as a means of meeting Dawn-Parkway demand?</w:t>
      </w:r>
    </w:p>
    <w:p w14:paraId="211BC93C" w14:textId="5916F1C9" w:rsidR="00AC59A1" w:rsidRDefault="00AC59A1" w:rsidP="00AC59A1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If so, please provide all relevant communication with TCPL on the possibility</w:t>
      </w:r>
      <w:r w:rsidR="00320C07">
        <w:rPr>
          <w:rFonts w:ascii="Georgia" w:hAnsi="Georgia" w:cs="Arial"/>
          <w:szCs w:val="24"/>
          <w:lang w:val="en-US"/>
        </w:rPr>
        <w:t xml:space="preserve"> including summaries of conversations</w:t>
      </w:r>
      <w:r>
        <w:rPr>
          <w:rFonts w:ascii="Georgia" w:hAnsi="Georgia" w:cs="Arial"/>
          <w:szCs w:val="24"/>
          <w:lang w:val="en-US"/>
        </w:rPr>
        <w:t>.</w:t>
      </w:r>
    </w:p>
    <w:p w14:paraId="4E4D4C25" w14:textId="3FB0B5A7" w:rsidR="00AC59A1" w:rsidRDefault="00AC59A1" w:rsidP="00AC59A1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 xml:space="preserve">If not, why not?  Please ensure the response includes any physical, </w:t>
      </w:r>
      <w:r w:rsidR="00320C07">
        <w:rPr>
          <w:rFonts w:ascii="Georgia" w:hAnsi="Georgia" w:cs="Arial"/>
          <w:szCs w:val="24"/>
          <w:lang w:val="en-US"/>
        </w:rPr>
        <w:t>commercial,</w:t>
      </w:r>
      <w:r>
        <w:rPr>
          <w:rFonts w:ascii="Georgia" w:hAnsi="Georgia" w:cs="Arial"/>
          <w:szCs w:val="24"/>
          <w:lang w:val="en-US"/>
        </w:rPr>
        <w:t xml:space="preserve"> or other reasons why this approach could not be used to satisfy a Dawn-Parkway demands even as a bridging solution to a longer term approach.</w:t>
      </w:r>
    </w:p>
    <w:p w14:paraId="37B83338" w14:textId="3AF26219" w:rsidR="004072DB" w:rsidRDefault="004072DB" w:rsidP="00F53D36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Georgia" w:hAnsi="Georgia" w:cs="Arial"/>
          <w:szCs w:val="24"/>
          <w:lang w:val="en-US"/>
        </w:rPr>
      </w:pPr>
    </w:p>
    <w:p w14:paraId="7FAA28F4" w14:textId="4771D170" w:rsidR="00AC59A1" w:rsidRDefault="00AC59A1" w:rsidP="00AC59A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In November of 2020, EGI launched an Open Season to determine Dawn-Parkway demand starting as early as 2023.  The deadline for response was January of 2021.  Please provide:</w:t>
      </w:r>
    </w:p>
    <w:p w14:paraId="18AFE31E" w14:textId="3E84F22F" w:rsidR="00AC59A1" w:rsidRDefault="00AC59A1" w:rsidP="00AC59A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 xml:space="preserve">The demand bid </w:t>
      </w:r>
      <w:proofErr w:type="gramStart"/>
      <w:r>
        <w:rPr>
          <w:rFonts w:ascii="Georgia" w:hAnsi="Georgia" w:cs="Arial"/>
          <w:szCs w:val="24"/>
          <w:lang w:val="en-US"/>
        </w:rPr>
        <w:t>for</w:t>
      </w:r>
      <w:proofErr w:type="gramEnd"/>
      <w:r>
        <w:rPr>
          <w:rFonts w:ascii="Georgia" w:hAnsi="Georgia" w:cs="Arial"/>
          <w:szCs w:val="24"/>
          <w:lang w:val="en-US"/>
        </w:rPr>
        <w:t xml:space="preserve"> and the starting dates requested</w:t>
      </w:r>
    </w:p>
    <w:p w14:paraId="48B66F91" w14:textId="72BC93D3" w:rsidR="00AC59A1" w:rsidRDefault="00AC59A1" w:rsidP="00AC59A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The bids accepted</w:t>
      </w:r>
    </w:p>
    <w:p w14:paraId="477FF12D" w14:textId="372FBAE2" w:rsidR="00AC59A1" w:rsidRDefault="00AC59A1" w:rsidP="00AC59A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The impact on the forecasted Dawn-Parkway capability</w:t>
      </w:r>
    </w:p>
    <w:p w14:paraId="3D2132DD" w14:textId="09A8A47A" w:rsidR="00AC59A1" w:rsidRDefault="00AC59A1" w:rsidP="00AC59A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The need for a Leave to Construct</w:t>
      </w:r>
    </w:p>
    <w:p w14:paraId="25BA8EC0" w14:textId="5853DCD2" w:rsidR="00AC59A1" w:rsidRPr="004072DB" w:rsidRDefault="00AC59A1" w:rsidP="00AC59A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Arial"/>
          <w:szCs w:val="24"/>
          <w:lang w:val="en-US"/>
        </w:rPr>
      </w:pPr>
      <w:r>
        <w:rPr>
          <w:rFonts w:ascii="Georgia" w:hAnsi="Georgia" w:cs="Arial"/>
          <w:szCs w:val="24"/>
          <w:lang w:val="en-US"/>
        </w:rPr>
        <w:t>The foreseen schedule for the application</w:t>
      </w:r>
    </w:p>
    <w:p w14:paraId="11F24A0B" w14:textId="77777777" w:rsidR="004072DB" w:rsidRDefault="004072DB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Arial"/>
          <w:b/>
          <w:bCs/>
          <w:szCs w:val="24"/>
          <w:lang w:val="en-US"/>
        </w:rPr>
      </w:pPr>
    </w:p>
    <w:p w14:paraId="2DAE91C4" w14:textId="1E1F1BAB" w:rsidR="003468FA" w:rsidRPr="003468FA" w:rsidRDefault="003468FA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 w:rsidRPr="00E03810">
        <w:rPr>
          <w:rFonts w:ascii="Georgia" w:hAnsi="Georgia" w:cs="Arial"/>
          <w:b/>
          <w:bCs/>
          <w:szCs w:val="24"/>
          <w:lang w:val="en-US"/>
        </w:rPr>
        <w:t>REF</w:t>
      </w:r>
      <w:r>
        <w:rPr>
          <w:rFonts w:ascii="Georgia" w:hAnsi="Georgia" w:cs="Arial"/>
          <w:szCs w:val="24"/>
          <w:lang w:val="en-US"/>
        </w:rPr>
        <w:t>:</w:t>
      </w:r>
      <w:r>
        <w:rPr>
          <w:rFonts w:ascii="Georgia" w:hAnsi="Georgia" w:cs="Arial"/>
          <w:szCs w:val="24"/>
          <w:lang w:val="en-US"/>
        </w:rPr>
        <w:tab/>
      </w:r>
      <w:r w:rsidRPr="00E03810">
        <w:rPr>
          <w:rFonts w:ascii="Georgia" w:hAnsi="Georgia" w:cs="Arial"/>
          <w:szCs w:val="24"/>
          <w:lang w:val="en-US"/>
        </w:rPr>
        <w:t>Exhibit</w:t>
      </w:r>
      <w:r>
        <w:rPr>
          <w:rFonts w:ascii="Georgia" w:hAnsi="Georgia" w:cs="Arial"/>
          <w:szCs w:val="24"/>
          <w:lang w:val="en-US"/>
        </w:rPr>
        <w:t xml:space="preserve"> </w:t>
      </w:r>
      <w:r w:rsidRPr="003468FA">
        <w:rPr>
          <w:rFonts w:ascii="Georgia" w:hAnsi="Georgia" w:cs="ArialMT"/>
          <w:szCs w:val="24"/>
          <w:lang w:val="en-US"/>
        </w:rPr>
        <w:t>D</w:t>
      </w:r>
      <w:r>
        <w:rPr>
          <w:rFonts w:ascii="Georgia" w:hAnsi="Georgia" w:cs="ArialMT"/>
          <w:szCs w:val="24"/>
          <w:lang w:val="en-US"/>
        </w:rPr>
        <w:t xml:space="preserve">, </w:t>
      </w:r>
      <w:r w:rsidRPr="003468FA">
        <w:rPr>
          <w:rFonts w:ascii="Georgia" w:hAnsi="Georgia" w:cs="ArialMT"/>
          <w:szCs w:val="24"/>
          <w:lang w:val="en-US"/>
        </w:rPr>
        <w:t>Tab 1</w:t>
      </w:r>
      <w:r>
        <w:rPr>
          <w:rFonts w:ascii="Georgia" w:hAnsi="Georgia" w:cs="ArialMT"/>
          <w:szCs w:val="24"/>
          <w:lang w:val="en-US"/>
        </w:rPr>
        <w:t xml:space="preserve">, </w:t>
      </w:r>
      <w:r w:rsidRPr="003468FA">
        <w:rPr>
          <w:rFonts w:ascii="Georgia" w:hAnsi="Georgia" w:cs="ArialMT"/>
          <w:szCs w:val="24"/>
          <w:lang w:val="en-US"/>
        </w:rPr>
        <w:t>Rate Order</w:t>
      </w:r>
      <w:r>
        <w:rPr>
          <w:rFonts w:ascii="Georgia" w:hAnsi="Georgia" w:cs="ArialMT"/>
          <w:szCs w:val="24"/>
          <w:lang w:val="en-US"/>
        </w:rPr>
        <w:t xml:space="preserve">, </w:t>
      </w:r>
      <w:r w:rsidRPr="003468FA">
        <w:rPr>
          <w:rFonts w:ascii="Georgia" w:hAnsi="Georgia" w:cs="ArialMT"/>
          <w:szCs w:val="24"/>
          <w:lang w:val="en-US"/>
        </w:rPr>
        <w:t>Appendix B</w:t>
      </w:r>
      <w:r>
        <w:rPr>
          <w:rFonts w:ascii="Georgia" w:hAnsi="Georgia" w:cs="ArialMT"/>
          <w:szCs w:val="24"/>
          <w:lang w:val="en-US"/>
        </w:rPr>
        <w:t xml:space="preserve">, </w:t>
      </w:r>
      <w:r w:rsidRPr="003468FA">
        <w:rPr>
          <w:rFonts w:ascii="Georgia" w:hAnsi="Georgia" w:cs="ArialMT"/>
          <w:szCs w:val="24"/>
          <w:lang w:val="en-US"/>
        </w:rPr>
        <w:t>Page</w:t>
      </w:r>
      <w:r>
        <w:rPr>
          <w:rFonts w:ascii="Georgia" w:hAnsi="Georgia" w:cs="ArialMT"/>
          <w:szCs w:val="24"/>
          <w:lang w:val="en-US"/>
        </w:rPr>
        <w:t xml:space="preserve"> 51</w:t>
      </w:r>
    </w:p>
    <w:p w14:paraId="29B07FEC" w14:textId="7EC0136F" w:rsidR="003468FA" w:rsidRDefault="003468FA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</w:p>
    <w:p w14:paraId="29B689FA" w14:textId="60AC2B3C" w:rsidR="003468FA" w:rsidRDefault="003468FA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Preamble:  We would like to understand better the utilization of Segment A from Parkway to Albion and its impact on rates.</w:t>
      </w:r>
    </w:p>
    <w:p w14:paraId="48038EB0" w14:textId="77777777" w:rsidR="00975B3E" w:rsidRDefault="00975B3E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</w:p>
    <w:p w14:paraId="44292C75" w14:textId="77777777" w:rsidR="003468FA" w:rsidRDefault="003468FA" w:rsidP="00975B3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Please confirm that TCPL pays for 1200 TJ/day demand capacity under Rate 332.</w:t>
      </w:r>
    </w:p>
    <w:p w14:paraId="0C992779" w14:textId="37640DA0" w:rsidR="00AC59A1" w:rsidRDefault="003468FA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 xml:space="preserve">If not confirmed, how much is allocated and paid for by TCPL. </w:t>
      </w:r>
    </w:p>
    <w:p w14:paraId="79867C86" w14:textId="78FC02E7" w:rsidR="003468FA" w:rsidRPr="001C2B29" w:rsidRDefault="003468FA" w:rsidP="001C2B29">
      <w:pPr>
        <w:rPr>
          <w:rFonts w:ascii="Georgia" w:hAnsi="Georgia" w:cs="Tahoma"/>
          <w:szCs w:val="24"/>
          <w:lang w:val="en-US"/>
        </w:rPr>
      </w:pPr>
    </w:p>
    <w:p w14:paraId="463DCDF1" w14:textId="546B5C18" w:rsidR="003468FA" w:rsidRDefault="003468FA" w:rsidP="00975B3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 xml:space="preserve">What is the current design day demand </w:t>
      </w:r>
      <w:r w:rsidR="00975B3E">
        <w:rPr>
          <w:rFonts w:ascii="Georgia" w:hAnsi="Georgia" w:cs="Tahoma"/>
          <w:szCs w:val="24"/>
          <w:lang w:val="en-US"/>
        </w:rPr>
        <w:t>of EGI’s GTA system that is served by Segment A for the winter of 2021/22?</w:t>
      </w:r>
    </w:p>
    <w:p w14:paraId="35B8F99C" w14:textId="1EB38431" w:rsidR="00975B3E" w:rsidRDefault="00975B3E" w:rsidP="00975B3E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Has EGI explored or implemented any initiatives to mitigate the cost of the remaining capacity?</w:t>
      </w:r>
    </w:p>
    <w:p w14:paraId="67E314C7" w14:textId="1145EA0C" w:rsidR="00975B3E" w:rsidRDefault="00975B3E" w:rsidP="00975B3E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If so, please describe the initiatives and the expected impact on rates 2022.</w:t>
      </w:r>
    </w:p>
    <w:p w14:paraId="42308069" w14:textId="2754231A" w:rsidR="00975B3E" w:rsidRDefault="00975B3E" w:rsidP="00975B3E">
      <w:pPr>
        <w:pStyle w:val="ListParagraph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  <w:r>
        <w:rPr>
          <w:rFonts w:ascii="Georgia" w:hAnsi="Georgia" w:cs="Tahoma"/>
          <w:szCs w:val="24"/>
          <w:lang w:val="en-US"/>
        </w:rPr>
        <w:t>What was the impact of these initiatives in 2020 and how were the revenues allocated?</w:t>
      </w:r>
    </w:p>
    <w:p w14:paraId="6009989A" w14:textId="77777777" w:rsidR="00975B3E" w:rsidRPr="00975B3E" w:rsidRDefault="00975B3E" w:rsidP="00975B3E">
      <w:pPr>
        <w:autoSpaceDE w:val="0"/>
        <w:autoSpaceDN w:val="0"/>
        <w:adjustRightInd w:val="0"/>
        <w:spacing w:after="0" w:line="360" w:lineRule="auto"/>
        <w:rPr>
          <w:rFonts w:ascii="Georgia" w:hAnsi="Georgia" w:cs="Tahoma"/>
          <w:szCs w:val="24"/>
          <w:lang w:val="en-US"/>
        </w:rPr>
      </w:pPr>
    </w:p>
    <w:sectPr w:rsidR="00975B3E" w:rsidRPr="00975B3E" w:rsidSect="0056199D">
      <w:headerReference w:type="default" r:id="rId8"/>
      <w:footerReference w:type="default" r:id="rId9"/>
      <w:pgSz w:w="12240" w:h="15840"/>
      <w:pgMar w:top="180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398D" w14:textId="77777777" w:rsidR="00907A57" w:rsidRDefault="00907A57" w:rsidP="00090DF4">
      <w:pPr>
        <w:spacing w:after="0" w:line="240" w:lineRule="auto"/>
      </w:pPr>
      <w:r>
        <w:separator/>
      </w:r>
    </w:p>
  </w:endnote>
  <w:endnote w:type="continuationSeparator" w:id="0">
    <w:p w14:paraId="6058F3A4" w14:textId="77777777" w:rsidR="00907A57" w:rsidRDefault="00907A57" w:rsidP="0009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2D56EB" w14:paraId="5D3C0547" w14:textId="77777777">
      <w:tc>
        <w:tcPr>
          <w:tcW w:w="918" w:type="dxa"/>
        </w:tcPr>
        <w:p w14:paraId="5AEA609B" w14:textId="77777777" w:rsidR="002D56EB" w:rsidRDefault="002D56EB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563BE1">
            <w:rPr>
              <w:b/>
              <w:noProof/>
              <w:color w:val="4F81BD" w:themeColor="accent1"/>
              <w:sz w:val="32"/>
              <w:szCs w:val="32"/>
            </w:rPr>
            <w:t>5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C88F56B" w14:textId="77777777" w:rsidR="002D56EB" w:rsidRDefault="002D56EB">
          <w:pPr>
            <w:pStyle w:val="Footer"/>
          </w:pPr>
        </w:p>
      </w:tc>
    </w:tr>
  </w:tbl>
  <w:p w14:paraId="62A354ED" w14:textId="77777777" w:rsidR="002D56EB" w:rsidRDefault="002D5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04A9" w14:textId="77777777" w:rsidR="00907A57" w:rsidRDefault="00907A57" w:rsidP="00090DF4">
      <w:pPr>
        <w:spacing w:after="0" w:line="240" w:lineRule="auto"/>
      </w:pPr>
      <w:r>
        <w:separator/>
      </w:r>
    </w:p>
  </w:footnote>
  <w:footnote w:type="continuationSeparator" w:id="0">
    <w:p w14:paraId="27DACEF2" w14:textId="77777777" w:rsidR="00907A57" w:rsidRDefault="00907A57" w:rsidP="0009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BB19" w14:textId="01614CD3" w:rsidR="002D56EB" w:rsidRPr="00EE22DA" w:rsidRDefault="002D56EB">
    <w:pPr>
      <w:pStyle w:val="Header"/>
      <w:rPr>
        <w:rFonts w:ascii="Georgia" w:hAnsi="Georgia" w:cs="Times New Roman"/>
      </w:rPr>
    </w:pPr>
    <w:r w:rsidRPr="00EE22DA">
      <w:rPr>
        <w:rFonts w:ascii="Georgia" w:hAnsi="Georgia" w:cs="Times New Roman"/>
      </w:rPr>
      <w:t>20</w:t>
    </w:r>
    <w:r w:rsidR="003769F4">
      <w:rPr>
        <w:rFonts w:ascii="Georgia" w:hAnsi="Georgia" w:cs="Times New Roman"/>
      </w:rPr>
      <w:t>20-</w:t>
    </w:r>
    <w:r w:rsidR="00914ADE">
      <w:rPr>
        <w:rFonts w:ascii="Georgia" w:hAnsi="Georgia" w:cs="Times New Roman"/>
      </w:rPr>
      <w:t>08-18</w:t>
    </w:r>
    <w:r w:rsidRPr="00EE22DA">
      <w:rPr>
        <w:rFonts w:ascii="Georgia" w:hAnsi="Georgia" w:cs="Times New Roman"/>
      </w:rPr>
      <w:ptab w:relativeTo="margin" w:alignment="center" w:leader="none"/>
    </w:r>
    <w:r w:rsidRPr="00EE22DA">
      <w:rPr>
        <w:rFonts w:ascii="Georgia" w:hAnsi="Georgia" w:cs="Times New Roman"/>
      </w:rPr>
      <w:t>Federation of Rental-housing Providers of Ontario</w:t>
    </w:r>
    <w:r w:rsidRPr="00EE22DA">
      <w:rPr>
        <w:rFonts w:ascii="Georgia" w:hAnsi="Georgia" w:cs="Times New Roman"/>
      </w:rPr>
      <w:ptab w:relativeTo="margin" w:alignment="right" w:leader="none"/>
    </w:r>
    <w:r w:rsidRPr="00EE22DA">
      <w:rPr>
        <w:rFonts w:ascii="Georgia" w:hAnsi="Georgia" w:cs="Times New Roman"/>
      </w:rPr>
      <w:t>EB-20</w:t>
    </w:r>
    <w:r w:rsidR="007F2C3C">
      <w:rPr>
        <w:rFonts w:ascii="Georgia" w:hAnsi="Georgia" w:cs="Times New Roman"/>
      </w:rPr>
      <w:t>2</w:t>
    </w:r>
    <w:r w:rsidR="00914ADE">
      <w:rPr>
        <w:rFonts w:ascii="Georgia" w:hAnsi="Georgia" w:cs="Times New Roman"/>
      </w:rPr>
      <w:t>1-0147</w:t>
    </w:r>
  </w:p>
  <w:p w14:paraId="476282D3" w14:textId="2DACF018" w:rsidR="002D56EB" w:rsidRPr="00EE22DA" w:rsidRDefault="002D56EB">
    <w:pPr>
      <w:pStyle w:val="Header"/>
      <w:rPr>
        <w:rFonts w:ascii="Georgia" w:hAnsi="Georgia" w:cs="Times New Roman"/>
      </w:rPr>
    </w:pPr>
    <w:r w:rsidRPr="00EE22DA">
      <w:rPr>
        <w:rFonts w:ascii="Georgia" w:hAnsi="Georgia" w:cs="Times New Roman"/>
      </w:rPr>
      <w:tab/>
    </w:r>
    <w:r w:rsidR="003769F4">
      <w:rPr>
        <w:rFonts w:ascii="Georgia" w:hAnsi="Georgia" w:cs="Times New Roman"/>
      </w:rPr>
      <w:t>Interrogatories</w:t>
    </w:r>
    <w:r w:rsidRPr="00EE22DA">
      <w:rPr>
        <w:rFonts w:ascii="Georgia" w:hAnsi="Georgia" w:cs="Times New Roman"/>
      </w:rPr>
      <w:t xml:space="preserve"> to EGI</w:t>
    </w:r>
    <w:r w:rsidRPr="00EE22DA">
      <w:rPr>
        <w:rFonts w:ascii="Georgia" w:hAnsi="Georgia" w:cs="Times New Roman"/>
      </w:rPr>
      <w:tab/>
    </w:r>
    <w:r w:rsidR="006A0E99">
      <w:rPr>
        <w:rFonts w:ascii="Georgia" w:hAnsi="Georgia" w:cs="Times New Roman"/>
      </w:rPr>
      <w:t>202</w:t>
    </w:r>
    <w:r w:rsidR="00914ADE">
      <w:rPr>
        <w:rFonts w:ascii="Georgia" w:hAnsi="Georgia" w:cs="Times New Roman"/>
      </w:rPr>
      <w:t>2</w:t>
    </w:r>
    <w:r w:rsidR="006A0E99">
      <w:rPr>
        <w:rFonts w:ascii="Georgia" w:hAnsi="Georgia" w:cs="Times New Roman"/>
      </w:rPr>
      <w:t xml:space="preserve"> Rates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43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6F5D1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68165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4167B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BC1B4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64420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5E2704"/>
    <w:multiLevelType w:val="hybridMultilevel"/>
    <w:tmpl w:val="4A96BCEE"/>
    <w:lvl w:ilvl="0" w:tplc="C56A23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462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E086911"/>
    <w:multiLevelType w:val="hybridMultilevel"/>
    <w:tmpl w:val="9E20CE52"/>
    <w:lvl w:ilvl="0" w:tplc="086C505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B540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2E7BFE"/>
    <w:multiLevelType w:val="hybridMultilevel"/>
    <w:tmpl w:val="13AAB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23FB7"/>
    <w:multiLevelType w:val="hybridMultilevel"/>
    <w:tmpl w:val="39D86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D38E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4F136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25814F9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44007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5076003"/>
    <w:multiLevelType w:val="hybridMultilevel"/>
    <w:tmpl w:val="C7A6C410"/>
    <w:lvl w:ilvl="0" w:tplc="5BFEB34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405BD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F5C48BE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12"/>
  </w:num>
  <w:num w:numId="9">
    <w:abstractNumId w:val="17"/>
  </w:num>
  <w:num w:numId="10">
    <w:abstractNumId w:val="2"/>
  </w:num>
  <w:num w:numId="11">
    <w:abstractNumId w:val="9"/>
  </w:num>
  <w:num w:numId="12">
    <w:abstractNumId w:val="15"/>
  </w:num>
  <w:num w:numId="13">
    <w:abstractNumId w:val="4"/>
  </w:num>
  <w:num w:numId="14">
    <w:abstractNumId w:val="3"/>
  </w:num>
  <w:num w:numId="15">
    <w:abstractNumId w:val="14"/>
  </w:num>
  <w:num w:numId="16">
    <w:abstractNumId w:val="5"/>
  </w:num>
  <w:num w:numId="17">
    <w:abstractNumId w:val="6"/>
  </w:num>
  <w:num w:numId="18">
    <w:abstractNumId w:val="13"/>
  </w:num>
  <w:num w:numId="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BA"/>
    <w:rsid w:val="00000508"/>
    <w:rsid w:val="00000DEE"/>
    <w:rsid w:val="0000145A"/>
    <w:rsid w:val="00021B55"/>
    <w:rsid w:val="00023CE8"/>
    <w:rsid w:val="000349D3"/>
    <w:rsid w:val="00036215"/>
    <w:rsid w:val="0004386F"/>
    <w:rsid w:val="00051CB0"/>
    <w:rsid w:val="000538B1"/>
    <w:rsid w:val="00064DD8"/>
    <w:rsid w:val="00070DCD"/>
    <w:rsid w:val="000721EF"/>
    <w:rsid w:val="000830A6"/>
    <w:rsid w:val="00086EAA"/>
    <w:rsid w:val="00090DF4"/>
    <w:rsid w:val="0009326F"/>
    <w:rsid w:val="000A000E"/>
    <w:rsid w:val="000A59D8"/>
    <w:rsid w:val="000B21D8"/>
    <w:rsid w:val="000B2664"/>
    <w:rsid w:val="000D2384"/>
    <w:rsid w:val="000D4848"/>
    <w:rsid w:val="000E4026"/>
    <w:rsid w:val="000E5468"/>
    <w:rsid w:val="000E6052"/>
    <w:rsid w:val="000F0E28"/>
    <w:rsid w:val="000F2178"/>
    <w:rsid w:val="00123996"/>
    <w:rsid w:val="00133F02"/>
    <w:rsid w:val="00150A6F"/>
    <w:rsid w:val="00151B21"/>
    <w:rsid w:val="0016470E"/>
    <w:rsid w:val="001649C6"/>
    <w:rsid w:val="0016689C"/>
    <w:rsid w:val="00171B67"/>
    <w:rsid w:val="00181484"/>
    <w:rsid w:val="00183EE8"/>
    <w:rsid w:val="001842DC"/>
    <w:rsid w:val="00187A99"/>
    <w:rsid w:val="001B392F"/>
    <w:rsid w:val="001C1D3A"/>
    <w:rsid w:val="001C2B29"/>
    <w:rsid w:val="001D027F"/>
    <w:rsid w:val="001E0739"/>
    <w:rsid w:val="001F7304"/>
    <w:rsid w:val="00207EFB"/>
    <w:rsid w:val="002156EC"/>
    <w:rsid w:val="0021625D"/>
    <w:rsid w:val="002262D5"/>
    <w:rsid w:val="002531F4"/>
    <w:rsid w:val="00261A84"/>
    <w:rsid w:val="00262564"/>
    <w:rsid w:val="00266378"/>
    <w:rsid w:val="00285634"/>
    <w:rsid w:val="00290D48"/>
    <w:rsid w:val="002A0DEA"/>
    <w:rsid w:val="002A6AEA"/>
    <w:rsid w:val="002B22FA"/>
    <w:rsid w:val="002D1634"/>
    <w:rsid w:val="002D56EB"/>
    <w:rsid w:val="002E2188"/>
    <w:rsid w:val="002F40E7"/>
    <w:rsid w:val="00314A5A"/>
    <w:rsid w:val="00320C07"/>
    <w:rsid w:val="003408EB"/>
    <w:rsid w:val="00342401"/>
    <w:rsid w:val="0034333A"/>
    <w:rsid w:val="00343A11"/>
    <w:rsid w:val="003468FA"/>
    <w:rsid w:val="0035027C"/>
    <w:rsid w:val="0035176E"/>
    <w:rsid w:val="00354246"/>
    <w:rsid w:val="003769F4"/>
    <w:rsid w:val="00385B47"/>
    <w:rsid w:val="00385E71"/>
    <w:rsid w:val="00393B43"/>
    <w:rsid w:val="00395DF3"/>
    <w:rsid w:val="003A2391"/>
    <w:rsid w:val="003A2FEE"/>
    <w:rsid w:val="003B0CD2"/>
    <w:rsid w:val="003B1687"/>
    <w:rsid w:val="003B7FB5"/>
    <w:rsid w:val="003C230A"/>
    <w:rsid w:val="003C72E8"/>
    <w:rsid w:val="003D791C"/>
    <w:rsid w:val="003E2381"/>
    <w:rsid w:val="003E61B8"/>
    <w:rsid w:val="003F7BC5"/>
    <w:rsid w:val="004067F4"/>
    <w:rsid w:val="004072DB"/>
    <w:rsid w:val="00426449"/>
    <w:rsid w:val="00431E09"/>
    <w:rsid w:val="00436652"/>
    <w:rsid w:val="004546EE"/>
    <w:rsid w:val="004611A7"/>
    <w:rsid w:val="0046443D"/>
    <w:rsid w:val="0047265C"/>
    <w:rsid w:val="004B418A"/>
    <w:rsid w:val="004B456A"/>
    <w:rsid w:val="004C255D"/>
    <w:rsid w:val="004C317B"/>
    <w:rsid w:val="004C31B0"/>
    <w:rsid w:val="004C7300"/>
    <w:rsid w:val="004D6256"/>
    <w:rsid w:val="004F1B86"/>
    <w:rsid w:val="0050652D"/>
    <w:rsid w:val="00506FC5"/>
    <w:rsid w:val="00512D71"/>
    <w:rsid w:val="00516682"/>
    <w:rsid w:val="00532D70"/>
    <w:rsid w:val="005352C2"/>
    <w:rsid w:val="00540F57"/>
    <w:rsid w:val="005553BC"/>
    <w:rsid w:val="00560035"/>
    <w:rsid w:val="0056199D"/>
    <w:rsid w:val="00561E91"/>
    <w:rsid w:val="005635B1"/>
    <w:rsid w:val="00563BE1"/>
    <w:rsid w:val="0056771E"/>
    <w:rsid w:val="00570BC3"/>
    <w:rsid w:val="005739CF"/>
    <w:rsid w:val="00575604"/>
    <w:rsid w:val="00580412"/>
    <w:rsid w:val="00580C06"/>
    <w:rsid w:val="00581C5E"/>
    <w:rsid w:val="00597036"/>
    <w:rsid w:val="005B0FB4"/>
    <w:rsid w:val="005B6D18"/>
    <w:rsid w:val="005C6CFE"/>
    <w:rsid w:val="005D4A9A"/>
    <w:rsid w:val="005D7323"/>
    <w:rsid w:val="005F007C"/>
    <w:rsid w:val="005F6959"/>
    <w:rsid w:val="0060127F"/>
    <w:rsid w:val="0060225C"/>
    <w:rsid w:val="00602751"/>
    <w:rsid w:val="00605738"/>
    <w:rsid w:val="00611A3B"/>
    <w:rsid w:val="00614AA9"/>
    <w:rsid w:val="006224F8"/>
    <w:rsid w:val="006226A7"/>
    <w:rsid w:val="00623C7A"/>
    <w:rsid w:val="00623D6D"/>
    <w:rsid w:val="0062556F"/>
    <w:rsid w:val="00626CDF"/>
    <w:rsid w:val="00632888"/>
    <w:rsid w:val="00636E61"/>
    <w:rsid w:val="00645114"/>
    <w:rsid w:val="0065747C"/>
    <w:rsid w:val="0066019F"/>
    <w:rsid w:val="00663632"/>
    <w:rsid w:val="00663772"/>
    <w:rsid w:val="00664E57"/>
    <w:rsid w:val="006736A9"/>
    <w:rsid w:val="00676F59"/>
    <w:rsid w:val="006779E9"/>
    <w:rsid w:val="006829EC"/>
    <w:rsid w:val="00682E4C"/>
    <w:rsid w:val="006870F5"/>
    <w:rsid w:val="006873E3"/>
    <w:rsid w:val="006A0C3E"/>
    <w:rsid w:val="006A0E99"/>
    <w:rsid w:val="006A1F3F"/>
    <w:rsid w:val="006C542A"/>
    <w:rsid w:val="006D1159"/>
    <w:rsid w:val="006E6604"/>
    <w:rsid w:val="006F14B5"/>
    <w:rsid w:val="00705885"/>
    <w:rsid w:val="00712688"/>
    <w:rsid w:val="00723400"/>
    <w:rsid w:val="007251CA"/>
    <w:rsid w:val="00741607"/>
    <w:rsid w:val="00760E36"/>
    <w:rsid w:val="00761DB5"/>
    <w:rsid w:val="00762E17"/>
    <w:rsid w:val="00773125"/>
    <w:rsid w:val="00777472"/>
    <w:rsid w:val="00781723"/>
    <w:rsid w:val="00786996"/>
    <w:rsid w:val="007A51EF"/>
    <w:rsid w:val="007B33C2"/>
    <w:rsid w:val="007B5D0D"/>
    <w:rsid w:val="007C24B0"/>
    <w:rsid w:val="007C2B5D"/>
    <w:rsid w:val="007C61A6"/>
    <w:rsid w:val="007C6BDB"/>
    <w:rsid w:val="007D23A1"/>
    <w:rsid w:val="007D493D"/>
    <w:rsid w:val="007D5AD3"/>
    <w:rsid w:val="007E5B27"/>
    <w:rsid w:val="007E6A2B"/>
    <w:rsid w:val="007E7466"/>
    <w:rsid w:val="007F0944"/>
    <w:rsid w:val="007F0C2C"/>
    <w:rsid w:val="007F2C3C"/>
    <w:rsid w:val="007F4E86"/>
    <w:rsid w:val="008168C1"/>
    <w:rsid w:val="00824E28"/>
    <w:rsid w:val="00824F95"/>
    <w:rsid w:val="008259F3"/>
    <w:rsid w:val="00855461"/>
    <w:rsid w:val="00861DF4"/>
    <w:rsid w:val="00862CE8"/>
    <w:rsid w:val="00875CB7"/>
    <w:rsid w:val="008766DC"/>
    <w:rsid w:val="00886D2F"/>
    <w:rsid w:val="008948EB"/>
    <w:rsid w:val="00895D03"/>
    <w:rsid w:val="00896A83"/>
    <w:rsid w:val="008A19AE"/>
    <w:rsid w:val="008B4A4D"/>
    <w:rsid w:val="008C1750"/>
    <w:rsid w:val="008C521D"/>
    <w:rsid w:val="008C7D0B"/>
    <w:rsid w:val="008D10C3"/>
    <w:rsid w:val="008D155E"/>
    <w:rsid w:val="008E7972"/>
    <w:rsid w:val="008F66BB"/>
    <w:rsid w:val="008F7B06"/>
    <w:rsid w:val="009006EB"/>
    <w:rsid w:val="009033D7"/>
    <w:rsid w:val="009045FE"/>
    <w:rsid w:val="00907A57"/>
    <w:rsid w:val="00914ADE"/>
    <w:rsid w:val="00922BC0"/>
    <w:rsid w:val="00927743"/>
    <w:rsid w:val="00927922"/>
    <w:rsid w:val="0092792E"/>
    <w:rsid w:val="00930607"/>
    <w:rsid w:val="00935FFA"/>
    <w:rsid w:val="00936F4D"/>
    <w:rsid w:val="00942B8A"/>
    <w:rsid w:val="00944E82"/>
    <w:rsid w:val="00950238"/>
    <w:rsid w:val="009635EE"/>
    <w:rsid w:val="00971517"/>
    <w:rsid w:val="0097341E"/>
    <w:rsid w:val="0097433D"/>
    <w:rsid w:val="00975B3E"/>
    <w:rsid w:val="00977D87"/>
    <w:rsid w:val="009838A6"/>
    <w:rsid w:val="00984B9D"/>
    <w:rsid w:val="0098569F"/>
    <w:rsid w:val="0099101F"/>
    <w:rsid w:val="00993917"/>
    <w:rsid w:val="009A29F9"/>
    <w:rsid w:val="009A59D9"/>
    <w:rsid w:val="009A73A7"/>
    <w:rsid w:val="009B7D63"/>
    <w:rsid w:val="009C78CF"/>
    <w:rsid w:val="009D23F4"/>
    <w:rsid w:val="009D5211"/>
    <w:rsid w:val="009D55F8"/>
    <w:rsid w:val="009D6D6C"/>
    <w:rsid w:val="009E3AB9"/>
    <w:rsid w:val="009E4CBE"/>
    <w:rsid w:val="009F5BCB"/>
    <w:rsid w:val="00A00F3C"/>
    <w:rsid w:val="00A02982"/>
    <w:rsid w:val="00A033F1"/>
    <w:rsid w:val="00A114DD"/>
    <w:rsid w:val="00A11E9F"/>
    <w:rsid w:val="00A14EB3"/>
    <w:rsid w:val="00A21C6E"/>
    <w:rsid w:val="00A30346"/>
    <w:rsid w:val="00A40E63"/>
    <w:rsid w:val="00A43905"/>
    <w:rsid w:val="00A442CB"/>
    <w:rsid w:val="00A54D62"/>
    <w:rsid w:val="00A61731"/>
    <w:rsid w:val="00A80FB0"/>
    <w:rsid w:val="00A90F1B"/>
    <w:rsid w:val="00A933CB"/>
    <w:rsid w:val="00A94792"/>
    <w:rsid w:val="00AA127B"/>
    <w:rsid w:val="00AA348C"/>
    <w:rsid w:val="00AB0644"/>
    <w:rsid w:val="00AB474B"/>
    <w:rsid w:val="00AB53DF"/>
    <w:rsid w:val="00AB5B12"/>
    <w:rsid w:val="00AC4D8B"/>
    <w:rsid w:val="00AC53F1"/>
    <w:rsid w:val="00AC59A1"/>
    <w:rsid w:val="00AD3124"/>
    <w:rsid w:val="00AD58D0"/>
    <w:rsid w:val="00AD6438"/>
    <w:rsid w:val="00AE1B3C"/>
    <w:rsid w:val="00AF09A5"/>
    <w:rsid w:val="00AF0A1E"/>
    <w:rsid w:val="00AF2827"/>
    <w:rsid w:val="00B0799A"/>
    <w:rsid w:val="00B10644"/>
    <w:rsid w:val="00B11FA9"/>
    <w:rsid w:val="00B15327"/>
    <w:rsid w:val="00B20127"/>
    <w:rsid w:val="00B30128"/>
    <w:rsid w:val="00B337C5"/>
    <w:rsid w:val="00B41744"/>
    <w:rsid w:val="00B422E6"/>
    <w:rsid w:val="00B4634F"/>
    <w:rsid w:val="00B4635F"/>
    <w:rsid w:val="00B55486"/>
    <w:rsid w:val="00B55D82"/>
    <w:rsid w:val="00B56393"/>
    <w:rsid w:val="00B57781"/>
    <w:rsid w:val="00B62DEA"/>
    <w:rsid w:val="00B723F8"/>
    <w:rsid w:val="00B74322"/>
    <w:rsid w:val="00B94F75"/>
    <w:rsid w:val="00BA0B49"/>
    <w:rsid w:val="00BA0E09"/>
    <w:rsid w:val="00BA36B9"/>
    <w:rsid w:val="00BA3A98"/>
    <w:rsid w:val="00BB13BB"/>
    <w:rsid w:val="00BB3881"/>
    <w:rsid w:val="00BB41F6"/>
    <w:rsid w:val="00BB5AE7"/>
    <w:rsid w:val="00BD274F"/>
    <w:rsid w:val="00BE0530"/>
    <w:rsid w:val="00BE518F"/>
    <w:rsid w:val="00BE64BA"/>
    <w:rsid w:val="00BF1A14"/>
    <w:rsid w:val="00BF27C6"/>
    <w:rsid w:val="00C02C1C"/>
    <w:rsid w:val="00C040A6"/>
    <w:rsid w:val="00C11B3C"/>
    <w:rsid w:val="00C30C2F"/>
    <w:rsid w:val="00C4129D"/>
    <w:rsid w:val="00C427FE"/>
    <w:rsid w:val="00C47108"/>
    <w:rsid w:val="00C51A0A"/>
    <w:rsid w:val="00C575C0"/>
    <w:rsid w:val="00C5785C"/>
    <w:rsid w:val="00C87BD1"/>
    <w:rsid w:val="00C9186D"/>
    <w:rsid w:val="00C944EE"/>
    <w:rsid w:val="00CA4B59"/>
    <w:rsid w:val="00CC1A13"/>
    <w:rsid w:val="00CC2180"/>
    <w:rsid w:val="00CC2398"/>
    <w:rsid w:val="00CC40BE"/>
    <w:rsid w:val="00CD194C"/>
    <w:rsid w:val="00CD2CF7"/>
    <w:rsid w:val="00CE7DCF"/>
    <w:rsid w:val="00D10549"/>
    <w:rsid w:val="00D13977"/>
    <w:rsid w:val="00D30E19"/>
    <w:rsid w:val="00D56A63"/>
    <w:rsid w:val="00D703DA"/>
    <w:rsid w:val="00D73356"/>
    <w:rsid w:val="00D75332"/>
    <w:rsid w:val="00D77351"/>
    <w:rsid w:val="00D86689"/>
    <w:rsid w:val="00D91227"/>
    <w:rsid w:val="00D92DC4"/>
    <w:rsid w:val="00DA468A"/>
    <w:rsid w:val="00DB2C25"/>
    <w:rsid w:val="00DB4AF1"/>
    <w:rsid w:val="00DB6C8E"/>
    <w:rsid w:val="00DC0FB0"/>
    <w:rsid w:val="00DC2AFF"/>
    <w:rsid w:val="00DD0734"/>
    <w:rsid w:val="00DD1A13"/>
    <w:rsid w:val="00DE1C51"/>
    <w:rsid w:val="00DE3263"/>
    <w:rsid w:val="00DF0C12"/>
    <w:rsid w:val="00DF0C1A"/>
    <w:rsid w:val="00DF2361"/>
    <w:rsid w:val="00E0015A"/>
    <w:rsid w:val="00E03810"/>
    <w:rsid w:val="00E10999"/>
    <w:rsid w:val="00E12AA4"/>
    <w:rsid w:val="00E14DF1"/>
    <w:rsid w:val="00E31DA1"/>
    <w:rsid w:val="00E370C4"/>
    <w:rsid w:val="00E37E92"/>
    <w:rsid w:val="00E44BBD"/>
    <w:rsid w:val="00E454C5"/>
    <w:rsid w:val="00E510B1"/>
    <w:rsid w:val="00E54488"/>
    <w:rsid w:val="00E6205C"/>
    <w:rsid w:val="00E81E60"/>
    <w:rsid w:val="00E8575C"/>
    <w:rsid w:val="00E90466"/>
    <w:rsid w:val="00E93963"/>
    <w:rsid w:val="00EB17DA"/>
    <w:rsid w:val="00ED1026"/>
    <w:rsid w:val="00ED5E7E"/>
    <w:rsid w:val="00ED7844"/>
    <w:rsid w:val="00EE059F"/>
    <w:rsid w:val="00EE06E6"/>
    <w:rsid w:val="00EE1827"/>
    <w:rsid w:val="00EE1875"/>
    <w:rsid w:val="00EE22DA"/>
    <w:rsid w:val="00EE76E7"/>
    <w:rsid w:val="00F13F54"/>
    <w:rsid w:val="00F26194"/>
    <w:rsid w:val="00F26695"/>
    <w:rsid w:val="00F34B05"/>
    <w:rsid w:val="00F53D36"/>
    <w:rsid w:val="00F560F8"/>
    <w:rsid w:val="00F670AD"/>
    <w:rsid w:val="00F75FCC"/>
    <w:rsid w:val="00F81371"/>
    <w:rsid w:val="00F96A3C"/>
    <w:rsid w:val="00FB080B"/>
    <w:rsid w:val="00FB661F"/>
    <w:rsid w:val="00FC35C7"/>
    <w:rsid w:val="00FD1AE2"/>
    <w:rsid w:val="00FD21BA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159F3"/>
  <w15:docId w15:val="{EC12D04F-C53C-44DF-8190-4F44DF72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8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DF4"/>
  </w:style>
  <w:style w:type="paragraph" w:styleId="Footer">
    <w:name w:val="footer"/>
    <w:basedOn w:val="Normal"/>
    <w:link w:val="FooterChar"/>
    <w:uiPriority w:val="99"/>
    <w:unhideWhenUsed/>
    <w:rsid w:val="0009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DF4"/>
  </w:style>
  <w:style w:type="paragraph" w:styleId="BalloonText">
    <w:name w:val="Balloon Text"/>
    <w:basedOn w:val="Normal"/>
    <w:link w:val="BalloonTextChar"/>
    <w:uiPriority w:val="99"/>
    <w:semiHidden/>
    <w:unhideWhenUsed/>
    <w:rsid w:val="0009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2C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3">
    <w:name w:val="CM213"/>
    <w:basedOn w:val="Default"/>
    <w:next w:val="Default"/>
    <w:uiPriority w:val="99"/>
    <w:rsid w:val="00977D87"/>
    <w:rPr>
      <w:color w:val="auto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5448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412"/>
    <w:pPr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41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80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B393B-CFD5-456D-9DA5-187C3E8C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</dc:creator>
  <cp:keywords/>
  <dc:description/>
  <cp:lastModifiedBy>Dwayne Quinn</cp:lastModifiedBy>
  <cp:revision>3</cp:revision>
  <cp:lastPrinted>2019-11-18T21:55:00Z</cp:lastPrinted>
  <dcterms:created xsi:type="dcterms:W3CDTF">2021-08-18T18:38:00Z</dcterms:created>
  <dcterms:modified xsi:type="dcterms:W3CDTF">2021-08-18T18:50:00Z</dcterms:modified>
</cp:coreProperties>
</file>