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9D6" w14:textId="12E6030A" w:rsidR="00485A3A" w:rsidRDefault="000F63EA" w:rsidP="000F63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Westario Power Inc. EB-2021-0065</w:t>
      </w:r>
    </w:p>
    <w:p w14:paraId="44B018F0" w14:textId="308F94E3" w:rsidR="000F63EA" w:rsidRDefault="000F63EA" w:rsidP="000F63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20, 2021 - Staff Questions Responses </w:t>
      </w:r>
    </w:p>
    <w:p w14:paraId="5BB8CBF4" w14:textId="77777777" w:rsidR="000F63EA" w:rsidRDefault="000F63EA" w:rsidP="007774D5">
      <w:pPr>
        <w:spacing w:after="0"/>
        <w:jc w:val="center"/>
        <w:rPr>
          <w:b/>
          <w:bCs/>
          <w:sz w:val="28"/>
          <w:szCs w:val="28"/>
        </w:rPr>
      </w:pPr>
    </w:p>
    <w:p w14:paraId="2553746A" w14:textId="09913476" w:rsidR="000F63EA" w:rsidRDefault="000F63EA" w:rsidP="000F63EA">
      <w:pPr>
        <w:rPr>
          <w:b/>
          <w:bCs/>
        </w:rPr>
      </w:pPr>
      <w:r>
        <w:rPr>
          <w:b/>
          <w:bCs/>
        </w:rPr>
        <w:t xml:space="preserve">Q1: </w:t>
      </w:r>
      <w:r w:rsidRPr="000F63EA">
        <w:rPr>
          <w:b/>
          <w:bCs/>
        </w:rPr>
        <w:t>Please confirm that the residual balance of Accounts 1595- Disposition and</w:t>
      </w:r>
      <w:r>
        <w:rPr>
          <w:b/>
          <w:bCs/>
        </w:rPr>
        <w:t xml:space="preserve"> </w:t>
      </w:r>
      <w:r w:rsidRPr="000F63EA">
        <w:rPr>
          <w:b/>
          <w:bCs/>
        </w:rPr>
        <w:t>Recovery/Refund of</w:t>
      </w:r>
      <w:r>
        <w:rPr>
          <w:b/>
          <w:bCs/>
        </w:rPr>
        <w:t xml:space="preserve"> </w:t>
      </w:r>
      <w:r w:rsidRPr="000F63EA">
        <w:rPr>
          <w:b/>
          <w:bCs/>
        </w:rPr>
        <w:t>Regulatory Balances (2017) was moved to Accounts 1595-Disposition and Recovery/Refund of</w:t>
      </w:r>
      <w:r>
        <w:rPr>
          <w:b/>
          <w:bCs/>
        </w:rPr>
        <w:t xml:space="preserve"> </w:t>
      </w:r>
      <w:r w:rsidRPr="000F63EA">
        <w:rPr>
          <w:b/>
          <w:bCs/>
        </w:rPr>
        <w:t>Regulatory Balances (2021) in the continuity</w:t>
      </w:r>
      <w:r>
        <w:rPr>
          <w:b/>
          <w:bCs/>
        </w:rPr>
        <w:t xml:space="preserve"> </w:t>
      </w:r>
      <w:r w:rsidRPr="000F63EA">
        <w:rPr>
          <w:b/>
          <w:bCs/>
        </w:rPr>
        <w:t>sch</w:t>
      </w:r>
      <w:r>
        <w:rPr>
          <w:b/>
          <w:bCs/>
        </w:rPr>
        <w:t>e</w:t>
      </w:r>
      <w:r w:rsidRPr="000F63EA">
        <w:rPr>
          <w:b/>
          <w:bCs/>
        </w:rPr>
        <w:t>dule.</w:t>
      </w:r>
    </w:p>
    <w:p w14:paraId="22963EA1" w14:textId="78C9679E" w:rsidR="000F63EA" w:rsidRPr="000F63EA" w:rsidRDefault="000F63EA" w:rsidP="000F63EA">
      <w:r>
        <w:t xml:space="preserve">Westario moved the residual balance of the 1595-Disposition and Recovery/Refund of Regulatory Balances (2017) was moved to Account 1595-Disposition and Recovery/Refund of Regulatory balances (2021) on January 1, 2021.  This is shown in columns BM and BN on tab “3. Continuity Schedule”.  The variance </w:t>
      </w:r>
    </w:p>
    <w:p w14:paraId="2246CE13" w14:textId="407D1914" w:rsidR="000F63EA" w:rsidRDefault="00F15D37" w:rsidP="00F15D37">
      <w:pPr>
        <w:rPr>
          <w:b/>
          <w:bCs/>
        </w:rPr>
      </w:pPr>
      <w:r>
        <w:rPr>
          <w:b/>
          <w:bCs/>
        </w:rPr>
        <w:t xml:space="preserve">Q2: </w:t>
      </w:r>
      <w:r w:rsidRPr="00F15D37">
        <w:rPr>
          <w:b/>
          <w:bCs/>
        </w:rPr>
        <w:t xml:space="preserve">A. In the GA Analysis </w:t>
      </w:r>
      <w:proofErr w:type="spellStart"/>
      <w:r w:rsidRPr="00F15D37">
        <w:rPr>
          <w:b/>
          <w:bCs/>
        </w:rPr>
        <w:t>Workform</w:t>
      </w:r>
      <w:proofErr w:type="spellEnd"/>
      <w:r w:rsidRPr="00F15D37">
        <w:rPr>
          <w:b/>
          <w:bCs/>
        </w:rPr>
        <w:t xml:space="preserve"> the total principal adjustment for Account 1589 is</w:t>
      </w:r>
      <w:r>
        <w:rPr>
          <w:b/>
          <w:bCs/>
        </w:rPr>
        <w:t xml:space="preserve"> </w:t>
      </w:r>
      <w:r w:rsidRPr="00F15D37">
        <w:rPr>
          <w:b/>
          <w:bCs/>
        </w:rPr>
        <w:t>(613,487). In</w:t>
      </w:r>
      <w:r>
        <w:rPr>
          <w:b/>
          <w:bCs/>
        </w:rPr>
        <w:t xml:space="preserve"> </w:t>
      </w:r>
      <w:r w:rsidRPr="00F15D37">
        <w:rPr>
          <w:b/>
          <w:bCs/>
        </w:rPr>
        <w:t xml:space="preserve">the Continuity </w:t>
      </w:r>
      <w:r w:rsidR="007774D5" w:rsidRPr="00F15D37">
        <w:rPr>
          <w:b/>
          <w:bCs/>
        </w:rPr>
        <w:t>Schedule</w:t>
      </w:r>
      <w:r w:rsidRPr="00F15D37">
        <w:rPr>
          <w:b/>
          <w:bCs/>
        </w:rPr>
        <w:t xml:space="preserve"> of the Rate Generator Model, the</w:t>
      </w:r>
      <w:r>
        <w:rPr>
          <w:b/>
          <w:bCs/>
        </w:rPr>
        <w:t xml:space="preserve"> </w:t>
      </w:r>
      <w:r w:rsidRPr="00F15D37">
        <w:rPr>
          <w:b/>
          <w:bCs/>
        </w:rPr>
        <w:t>adjustment is (528,592). Please explain the differences in principal adjustments</w:t>
      </w:r>
      <w:r>
        <w:rPr>
          <w:b/>
          <w:bCs/>
        </w:rPr>
        <w:t xml:space="preserve"> </w:t>
      </w:r>
      <w:r w:rsidRPr="00F15D37">
        <w:rPr>
          <w:b/>
          <w:bCs/>
        </w:rPr>
        <w:t>for 2020 in Account 1589.</w:t>
      </w:r>
    </w:p>
    <w:p w14:paraId="755455EC" w14:textId="7DCD25E0" w:rsidR="00F15D37" w:rsidRDefault="00F15D37" w:rsidP="00F15D37">
      <w:r>
        <w:t xml:space="preserve">There is a difference of $84,895 between the “Principal Adjustments during 2020” column of the “3. Continuity Schedule” tab and the “Principal Adjustments” tab of the 2022 GA Analysis </w:t>
      </w:r>
      <w:proofErr w:type="spellStart"/>
      <w:r>
        <w:t>Workform</w:t>
      </w:r>
      <w:proofErr w:type="spellEnd"/>
      <w:r>
        <w:t xml:space="preserve">.  This difference relates to a principal adjustment from the prior year GA Analysis </w:t>
      </w:r>
      <w:proofErr w:type="spellStart"/>
      <w:r>
        <w:t>Workform</w:t>
      </w:r>
      <w:proofErr w:type="spellEnd"/>
      <w:r>
        <w:t xml:space="preserve"> that said it would be recorded in 2020.  This was an error as the amount related to a 2018 Long Term Load Transfer adjustment that was recorded in 2019.  If the adjustment amount had been included in the 2018 year the balance would still have been within the 1% threshold for the GA Analysis </w:t>
      </w:r>
      <w:proofErr w:type="spellStart"/>
      <w:r>
        <w:t>Workform</w:t>
      </w:r>
      <w:proofErr w:type="spellEnd"/>
      <w:r>
        <w:t>.</w:t>
      </w:r>
    </w:p>
    <w:p w14:paraId="6A51EBD4" w14:textId="1BCF79A1" w:rsidR="00F15D37" w:rsidRPr="00F15D37" w:rsidRDefault="00F15D37" w:rsidP="00F15D37">
      <w:pPr>
        <w:rPr>
          <w:b/>
          <w:bCs/>
        </w:rPr>
      </w:pPr>
      <w:r>
        <w:rPr>
          <w:b/>
          <w:bCs/>
        </w:rPr>
        <w:t xml:space="preserve">Q2: </w:t>
      </w:r>
      <w:r w:rsidRPr="00F15D37">
        <w:rPr>
          <w:b/>
          <w:bCs/>
        </w:rPr>
        <w:t>B. The Rate Generator has a difference of $65,238 between accounts 1588 and</w:t>
      </w:r>
      <w:r>
        <w:rPr>
          <w:b/>
          <w:bCs/>
        </w:rPr>
        <w:t xml:space="preserve"> </w:t>
      </w:r>
      <w:r w:rsidRPr="00F15D37">
        <w:rPr>
          <w:b/>
          <w:bCs/>
        </w:rPr>
        <w:t>1589. The manager’s summary states:</w:t>
      </w:r>
    </w:p>
    <w:p w14:paraId="28EAB77B" w14:textId="6BE2E1C7" w:rsidR="00F15D37" w:rsidRDefault="00F15D37" w:rsidP="00F15D37">
      <w:pPr>
        <w:rPr>
          <w:b/>
          <w:bCs/>
        </w:rPr>
      </w:pPr>
      <w:r w:rsidRPr="00F15D37">
        <w:rPr>
          <w:b/>
          <w:bCs/>
        </w:rPr>
        <w:t>There is a difference of $84,895 between the “Principal Adjustments</w:t>
      </w:r>
      <w:r>
        <w:rPr>
          <w:b/>
          <w:bCs/>
        </w:rPr>
        <w:t xml:space="preserve"> </w:t>
      </w:r>
      <w:r w:rsidRPr="00F15D37">
        <w:rPr>
          <w:b/>
          <w:bCs/>
        </w:rPr>
        <w:t>during 2020” column of the “3. Continuity Schedule” tab and the “Principal</w:t>
      </w:r>
      <w:r>
        <w:rPr>
          <w:b/>
          <w:bCs/>
        </w:rPr>
        <w:t xml:space="preserve"> </w:t>
      </w:r>
      <w:r w:rsidRPr="00F15D37">
        <w:rPr>
          <w:b/>
          <w:bCs/>
        </w:rPr>
        <w:t xml:space="preserve">Adjustments” tab of the 2022 GA Analysis </w:t>
      </w:r>
      <w:proofErr w:type="spellStart"/>
      <w:r w:rsidRPr="00F15D37">
        <w:rPr>
          <w:b/>
          <w:bCs/>
        </w:rPr>
        <w:t>Workform</w:t>
      </w:r>
      <w:proofErr w:type="spellEnd"/>
      <w:r w:rsidRPr="00F15D37">
        <w:rPr>
          <w:b/>
          <w:bCs/>
        </w:rPr>
        <w:t>.</w:t>
      </w:r>
      <w:r>
        <w:rPr>
          <w:b/>
          <w:bCs/>
        </w:rPr>
        <w:t xml:space="preserve"> </w:t>
      </w:r>
      <w:r w:rsidRPr="00F15D37">
        <w:rPr>
          <w:b/>
          <w:bCs/>
        </w:rPr>
        <w:t>Please explain the difference between the Manger’s summary explanation and</w:t>
      </w:r>
      <w:r>
        <w:rPr>
          <w:b/>
          <w:bCs/>
        </w:rPr>
        <w:t xml:space="preserve"> </w:t>
      </w:r>
      <w:r w:rsidRPr="00F15D37">
        <w:rPr>
          <w:b/>
          <w:bCs/>
        </w:rPr>
        <w:t>the one in Rate Generator Model.</w:t>
      </w:r>
    </w:p>
    <w:p w14:paraId="79FC8753" w14:textId="5ACE554C" w:rsidR="00F15D37" w:rsidRDefault="00F15D37" w:rsidP="00F15D37">
      <w:r>
        <w:t xml:space="preserve">The $84,895 variance described in the Manager’s Summary is referring to part A above.  The difference between the $613,487 and $528,592 is $84,895.  </w:t>
      </w:r>
    </w:p>
    <w:p w14:paraId="38AB298A" w14:textId="02678338" w:rsidR="00F15D37" w:rsidRDefault="00F15D37" w:rsidP="00F15D37">
      <w:r>
        <w:t xml:space="preserve">The </w:t>
      </w:r>
      <w:r w:rsidR="007774D5">
        <w:t>support</w:t>
      </w:r>
      <w:r>
        <w:t xml:space="preserve"> for the $593,830 principal adjustment to account 1588 can be </w:t>
      </w:r>
      <w:r w:rsidR="007774D5">
        <w:t xml:space="preserve">found in the </w:t>
      </w:r>
      <w:r>
        <w:t>“Principal Adjustments”</w:t>
      </w:r>
      <w:r w:rsidR="007774D5">
        <w:t xml:space="preserve"> tab</w:t>
      </w:r>
      <w:r>
        <w:t xml:space="preserve"> of the GA Analysis </w:t>
      </w:r>
      <w:proofErr w:type="spellStart"/>
      <w:r>
        <w:t>Workform</w:t>
      </w:r>
      <w:proofErr w:type="spellEnd"/>
      <w:r>
        <w:t xml:space="preserve">.  The </w:t>
      </w:r>
      <w:r w:rsidR="007774D5">
        <w:t xml:space="preserve">support for the $528,592 principal adjustment to account 1589 can be found in the “Principal Adjustments” tab of the GA Analysis </w:t>
      </w:r>
      <w:proofErr w:type="spellStart"/>
      <w:r w:rsidR="007774D5">
        <w:t>Workform</w:t>
      </w:r>
      <w:proofErr w:type="spellEnd"/>
      <w:r w:rsidR="007774D5">
        <w:t>.  The $84,895 variance between the $613,487 on the “Principal Adjustments” tab and cell BF29 of the continuity schedule is discussed in the Managers Summary and in Part A of question 2 above.</w:t>
      </w:r>
    </w:p>
    <w:p w14:paraId="5821A5D4" w14:textId="5DFD4168" w:rsidR="007774D5" w:rsidRDefault="007774D5" w:rsidP="007774D5">
      <w:pPr>
        <w:rPr>
          <w:b/>
          <w:bCs/>
        </w:rPr>
      </w:pPr>
      <w:r>
        <w:rPr>
          <w:b/>
          <w:bCs/>
        </w:rPr>
        <w:t xml:space="preserve">Q3: </w:t>
      </w:r>
      <w:r w:rsidRPr="007774D5">
        <w:rPr>
          <w:b/>
          <w:bCs/>
        </w:rPr>
        <w:t>OEB staff has identified that the Non-RPP Retailer Average Price and Average IESO</w:t>
      </w:r>
      <w:r>
        <w:rPr>
          <w:b/>
          <w:bCs/>
        </w:rPr>
        <w:t xml:space="preserve"> </w:t>
      </w:r>
      <w:r w:rsidRPr="007774D5">
        <w:rPr>
          <w:b/>
          <w:bCs/>
        </w:rPr>
        <w:t>Wholesale Market Price used at the above reference were incorrectly entered as</w:t>
      </w:r>
      <w:r>
        <w:rPr>
          <w:b/>
          <w:bCs/>
        </w:rPr>
        <w:t xml:space="preserve"> </w:t>
      </w:r>
      <w:r w:rsidRPr="007774D5">
        <w:rPr>
          <w:b/>
          <w:bCs/>
        </w:rPr>
        <w:t>$0.2689. OEB staff has updated the pricing to reflect the correct amount of $0.1060.</w:t>
      </w:r>
      <w:r>
        <w:rPr>
          <w:b/>
          <w:bCs/>
        </w:rPr>
        <w:t xml:space="preserve"> </w:t>
      </w:r>
      <w:r w:rsidRPr="007774D5">
        <w:rPr>
          <w:b/>
          <w:bCs/>
        </w:rPr>
        <w:t>Please confirm that the model included with these OEB staff questions reflects this</w:t>
      </w:r>
      <w:r>
        <w:rPr>
          <w:b/>
          <w:bCs/>
        </w:rPr>
        <w:t xml:space="preserve"> </w:t>
      </w:r>
      <w:r w:rsidRPr="007774D5">
        <w:rPr>
          <w:b/>
          <w:bCs/>
        </w:rPr>
        <w:t>update.</w:t>
      </w:r>
    </w:p>
    <w:p w14:paraId="57C3298B" w14:textId="4B75A7FF" w:rsidR="007774D5" w:rsidRPr="007774D5" w:rsidRDefault="007774D5" w:rsidP="007774D5">
      <w:r>
        <w:t>The model that has been included reflects the IESO Wholesale Market Price of $0.1060.</w:t>
      </w:r>
    </w:p>
    <w:sectPr w:rsidR="007774D5" w:rsidRPr="00777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EA"/>
    <w:rsid w:val="000F63EA"/>
    <w:rsid w:val="00485A3A"/>
    <w:rsid w:val="007774D5"/>
    <w:rsid w:val="00981EC7"/>
    <w:rsid w:val="00F1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F992"/>
  <w15:chartTrackingRefBased/>
  <w15:docId w15:val="{97122033-9489-45EA-ABD3-F3360092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Kittel, Ethan</dc:creator>
  <cp:keywords/>
  <dc:description/>
  <cp:lastModifiedBy>Kittel, Ethan</cp:lastModifiedBy>
  <cp:revision>1</cp:revision>
  <dcterms:created xsi:type="dcterms:W3CDTF">2021-10-20T15:05:00Z</dcterms:created>
  <dcterms:modified xsi:type="dcterms:W3CDTF">2021-10-20T15:38:00Z</dcterms:modified>
</cp:coreProperties>
</file>