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63161" w14:textId="2327F125" w:rsidR="004B5318" w:rsidRPr="004B5318" w:rsidRDefault="00F35F0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B2-Staff-72</w:t>
      </w:r>
      <w:r w:rsidR="004B5318" w:rsidRPr="004B5318">
        <w:rPr>
          <w:rFonts w:ascii="Arial" w:hAnsi="Arial" w:cs="Arial"/>
          <w:b/>
          <w:bCs/>
          <w:sz w:val="24"/>
          <w:szCs w:val="24"/>
        </w:rPr>
        <w:t>: OEB Staff Summary of Projects T-SR-01 through ISD T-SR-18</w:t>
      </w:r>
    </w:p>
    <w:p w14:paraId="53514D15" w14:textId="7106F8C4" w:rsidR="004B5318" w:rsidRDefault="004B5318"/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1135"/>
        <w:gridCol w:w="2409"/>
        <w:gridCol w:w="1548"/>
        <w:gridCol w:w="1894"/>
        <w:gridCol w:w="1894"/>
        <w:gridCol w:w="1894"/>
      </w:tblGrid>
      <w:tr w:rsidR="004B5318" w:rsidRPr="0005408D" w14:paraId="68AF8BE7" w14:textId="77777777" w:rsidTr="008F4EEA">
        <w:trPr>
          <w:trHeight w:val="402"/>
        </w:trPr>
        <w:tc>
          <w:tcPr>
            <w:tcW w:w="1135" w:type="dxa"/>
            <w:vMerge w:val="restart"/>
            <w:shd w:val="clear" w:color="auto" w:fill="D9D9D9" w:themeFill="background1" w:themeFillShade="D9"/>
            <w:vAlign w:val="center"/>
          </w:tcPr>
          <w:p w14:paraId="29B3AF99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Project Number</w:t>
            </w:r>
          </w:p>
        </w:tc>
        <w:tc>
          <w:tcPr>
            <w:tcW w:w="2409" w:type="dxa"/>
            <w:vMerge w:val="restart"/>
            <w:shd w:val="clear" w:color="auto" w:fill="D9D9D9" w:themeFill="background1" w:themeFillShade="D9"/>
            <w:vAlign w:val="center"/>
          </w:tcPr>
          <w:p w14:paraId="6D644A62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Project Name</w:t>
            </w:r>
          </w:p>
        </w:tc>
        <w:tc>
          <w:tcPr>
            <w:tcW w:w="1548" w:type="dxa"/>
            <w:vMerge w:val="restart"/>
            <w:shd w:val="clear" w:color="auto" w:fill="D9D9D9" w:themeFill="background1" w:themeFillShade="D9"/>
            <w:vAlign w:val="center"/>
          </w:tcPr>
          <w:p w14:paraId="3B868E95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Total Cost</w:t>
            </w:r>
          </w:p>
          <w:p w14:paraId="3418C312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($ Millions)</w:t>
            </w:r>
          </w:p>
        </w:tc>
        <w:tc>
          <w:tcPr>
            <w:tcW w:w="5682" w:type="dxa"/>
            <w:gridSpan w:val="3"/>
            <w:shd w:val="clear" w:color="auto" w:fill="D9D9D9" w:themeFill="background1" w:themeFillShade="D9"/>
            <w:vAlign w:val="center"/>
          </w:tcPr>
          <w:p w14:paraId="35005452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Alternatives</w:t>
            </w:r>
          </w:p>
        </w:tc>
      </w:tr>
      <w:tr w:rsidR="004B5318" w:rsidRPr="0005408D" w14:paraId="41EBAF24" w14:textId="77777777" w:rsidTr="008F4EEA">
        <w:trPr>
          <w:trHeight w:val="402"/>
        </w:trPr>
        <w:tc>
          <w:tcPr>
            <w:tcW w:w="1135" w:type="dxa"/>
            <w:vMerge/>
            <w:shd w:val="clear" w:color="auto" w:fill="D9D9D9" w:themeFill="background1" w:themeFillShade="D9"/>
            <w:vAlign w:val="center"/>
          </w:tcPr>
          <w:p w14:paraId="31970D03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14:paraId="0ADAFBBE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D9D9D9" w:themeFill="background1" w:themeFillShade="D9"/>
            <w:vAlign w:val="center"/>
          </w:tcPr>
          <w:p w14:paraId="0DF85EB9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D9D9D9" w:themeFill="background1" w:themeFillShade="D9"/>
            <w:vAlign w:val="center"/>
          </w:tcPr>
          <w:p w14:paraId="0C56A99D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894" w:type="dxa"/>
            <w:shd w:val="clear" w:color="auto" w:fill="D9D9D9" w:themeFill="background1" w:themeFillShade="D9"/>
            <w:vAlign w:val="center"/>
          </w:tcPr>
          <w:p w14:paraId="73B5ADAB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894" w:type="dxa"/>
            <w:shd w:val="clear" w:color="auto" w:fill="D9D9D9" w:themeFill="background1" w:themeFillShade="D9"/>
            <w:vAlign w:val="center"/>
          </w:tcPr>
          <w:p w14:paraId="1BD47DD2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4B5318" w:rsidRPr="0005408D" w14:paraId="742C1AB6" w14:textId="77777777" w:rsidTr="008F4EEA">
        <w:trPr>
          <w:trHeight w:val="294"/>
        </w:trPr>
        <w:tc>
          <w:tcPr>
            <w:tcW w:w="1135" w:type="dxa"/>
            <w:vAlign w:val="center"/>
          </w:tcPr>
          <w:p w14:paraId="09AAC75B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T-SR-01</w:t>
            </w:r>
          </w:p>
        </w:tc>
        <w:tc>
          <w:tcPr>
            <w:tcW w:w="2409" w:type="dxa"/>
            <w:vAlign w:val="center"/>
          </w:tcPr>
          <w:p w14:paraId="77AEA846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Transmission Station Renewal – Network Stations</w:t>
            </w:r>
          </w:p>
        </w:tc>
        <w:tc>
          <w:tcPr>
            <w:tcW w:w="1548" w:type="dxa"/>
            <w:vAlign w:val="center"/>
          </w:tcPr>
          <w:p w14:paraId="027A8ACE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994.1</w:t>
            </w:r>
          </w:p>
        </w:tc>
        <w:tc>
          <w:tcPr>
            <w:tcW w:w="1894" w:type="dxa"/>
            <w:vAlign w:val="center"/>
          </w:tcPr>
          <w:p w14:paraId="322BC09A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Reactive Component Replacement</w:t>
            </w:r>
          </w:p>
        </w:tc>
        <w:tc>
          <w:tcPr>
            <w:tcW w:w="1894" w:type="dxa"/>
            <w:vAlign w:val="center"/>
          </w:tcPr>
          <w:p w14:paraId="53889D87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Planned Programmatic Replacement of Components (Unbundled)</w:t>
            </w:r>
          </w:p>
        </w:tc>
        <w:tc>
          <w:tcPr>
            <w:tcW w:w="1894" w:type="dxa"/>
            <w:vAlign w:val="center"/>
          </w:tcPr>
          <w:p w14:paraId="3B101CC2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Bundled Integrated Replacement of Components</w:t>
            </w:r>
          </w:p>
        </w:tc>
      </w:tr>
      <w:tr w:rsidR="004B5318" w:rsidRPr="0005408D" w14:paraId="11514E7B" w14:textId="77777777" w:rsidTr="008F4EEA">
        <w:tc>
          <w:tcPr>
            <w:tcW w:w="1135" w:type="dxa"/>
            <w:vAlign w:val="center"/>
          </w:tcPr>
          <w:p w14:paraId="5B09A8F5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T-SR-02</w:t>
            </w:r>
          </w:p>
        </w:tc>
        <w:tc>
          <w:tcPr>
            <w:tcW w:w="2409" w:type="dxa"/>
            <w:vAlign w:val="center"/>
          </w:tcPr>
          <w:p w14:paraId="1CA3AE20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Transmission Station Renewal – Air Blast Circuit Breakers</w:t>
            </w:r>
          </w:p>
        </w:tc>
        <w:tc>
          <w:tcPr>
            <w:tcW w:w="1548" w:type="dxa"/>
            <w:vAlign w:val="center"/>
          </w:tcPr>
          <w:p w14:paraId="4E5BC369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575.6</w:t>
            </w:r>
          </w:p>
        </w:tc>
        <w:tc>
          <w:tcPr>
            <w:tcW w:w="1894" w:type="dxa"/>
            <w:vAlign w:val="center"/>
          </w:tcPr>
          <w:p w14:paraId="31647F6B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Do Nothing – Reactive Component Replacement</w:t>
            </w:r>
          </w:p>
        </w:tc>
        <w:tc>
          <w:tcPr>
            <w:tcW w:w="1894" w:type="dxa"/>
            <w:vAlign w:val="center"/>
          </w:tcPr>
          <w:p w14:paraId="7778F167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Switchyard Rebuild</w:t>
            </w:r>
          </w:p>
        </w:tc>
        <w:tc>
          <w:tcPr>
            <w:tcW w:w="1894" w:type="dxa"/>
            <w:vAlign w:val="center"/>
          </w:tcPr>
          <w:p w14:paraId="75D1EBD5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Planned In-Situ Replacements</w:t>
            </w:r>
          </w:p>
        </w:tc>
      </w:tr>
      <w:tr w:rsidR="004B5318" w:rsidRPr="0005408D" w14:paraId="4AA4D586" w14:textId="77777777" w:rsidTr="008F4EEA">
        <w:tc>
          <w:tcPr>
            <w:tcW w:w="1135" w:type="dxa"/>
            <w:vAlign w:val="center"/>
          </w:tcPr>
          <w:p w14:paraId="773C8126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T-SR-03</w:t>
            </w:r>
          </w:p>
        </w:tc>
        <w:tc>
          <w:tcPr>
            <w:tcW w:w="2409" w:type="dxa"/>
            <w:vAlign w:val="center"/>
          </w:tcPr>
          <w:p w14:paraId="67337F0C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Transmission Station Renewal – Connection Stations</w:t>
            </w:r>
          </w:p>
        </w:tc>
        <w:tc>
          <w:tcPr>
            <w:tcW w:w="1548" w:type="dxa"/>
            <w:vAlign w:val="center"/>
          </w:tcPr>
          <w:p w14:paraId="3D9DCD18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1,877.3</w:t>
            </w:r>
          </w:p>
        </w:tc>
        <w:tc>
          <w:tcPr>
            <w:tcW w:w="1894" w:type="dxa"/>
            <w:vAlign w:val="center"/>
          </w:tcPr>
          <w:p w14:paraId="69D1F479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Reactive Component Replacement</w:t>
            </w:r>
          </w:p>
        </w:tc>
        <w:tc>
          <w:tcPr>
            <w:tcW w:w="1894" w:type="dxa"/>
            <w:vAlign w:val="center"/>
          </w:tcPr>
          <w:p w14:paraId="369CAF3B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Planned Programmatic Replacement of Components (Unbundled)</w:t>
            </w:r>
          </w:p>
        </w:tc>
        <w:tc>
          <w:tcPr>
            <w:tcW w:w="1894" w:type="dxa"/>
            <w:vAlign w:val="center"/>
          </w:tcPr>
          <w:p w14:paraId="33FB4C24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Bundled Integrated Replacement of Components</w:t>
            </w:r>
          </w:p>
        </w:tc>
      </w:tr>
      <w:tr w:rsidR="004B5318" w:rsidRPr="0005408D" w14:paraId="551C0538" w14:textId="77777777" w:rsidTr="008F4EEA">
        <w:tc>
          <w:tcPr>
            <w:tcW w:w="1135" w:type="dxa"/>
            <w:vAlign w:val="center"/>
          </w:tcPr>
          <w:p w14:paraId="30A0445B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T-SR-04</w:t>
            </w:r>
          </w:p>
        </w:tc>
        <w:tc>
          <w:tcPr>
            <w:tcW w:w="2409" w:type="dxa"/>
            <w:vAlign w:val="center"/>
          </w:tcPr>
          <w:p w14:paraId="0F6B2643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Wood Pole Structure Replacements</w:t>
            </w:r>
          </w:p>
        </w:tc>
        <w:tc>
          <w:tcPr>
            <w:tcW w:w="1548" w:type="dxa"/>
            <w:vAlign w:val="center"/>
          </w:tcPr>
          <w:p w14:paraId="1CA78B98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294.0</w:t>
            </w:r>
          </w:p>
        </w:tc>
        <w:tc>
          <w:tcPr>
            <w:tcW w:w="1894" w:type="dxa"/>
            <w:vAlign w:val="center"/>
          </w:tcPr>
          <w:p w14:paraId="62A302FC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Status Quo – The “Do Nothing” – Reactive Pole Replacement</w:t>
            </w:r>
          </w:p>
        </w:tc>
        <w:tc>
          <w:tcPr>
            <w:tcW w:w="1894" w:type="dxa"/>
            <w:vAlign w:val="center"/>
          </w:tcPr>
          <w:p w14:paraId="22B6634D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Pole Replacement Based on Risk Mitigation Assessment</w:t>
            </w:r>
          </w:p>
        </w:tc>
        <w:tc>
          <w:tcPr>
            <w:tcW w:w="1894" w:type="dxa"/>
            <w:vAlign w:val="center"/>
          </w:tcPr>
          <w:p w14:paraId="4A0C4E13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</w:tr>
      <w:tr w:rsidR="004B5318" w:rsidRPr="0005408D" w14:paraId="0111A77B" w14:textId="77777777" w:rsidTr="008F4EEA">
        <w:tc>
          <w:tcPr>
            <w:tcW w:w="1135" w:type="dxa"/>
            <w:vAlign w:val="center"/>
          </w:tcPr>
          <w:p w14:paraId="2F0118C6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T-SR-05</w:t>
            </w:r>
          </w:p>
        </w:tc>
        <w:tc>
          <w:tcPr>
            <w:tcW w:w="2409" w:type="dxa"/>
            <w:vAlign w:val="center"/>
          </w:tcPr>
          <w:p w14:paraId="58203F31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Steel Structure Coating Program</w:t>
            </w:r>
          </w:p>
        </w:tc>
        <w:tc>
          <w:tcPr>
            <w:tcW w:w="1548" w:type="dxa"/>
            <w:vAlign w:val="center"/>
          </w:tcPr>
          <w:p w14:paraId="68251DC7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122.7</w:t>
            </w:r>
          </w:p>
        </w:tc>
        <w:tc>
          <w:tcPr>
            <w:tcW w:w="1894" w:type="dxa"/>
            <w:vAlign w:val="center"/>
          </w:tcPr>
          <w:p w14:paraId="72F45978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Reactive Replacement of Poor Condition Steel Structures</w:t>
            </w:r>
          </w:p>
        </w:tc>
        <w:tc>
          <w:tcPr>
            <w:tcW w:w="1894" w:type="dxa"/>
            <w:vAlign w:val="center"/>
          </w:tcPr>
          <w:p w14:paraId="23194C4D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Coating at Currently Planned Pacing</w:t>
            </w:r>
          </w:p>
        </w:tc>
        <w:tc>
          <w:tcPr>
            <w:tcW w:w="1894" w:type="dxa"/>
            <w:vAlign w:val="center"/>
          </w:tcPr>
          <w:p w14:paraId="1C90FB9E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</w:tr>
      <w:tr w:rsidR="004B5318" w:rsidRPr="0005408D" w14:paraId="4A5ECFC1" w14:textId="77777777" w:rsidTr="008F4EEA">
        <w:tc>
          <w:tcPr>
            <w:tcW w:w="1135" w:type="dxa"/>
            <w:vAlign w:val="center"/>
          </w:tcPr>
          <w:p w14:paraId="1D52CD50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T-SR-06</w:t>
            </w:r>
          </w:p>
        </w:tc>
        <w:tc>
          <w:tcPr>
            <w:tcW w:w="2409" w:type="dxa"/>
            <w:vAlign w:val="center"/>
          </w:tcPr>
          <w:p w14:paraId="0C9B2F50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Tower Foundation Assess/Clean/Coat &amp; Life Extension Program</w:t>
            </w:r>
          </w:p>
        </w:tc>
        <w:tc>
          <w:tcPr>
            <w:tcW w:w="1548" w:type="dxa"/>
            <w:vAlign w:val="center"/>
          </w:tcPr>
          <w:p w14:paraId="3872C659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89.6</w:t>
            </w:r>
          </w:p>
        </w:tc>
        <w:tc>
          <w:tcPr>
            <w:tcW w:w="1894" w:type="dxa"/>
            <w:vAlign w:val="center"/>
          </w:tcPr>
          <w:p w14:paraId="263021F5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Reactive Foundation and Member Replacement</w:t>
            </w:r>
          </w:p>
        </w:tc>
        <w:tc>
          <w:tcPr>
            <w:tcW w:w="1894" w:type="dxa"/>
            <w:vAlign w:val="center"/>
          </w:tcPr>
          <w:p w14:paraId="1F937917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Planned Foundation Coating/Repair and Tower Member Replacement</w:t>
            </w:r>
          </w:p>
        </w:tc>
        <w:tc>
          <w:tcPr>
            <w:tcW w:w="1894" w:type="dxa"/>
            <w:vAlign w:val="center"/>
          </w:tcPr>
          <w:p w14:paraId="77992CF6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</w:tr>
      <w:tr w:rsidR="004B5318" w:rsidRPr="0005408D" w14:paraId="62EBE0BA" w14:textId="77777777" w:rsidTr="008F4EEA">
        <w:tc>
          <w:tcPr>
            <w:tcW w:w="1135" w:type="dxa"/>
            <w:vAlign w:val="center"/>
          </w:tcPr>
          <w:p w14:paraId="3254F8A7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T-SR-07</w:t>
            </w:r>
          </w:p>
        </w:tc>
        <w:tc>
          <w:tcPr>
            <w:tcW w:w="2409" w:type="dxa"/>
            <w:vAlign w:val="center"/>
          </w:tcPr>
          <w:p w14:paraId="00D3FAD5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 xml:space="preserve">Transmission Line </w:t>
            </w:r>
            <w:proofErr w:type="spellStart"/>
            <w:r w:rsidRPr="0005408D">
              <w:rPr>
                <w:rFonts w:ascii="Arial" w:hAnsi="Arial" w:cs="Arial"/>
                <w:bCs/>
                <w:sz w:val="20"/>
                <w:szCs w:val="20"/>
              </w:rPr>
              <w:t>Shieldwire</w:t>
            </w:r>
            <w:proofErr w:type="spellEnd"/>
            <w:r w:rsidRPr="0005408D">
              <w:rPr>
                <w:rFonts w:ascii="Arial" w:hAnsi="Arial" w:cs="Arial"/>
                <w:bCs/>
                <w:sz w:val="20"/>
                <w:szCs w:val="20"/>
              </w:rPr>
              <w:t xml:space="preserve"> Replacement</w:t>
            </w:r>
          </w:p>
        </w:tc>
        <w:tc>
          <w:tcPr>
            <w:tcW w:w="1548" w:type="dxa"/>
            <w:vAlign w:val="center"/>
          </w:tcPr>
          <w:p w14:paraId="5F4A80E3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62.7</w:t>
            </w:r>
          </w:p>
        </w:tc>
        <w:tc>
          <w:tcPr>
            <w:tcW w:w="1894" w:type="dxa"/>
            <w:vAlign w:val="center"/>
          </w:tcPr>
          <w:p w14:paraId="483F778E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 xml:space="preserve">Status Quo – Reactive Replacement of Failed </w:t>
            </w:r>
            <w:proofErr w:type="spellStart"/>
            <w:r w:rsidRPr="0005408D">
              <w:rPr>
                <w:rFonts w:ascii="Arial" w:hAnsi="Arial" w:cs="Arial"/>
                <w:bCs/>
                <w:sz w:val="20"/>
                <w:szCs w:val="20"/>
              </w:rPr>
              <w:t>Shieldwire</w:t>
            </w:r>
            <w:proofErr w:type="spellEnd"/>
          </w:p>
        </w:tc>
        <w:tc>
          <w:tcPr>
            <w:tcW w:w="1894" w:type="dxa"/>
            <w:vAlign w:val="center"/>
          </w:tcPr>
          <w:p w14:paraId="45DA67E4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 xml:space="preserve">Proactive Replacement of Critical Poor Condition </w:t>
            </w:r>
            <w:proofErr w:type="spellStart"/>
            <w:r w:rsidRPr="0005408D">
              <w:rPr>
                <w:rFonts w:ascii="Arial" w:hAnsi="Arial" w:cs="Arial"/>
                <w:bCs/>
                <w:sz w:val="20"/>
                <w:szCs w:val="20"/>
              </w:rPr>
              <w:t>Shieldwire</w:t>
            </w:r>
            <w:proofErr w:type="spellEnd"/>
          </w:p>
        </w:tc>
        <w:tc>
          <w:tcPr>
            <w:tcW w:w="1894" w:type="dxa"/>
            <w:vAlign w:val="center"/>
          </w:tcPr>
          <w:p w14:paraId="66D05F7B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 xml:space="preserve">Proactive Replacement of All Poor Condition </w:t>
            </w:r>
            <w:proofErr w:type="spellStart"/>
            <w:r w:rsidRPr="0005408D">
              <w:rPr>
                <w:rFonts w:ascii="Arial" w:hAnsi="Arial" w:cs="Arial"/>
                <w:bCs/>
                <w:sz w:val="20"/>
                <w:szCs w:val="20"/>
              </w:rPr>
              <w:t>Shieldwire</w:t>
            </w:r>
            <w:proofErr w:type="spellEnd"/>
          </w:p>
        </w:tc>
      </w:tr>
      <w:tr w:rsidR="004B5318" w:rsidRPr="0005408D" w14:paraId="71B6B2E9" w14:textId="77777777" w:rsidTr="008F4EEA">
        <w:tc>
          <w:tcPr>
            <w:tcW w:w="1135" w:type="dxa"/>
            <w:vAlign w:val="center"/>
          </w:tcPr>
          <w:p w14:paraId="0E1920C1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T-SR-08</w:t>
            </w:r>
          </w:p>
        </w:tc>
        <w:tc>
          <w:tcPr>
            <w:tcW w:w="2409" w:type="dxa"/>
            <w:vAlign w:val="center"/>
          </w:tcPr>
          <w:p w14:paraId="750A5624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Transmission Line Insulator Replacement</w:t>
            </w:r>
          </w:p>
        </w:tc>
        <w:tc>
          <w:tcPr>
            <w:tcW w:w="1548" w:type="dxa"/>
            <w:vAlign w:val="center"/>
          </w:tcPr>
          <w:p w14:paraId="28978E9A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399.5</w:t>
            </w:r>
          </w:p>
        </w:tc>
        <w:tc>
          <w:tcPr>
            <w:tcW w:w="1894" w:type="dxa"/>
            <w:vAlign w:val="center"/>
          </w:tcPr>
          <w:p w14:paraId="59467699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Status Quo – Reactive   Replacement of Insulators</w:t>
            </w:r>
          </w:p>
        </w:tc>
        <w:tc>
          <w:tcPr>
            <w:tcW w:w="1894" w:type="dxa"/>
            <w:vAlign w:val="center"/>
          </w:tcPr>
          <w:p w14:paraId="7F409E73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Planned Insulator Replacement</w:t>
            </w:r>
          </w:p>
        </w:tc>
        <w:tc>
          <w:tcPr>
            <w:tcW w:w="1894" w:type="dxa"/>
            <w:vAlign w:val="center"/>
          </w:tcPr>
          <w:p w14:paraId="6D0B9DEE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</w:tr>
      <w:tr w:rsidR="004B5318" w:rsidRPr="0005408D" w14:paraId="733CA22E" w14:textId="77777777" w:rsidTr="008F4EEA">
        <w:tc>
          <w:tcPr>
            <w:tcW w:w="1135" w:type="dxa"/>
            <w:vAlign w:val="center"/>
          </w:tcPr>
          <w:p w14:paraId="08FA93CD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lastRenderedPageBreak/>
              <w:t>T-SR-09</w:t>
            </w:r>
          </w:p>
        </w:tc>
        <w:tc>
          <w:tcPr>
            <w:tcW w:w="2409" w:type="dxa"/>
            <w:vAlign w:val="center"/>
          </w:tcPr>
          <w:p w14:paraId="1004DC65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Transmission Station Demand and Spares and Targeted Assets</w:t>
            </w:r>
          </w:p>
        </w:tc>
        <w:tc>
          <w:tcPr>
            <w:tcW w:w="1548" w:type="dxa"/>
            <w:vAlign w:val="center"/>
          </w:tcPr>
          <w:p w14:paraId="2587B5A8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226.8</w:t>
            </w:r>
          </w:p>
        </w:tc>
        <w:tc>
          <w:tcPr>
            <w:tcW w:w="1894" w:type="dxa"/>
            <w:vAlign w:val="center"/>
          </w:tcPr>
          <w:p w14:paraId="6250B2E3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 xml:space="preserve">Investment is </w:t>
            </w:r>
            <w:proofErr w:type="gramStart"/>
            <w:r w:rsidRPr="0005408D">
              <w:rPr>
                <w:rFonts w:ascii="Arial" w:hAnsi="Arial" w:cs="Arial"/>
                <w:bCs/>
                <w:sz w:val="20"/>
                <w:szCs w:val="20"/>
              </w:rPr>
              <w:t>Non-Discretionary</w:t>
            </w:r>
            <w:proofErr w:type="gramEnd"/>
          </w:p>
        </w:tc>
        <w:tc>
          <w:tcPr>
            <w:tcW w:w="1894" w:type="dxa"/>
            <w:vAlign w:val="center"/>
          </w:tcPr>
          <w:p w14:paraId="4CEBABE5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  <w:tc>
          <w:tcPr>
            <w:tcW w:w="1894" w:type="dxa"/>
            <w:vAlign w:val="center"/>
          </w:tcPr>
          <w:p w14:paraId="082E4C95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</w:tr>
      <w:tr w:rsidR="004B5318" w:rsidRPr="0005408D" w14:paraId="6510030F" w14:textId="77777777" w:rsidTr="008F4EEA">
        <w:tc>
          <w:tcPr>
            <w:tcW w:w="1135" w:type="dxa"/>
            <w:vAlign w:val="center"/>
          </w:tcPr>
          <w:p w14:paraId="7826A56F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T-SR-10</w:t>
            </w:r>
          </w:p>
        </w:tc>
        <w:tc>
          <w:tcPr>
            <w:tcW w:w="2409" w:type="dxa"/>
            <w:vAlign w:val="center"/>
          </w:tcPr>
          <w:p w14:paraId="7DA594B9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Protection Relay Replacement Program</w:t>
            </w:r>
          </w:p>
        </w:tc>
        <w:tc>
          <w:tcPr>
            <w:tcW w:w="1548" w:type="dxa"/>
            <w:vAlign w:val="center"/>
          </w:tcPr>
          <w:p w14:paraId="544771B8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44.8</w:t>
            </w:r>
          </w:p>
        </w:tc>
        <w:tc>
          <w:tcPr>
            <w:tcW w:w="1894" w:type="dxa"/>
            <w:vAlign w:val="center"/>
          </w:tcPr>
          <w:p w14:paraId="53E28B11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Reactive Component Replacement</w:t>
            </w:r>
          </w:p>
        </w:tc>
        <w:tc>
          <w:tcPr>
            <w:tcW w:w="1894" w:type="dxa"/>
            <w:vAlign w:val="center"/>
          </w:tcPr>
          <w:p w14:paraId="34FDE23E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Planned Component Replacement</w:t>
            </w:r>
          </w:p>
        </w:tc>
        <w:tc>
          <w:tcPr>
            <w:tcW w:w="1894" w:type="dxa"/>
            <w:vAlign w:val="center"/>
          </w:tcPr>
          <w:p w14:paraId="0ADD40EA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</w:tr>
      <w:tr w:rsidR="004B5318" w:rsidRPr="0005408D" w14:paraId="1D78FA0B" w14:textId="77777777" w:rsidTr="008F4EEA">
        <w:tc>
          <w:tcPr>
            <w:tcW w:w="1135" w:type="dxa"/>
            <w:vAlign w:val="center"/>
          </w:tcPr>
          <w:p w14:paraId="32523D2D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T-SR-11</w:t>
            </w:r>
          </w:p>
        </w:tc>
        <w:tc>
          <w:tcPr>
            <w:tcW w:w="2409" w:type="dxa"/>
            <w:vAlign w:val="center"/>
          </w:tcPr>
          <w:p w14:paraId="1801C250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Legacy SONET System Replacement</w:t>
            </w:r>
          </w:p>
        </w:tc>
        <w:tc>
          <w:tcPr>
            <w:tcW w:w="1548" w:type="dxa"/>
            <w:vAlign w:val="center"/>
          </w:tcPr>
          <w:p w14:paraId="16883E2C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114.0</w:t>
            </w:r>
          </w:p>
        </w:tc>
        <w:tc>
          <w:tcPr>
            <w:tcW w:w="1894" w:type="dxa"/>
            <w:vAlign w:val="center"/>
          </w:tcPr>
          <w:p w14:paraId="03C5DFED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Status Quo – Replace the Legacy SONET Equipment as it Fails</w:t>
            </w:r>
          </w:p>
        </w:tc>
        <w:tc>
          <w:tcPr>
            <w:tcW w:w="1894" w:type="dxa"/>
            <w:vAlign w:val="center"/>
          </w:tcPr>
          <w:p w14:paraId="592C3494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Planned SONET Replacement</w:t>
            </w:r>
          </w:p>
        </w:tc>
        <w:tc>
          <w:tcPr>
            <w:tcW w:w="1894" w:type="dxa"/>
            <w:vAlign w:val="center"/>
          </w:tcPr>
          <w:p w14:paraId="0FE9F56C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</w:tr>
      <w:tr w:rsidR="004B5318" w:rsidRPr="0005408D" w14:paraId="745F506B" w14:textId="77777777" w:rsidTr="008F4EEA">
        <w:tc>
          <w:tcPr>
            <w:tcW w:w="1135" w:type="dxa"/>
            <w:vAlign w:val="center"/>
          </w:tcPr>
          <w:p w14:paraId="451D2840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T-SR-12</w:t>
            </w:r>
          </w:p>
        </w:tc>
        <w:tc>
          <w:tcPr>
            <w:tcW w:w="2409" w:type="dxa"/>
            <w:vAlign w:val="center"/>
          </w:tcPr>
          <w:p w14:paraId="0A9DF832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Telecom Performance Improvements</w:t>
            </w:r>
          </w:p>
        </w:tc>
        <w:tc>
          <w:tcPr>
            <w:tcW w:w="1548" w:type="dxa"/>
            <w:vAlign w:val="center"/>
          </w:tcPr>
          <w:p w14:paraId="69473A94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13.8</w:t>
            </w:r>
          </w:p>
        </w:tc>
        <w:tc>
          <w:tcPr>
            <w:tcW w:w="1894" w:type="dxa"/>
            <w:vAlign w:val="center"/>
          </w:tcPr>
          <w:p w14:paraId="6C9F243E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 xml:space="preserve">Status Quo – Reactive Repair of Digital Microwave Equipment and ADSS </w:t>
            </w:r>
            <w:proofErr w:type="spellStart"/>
            <w:r w:rsidRPr="0005408D">
              <w:rPr>
                <w:rFonts w:ascii="Arial" w:hAnsi="Arial" w:cs="Arial"/>
                <w:bCs/>
                <w:sz w:val="20"/>
                <w:szCs w:val="20"/>
              </w:rPr>
              <w:t>Fibre</w:t>
            </w:r>
            <w:proofErr w:type="spellEnd"/>
          </w:p>
        </w:tc>
        <w:tc>
          <w:tcPr>
            <w:tcW w:w="1894" w:type="dxa"/>
            <w:vAlign w:val="center"/>
          </w:tcPr>
          <w:p w14:paraId="303E4E9E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 xml:space="preserve">Planned Replacement of Microwave Links and ADSS </w:t>
            </w:r>
            <w:proofErr w:type="spellStart"/>
            <w:r w:rsidRPr="0005408D">
              <w:rPr>
                <w:rFonts w:ascii="Arial" w:hAnsi="Arial" w:cs="Arial"/>
                <w:bCs/>
                <w:sz w:val="20"/>
                <w:szCs w:val="20"/>
              </w:rPr>
              <w:t>fibre</w:t>
            </w:r>
            <w:proofErr w:type="spellEnd"/>
          </w:p>
        </w:tc>
        <w:tc>
          <w:tcPr>
            <w:tcW w:w="1894" w:type="dxa"/>
            <w:vAlign w:val="center"/>
          </w:tcPr>
          <w:p w14:paraId="615AD30C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</w:tr>
      <w:tr w:rsidR="004B5318" w:rsidRPr="0005408D" w14:paraId="771C8E30" w14:textId="77777777" w:rsidTr="008F4EEA">
        <w:tc>
          <w:tcPr>
            <w:tcW w:w="1135" w:type="dxa"/>
            <w:vAlign w:val="center"/>
          </w:tcPr>
          <w:p w14:paraId="079D09A4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T-SR-13</w:t>
            </w:r>
          </w:p>
        </w:tc>
        <w:tc>
          <w:tcPr>
            <w:tcW w:w="2409" w:type="dxa"/>
            <w:vAlign w:val="center"/>
          </w:tcPr>
          <w:p w14:paraId="2E879A4B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Transmission Line Complete Refurbishment</w:t>
            </w:r>
          </w:p>
        </w:tc>
        <w:tc>
          <w:tcPr>
            <w:tcW w:w="1548" w:type="dxa"/>
            <w:vAlign w:val="center"/>
          </w:tcPr>
          <w:p w14:paraId="2336EE30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833.2</w:t>
            </w:r>
          </w:p>
        </w:tc>
        <w:tc>
          <w:tcPr>
            <w:tcW w:w="1894" w:type="dxa"/>
            <w:vAlign w:val="center"/>
          </w:tcPr>
          <w:p w14:paraId="0D5C7118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Reactive Component Sustainment</w:t>
            </w:r>
          </w:p>
        </w:tc>
        <w:tc>
          <w:tcPr>
            <w:tcW w:w="1894" w:type="dxa"/>
            <w:vAlign w:val="center"/>
          </w:tcPr>
          <w:p w14:paraId="2E6B6E67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Programmatic Sustainment of Components (Unbundled)</w:t>
            </w:r>
          </w:p>
        </w:tc>
        <w:tc>
          <w:tcPr>
            <w:tcW w:w="1894" w:type="dxa"/>
            <w:vAlign w:val="center"/>
          </w:tcPr>
          <w:p w14:paraId="6A77203C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Comprehensive Line Section Refurbishment (Bundled)</w:t>
            </w:r>
          </w:p>
        </w:tc>
      </w:tr>
      <w:tr w:rsidR="004B5318" w:rsidRPr="0005408D" w14:paraId="651E7FF1" w14:textId="77777777" w:rsidTr="008F4EEA">
        <w:tc>
          <w:tcPr>
            <w:tcW w:w="1135" w:type="dxa"/>
            <w:vAlign w:val="center"/>
          </w:tcPr>
          <w:p w14:paraId="1D87B2F6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T-SR-14</w:t>
            </w:r>
          </w:p>
        </w:tc>
        <w:tc>
          <w:tcPr>
            <w:tcW w:w="2409" w:type="dxa"/>
            <w:vAlign w:val="center"/>
          </w:tcPr>
          <w:p w14:paraId="79E95404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Mobile Radio System Replacement</w:t>
            </w:r>
          </w:p>
        </w:tc>
        <w:tc>
          <w:tcPr>
            <w:tcW w:w="1548" w:type="dxa"/>
            <w:vAlign w:val="center"/>
          </w:tcPr>
          <w:p w14:paraId="074916B1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19.9</w:t>
            </w:r>
          </w:p>
        </w:tc>
        <w:tc>
          <w:tcPr>
            <w:tcW w:w="1894" w:type="dxa"/>
            <w:vAlign w:val="center"/>
          </w:tcPr>
          <w:p w14:paraId="19F833E2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Status Quo – Maintaining the Existing System</w:t>
            </w:r>
          </w:p>
        </w:tc>
        <w:tc>
          <w:tcPr>
            <w:tcW w:w="1894" w:type="dxa"/>
            <w:vAlign w:val="center"/>
          </w:tcPr>
          <w:p w14:paraId="61EB25B0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Replace Legacy Mobile Radio System</w:t>
            </w:r>
          </w:p>
        </w:tc>
        <w:tc>
          <w:tcPr>
            <w:tcW w:w="1894" w:type="dxa"/>
            <w:vAlign w:val="center"/>
          </w:tcPr>
          <w:p w14:paraId="1511C0CF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</w:tr>
      <w:tr w:rsidR="004B5318" w:rsidRPr="0005408D" w14:paraId="7AB0B63A" w14:textId="77777777" w:rsidTr="008F4EEA">
        <w:tc>
          <w:tcPr>
            <w:tcW w:w="1135" w:type="dxa"/>
            <w:vAlign w:val="center"/>
          </w:tcPr>
          <w:p w14:paraId="5E1F29F9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T-SR-15</w:t>
            </w:r>
          </w:p>
        </w:tc>
        <w:tc>
          <w:tcPr>
            <w:tcW w:w="2409" w:type="dxa"/>
            <w:vAlign w:val="center"/>
          </w:tcPr>
          <w:p w14:paraId="6C9A2519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Transmission Line Emergency Restoration</w:t>
            </w:r>
          </w:p>
        </w:tc>
        <w:tc>
          <w:tcPr>
            <w:tcW w:w="1548" w:type="dxa"/>
            <w:vAlign w:val="center"/>
          </w:tcPr>
          <w:p w14:paraId="708E22A5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53.0</w:t>
            </w:r>
          </w:p>
        </w:tc>
        <w:tc>
          <w:tcPr>
            <w:tcW w:w="1894" w:type="dxa"/>
            <w:vAlign w:val="center"/>
          </w:tcPr>
          <w:p w14:paraId="17D409CE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This Investment Program is non-Discretionary</w:t>
            </w:r>
          </w:p>
        </w:tc>
        <w:tc>
          <w:tcPr>
            <w:tcW w:w="1894" w:type="dxa"/>
            <w:vAlign w:val="center"/>
          </w:tcPr>
          <w:p w14:paraId="3C88F309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  <w:tc>
          <w:tcPr>
            <w:tcW w:w="1894" w:type="dxa"/>
            <w:vAlign w:val="center"/>
          </w:tcPr>
          <w:p w14:paraId="6CE079E2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</w:tr>
      <w:tr w:rsidR="004B5318" w:rsidRPr="0005408D" w14:paraId="205F81B4" w14:textId="77777777" w:rsidTr="008F4EEA">
        <w:tc>
          <w:tcPr>
            <w:tcW w:w="1135" w:type="dxa"/>
            <w:vAlign w:val="center"/>
          </w:tcPr>
          <w:p w14:paraId="684BDB42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T-SR-16</w:t>
            </w:r>
          </w:p>
        </w:tc>
        <w:tc>
          <w:tcPr>
            <w:tcW w:w="2409" w:type="dxa"/>
            <w:vAlign w:val="center"/>
          </w:tcPr>
          <w:p w14:paraId="41276D7C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HV UG Cable – Replace/Refurbish Pumping Plants</w:t>
            </w:r>
          </w:p>
        </w:tc>
        <w:tc>
          <w:tcPr>
            <w:tcW w:w="1548" w:type="dxa"/>
            <w:vAlign w:val="center"/>
          </w:tcPr>
          <w:p w14:paraId="20A00737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5.8</w:t>
            </w:r>
          </w:p>
        </w:tc>
        <w:tc>
          <w:tcPr>
            <w:tcW w:w="1894" w:type="dxa"/>
            <w:vAlign w:val="center"/>
          </w:tcPr>
          <w:p w14:paraId="3641824D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Status Quo – Reactive Replacement of Pumping Plants or Select Components</w:t>
            </w:r>
          </w:p>
        </w:tc>
        <w:tc>
          <w:tcPr>
            <w:tcW w:w="1894" w:type="dxa"/>
            <w:vAlign w:val="center"/>
          </w:tcPr>
          <w:p w14:paraId="0A309C18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Planned Replacement</w:t>
            </w:r>
          </w:p>
        </w:tc>
        <w:tc>
          <w:tcPr>
            <w:tcW w:w="1894" w:type="dxa"/>
            <w:vAlign w:val="center"/>
          </w:tcPr>
          <w:p w14:paraId="05E0E936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</w:tr>
      <w:tr w:rsidR="004B5318" w:rsidRPr="0005408D" w14:paraId="40BF844E" w14:textId="77777777" w:rsidTr="008F4EEA">
        <w:tc>
          <w:tcPr>
            <w:tcW w:w="1135" w:type="dxa"/>
            <w:vAlign w:val="center"/>
          </w:tcPr>
          <w:p w14:paraId="0AFF9C01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T-SR-17</w:t>
            </w:r>
          </w:p>
        </w:tc>
        <w:tc>
          <w:tcPr>
            <w:tcW w:w="2409" w:type="dxa"/>
            <w:vAlign w:val="center"/>
          </w:tcPr>
          <w:p w14:paraId="0B107C07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OPGW Infrastructure Projects</w:t>
            </w:r>
          </w:p>
        </w:tc>
        <w:tc>
          <w:tcPr>
            <w:tcW w:w="1548" w:type="dxa"/>
            <w:vAlign w:val="center"/>
          </w:tcPr>
          <w:p w14:paraId="1272CBB9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117.3</w:t>
            </w:r>
          </w:p>
        </w:tc>
        <w:tc>
          <w:tcPr>
            <w:tcW w:w="1894" w:type="dxa"/>
            <w:vAlign w:val="center"/>
          </w:tcPr>
          <w:p w14:paraId="58FE2E01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Status Quo</w:t>
            </w:r>
          </w:p>
        </w:tc>
        <w:tc>
          <w:tcPr>
            <w:tcW w:w="1894" w:type="dxa"/>
            <w:vAlign w:val="center"/>
          </w:tcPr>
          <w:p w14:paraId="2A37C63D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05408D">
              <w:rPr>
                <w:rFonts w:ascii="Arial" w:hAnsi="Arial" w:cs="Arial"/>
                <w:bCs/>
                <w:sz w:val="20"/>
                <w:szCs w:val="20"/>
              </w:rPr>
              <w:t>Fibre</w:t>
            </w:r>
            <w:proofErr w:type="spellEnd"/>
            <w:r w:rsidRPr="0005408D">
              <w:rPr>
                <w:rFonts w:ascii="Arial" w:hAnsi="Arial" w:cs="Arial"/>
                <w:bCs/>
                <w:sz w:val="20"/>
                <w:szCs w:val="20"/>
              </w:rPr>
              <w:t xml:space="preserve"> Optic OPGW Infrastructure Development Investments</w:t>
            </w:r>
          </w:p>
        </w:tc>
        <w:tc>
          <w:tcPr>
            <w:tcW w:w="1894" w:type="dxa"/>
            <w:vAlign w:val="center"/>
          </w:tcPr>
          <w:p w14:paraId="38BCDEE3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</w:tr>
      <w:tr w:rsidR="004B5318" w:rsidRPr="0005408D" w14:paraId="56C083B2" w14:textId="77777777" w:rsidTr="008F4EEA">
        <w:tc>
          <w:tcPr>
            <w:tcW w:w="1135" w:type="dxa"/>
            <w:vAlign w:val="center"/>
          </w:tcPr>
          <w:p w14:paraId="0E437603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T-SR-18</w:t>
            </w:r>
          </w:p>
        </w:tc>
        <w:tc>
          <w:tcPr>
            <w:tcW w:w="2409" w:type="dxa"/>
            <w:vAlign w:val="center"/>
          </w:tcPr>
          <w:p w14:paraId="4D13041E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C5E/C7E Underground Cable Replacement</w:t>
            </w:r>
          </w:p>
        </w:tc>
        <w:tc>
          <w:tcPr>
            <w:tcW w:w="1548" w:type="dxa"/>
            <w:vAlign w:val="center"/>
          </w:tcPr>
          <w:p w14:paraId="6D91C11F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66.7</w:t>
            </w:r>
          </w:p>
        </w:tc>
        <w:tc>
          <w:tcPr>
            <w:tcW w:w="1894" w:type="dxa"/>
            <w:vAlign w:val="center"/>
          </w:tcPr>
          <w:p w14:paraId="0BAAB462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Status Quo – Reactive Replacement of Underground Cables</w:t>
            </w:r>
          </w:p>
        </w:tc>
        <w:tc>
          <w:tcPr>
            <w:tcW w:w="1894" w:type="dxa"/>
            <w:vAlign w:val="center"/>
          </w:tcPr>
          <w:p w14:paraId="2ED6B94B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Planned Replacement</w:t>
            </w:r>
          </w:p>
        </w:tc>
        <w:tc>
          <w:tcPr>
            <w:tcW w:w="1894" w:type="dxa"/>
            <w:vAlign w:val="center"/>
          </w:tcPr>
          <w:p w14:paraId="7E8F33BB" w14:textId="77777777" w:rsidR="004B5318" w:rsidRPr="0005408D" w:rsidRDefault="004B5318" w:rsidP="008F4EEA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08D"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</w:tr>
    </w:tbl>
    <w:p w14:paraId="338264C0" w14:textId="77777777" w:rsidR="004B5318" w:rsidRDefault="004B5318"/>
    <w:sectPr w:rsidR="004B53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18"/>
    <w:rsid w:val="0005408D"/>
    <w:rsid w:val="004B5318"/>
    <w:rsid w:val="00B83115"/>
    <w:rsid w:val="00F3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EE493"/>
  <w15:chartTrackingRefBased/>
  <w15:docId w15:val="{2B163A76-9EA1-435C-BA6E-53B146B3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Davies</dc:creator>
  <cp:keywords/>
  <dc:description/>
  <cp:lastModifiedBy>Martin Davies</cp:lastModifiedBy>
  <cp:revision>2</cp:revision>
  <dcterms:created xsi:type="dcterms:W3CDTF">2021-10-26T19:01:00Z</dcterms:created>
  <dcterms:modified xsi:type="dcterms:W3CDTF">2021-10-26T19:01:00Z</dcterms:modified>
</cp:coreProperties>
</file>