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144B" w14:textId="77777777" w:rsidR="004B4D58" w:rsidRDefault="002A7CBD">
      <w:pPr>
        <w:spacing w:after="0"/>
        <w:ind w:left="107" w:right="4" w:hanging="10"/>
        <w:jc w:val="center"/>
      </w:pPr>
      <w:r>
        <w:rPr>
          <w:rFonts w:ascii="Arial" w:eastAsia="Arial" w:hAnsi="Arial" w:cs="Arial"/>
          <w:b/>
          <w:sz w:val="24"/>
        </w:rPr>
        <w:t xml:space="preserve">Nomination for Appointment to the </w:t>
      </w:r>
    </w:p>
    <w:p w14:paraId="5B64346C" w14:textId="77777777" w:rsidR="004B4D58" w:rsidRDefault="002A7CBD">
      <w:pPr>
        <w:spacing w:after="264"/>
        <w:ind w:left="107" w:hanging="10"/>
        <w:jc w:val="center"/>
      </w:pPr>
      <w:r>
        <w:rPr>
          <w:rFonts w:ascii="Arial" w:eastAsia="Arial" w:hAnsi="Arial" w:cs="Arial"/>
          <w:b/>
          <w:sz w:val="24"/>
        </w:rPr>
        <w:t xml:space="preserve">Integrated Resource Planning (IRP) Technical Working Group </w:t>
      </w:r>
    </w:p>
    <w:p w14:paraId="2E3BEF66" w14:textId="77777777" w:rsidR="004B4D58" w:rsidRDefault="002A7CBD">
      <w:pPr>
        <w:spacing w:after="0" w:line="265" w:lineRule="auto"/>
        <w:ind w:left="12" w:hanging="10"/>
      </w:pPr>
      <w:r>
        <w:rPr>
          <w:noProof/>
        </w:rPr>
        <mc:AlternateContent>
          <mc:Choice Requires="wpg">
            <w:drawing>
              <wp:anchor distT="0" distB="0" distL="114300" distR="114300" simplePos="0" relativeHeight="251658240" behindDoc="0" locked="0" layoutInCell="1" allowOverlap="1" wp14:anchorId="1E5525F2" wp14:editId="439D8696">
                <wp:simplePos x="0" y="0"/>
                <wp:positionH relativeFrom="page">
                  <wp:posOffset>914400</wp:posOffset>
                </wp:positionH>
                <wp:positionV relativeFrom="page">
                  <wp:posOffset>7601712</wp:posOffset>
                </wp:positionV>
                <wp:extent cx="6096" cy="6096"/>
                <wp:effectExtent l="0" t="0" r="0" b="0"/>
                <wp:wrapTopAndBottom/>
                <wp:docPr id="1571" name="Group 1571"/>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76" name="Shape 17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1" style="width:0.480003pt;height:0.47998pt;position:absolute;mso-position-horizontal-relative:page;mso-position-horizontal:absolute;margin-left:72pt;mso-position-vertical-relative:page;margin-top:598.56pt;" coordsize="60,60">
                <v:shape id="Shape 1777"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0D4101E3" wp14:editId="11F20954">
                <wp:simplePos x="0" y="0"/>
                <wp:positionH relativeFrom="page">
                  <wp:posOffset>6890004</wp:posOffset>
                </wp:positionH>
                <wp:positionV relativeFrom="page">
                  <wp:posOffset>7601712</wp:posOffset>
                </wp:positionV>
                <wp:extent cx="6096" cy="6096"/>
                <wp:effectExtent l="0" t="0" r="0" b="0"/>
                <wp:wrapTopAndBottom/>
                <wp:docPr id="1572" name="Group 157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78" name="Shape 17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2" style="width:0.47998pt;height:0.47998pt;position:absolute;mso-position-horizontal-relative:page;mso-position-horizontal:absolute;margin-left:542.52pt;mso-position-vertical-relative:page;margin-top:598.56pt;" coordsize="60,60">
                <v:shape id="Shape 1779"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0D5CA746" wp14:editId="3689CE0B">
                <wp:simplePos x="0" y="0"/>
                <wp:positionH relativeFrom="page">
                  <wp:posOffset>914400</wp:posOffset>
                </wp:positionH>
                <wp:positionV relativeFrom="page">
                  <wp:posOffset>9203436</wp:posOffset>
                </wp:positionV>
                <wp:extent cx="6096" cy="6097"/>
                <wp:effectExtent l="0" t="0" r="0" b="0"/>
                <wp:wrapTopAndBottom/>
                <wp:docPr id="1573" name="Group 1573"/>
                <wp:cNvGraphicFramePr/>
                <a:graphic xmlns:a="http://schemas.openxmlformats.org/drawingml/2006/main">
                  <a:graphicData uri="http://schemas.microsoft.com/office/word/2010/wordprocessingGroup">
                    <wpg:wgp>
                      <wpg:cNvGrpSpPr/>
                      <wpg:grpSpPr>
                        <a:xfrm>
                          <a:off x="0" y="0"/>
                          <a:ext cx="6096" cy="6097"/>
                          <a:chOff x="0" y="0"/>
                          <a:chExt cx="6096" cy="6097"/>
                        </a:xfrm>
                      </wpg:grpSpPr>
                      <wps:wsp>
                        <wps:cNvPr id="1780" name="Shape 17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3" style="width:0.480003pt;height:0.480042pt;position:absolute;mso-position-horizontal-relative:page;mso-position-horizontal:absolute;margin-left:72pt;mso-position-vertical-relative:page;margin-top:724.68pt;" coordsize="60,60">
                <v:shape id="Shape 1781"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14:anchorId="5FB25CE0" wp14:editId="58A1F842">
                <wp:simplePos x="0" y="0"/>
                <wp:positionH relativeFrom="page">
                  <wp:posOffset>6890004</wp:posOffset>
                </wp:positionH>
                <wp:positionV relativeFrom="page">
                  <wp:posOffset>9203436</wp:posOffset>
                </wp:positionV>
                <wp:extent cx="6096" cy="6097"/>
                <wp:effectExtent l="0" t="0" r="0" b="0"/>
                <wp:wrapTopAndBottom/>
                <wp:docPr id="1574" name="Group 1574"/>
                <wp:cNvGraphicFramePr/>
                <a:graphic xmlns:a="http://schemas.openxmlformats.org/drawingml/2006/main">
                  <a:graphicData uri="http://schemas.microsoft.com/office/word/2010/wordprocessingGroup">
                    <wpg:wgp>
                      <wpg:cNvGrpSpPr/>
                      <wpg:grpSpPr>
                        <a:xfrm>
                          <a:off x="0" y="0"/>
                          <a:ext cx="6096" cy="6097"/>
                          <a:chOff x="0" y="0"/>
                          <a:chExt cx="6096" cy="6097"/>
                        </a:xfrm>
                      </wpg:grpSpPr>
                      <wps:wsp>
                        <wps:cNvPr id="1782" name="Shape 1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4" style="width:0.47998pt;height:0.480042pt;position:absolute;mso-position-horizontal-relative:page;mso-position-horizontal:absolute;margin-left:542.52pt;mso-position-vertical-relative:page;margin-top:724.68pt;" coordsize="60,60">
                <v:shape id="Shape 1783"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Arial" w:eastAsia="Arial" w:hAnsi="Arial" w:cs="Arial"/>
          <w:sz w:val="24"/>
        </w:rPr>
        <w:t xml:space="preserve">To be submitted through the </w:t>
      </w:r>
      <w:r>
        <w:rPr>
          <w:rFonts w:ascii="Arial" w:eastAsia="Arial" w:hAnsi="Arial" w:cs="Arial"/>
          <w:color w:val="0563C1"/>
          <w:sz w:val="24"/>
          <w:u w:val="single" w:color="0563C1"/>
        </w:rPr>
        <w:t>OEB’s online filing portal</w:t>
      </w:r>
      <w:r>
        <w:rPr>
          <w:rFonts w:ascii="Arial" w:eastAsia="Arial" w:hAnsi="Arial" w:cs="Arial"/>
          <w:sz w:val="24"/>
        </w:rPr>
        <w:t xml:space="preserve"> by 4:45 pm on November 8, 2021. Please quote </w:t>
      </w:r>
      <w:bookmarkStart w:id="0" w:name="_GoBack"/>
      <w:r>
        <w:rPr>
          <w:rFonts w:ascii="Arial" w:eastAsia="Arial" w:hAnsi="Arial" w:cs="Arial"/>
          <w:sz w:val="24"/>
        </w:rPr>
        <w:t xml:space="preserve">file number </w:t>
      </w:r>
      <w:r>
        <w:rPr>
          <w:rFonts w:ascii="Arial" w:eastAsia="Arial" w:hAnsi="Arial" w:cs="Arial"/>
          <w:b/>
          <w:sz w:val="24"/>
        </w:rPr>
        <w:t>EB-2021-0246</w:t>
      </w:r>
      <w:r>
        <w:rPr>
          <w:rFonts w:ascii="Arial" w:eastAsia="Arial" w:hAnsi="Arial" w:cs="Arial"/>
          <w:sz w:val="24"/>
        </w:rPr>
        <w:t xml:space="preserve">. </w:t>
      </w:r>
    </w:p>
    <w:tbl>
      <w:tblPr>
        <w:tblStyle w:val="TableGrid"/>
        <w:tblW w:w="9382" w:type="dxa"/>
        <w:tblInd w:w="7" w:type="dxa"/>
        <w:tblCellMar>
          <w:top w:w="51" w:type="dxa"/>
          <w:left w:w="11" w:type="dxa"/>
          <w:right w:w="115" w:type="dxa"/>
        </w:tblCellMar>
        <w:tblLook w:val="04A0" w:firstRow="1" w:lastRow="0" w:firstColumn="1" w:lastColumn="0" w:noHBand="0" w:noVBand="1"/>
      </w:tblPr>
      <w:tblGrid>
        <w:gridCol w:w="3078"/>
        <w:gridCol w:w="6304"/>
      </w:tblGrid>
      <w:tr w:rsidR="004B4D58" w14:paraId="7B9C8A66" w14:textId="77777777">
        <w:trPr>
          <w:trHeight w:val="280"/>
        </w:trPr>
        <w:tc>
          <w:tcPr>
            <w:tcW w:w="9382" w:type="dxa"/>
            <w:gridSpan w:val="2"/>
            <w:tcBorders>
              <w:top w:val="nil"/>
              <w:left w:val="nil"/>
              <w:bottom w:val="single" w:sz="4" w:space="0" w:color="000000"/>
              <w:right w:val="nil"/>
            </w:tcBorders>
            <w:shd w:val="clear" w:color="auto" w:fill="DEEAF6"/>
          </w:tcPr>
          <w:bookmarkEnd w:id="0"/>
          <w:p w14:paraId="4C5BDF91" w14:textId="77777777" w:rsidR="004B4D58" w:rsidRDefault="002A7CBD">
            <w:r>
              <w:rPr>
                <w:rFonts w:ascii="Arial" w:eastAsia="Arial" w:hAnsi="Arial" w:cs="Arial"/>
                <w:b/>
                <w:sz w:val="24"/>
              </w:rPr>
              <w:t>Contact Information</w:t>
            </w:r>
            <w:r>
              <w:rPr>
                <w:rFonts w:ascii="Arial" w:eastAsia="Arial" w:hAnsi="Arial" w:cs="Arial"/>
                <w:sz w:val="24"/>
              </w:rPr>
              <w:t xml:space="preserve"> </w:t>
            </w:r>
          </w:p>
        </w:tc>
      </w:tr>
      <w:tr w:rsidR="004B4D58" w14:paraId="673F5D90" w14:textId="77777777">
        <w:trPr>
          <w:trHeight w:val="865"/>
        </w:trPr>
        <w:tc>
          <w:tcPr>
            <w:tcW w:w="3078" w:type="dxa"/>
            <w:tcBorders>
              <w:top w:val="single" w:sz="4" w:space="0" w:color="000000"/>
              <w:left w:val="single" w:sz="4" w:space="0" w:color="000000"/>
              <w:bottom w:val="single" w:sz="4" w:space="0" w:color="000000"/>
              <w:right w:val="single" w:sz="4" w:space="0" w:color="000000"/>
            </w:tcBorders>
            <w:vAlign w:val="center"/>
          </w:tcPr>
          <w:p w14:paraId="3F766B42" w14:textId="77777777" w:rsidR="004B4D58" w:rsidRDefault="002A7CBD">
            <w:pPr>
              <w:ind w:left="113"/>
            </w:pPr>
            <w:r>
              <w:rPr>
                <w:rFonts w:ascii="Arial" w:eastAsia="Arial" w:hAnsi="Arial" w:cs="Arial"/>
                <w:sz w:val="24"/>
              </w:rPr>
              <w:t xml:space="preserve">Nominee Name: </w:t>
            </w:r>
          </w:p>
        </w:tc>
        <w:tc>
          <w:tcPr>
            <w:tcW w:w="6304" w:type="dxa"/>
            <w:tcBorders>
              <w:top w:val="single" w:sz="4" w:space="0" w:color="000000"/>
              <w:left w:val="single" w:sz="4" w:space="0" w:color="000000"/>
              <w:bottom w:val="single" w:sz="4" w:space="0" w:color="000000"/>
              <w:right w:val="single" w:sz="4" w:space="0" w:color="000000"/>
            </w:tcBorders>
          </w:tcPr>
          <w:p w14:paraId="01E28A15" w14:textId="77777777" w:rsidR="004B4D58" w:rsidRDefault="004B4D58"/>
          <w:p w14:paraId="3CFD94B9" w14:textId="374BD92A" w:rsidR="007103D1" w:rsidRDefault="007103D1">
            <w:r>
              <w:t xml:space="preserve"> Dr. Dean Murphy</w:t>
            </w:r>
          </w:p>
        </w:tc>
      </w:tr>
      <w:tr w:rsidR="004B4D58" w14:paraId="443E907A" w14:textId="77777777">
        <w:trPr>
          <w:trHeight w:val="864"/>
        </w:trPr>
        <w:tc>
          <w:tcPr>
            <w:tcW w:w="3078" w:type="dxa"/>
            <w:tcBorders>
              <w:top w:val="single" w:sz="4" w:space="0" w:color="000000"/>
              <w:left w:val="single" w:sz="4" w:space="0" w:color="000000"/>
              <w:bottom w:val="single" w:sz="4" w:space="0" w:color="000000"/>
              <w:right w:val="single" w:sz="4" w:space="0" w:color="000000"/>
            </w:tcBorders>
            <w:vAlign w:val="center"/>
          </w:tcPr>
          <w:p w14:paraId="04F54DC9" w14:textId="77777777" w:rsidR="004B4D58" w:rsidRDefault="002A7CBD">
            <w:pPr>
              <w:ind w:left="113"/>
            </w:pPr>
            <w:r>
              <w:rPr>
                <w:rFonts w:ascii="Arial" w:eastAsia="Arial" w:hAnsi="Arial" w:cs="Arial"/>
                <w:sz w:val="24"/>
              </w:rPr>
              <w:t xml:space="preserve">Company Name: </w:t>
            </w:r>
          </w:p>
        </w:tc>
        <w:tc>
          <w:tcPr>
            <w:tcW w:w="6304" w:type="dxa"/>
            <w:tcBorders>
              <w:top w:val="single" w:sz="4" w:space="0" w:color="000000"/>
              <w:left w:val="single" w:sz="4" w:space="0" w:color="000000"/>
              <w:bottom w:val="single" w:sz="4" w:space="0" w:color="000000"/>
              <w:right w:val="single" w:sz="4" w:space="0" w:color="000000"/>
            </w:tcBorders>
          </w:tcPr>
          <w:p w14:paraId="16073061" w14:textId="77777777" w:rsidR="004B4D58" w:rsidRDefault="004B4D58"/>
          <w:p w14:paraId="51B5BDC8" w14:textId="1C69E5E5" w:rsidR="007103D1" w:rsidRDefault="007103D1">
            <w:r>
              <w:t xml:space="preserve"> The Brattle Group</w:t>
            </w:r>
          </w:p>
        </w:tc>
      </w:tr>
      <w:tr w:rsidR="004B4D58" w14:paraId="550595DB" w14:textId="77777777">
        <w:trPr>
          <w:trHeight w:val="1802"/>
        </w:trPr>
        <w:tc>
          <w:tcPr>
            <w:tcW w:w="3078" w:type="dxa"/>
            <w:tcBorders>
              <w:top w:val="single" w:sz="4" w:space="0" w:color="000000"/>
              <w:left w:val="single" w:sz="4" w:space="0" w:color="000000"/>
              <w:bottom w:val="single" w:sz="4" w:space="0" w:color="000000"/>
              <w:right w:val="single" w:sz="4" w:space="0" w:color="000000"/>
            </w:tcBorders>
            <w:vAlign w:val="center"/>
          </w:tcPr>
          <w:p w14:paraId="2F396499" w14:textId="77777777" w:rsidR="004B4D58" w:rsidRDefault="002A7CBD">
            <w:pPr>
              <w:ind w:left="113"/>
            </w:pPr>
            <w:r>
              <w:rPr>
                <w:rFonts w:ascii="Arial" w:eastAsia="Arial" w:hAnsi="Arial" w:cs="Arial"/>
                <w:sz w:val="24"/>
              </w:rPr>
              <w:t xml:space="preserve">Company Address: </w:t>
            </w:r>
          </w:p>
        </w:tc>
        <w:tc>
          <w:tcPr>
            <w:tcW w:w="6304" w:type="dxa"/>
            <w:tcBorders>
              <w:top w:val="single" w:sz="4" w:space="0" w:color="000000"/>
              <w:left w:val="single" w:sz="4" w:space="0" w:color="000000"/>
              <w:bottom w:val="single" w:sz="4" w:space="0" w:color="000000"/>
              <w:right w:val="single" w:sz="4" w:space="0" w:color="000000"/>
            </w:tcBorders>
          </w:tcPr>
          <w:p w14:paraId="6C881B0F" w14:textId="77777777" w:rsidR="004B4D58" w:rsidRDefault="004B4D58"/>
          <w:p w14:paraId="216FFF0D" w14:textId="77777777" w:rsidR="007103D1" w:rsidRDefault="007103D1">
            <w:r>
              <w:t>One Beacon Street, Suite 2600</w:t>
            </w:r>
          </w:p>
          <w:p w14:paraId="47D517F9" w14:textId="4F21F528" w:rsidR="007103D1" w:rsidRDefault="007103D1">
            <w:r>
              <w:t>Boston, MA  02108, USA</w:t>
            </w:r>
          </w:p>
        </w:tc>
      </w:tr>
      <w:tr w:rsidR="004B4D58" w14:paraId="15F172E6" w14:textId="77777777">
        <w:trPr>
          <w:trHeight w:val="569"/>
        </w:trPr>
        <w:tc>
          <w:tcPr>
            <w:tcW w:w="3078" w:type="dxa"/>
            <w:tcBorders>
              <w:top w:val="single" w:sz="4" w:space="0" w:color="000000"/>
              <w:left w:val="single" w:sz="4" w:space="0" w:color="000000"/>
              <w:bottom w:val="single" w:sz="4" w:space="0" w:color="000000"/>
              <w:right w:val="single" w:sz="4" w:space="0" w:color="000000"/>
            </w:tcBorders>
            <w:vAlign w:val="center"/>
          </w:tcPr>
          <w:p w14:paraId="5252C9B3" w14:textId="77777777" w:rsidR="004B4D58" w:rsidRDefault="002A7CBD">
            <w:pPr>
              <w:ind w:left="113"/>
            </w:pPr>
            <w:r>
              <w:rPr>
                <w:rFonts w:ascii="Arial" w:eastAsia="Arial" w:hAnsi="Arial" w:cs="Arial"/>
                <w:sz w:val="24"/>
              </w:rPr>
              <w:t xml:space="preserve">Position Title: </w:t>
            </w:r>
          </w:p>
        </w:tc>
        <w:tc>
          <w:tcPr>
            <w:tcW w:w="6304" w:type="dxa"/>
            <w:tcBorders>
              <w:top w:val="single" w:sz="4" w:space="0" w:color="000000"/>
              <w:left w:val="single" w:sz="4" w:space="0" w:color="000000"/>
              <w:bottom w:val="single" w:sz="4" w:space="0" w:color="000000"/>
              <w:right w:val="single" w:sz="4" w:space="0" w:color="000000"/>
            </w:tcBorders>
          </w:tcPr>
          <w:p w14:paraId="4D10BB62" w14:textId="64DB34B4" w:rsidR="004B4D58" w:rsidRDefault="007103D1">
            <w:r>
              <w:t xml:space="preserve"> Principal</w:t>
            </w:r>
          </w:p>
        </w:tc>
      </w:tr>
      <w:tr w:rsidR="004B4D58" w14:paraId="0710AEE2" w14:textId="77777777">
        <w:trPr>
          <w:trHeight w:val="566"/>
        </w:trPr>
        <w:tc>
          <w:tcPr>
            <w:tcW w:w="3078" w:type="dxa"/>
            <w:tcBorders>
              <w:top w:val="single" w:sz="4" w:space="0" w:color="000000"/>
              <w:left w:val="single" w:sz="4" w:space="0" w:color="000000"/>
              <w:bottom w:val="single" w:sz="4" w:space="0" w:color="000000"/>
              <w:right w:val="single" w:sz="4" w:space="0" w:color="000000"/>
            </w:tcBorders>
            <w:vAlign w:val="center"/>
          </w:tcPr>
          <w:p w14:paraId="6AD1A24A" w14:textId="77777777" w:rsidR="004B4D58" w:rsidRDefault="002A7CBD">
            <w:pPr>
              <w:ind w:left="113"/>
            </w:pPr>
            <w:r>
              <w:rPr>
                <w:rFonts w:ascii="Arial" w:eastAsia="Arial" w:hAnsi="Arial" w:cs="Arial"/>
                <w:sz w:val="24"/>
              </w:rPr>
              <w:t xml:space="preserve">Department: </w:t>
            </w:r>
          </w:p>
        </w:tc>
        <w:tc>
          <w:tcPr>
            <w:tcW w:w="6304" w:type="dxa"/>
            <w:tcBorders>
              <w:top w:val="single" w:sz="4" w:space="0" w:color="000000"/>
              <w:left w:val="single" w:sz="4" w:space="0" w:color="000000"/>
              <w:bottom w:val="single" w:sz="4" w:space="0" w:color="000000"/>
              <w:right w:val="single" w:sz="4" w:space="0" w:color="000000"/>
            </w:tcBorders>
          </w:tcPr>
          <w:p w14:paraId="074BEEB1" w14:textId="1302AA8F" w:rsidR="004B4D58" w:rsidRDefault="007103D1">
            <w:r>
              <w:t xml:space="preserve"> Energy practice</w:t>
            </w:r>
          </w:p>
        </w:tc>
      </w:tr>
      <w:tr w:rsidR="004B4D58" w14:paraId="1045600F" w14:textId="77777777">
        <w:trPr>
          <w:trHeight w:val="566"/>
        </w:trPr>
        <w:tc>
          <w:tcPr>
            <w:tcW w:w="3078" w:type="dxa"/>
            <w:tcBorders>
              <w:top w:val="single" w:sz="4" w:space="0" w:color="000000"/>
              <w:left w:val="single" w:sz="4" w:space="0" w:color="000000"/>
              <w:bottom w:val="single" w:sz="4" w:space="0" w:color="000000"/>
              <w:right w:val="single" w:sz="4" w:space="0" w:color="000000"/>
            </w:tcBorders>
            <w:vAlign w:val="center"/>
          </w:tcPr>
          <w:p w14:paraId="2611B885" w14:textId="77777777" w:rsidR="004B4D58" w:rsidRDefault="002A7CBD">
            <w:pPr>
              <w:ind w:left="113"/>
            </w:pPr>
            <w:r>
              <w:rPr>
                <w:rFonts w:ascii="Arial" w:eastAsia="Arial" w:hAnsi="Arial" w:cs="Arial"/>
                <w:sz w:val="24"/>
              </w:rPr>
              <w:t xml:space="preserve">Email Address: </w:t>
            </w:r>
          </w:p>
        </w:tc>
        <w:tc>
          <w:tcPr>
            <w:tcW w:w="6304" w:type="dxa"/>
            <w:tcBorders>
              <w:top w:val="single" w:sz="4" w:space="0" w:color="000000"/>
              <w:left w:val="single" w:sz="4" w:space="0" w:color="000000"/>
              <w:bottom w:val="single" w:sz="4" w:space="0" w:color="000000"/>
              <w:right w:val="single" w:sz="4" w:space="0" w:color="000000"/>
            </w:tcBorders>
          </w:tcPr>
          <w:p w14:paraId="10E0846F" w14:textId="28D0E16F" w:rsidR="004B4D58" w:rsidRDefault="007103D1">
            <w:r>
              <w:t xml:space="preserve"> dean.murphy@brattle.com</w:t>
            </w:r>
          </w:p>
        </w:tc>
      </w:tr>
      <w:tr w:rsidR="004B4D58" w14:paraId="0CAFE0D4" w14:textId="77777777">
        <w:trPr>
          <w:trHeight w:val="569"/>
        </w:trPr>
        <w:tc>
          <w:tcPr>
            <w:tcW w:w="3078" w:type="dxa"/>
            <w:tcBorders>
              <w:top w:val="single" w:sz="4" w:space="0" w:color="000000"/>
              <w:left w:val="single" w:sz="4" w:space="0" w:color="000000"/>
              <w:bottom w:val="single" w:sz="4" w:space="0" w:color="000000"/>
              <w:right w:val="single" w:sz="4" w:space="0" w:color="000000"/>
            </w:tcBorders>
            <w:vAlign w:val="center"/>
          </w:tcPr>
          <w:p w14:paraId="5082C8BC" w14:textId="77777777" w:rsidR="004B4D58" w:rsidRDefault="002A7CBD">
            <w:pPr>
              <w:ind w:left="113"/>
            </w:pPr>
            <w:r>
              <w:rPr>
                <w:rFonts w:ascii="Arial" w:eastAsia="Arial" w:hAnsi="Arial" w:cs="Arial"/>
                <w:sz w:val="24"/>
              </w:rPr>
              <w:t xml:space="preserve">Mobile: </w:t>
            </w:r>
          </w:p>
        </w:tc>
        <w:tc>
          <w:tcPr>
            <w:tcW w:w="6304" w:type="dxa"/>
            <w:tcBorders>
              <w:top w:val="single" w:sz="4" w:space="0" w:color="000000"/>
              <w:left w:val="single" w:sz="4" w:space="0" w:color="000000"/>
              <w:bottom w:val="single" w:sz="4" w:space="0" w:color="000000"/>
              <w:right w:val="single" w:sz="4" w:space="0" w:color="000000"/>
            </w:tcBorders>
          </w:tcPr>
          <w:p w14:paraId="445BB15C" w14:textId="4FE29172" w:rsidR="004B4D58" w:rsidRDefault="007103D1">
            <w:r>
              <w:t xml:space="preserve"> 617.320.4642</w:t>
            </w:r>
          </w:p>
        </w:tc>
      </w:tr>
    </w:tbl>
    <w:p w14:paraId="5250E6A7" w14:textId="77777777" w:rsidR="004B4D58" w:rsidRDefault="002A7CBD">
      <w:pPr>
        <w:spacing w:after="408" w:line="265" w:lineRule="auto"/>
        <w:ind w:left="12" w:hanging="10"/>
        <w:rPr>
          <w:rFonts w:ascii="Arial" w:eastAsia="Arial" w:hAnsi="Arial" w:cs="Arial"/>
          <w:sz w:val="24"/>
        </w:rPr>
      </w:pPr>
      <w:r>
        <w:rPr>
          <w:rFonts w:ascii="Arial" w:eastAsia="Arial" w:hAnsi="Arial" w:cs="Arial"/>
          <w:sz w:val="24"/>
        </w:rPr>
        <w:t xml:space="preserve">Please provide a short description for each of the following. </w:t>
      </w:r>
    </w:p>
    <w:p w14:paraId="04AD7302" w14:textId="77777777" w:rsidR="00BC2885" w:rsidRDefault="00BC2885">
      <w:pPr>
        <w:spacing w:after="408" w:line="265" w:lineRule="auto"/>
        <w:ind w:left="12" w:hanging="10"/>
      </w:pPr>
    </w:p>
    <w:p w14:paraId="0D21BB24" w14:textId="77777777" w:rsidR="00BC2885" w:rsidRPr="00BC2885" w:rsidRDefault="002A7CBD" w:rsidP="00BC2885">
      <w:pPr>
        <w:numPr>
          <w:ilvl w:val="0"/>
          <w:numId w:val="1"/>
        </w:numPr>
        <w:spacing w:after="48" w:line="269" w:lineRule="auto"/>
        <w:ind w:hanging="361"/>
      </w:pPr>
      <w:r>
        <w:rPr>
          <w:rFonts w:ascii="Arial" w:eastAsia="Arial" w:hAnsi="Arial" w:cs="Arial"/>
          <w:b/>
          <w:sz w:val="24"/>
        </w:rPr>
        <w:t>Is this a self-nomination (Y/N)? If not, please indicate which individual(s)/organization(s) the nomination is made on behalf of, and whether the nominee has confirmed an interest in participating on the IRP Technical Working Group.</w:t>
      </w:r>
      <w:r w:rsidR="00BC2885">
        <w:rPr>
          <w:rFonts w:ascii="Arial" w:eastAsia="Arial" w:hAnsi="Arial" w:cs="Arial"/>
          <w:b/>
          <w:sz w:val="24"/>
        </w:rPr>
        <w:t xml:space="preserve">  </w:t>
      </w:r>
    </w:p>
    <w:p w14:paraId="62151C62" w14:textId="77777777" w:rsidR="00BC2885" w:rsidRPr="00DD5438" w:rsidRDefault="00BC2885" w:rsidP="00BC2885">
      <w:pPr>
        <w:spacing w:after="48" w:line="269" w:lineRule="auto"/>
        <w:ind w:left="1440"/>
        <w:rPr>
          <w:color w:val="000000" w:themeColor="text1"/>
        </w:rPr>
      </w:pPr>
      <w:r w:rsidRPr="00DD5438">
        <w:rPr>
          <w:color w:val="000000" w:themeColor="text1"/>
        </w:rPr>
        <w:t>Yes, this is a self-nomination.</w:t>
      </w:r>
    </w:p>
    <w:p w14:paraId="5EEEC04E" w14:textId="77777777" w:rsidR="00BC2885" w:rsidRDefault="00BC2885" w:rsidP="00BC2885">
      <w:pPr>
        <w:spacing w:after="48" w:line="269" w:lineRule="auto"/>
        <w:ind w:left="1440"/>
      </w:pPr>
    </w:p>
    <w:p w14:paraId="08544EF9" w14:textId="77777777" w:rsidR="004B4D58" w:rsidRDefault="002A7CBD">
      <w:pPr>
        <w:numPr>
          <w:ilvl w:val="0"/>
          <w:numId w:val="1"/>
        </w:numPr>
        <w:spacing w:after="48" w:line="269" w:lineRule="auto"/>
        <w:ind w:hanging="361"/>
      </w:pPr>
      <w:r>
        <w:rPr>
          <w:noProof/>
        </w:rPr>
        <w:lastRenderedPageBreak/>
        <mc:AlternateContent>
          <mc:Choice Requires="wpg">
            <w:drawing>
              <wp:anchor distT="0" distB="0" distL="114300" distR="114300" simplePos="0" relativeHeight="251662336" behindDoc="0" locked="0" layoutInCell="1" allowOverlap="1" wp14:anchorId="58BDD19E" wp14:editId="051F8BD8">
                <wp:simplePos x="0" y="0"/>
                <wp:positionH relativeFrom="page">
                  <wp:posOffset>6990588</wp:posOffset>
                </wp:positionH>
                <wp:positionV relativeFrom="page">
                  <wp:posOffset>1973580</wp:posOffset>
                </wp:positionV>
                <wp:extent cx="6096" cy="6096"/>
                <wp:effectExtent l="0" t="0" r="0" b="0"/>
                <wp:wrapTopAndBottom/>
                <wp:docPr id="1395" name="Group 139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86" name="Shape 17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5" style="width:0.47998pt;height:0.47998pt;position:absolute;mso-position-horizontal-relative:page;mso-position-horizontal:absolute;margin-left:550.44pt;mso-position-vertical-relative:page;margin-top:155.4pt;" coordsize="60,60">
                <v:shape id="Shape 1787"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3360" behindDoc="0" locked="0" layoutInCell="1" allowOverlap="1" wp14:anchorId="26449119" wp14:editId="2F7F2554">
                <wp:simplePos x="0" y="0"/>
                <wp:positionH relativeFrom="page">
                  <wp:posOffset>6990588</wp:posOffset>
                </wp:positionH>
                <wp:positionV relativeFrom="page">
                  <wp:posOffset>4367772</wp:posOffset>
                </wp:positionV>
                <wp:extent cx="6096" cy="6109"/>
                <wp:effectExtent l="0" t="0" r="0" b="0"/>
                <wp:wrapTopAndBottom/>
                <wp:docPr id="1397" name="Group 1397"/>
                <wp:cNvGraphicFramePr/>
                <a:graphic xmlns:a="http://schemas.openxmlformats.org/drawingml/2006/main">
                  <a:graphicData uri="http://schemas.microsoft.com/office/word/2010/wordprocessingGroup">
                    <wpg:wgp>
                      <wpg:cNvGrpSpPr/>
                      <wpg:grpSpPr>
                        <a:xfrm>
                          <a:off x="0" y="0"/>
                          <a:ext cx="6096" cy="6109"/>
                          <a:chOff x="0" y="0"/>
                          <a:chExt cx="6096" cy="6109"/>
                        </a:xfrm>
                      </wpg:grpSpPr>
                      <wps:wsp>
                        <wps:cNvPr id="1788" name="Shape 17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7" style="width:0.47998pt;height:0.480988pt;position:absolute;mso-position-horizontal-relative:page;mso-position-horizontal:absolute;margin-left:550.44pt;mso-position-vertical-relative:page;margin-top:343.919pt;" coordsize="60,61">
                <v:shape id="Shape 1789"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4384" behindDoc="0" locked="0" layoutInCell="1" allowOverlap="1" wp14:anchorId="3BC7D8AA" wp14:editId="7CCFC0BB">
                <wp:simplePos x="0" y="0"/>
                <wp:positionH relativeFrom="page">
                  <wp:posOffset>6902196</wp:posOffset>
                </wp:positionH>
                <wp:positionV relativeFrom="page">
                  <wp:posOffset>5644896</wp:posOffset>
                </wp:positionV>
                <wp:extent cx="6096" cy="6096"/>
                <wp:effectExtent l="0" t="0" r="0" b="0"/>
                <wp:wrapSquare wrapText="bothSides"/>
                <wp:docPr id="1399" name="Group 139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790" name="Shape 17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99" style="width:0.47998pt;height:0.480011pt;position:absolute;mso-position-horizontal-relative:page;mso-position-horizontal:absolute;margin-left:543.48pt;mso-position-vertical-relative:page;margin-top:444.48pt;" coordsize="60,60">
                <v:shape id="Shape 1791"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4921B102" wp14:editId="2C9062EF">
                <wp:simplePos x="0" y="0"/>
                <wp:positionH relativeFrom="page">
                  <wp:posOffset>914400</wp:posOffset>
                </wp:positionH>
                <wp:positionV relativeFrom="page">
                  <wp:posOffset>8779751</wp:posOffset>
                </wp:positionV>
                <wp:extent cx="6096" cy="6109"/>
                <wp:effectExtent l="0" t="0" r="0" b="0"/>
                <wp:wrapTopAndBottom/>
                <wp:docPr id="1400" name="Group 1400"/>
                <wp:cNvGraphicFramePr/>
                <a:graphic xmlns:a="http://schemas.openxmlformats.org/drawingml/2006/main">
                  <a:graphicData uri="http://schemas.microsoft.com/office/word/2010/wordprocessingGroup">
                    <wpg:wgp>
                      <wpg:cNvGrpSpPr/>
                      <wpg:grpSpPr>
                        <a:xfrm>
                          <a:off x="0" y="0"/>
                          <a:ext cx="6096" cy="6109"/>
                          <a:chOff x="0" y="0"/>
                          <a:chExt cx="6096" cy="6109"/>
                        </a:xfrm>
                      </wpg:grpSpPr>
                      <wps:wsp>
                        <wps:cNvPr id="1792" name="Shape 17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0" style="width:0.480003pt;height:0.481018pt;position:absolute;mso-position-horizontal-relative:page;mso-position-horizontal:absolute;margin-left:72pt;mso-position-vertical-relative:page;margin-top:691.319pt;" coordsize="60,61">
                <v:shape id="Shape 1793"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6432" behindDoc="0" locked="0" layoutInCell="1" allowOverlap="1" wp14:anchorId="3A30300F" wp14:editId="65B082FE">
                <wp:simplePos x="0" y="0"/>
                <wp:positionH relativeFrom="page">
                  <wp:posOffset>6902196</wp:posOffset>
                </wp:positionH>
                <wp:positionV relativeFrom="page">
                  <wp:posOffset>8779751</wp:posOffset>
                </wp:positionV>
                <wp:extent cx="6096" cy="6109"/>
                <wp:effectExtent l="0" t="0" r="0" b="0"/>
                <wp:wrapTopAndBottom/>
                <wp:docPr id="1401" name="Group 1401"/>
                <wp:cNvGraphicFramePr/>
                <a:graphic xmlns:a="http://schemas.openxmlformats.org/drawingml/2006/main">
                  <a:graphicData uri="http://schemas.microsoft.com/office/word/2010/wordprocessingGroup">
                    <wpg:wgp>
                      <wpg:cNvGrpSpPr/>
                      <wpg:grpSpPr>
                        <a:xfrm>
                          <a:off x="0" y="0"/>
                          <a:ext cx="6096" cy="6109"/>
                          <a:chOff x="0" y="0"/>
                          <a:chExt cx="6096" cy="6109"/>
                        </a:xfrm>
                      </wpg:grpSpPr>
                      <wps:wsp>
                        <wps:cNvPr id="1794" name="Shape 17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01" style="width:0.47998pt;height:0.481018pt;position:absolute;mso-position-horizontal-relative:page;mso-position-horizontal:absolute;margin-left:543.48pt;mso-position-vertical-relative:page;margin-top:691.319pt;" coordsize="60,61">
                <v:shape id="Shape 1795"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Arial" w:eastAsia="Arial" w:hAnsi="Arial" w:cs="Arial"/>
          <w:b/>
          <w:sz w:val="24"/>
        </w:rPr>
        <w:t>Nominee’s Technical or Policy Experience With Natural Gas or Electricity IRP(utility system planning, experience with IRP solutions, cost-benefit analysis and comparison of IRP/facility solutions, etc.)</w:t>
      </w:r>
    </w:p>
    <w:p w14:paraId="256669BF" w14:textId="00107AF5" w:rsidR="004B4D58" w:rsidRPr="00DD5438" w:rsidRDefault="007103D1" w:rsidP="00BC2885">
      <w:pPr>
        <w:spacing w:after="48" w:line="269" w:lineRule="auto"/>
        <w:ind w:left="1440"/>
        <w:rPr>
          <w:color w:val="000000" w:themeColor="text1"/>
        </w:rPr>
      </w:pPr>
      <w:r w:rsidRPr="00DD5438">
        <w:rPr>
          <w:color w:val="000000" w:themeColor="text1"/>
        </w:rPr>
        <w:t>I</w:t>
      </w:r>
      <w:r w:rsidR="00BC2885" w:rsidRPr="00DD5438">
        <w:rPr>
          <w:color w:val="000000" w:themeColor="text1"/>
        </w:rPr>
        <w:t xml:space="preserve"> ha</w:t>
      </w:r>
      <w:r w:rsidRPr="00DD5438">
        <w:rPr>
          <w:color w:val="000000" w:themeColor="text1"/>
        </w:rPr>
        <w:t>ve</w:t>
      </w:r>
      <w:r w:rsidR="00BC2885" w:rsidRPr="00DD5438">
        <w:rPr>
          <w:color w:val="000000" w:themeColor="text1"/>
        </w:rPr>
        <w:t xml:space="preserve"> considerable experience with </w:t>
      </w:r>
      <w:r w:rsidRPr="00DD5438">
        <w:rPr>
          <w:color w:val="000000" w:themeColor="text1"/>
        </w:rPr>
        <w:t>electric</w:t>
      </w:r>
      <w:r w:rsidR="000D0EDC" w:rsidRPr="00DD5438">
        <w:rPr>
          <w:color w:val="000000" w:themeColor="text1"/>
        </w:rPr>
        <w:t xml:space="preserve"> system</w:t>
      </w:r>
      <w:r w:rsidRPr="00DD5438">
        <w:rPr>
          <w:color w:val="000000" w:themeColor="text1"/>
        </w:rPr>
        <w:t xml:space="preserve"> </w:t>
      </w:r>
      <w:r w:rsidR="00BC2885" w:rsidRPr="00DD5438">
        <w:rPr>
          <w:color w:val="000000" w:themeColor="text1"/>
        </w:rPr>
        <w:t>IRP</w:t>
      </w:r>
      <w:r w:rsidRPr="00DD5438">
        <w:rPr>
          <w:color w:val="000000" w:themeColor="text1"/>
        </w:rPr>
        <w:t>, system planning and cost-benefit analysis.</w:t>
      </w:r>
      <w:r w:rsidR="00BC2885" w:rsidRPr="00DD5438">
        <w:rPr>
          <w:color w:val="000000" w:themeColor="text1"/>
        </w:rPr>
        <w:t xml:space="preserve"> </w:t>
      </w:r>
      <w:r w:rsidRPr="00DD5438">
        <w:rPr>
          <w:color w:val="000000" w:themeColor="text1"/>
        </w:rPr>
        <w:t xml:space="preserve"> I have </w:t>
      </w:r>
      <w:r w:rsidR="000D0EDC" w:rsidRPr="00DD5438">
        <w:rPr>
          <w:color w:val="000000" w:themeColor="text1"/>
        </w:rPr>
        <w:t xml:space="preserve">limited </w:t>
      </w:r>
      <w:r w:rsidRPr="00DD5438">
        <w:rPr>
          <w:color w:val="000000" w:themeColor="text1"/>
        </w:rPr>
        <w:t>experience in traditional gas system planning, but</w:t>
      </w:r>
      <w:r w:rsidR="00BC2885" w:rsidRPr="00DD5438">
        <w:rPr>
          <w:color w:val="000000" w:themeColor="text1"/>
        </w:rPr>
        <w:t xml:space="preserve"> </w:t>
      </w:r>
      <w:r w:rsidR="0087469C" w:rsidRPr="00DD5438">
        <w:rPr>
          <w:color w:val="000000" w:themeColor="text1"/>
        </w:rPr>
        <w:t xml:space="preserve">I bring to the IRP Working Group a perspective on how long-term decarbonization is likely to affect the gas sector, and the pressures that will face the sector over the next several decades as the world, Canada, and Ontario </w:t>
      </w:r>
      <w:r w:rsidR="00F82980" w:rsidRPr="00DD5438">
        <w:rPr>
          <w:color w:val="000000" w:themeColor="text1"/>
        </w:rPr>
        <w:t>act</w:t>
      </w:r>
      <w:r w:rsidR="0087469C" w:rsidRPr="00DD5438">
        <w:rPr>
          <w:color w:val="000000" w:themeColor="text1"/>
        </w:rPr>
        <w:t xml:space="preserve"> to mitigate climate change.  </w:t>
      </w:r>
    </w:p>
    <w:p w14:paraId="0EA6944E" w14:textId="61CBA0BF" w:rsidR="00830CF8" w:rsidRPr="00DD5438" w:rsidRDefault="0087469C" w:rsidP="00830CF8">
      <w:pPr>
        <w:spacing w:after="48" w:line="269" w:lineRule="auto"/>
        <w:ind w:left="1440"/>
        <w:rPr>
          <w:color w:val="000000" w:themeColor="text1"/>
        </w:rPr>
      </w:pPr>
      <w:r w:rsidRPr="00DD5438">
        <w:rPr>
          <w:color w:val="000000" w:themeColor="text1"/>
        </w:rPr>
        <w:t xml:space="preserve">The future of gas system planning is unlikely to look like its past.  It may be possible to meet </w:t>
      </w:r>
      <w:hyperlink r:id="rId7" w:history="1">
        <w:r w:rsidRPr="00A94FC5">
          <w:rPr>
            <w:rStyle w:val="Hyperlink"/>
          </w:rPr>
          <w:t>Ontario’s current 2030 emissions targets</w:t>
        </w:r>
      </w:hyperlink>
      <w:r>
        <w:rPr>
          <w:color w:val="FF0000"/>
        </w:rPr>
        <w:t xml:space="preserve"> </w:t>
      </w:r>
      <w:r w:rsidRPr="00DD5438">
        <w:rPr>
          <w:color w:val="000000" w:themeColor="text1"/>
        </w:rPr>
        <w:t xml:space="preserve">(30% GHG reduction via conservation and RNG substitution) with a gas system that looks similar to today’s system.  But Canada’s more ambitious </w:t>
      </w:r>
      <w:r w:rsidR="000D61BA" w:rsidRPr="00DD5438">
        <w:rPr>
          <w:color w:val="000000" w:themeColor="text1"/>
        </w:rPr>
        <w:t xml:space="preserve">national </w:t>
      </w:r>
      <w:r w:rsidRPr="00DD5438">
        <w:rPr>
          <w:color w:val="000000" w:themeColor="text1"/>
        </w:rPr>
        <w:t xml:space="preserve">goals – 40-45% </w:t>
      </w:r>
      <w:r w:rsidR="00F82980" w:rsidRPr="00DD5438">
        <w:rPr>
          <w:color w:val="000000" w:themeColor="text1"/>
        </w:rPr>
        <w:t xml:space="preserve">GHG reduction </w:t>
      </w:r>
      <w:r w:rsidRPr="00DD5438">
        <w:rPr>
          <w:color w:val="000000" w:themeColor="text1"/>
        </w:rPr>
        <w:t xml:space="preserve">by 2030, and particularly its 2050 net-zero goal – are likely incompatible with continued delivery of natural gas at the current scale.  Thus much (and conceivably all) of Enbridge’s Ontario natural gas infrastructure – including distribution, pipeline and storage assets – </w:t>
      </w:r>
      <w:r w:rsidR="000D0EDC" w:rsidRPr="00DD5438">
        <w:rPr>
          <w:color w:val="000000" w:themeColor="text1"/>
        </w:rPr>
        <w:t xml:space="preserve">might </w:t>
      </w:r>
      <w:r w:rsidRPr="00DD5438">
        <w:rPr>
          <w:color w:val="000000" w:themeColor="text1"/>
        </w:rPr>
        <w:t xml:space="preserve">become redundant within the next few decades.  </w:t>
      </w:r>
      <w:r w:rsidR="000D0EDC" w:rsidRPr="00DD5438">
        <w:rPr>
          <w:color w:val="000000" w:themeColor="text1"/>
        </w:rPr>
        <w:t>This creates a conflict with investment planning and cost recovery, since m</w:t>
      </w:r>
      <w:r w:rsidRPr="00DD5438">
        <w:rPr>
          <w:color w:val="000000" w:themeColor="text1"/>
        </w:rPr>
        <w:t>ost gas infrastructure is designed to operate and recover its costs over a considerably longer period</w:t>
      </w:r>
      <w:r w:rsidR="000D0EDC" w:rsidRPr="00DD5438">
        <w:rPr>
          <w:color w:val="000000" w:themeColor="text1"/>
        </w:rPr>
        <w:t>.</w:t>
      </w:r>
    </w:p>
    <w:p w14:paraId="27D90403" w14:textId="1D87BC85" w:rsidR="0087469C" w:rsidRPr="00DD5438" w:rsidRDefault="0087469C" w:rsidP="0087469C">
      <w:pPr>
        <w:spacing w:after="48" w:line="269" w:lineRule="auto"/>
        <w:ind w:left="1440"/>
        <w:rPr>
          <w:color w:val="000000" w:themeColor="text1"/>
        </w:rPr>
      </w:pPr>
      <w:r w:rsidRPr="00DD5438">
        <w:rPr>
          <w:color w:val="000000" w:themeColor="text1"/>
        </w:rPr>
        <w:t xml:space="preserve">I bring considerable experience in understanding the future of natural gas systems in a climate-constrained world.  </w:t>
      </w:r>
      <w:r w:rsidR="00F82980" w:rsidRPr="00DD5438">
        <w:rPr>
          <w:color w:val="000000" w:themeColor="text1"/>
        </w:rPr>
        <w:t xml:space="preserve">As examples, </w:t>
      </w:r>
      <w:r w:rsidRPr="00DD5438">
        <w:rPr>
          <w:color w:val="000000" w:themeColor="text1"/>
        </w:rPr>
        <w:t xml:space="preserve">I co-led a study on </w:t>
      </w:r>
      <w:hyperlink r:id="rId8" w:history="1">
        <w:r w:rsidRPr="00F82980">
          <w:rPr>
            <w:rStyle w:val="Hyperlink"/>
          </w:rPr>
          <w:t>Heating Sector Transformation in Rhode Island</w:t>
        </w:r>
      </w:hyperlink>
      <w:r>
        <w:rPr>
          <w:color w:val="FF0000"/>
        </w:rPr>
        <w:t xml:space="preserve"> </w:t>
      </w:r>
      <w:r w:rsidRPr="00DD5438">
        <w:rPr>
          <w:color w:val="000000" w:themeColor="text1"/>
        </w:rPr>
        <w:t>for two state agencies.  I am currently advising the Massachusetts Attorney General’s Office in the Commonwealth’s “Future of Gas” proceeding</w:t>
      </w:r>
      <w:r w:rsidR="00F82980" w:rsidRPr="00DD5438">
        <w:rPr>
          <w:color w:val="000000" w:themeColor="text1"/>
        </w:rPr>
        <w:t>, and have performed a number studies for other clients looking at how our energy systems</w:t>
      </w:r>
      <w:r w:rsidR="009732F3" w:rsidRPr="00DD5438">
        <w:rPr>
          <w:color w:val="000000" w:themeColor="text1"/>
        </w:rPr>
        <w:t xml:space="preserve"> will transform, including the gas system and its interactions with the electric system</w:t>
      </w:r>
      <w:r w:rsidR="00F82980" w:rsidRPr="00DD5438">
        <w:rPr>
          <w:color w:val="000000" w:themeColor="text1"/>
        </w:rPr>
        <w:t>.</w:t>
      </w:r>
    </w:p>
    <w:p w14:paraId="47DB9383" w14:textId="1A58B5FF" w:rsidR="0087469C" w:rsidRDefault="0087469C" w:rsidP="00BC2885">
      <w:pPr>
        <w:spacing w:after="48" w:line="269" w:lineRule="auto"/>
        <w:ind w:left="1440"/>
        <w:rPr>
          <w:color w:val="FF0000"/>
        </w:rPr>
      </w:pPr>
    </w:p>
    <w:p w14:paraId="7EC7B997" w14:textId="77777777" w:rsidR="0087469C" w:rsidRPr="00BC2885" w:rsidRDefault="0087469C" w:rsidP="00BC2885">
      <w:pPr>
        <w:spacing w:after="48" w:line="269" w:lineRule="auto"/>
        <w:ind w:left="1440"/>
        <w:rPr>
          <w:color w:val="FF0000"/>
        </w:rPr>
      </w:pPr>
    </w:p>
    <w:p w14:paraId="64F37C35" w14:textId="77777777" w:rsidR="004B4D58" w:rsidRDefault="002A7CBD">
      <w:pPr>
        <w:numPr>
          <w:ilvl w:val="0"/>
          <w:numId w:val="1"/>
        </w:numPr>
        <w:spacing w:after="144" w:line="269" w:lineRule="auto"/>
        <w:ind w:hanging="361"/>
      </w:pPr>
      <w:r>
        <w:rPr>
          <w:rFonts w:ascii="Arial" w:eastAsia="Arial" w:hAnsi="Arial" w:cs="Arial"/>
          <w:b/>
          <w:sz w:val="24"/>
        </w:rPr>
        <w:t>Nominee’s Knowledge of Ontario Context for Enbridge Gas IRP activities</w:t>
      </w:r>
    </w:p>
    <w:p w14:paraId="6BF0E374" w14:textId="77777777" w:rsidR="004B4D58" w:rsidRDefault="002A7CBD">
      <w:pPr>
        <w:spacing w:after="0" w:line="279" w:lineRule="auto"/>
        <w:ind w:left="316" w:hanging="299"/>
      </w:pPr>
      <w:r>
        <w:rPr>
          <w:noProof/>
        </w:rPr>
        <mc:AlternateContent>
          <mc:Choice Requires="wpg">
            <w:drawing>
              <wp:inline distT="0" distB="0" distL="0" distR="0" wp14:anchorId="48D56903" wp14:editId="3E2A7F1E">
                <wp:extent cx="6096" cy="6096"/>
                <wp:effectExtent l="0" t="0" r="0" b="0"/>
                <wp:docPr id="1398" name="Group 1398"/>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00" name="Shape 18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8" style="width:0.480003pt;height:0.480011pt;mso-position-horizontal-relative:char;mso-position-vertical-relative:line" coordsize="60,60">
                <v:shape id="Shape 1801" style="position:absolute;width:91;height:91;left:0;top:0;" coordsize="9144,9144" path="m0,0l9144,0l9144,9144l0,9144l0,0">
                  <v:stroke weight="0pt" endcap="flat" joinstyle="miter" miterlimit="10" on="false" color="#000000" opacity="0"/>
                  <v:fill on="true" color="#000000"/>
                </v:shape>
              </v:group>
            </w:pict>
          </mc:Fallback>
        </mc:AlternateContent>
      </w:r>
      <w:r>
        <w:rPr>
          <w:rFonts w:ascii="Arial" w:eastAsia="Arial" w:hAnsi="Arial" w:cs="Arial"/>
          <w:b/>
          <w:sz w:val="24"/>
        </w:rPr>
        <w:tab/>
        <w:t xml:space="preserve">(related work experience in Ontario, participation in OEB proceedings, etc.) </w:t>
      </w:r>
      <w:r>
        <w:rPr>
          <w:rFonts w:ascii="Arial" w:eastAsia="Arial" w:hAnsi="Arial" w:cs="Arial"/>
          <w:b/>
          <w:i/>
          <w:sz w:val="24"/>
        </w:rPr>
        <w:t>{Note that the OEB will consider nominations for candidates with experience in IRP outside of Ontario}</w:t>
      </w:r>
    </w:p>
    <w:p w14:paraId="1352D00E" w14:textId="1044DB2D" w:rsidR="00BC2885" w:rsidRDefault="00BC2885" w:rsidP="00BC2885">
      <w:pPr>
        <w:spacing w:after="48" w:line="269" w:lineRule="auto"/>
        <w:ind w:left="1083" w:firstLine="357"/>
        <w:rPr>
          <w:color w:val="FF0000"/>
        </w:rPr>
      </w:pPr>
    </w:p>
    <w:p w14:paraId="183CBD22" w14:textId="3DA4CD2E" w:rsidR="000D61BA" w:rsidRPr="00DD5438" w:rsidRDefault="000D61BA" w:rsidP="000D61BA">
      <w:pPr>
        <w:spacing w:line="22" w:lineRule="atLeast"/>
        <w:ind w:left="1440"/>
        <w:rPr>
          <w:color w:val="000000" w:themeColor="text1"/>
        </w:rPr>
      </w:pPr>
      <w:r w:rsidRPr="00DD5438">
        <w:rPr>
          <w:color w:val="000000" w:themeColor="text1"/>
        </w:rPr>
        <w:t xml:space="preserve">I am familiar with the Ontario Context for the current activities related to Enbridge Gas’ IRP. In April 2020, the OEB initiated a review of Enbridge Gas’ IRP process, including the incorporation of realistic natural gas supply-side and demand-side options and IRP alternatives. Its July 2021 Decision and Order (EB-2020-0091) approved the first-generation IRP Framework and OEB’s requirements for Enbridge Gas. The IRP framework is forward looking and </w:t>
      </w:r>
      <w:r w:rsidR="00F87517" w:rsidRPr="00DD5438">
        <w:rPr>
          <w:color w:val="000000" w:themeColor="text1"/>
        </w:rPr>
        <w:t xml:space="preserve">expected </w:t>
      </w:r>
      <w:r w:rsidRPr="00DD5438">
        <w:rPr>
          <w:color w:val="000000" w:themeColor="text1"/>
        </w:rPr>
        <w:t xml:space="preserve">to lay a solid foundation for Enbridge Gas to meet its future energy needs as the Ontario and Canadian energy sector evolves. For example, the OEB’s 2021/22 five-year Strategic Plan highlights how climate change policy and decarbonization will drive change in the Ontario’s energy sector, including electrification of heating. The Enbridge Gas IRP provides a framework for the utility to make prudent investments in its network infrastructure to meet the current and future energy </w:t>
      </w:r>
      <w:r w:rsidRPr="00DD5438">
        <w:rPr>
          <w:color w:val="000000" w:themeColor="text1"/>
        </w:rPr>
        <w:lastRenderedPageBreak/>
        <w:t>demands in a safe and reliable manner</w:t>
      </w:r>
      <w:r w:rsidR="00F87517" w:rsidRPr="00DD5438">
        <w:rPr>
          <w:color w:val="000000" w:themeColor="text1"/>
        </w:rPr>
        <w:t>, considering</w:t>
      </w:r>
      <w:r w:rsidRPr="00DD5438">
        <w:rPr>
          <w:color w:val="000000" w:themeColor="text1"/>
        </w:rPr>
        <w:t xml:space="preserve"> IRP Alternatives </w:t>
      </w:r>
      <w:r w:rsidR="00F87517" w:rsidRPr="00DD5438">
        <w:rPr>
          <w:color w:val="000000" w:themeColor="text1"/>
        </w:rPr>
        <w:t>such as</w:t>
      </w:r>
      <w:r w:rsidRPr="00DD5438">
        <w:rPr>
          <w:color w:val="000000" w:themeColor="text1"/>
        </w:rPr>
        <w:t xml:space="preserve"> energy efficiency, demand response, CNG, RNG, </w:t>
      </w:r>
      <w:r w:rsidR="00F87517" w:rsidRPr="00DD5438">
        <w:rPr>
          <w:color w:val="000000" w:themeColor="text1"/>
        </w:rPr>
        <w:t xml:space="preserve">and </w:t>
      </w:r>
      <w:r w:rsidRPr="00DD5438">
        <w:rPr>
          <w:color w:val="000000" w:themeColor="text1"/>
        </w:rPr>
        <w:t xml:space="preserve">electrification. The July 2021 Decision and Order lays out screening criteria and evaluation processes to identify which solution is most appropriate to deploy to meet the identified need. </w:t>
      </w:r>
      <w:r w:rsidR="00F87517" w:rsidRPr="00DD5438">
        <w:rPr>
          <w:color w:val="000000" w:themeColor="text1"/>
        </w:rPr>
        <w:t>Still, it seems fair to say that the process to date has not given sufficient consideration to the long-term impacts of climate policy and national decarbonization goals on gas system investments.</w:t>
      </w:r>
    </w:p>
    <w:p w14:paraId="6D307726" w14:textId="6818CAF6" w:rsidR="000D61BA" w:rsidRPr="00DD5438" w:rsidRDefault="000D61BA" w:rsidP="000D61BA">
      <w:pPr>
        <w:spacing w:line="22" w:lineRule="atLeast"/>
        <w:ind w:left="1440"/>
        <w:rPr>
          <w:color w:val="000000" w:themeColor="text1"/>
        </w:rPr>
      </w:pPr>
      <w:r w:rsidRPr="00DD5438">
        <w:rPr>
          <w:color w:val="000000" w:themeColor="text1"/>
        </w:rPr>
        <w:t xml:space="preserve">I have experience </w:t>
      </w:r>
      <w:r w:rsidR="00F87517" w:rsidRPr="00DD5438">
        <w:rPr>
          <w:color w:val="000000" w:themeColor="text1"/>
        </w:rPr>
        <w:t xml:space="preserve">in </w:t>
      </w:r>
      <w:r w:rsidRPr="00DD5438">
        <w:rPr>
          <w:color w:val="000000" w:themeColor="text1"/>
        </w:rPr>
        <w:t>evaluating the benefits and costs associated with a myriad of options to meet evolving energy needs. For example, in the</w:t>
      </w:r>
      <w:r w:rsidR="000D0EDC" w:rsidRPr="00DD5438">
        <w:rPr>
          <w:color w:val="000000" w:themeColor="text1"/>
        </w:rPr>
        <w:t xml:space="preserve"> Rhode Island</w:t>
      </w:r>
      <w:r w:rsidRPr="00DD5438">
        <w:rPr>
          <w:color w:val="000000" w:themeColor="text1"/>
        </w:rPr>
        <w:t xml:space="preserve"> </w:t>
      </w:r>
      <w:hyperlink r:id="rId9" w:history="1">
        <w:r w:rsidRPr="00F82980">
          <w:rPr>
            <w:rStyle w:val="Hyperlink"/>
          </w:rPr>
          <w:t>Heating Sector Transformation</w:t>
        </w:r>
      </w:hyperlink>
      <w:r w:rsidRPr="00E92287">
        <w:rPr>
          <w:color w:val="FF0000"/>
        </w:rPr>
        <w:t xml:space="preserve"> </w:t>
      </w:r>
      <w:r w:rsidRPr="00DD5438">
        <w:rPr>
          <w:color w:val="000000" w:themeColor="text1"/>
        </w:rPr>
        <w:t xml:space="preserve">study, </w:t>
      </w:r>
      <w:r w:rsidR="00015B04" w:rsidRPr="00DD5438">
        <w:rPr>
          <w:color w:val="000000" w:themeColor="text1"/>
        </w:rPr>
        <w:t xml:space="preserve">our team </w:t>
      </w:r>
      <w:r w:rsidRPr="00DD5438">
        <w:rPr>
          <w:color w:val="000000" w:themeColor="text1"/>
        </w:rPr>
        <w:t xml:space="preserve">evaluated a broad spectrum of solutions to transform the state’s heating sector. I also co-authored </w:t>
      </w:r>
      <w:hyperlink r:id="rId10" w:history="1">
        <w:r w:rsidRPr="00097887">
          <w:rPr>
            <w:rStyle w:val="Hyperlink"/>
          </w:rPr>
          <w:t>a study</w:t>
        </w:r>
      </w:hyperlink>
      <w:r>
        <w:rPr>
          <w:color w:val="FF0000"/>
        </w:rPr>
        <w:t xml:space="preserve"> </w:t>
      </w:r>
      <w:r w:rsidRPr="00DD5438">
        <w:rPr>
          <w:color w:val="000000" w:themeColor="text1"/>
        </w:rPr>
        <w:t>for the Rhode Island Office of Energy Resources analyz</w:t>
      </w:r>
      <w:r w:rsidR="00015B04" w:rsidRPr="00DD5438">
        <w:rPr>
          <w:color w:val="000000" w:themeColor="text1"/>
        </w:rPr>
        <w:t>ing</w:t>
      </w:r>
      <w:r w:rsidRPr="00DD5438">
        <w:rPr>
          <w:color w:val="000000" w:themeColor="text1"/>
        </w:rPr>
        <w:t xml:space="preserve"> the renewable resources necessary to achieve the state’s nation-leading goal of 100% renewable generation by 2030, and the implications for ratepayer costs, economic impacts, and energy and environmental equity. In addition, Brattle has significant experience with helping gas utilities evaluate options in a decarbonizing energy future (see </w:t>
      </w:r>
      <w:hyperlink r:id="rId11" w:history="1">
        <w:r w:rsidRPr="00BE5696">
          <w:rPr>
            <w:rStyle w:val="Hyperlink"/>
          </w:rPr>
          <w:t>https://www.brattle.com/future-of-gas/</w:t>
        </w:r>
      </w:hyperlink>
      <w:r w:rsidRPr="00DD5438">
        <w:rPr>
          <w:color w:val="000000" w:themeColor="text1"/>
        </w:rPr>
        <w:t>). For</w:t>
      </w:r>
      <w:r>
        <w:rPr>
          <w:color w:val="FF0000"/>
        </w:rPr>
        <w:t xml:space="preserve"> </w:t>
      </w:r>
      <w:r w:rsidRPr="00DD5438">
        <w:rPr>
          <w:color w:val="000000" w:themeColor="text1"/>
        </w:rPr>
        <w:t>example, Brattle assisted Consolidated Edison Company of New York develop the benefit-cost-analysis</w:t>
      </w:r>
      <w:r>
        <w:rPr>
          <w:color w:val="FF0000"/>
        </w:rPr>
        <w:t xml:space="preserve"> </w:t>
      </w:r>
      <w:hyperlink r:id="rId12" w:history="1">
        <w:r w:rsidRPr="00D31089">
          <w:rPr>
            <w:rStyle w:val="Hyperlink"/>
          </w:rPr>
          <w:t>framework</w:t>
        </w:r>
      </w:hyperlink>
      <w:r>
        <w:rPr>
          <w:color w:val="FF0000"/>
        </w:rPr>
        <w:t xml:space="preserve"> </w:t>
      </w:r>
      <w:r w:rsidRPr="00DD5438">
        <w:rPr>
          <w:color w:val="000000" w:themeColor="text1"/>
        </w:rPr>
        <w:t xml:space="preserve">for its Non-Pipeline Alternatives Program, which includes a broad spectrum of demand-supply and supply-side technologies like those identified in the OEB Decision and Order. </w:t>
      </w:r>
    </w:p>
    <w:p w14:paraId="7FB30D4A" w14:textId="1FFE401B" w:rsidR="00015B04" w:rsidRPr="00DD5438" w:rsidRDefault="00015B04" w:rsidP="000D61BA">
      <w:pPr>
        <w:spacing w:line="22" w:lineRule="atLeast"/>
        <w:ind w:left="1440"/>
        <w:rPr>
          <w:color w:val="000000" w:themeColor="text1"/>
        </w:rPr>
      </w:pPr>
      <w:r w:rsidRPr="00DD5438">
        <w:rPr>
          <w:color w:val="000000" w:themeColor="text1"/>
        </w:rPr>
        <w:t xml:space="preserve">Beyond this, I have significant experience in electric utility planning and IRP.  For example, I was part of the Brattle team developing the Connecticut utilities’ joint electric IRP for several years.  </w:t>
      </w:r>
      <w:r w:rsidR="00F87517" w:rsidRPr="00DD5438">
        <w:rPr>
          <w:color w:val="000000" w:themeColor="text1"/>
        </w:rPr>
        <w:t>I am currently engaged in modeling the Ontario electric system, accounting for how decarbonization will affect it.</w:t>
      </w:r>
    </w:p>
    <w:p w14:paraId="30BCA683" w14:textId="77777777" w:rsidR="000D61BA" w:rsidRPr="00BC2885" w:rsidRDefault="000D61BA" w:rsidP="00BC2885">
      <w:pPr>
        <w:spacing w:after="48" w:line="269" w:lineRule="auto"/>
        <w:ind w:left="1083" w:firstLine="357"/>
        <w:rPr>
          <w:color w:val="FF0000"/>
        </w:rPr>
      </w:pPr>
    </w:p>
    <w:p w14:paraId="6B0466C0" w14:textId="77777777" w:rsidR="004B4D58" w:rsidRDefault="002A7CBD">
      <w:pPr>
        <w:numPr>
          <w:ilvl w:val="0"/>
          <w:numId w:val="1"/>
        </w:numPr>
        <w:spacing w:after="48" w:line="269" w:lineRule="auto"/>
        <w:ind w:hanging="361"/>
      </w:pPr>
      <w:r>
        <w:rPr>
          <w:noProof/>
        </w:rPr>
        <mc:AlternateContent>
          <mc:Choice Requires="wpg">
            <w:drawing>
              <wp:anchor distT="0" distB="0" distL="114300" distR="114300" simplePos="0" relativeHeight="251667456" behindDoc="0" locked="0" layoutInCell="1" allowOverlap="1" wp14:anchorId="7F5B725E" wp14:editId="723F837F">
                <wp:simplePos x="0" y="0"/>
                <wp:positionH relativeFrom="page">
                  <wp:posOffset>6920484</wp:posOffset>
                </wp:positionH>
                <wp:positionV relativeFrom="page">
                  <wp:posOffset>2034540</wp:posOffset>
                </wp:positionV>
                <wp:extent cx="6096" cy="6096"/>
                <wp:effectExtent l="0" t="0" r="0" b="0"/>
                <wp:wrapTopAndBottom/>
                <wp:docPr id="1375" name="Group 1375"/>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02" name="Shape 18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75" style="width:0.47998pt;height:0.47998pt;position:absolute;mso-position-horizontal-relative:page;mso-position-horizontal:absolute;margin-left:544.92pt;mso-position-vertical-relative:page;margin-top:160.2pt;" coordsize="60,60">
                <v:shape id="Shape 1803"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68480" behindDoc="0" locked="0" layoutInCell="1" allowOverlap="1" wp14:anchorId="09A48904" wp14:editId="082904E5">
                <wp:simplePos x="0" y="0"/>
                <wp:positionH relativeFrom="page">
                  <wp:posOffset>6920484</wp:posOffset>
                </wp:positionH>
                <wp:positionV relativeFrom="page">
                  <wp:posOffset>4855464</wp:posOffset>
                </wp:positionV>
                <wp:extent cx="6096" cy="6096"/>
                <wp:effectExtent l="0" t="0" r="0" b="0"/>
                <wp:wrapTopAndBottom/>
                <wp:docPr id="1377" name="Group 137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04" name="Shape 18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77" style="width:0.47998pt;height:0.480011pt;position:absolute;mso-position-horizontal-relative:page;mso-position-horizontal:absolute;margin-left:544.92pt;mso-position-vertical-relative:page;margin-top:382.32pt;" coordsize="60,60">
                <v:shape id="Shape 1805"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Arial" w:eastAsia="Arial" w:hAnsi="Arial" w:cs="Arial"/>
          <w:b/>
          <w:sz w:val="24"/>
        </w:rPr>
        <w:t>Why do you believe that you/the nominee would be a valuable member of the IRP Technical Working Group?</w:t>
      </w:r>
    </w:p>
    <w:p w14:paraId="22E6C066" w14:textId="32E5F04B" w:rsidR="00BC2885" w:rsidRDefault="00BC2885" w:rsidP="00BC2885">
      <w:pPr>
        <w:spacing w:after="48" w:line="269" w:lineRule="auto"/>
        <w:ind w:left="1440"/>
        <w:rPr>
          <w:color w:val="FF0000"/>
        </w:rPr>
      </w:pPr>
    </w:p>
    <w:p w14:paraId="4C014D9B" w14:textId="333F2E05" w:rsidR="00830CF8" w:rsidRPr="00DD5438" w:rsidRDefault="00830CF8" w:rsidP="00830CF8">
      <w:pPr>
        <w:spacing w:after="48" w:line="269" w:lineRule="auto"/>
        <w:ind w:left="1440"/>
        <w:rPr>
          <w:color w:val="000000" w:themeColor="text1"/>
        </w:rPr>
      </w:pPr>
      <w:r w:rsidRPr="00DD5438">
        <w:rPr>
          <w:color w:val="000000" w:themeColor="text1"/>
        </w:rPr>
        <w:t>Planning for the near term without attention to more stringent longer-term climate goals risks backing Enbridge, its customers and</w:t>
      </w:r>
      <w:r w:rsidR="00E736FA" w:rsidRPr="00DD5438">
        <w:rPr>
          <w:color w:val="000000" w:themeColor="text1"/>
        </w:rPr>
        <w:t xml:space="preserve"> regulators into a corner.  It c</w:t>
      </w:r>
      <w:r w:rsidRPr="00DD5438">
        <w:rPr>
          <w:color w:val="000000" w:themeColor="text1"/>
        </w:rPr>
        <w:t xml:space="preserve">ould cut off opportunities, limit future flexibility, and result in significant stranded costs, much of which might be avoided with the proper advance planning.  Beginning immediately to plan for these long-term possibilities will allow Enbridge to avoid (or at least foresee and manage) the </w:t>
      </w:r>
      <w:r w:rsidR="000D0EDC" w:rsidRPr="00DD5438">
        <w:rPr>
          <w:color w:val="000000" w:themeColor="text1"/>
        </w:rPr>
        <w:t xml:space="preserve">possibility </w:t>
      </w:r>
      <w:r w:rsidRPr="00DD5438">
        <w:rPr>
          <w:color w:val="000000" w:themeColor="text1"/>
        </w:rPr>
        <w:t xml:space="preserve">that investments made today might be abandoned well before the end of their normal life.  </w:t>
      </w:r>
    </w:p>
    <w:p w14:paraId="3C84F614" w14:textId="5BE3D1EA" w:rsidR="00E93C86" w:rsidRPr="00DD5438" w:rsidRDefault="00A94FC5" w:rsidP="00830CF8">
      <w:pPr>
        <w:spacing w:after="48" w:line="269" w:lineRule="auto"/>
        <w:ind w:left="1440"/>
        <w:rPr>
          <w:color w:val="000000" w:themeColor="text1"/>
        </w:rPr>
      </w:pPr>
      <w:r w:rsidRPr="00DD5438">
        <w:rPr>
          <w:color w:val="000000" w:themeColor="text1"/>
        </w:rPr>
        <w:t xml:space="preserve">The kinds of planning that should be considered </w:t>
      </w:r>
      <w:r w:rsidR="00E91229" w:rsidRPr="00DD5438">
        <w:rPr>
          <w:color w:val="000000" w:themeColor="text1"/>
        </w:rPr>
        <w:t xml:space="preserve">may </w:t>
      </w:r>
      <w:r w:rsidRPr="00DD5438">
        <w:rPr>
          <w:color w:val="000000" w:themeColor="text1"/>
        </w:rPr>
        <w:t>include</w:t>
      </w:r>
      <w:r w:rsidR="00E91229" w:rsidRPr="00DD5438">
        <w:rPr>
          <w:color w:val="000000" w:themeColor="text1"/>
        </w:rPr>
        <w:t xml:space="preserve"> geographically organized </w:t>
      </w:r>
      <w:r w:rsidR="00281914" w:rsidRPr="00DD5438">
        <w:rPr>
          <w:color w:val="000000" w:themeColor="text1"/>
        </w:rPr>
        <w:t xml:space="preserve">energy </w:t>
      </w:r>
      <w:r w:rsidR="00E91229" w:rsidRPr="00DD5438">
        <w:rPr>
          <w:color w:val="000000" w:themeColor="text1"/>
        </w:rPr>
        <w:t>conversions of existing customers</w:t>
      </w:r>
      <w:r w:rsidR="00E93C86" w:rsidRPr="00DD5438">
        <w:rPr>
          <w:color w:val="000000" w:themeColor="text1"/>
        </w:rPr>
        <w:t>, to</w:t>
      </w:r>
      <w:r w:rsidR="003F7C81" w:rsidRPr="00DD5438">
        <w:rPr>
          <w:color w:val="000000" w:themeColor="text1"/>
        </w:rPr>
        <w:t xml:space="preserve"> </w:t>
      </w:r>
      <w:r w:rsidR="00E91229" w:rsidRPr="00DD5438">
        <w:rPr>
          <w:color w:val="000000" w:themeColor="text1"/>
        </w:rPr>
        <w:t xml:space="preserve">enable </w:t>
      </w:r>
      <w:r w:rsidR="00E93C86" w:rsidRPr="00DD5438">
        <w:rPr>
          <w:color w:val="000000" w:themeColor="text1"/>
        </w:rPr>
        <w:t xml:space="preserve">strategic retirement of </w:t>
      </w:r>
      <w:r w:rsidR="00E91229" w:rsidRPr="00DD5438">
        <w:rPr>
          <w:color w:val="000000" w:themeColor="text1"/>
        </w:rPr>
        <w:t>parts of the</w:t>
      </w:r>
      <w:r w:rsidR="00281914" w:rsidRPr="00DD5438">
        <w:rPr>
          <w:color w:val="000000" w:themeColor="text1"/>
        </w:rPr>
        <w:t xml:space="preserve"> gas</w:t>
      </w:r>
      <w:r w:rsidR="00F82980" w:rsidRPr="00DD5438">
        <w:rPr>
          <w:color w:val="000000" w:themeColor="text1"/>
        </w:rPr>
        <w:t xml:space="preserve"> system and </w:t>
      </w:r>
      <w:r w:rsidR="00E91229" w:rsidRPr="00DD5438">
        <w:rPr>
          <w:color w:val="000000" w:themeColor="text1"/>
        </w:rPr>
        <w:t>avoiding some interim investments and operating costs</w:t>
      </w:r>
      <w:r w:rsidR="00E93C86" w:rsidRPr="00DD5438">
        <w:rPr>
          <w:color w:val="000000" w:themeColor="text1"/>
        </w:rPr>
        <w:t xml:space="preserve">.  </w:t>
      </w:r>
      <w:r w:rsidR="00F82980" w:rsidRPr="00DD5438">
        <w:rPr>
          <w:color w:val="000000" w:themeColor="text1"/>
        </w:rPr>
        <w:t xml:space="preserve">It will also be </w:t>
      </w:r>
      <w:r w:rsidR="003F7C81" w:rsidRPr="00DD5438">
        <w:rPr>
          <w:color w:val="000000" w:themeColor="text1"/>
        </w:rPr>
        <w:t xml:space="preserve">important to </w:t>
      </w:r>
      <w:r w:rsidR="00281914" w:rsidRPr="00DD5438">
        <w:rPr>
          <w:color w:val="000000" w:themeColor="text1"/>
        </w:rPr>
        <w:t xml:space="preserve">develop </w:t>
      </w:r>
      <w:r w:rsidR="00E91229" w:rsidRPr="00DD5438">
        <w:rPr>
          <w:color w:val="000000" w:themeColor="text1"/>
        </w:rPr>
        <w:t xml:space="preserve">an advance understanding between Enbridge, its </w:t>
      </w:r>
      <w:r w:rsidR="003F7C81" w:rsidRPr="00DD5438">
        <w:rPr>
          <w:color w:val="000000" w:themeColor="text1"/>
        </w:rPr>
        <w:t>regulators and its customers regarding</w:t>
      </w:r>
      <w:r w:rsidR="00E91229" w:rsidRPr="00DD5438">
        <w:rPr>
          <w:color w:val="000000" w:themeColor="text1"/>
        </w:rPr>
        <w:t xml:space="preserve"> how investments will be made, and how they will be treated for regulatory </w:t>
      </w:r>
      <w:r w:rsidR="00F82980" w:rsidRPr="00DD5438">
        <w:rPr>
          <w:color w:val="000000" w:themeColor="text1"/>
        </w:rPr>
        <w:t xml:space="preserve">and cost recovery </w:t>
      </w:r>
      <w:r w:rsidR="00E91229" w:rsidRPr="00DD5438">
        <w:rPr>
          <w:color w:val="000000" w:themeColor="text1"/>
        </w:rPr>
        <w:t>purposes.</w:t>
      </w:r>
      <w:r w:rsidR="00281914" w:rsidRPr="00DD5438">
        <w:rPr>
          <w:color w:val="000000" w:themeColor="text1"/>
        </w:rPr>
        <w:t xml:space="preserve">  </w:t>
      </w:r>
      <w:r w:rsidR="00E91229" w:rsidRPr="00DD5438">
        <w:rPr>
          <w:color w:val="000000" w:themeColor="text1"/>
        </w:rPr>
        <w:t>Provincial participation</w:t>
      </w:r>
      <w:r w:rsidR="00281914" w:rsidRPr="00DD5438">
        <w:rPr>
          <w:color w:val="000000" w:themeColor="text1"/>
        </w:rPr>
        <w:t xml:space="preserve"> may </w:t>
      </w:r>
      <w:r w:rsidR="003F7C81" w:rsidRPr="00DD5438">
        <w:rPr>
          <w:color w:val="000000" w:themeColor="text1"/>
        </w:rPr>
        <w:t xml:space="preserve">also </w:t>
      </w:r>
      <w:r w:rsidR="00281914" w:rsidRPr="00DD5438">
        <w:rPr>
          <w:color w:val="000000" w:themeColor="text1"/>
        </w:rPr>
        <w:t>be needed</w:t>
      </w:r>
      <w:r w:rsidR="003F7C81" w:rsidRPr="00DD5438">
        <w:rPr>
          <w:color w:val="000000" w:themeColor="text1"/>
        </w:rPr>
        <w:t>,</w:t>
      </w:r>
      <w:r w:rsidR="00281914" w:rsidRPr="00DD5438">
        <w:rPr>
          <w:color w:val="000000" w:themeColor="text1"/>
        </w:rPr>
        <w:t xml:space="preserve"> to finance the transition </w:t>
      </w:r>
      <w:r w:rsidR="003F7C81" w:rsidRPr="00DD5438">
        <w:rPr>
          <w:color w:val="000000" w:themeColor="text1"/>
        </w:rPr>
        <w:t xml:space="preserve">and </w:t>
      </w:r>
      <w:r w:rsidR="00281914" w:rsidRPr="00DD5438">
        <w:rPr>
          <w:color w:val="000000" w:themeColor="text1"/>
        </w:rPr>
        <w:t xml:space="preserve">to equitably allocate costs across society, </w:t>
      </w:r>
      <w:r w:rsidR="00830CF8" w:rsidRPr="00DD5438">
        <w:rPr>
          <w:color w:val="000000" w:themeColor="text1"/>
        </w:rPr>
        <w:t>which may be more a</w:t>
      </w:r>
      <w:r w:rsidR="003F7C81" w:rsidRPr="00DD5438">
        <w:rPr>
          <w:color w:val="000000" w:themeColor="text1"/>
        </w:rPr>
        <w:t>ppropriate</w:t>
      </w:r>
      <w:r w:rsidR="00281914" w:rsidRPr="00DD5438">
        <w:rPr>
          <w:color w:val="000000" w:themeColor="text1"/>
        </w:rPr>
        <w:t xml:space="preserve"> than focusing </w:t>
      </w:r>
      <w:r w:rsidR="00830CF8" w:rsidRPr="00DD5438">
        <w:rPr>
          <w:color w:val="000000" w:themeColor="text1"/>
        </w:rPr>
        <w:t>all costs</w:t>
      </w:r>
      <w:r w:rsidR="00281914" w:rsidRPr="00DD5438">
        <w:rPr>
          <w:color w:val="000000" w:themeColor="text1"/>
        </w:rPr>
        <w:t xml:space="preserve"> on existing (remaining) customers </w:t>
      </w:r>
      <w:r w:rsidR="00F82980" w:rsidRPr="00DD5438">
        <w:rPr>
          <w:color w:val="000000" w:themeColor="text1"/>
        </w:rPr>
        <w:t>and/</w:t>
      </w:r>
      <w:r w:rsidR="00281914" w:rsidRPr="00DD5438">
        <w:rPr>
          <w:color w:val="000000" w:themeColor="text1"/>
        </w:rPr>
        <w:t>or the utility.</w:t>
      </w:r>
    </w:p>
    <w:p w14:paraId="4C48A741" w14:textId="19FCFE4C" w:rsidR="00AE1862" w:rsidRPr="00DD5438" w:rsidRDefault="00281914" w:rsidP="00830CF8">
      <w:pPr>
        <w:spacing w:after="48" w:line="269" w:lineRule="auto"/>
        <w:ind w:left="1440"/>
        <w:rPr>
          <w:color w:val="000000" w:themeColor="text1"/>
        </w:rPr>
      </w:pPr>
      <w:r w:rsidRPr="00DD5438">
        <w:rPr>
          <w:color w:val="000000" w:themeColor="text1"/>
        </w:rPr>
        <w:t xml:space="preserve">The current IRP process is already considering a number of the types of </w:t>
      </w:r>
      <w:r w:rsidR="00AE1862" w:rsidRPr="00DD5438">
        <w:rPr>
          <w:color w:val="000000" w:themeColor="text1"/>
        </w:rPr>
        <w:t>IRP alternatives</w:t>
      </w:r>
      <w:r w:rsidRPr="00DD5438">
        <w:rPr>
          <w:color w:val="000000" w:themeColor="text1"/>
        </w:rPr>
        <w:t xml:space="preserve"> that could help </w:t>
      </w:r>
      <w:r w:rsidR="00AE1862" w:rsidRPr="00DD5438">
        <w:rPr>
          <w:color w:val="000000" w:themeColor="text1"/>
        </w:rPr>
        <w:t xml:space="preserve">to </w:t>
      </w:r>
      <w:r w:rsidRPr="00DD5438">
        <w:rPr>
          <w:color w:val="000000" w:themeColor="text1"/>
        </w:rPr>
        <w:t>limit longer-term exposure</w:t>
      </w:r>
      <w:r w:rsidR="00F76DF0" w:rsidRPr="00DD5438">
        <w:rPr>
          <w:color w:val="000000" w:themeColor="text1"/>
        </w:rPr>
        <w:t xml:space="preserve">, but </w:t>
      </w:r>
      <w:r w:rsidRPr="00DD5438">
        <w:rPr>
          <w:color w:val="000000" w:themeColor="text1"/>
        </w:rPr>
        <w:t xml:space="preserve">a clear assessment of the </w:t>
      </w:r>
      <w:r w:rsidR="00AE1862" w:rsidRPr="00DD5438">
        <w:rPr>
          <w:color w:val="000000" w:themeColor="text1"/>
        </w:rPr>
        <w:t xml:space="preserve">long-term </w:t>
      </w:r>
      <w:r w:rsidRPr="00DD5438">
        <w:rPr>
          <w:color w:val="000000" w:themeColor="text1"/>
        </w:rPr>
        <w:t xml:space="preserve">future of the </w:t>
      </w:r>
      <w:r w:rsidRPr="00DD5438">
        <w:rPr>
          <w:color w:val="000000" w:themeColor="text1"/>
        </w:rPr>
        <w:lastRenderedPageBreak/>
        <w:t>gas system</w:t>
      </w:r>
      <w:r w:rsidR="00E736FA" w:rsidRPr="00DD5438">
        <w:rPr>
          <w:color w:val="000000" w:themeColor="text1"/>
        </w:rPr>
        <w:t xml:space="preserve"> (distinct from the traditional, implicit </w:t>
      </w:r>
      <w:r w:rsidR="00F76DF0" w:rsidRPr="00DD5438">
        <w:rPr>
          <w:color w:val="000000" w:themeColor="text1"/>
        </w:rPr>
        <w:t>planning assumption that the gas</w:t>
      </w:r>
      <w:r w:rsidR="00E736FA" w:rsidRPr="00DD5438">
        <w:rPr>
          <w:color w:val="000000" w:themeColor="text1"/>
        </w:rPr>
        <w:t xml:space="preserve"> system will continue operating</w:t>
      </w:r>
      <w:r w:rsidR="00F76DF0" w:rsidRPr="00DD5438">
        <w:rPr>
          <w:color w:val="000000" w:themeColor="text1"/>
        </w:rPr>
        <w:t xml:space="preserve"> indefinitely)</w:t>
      </w:r>
      <w:r w:rsidRPr="00DD5438">
        <w:rPr>
          <w:color w:val="000000" w:themeColor="text1"/>
        </w:rPr>
        <w:t xml:space="preserve"> is necessary to guide </w:t>
      </w:r>
      <w:r w:rsidR="00F82980" w:rsidRPr="00DD5438">
        <w:rPr>
          <w:color w:val="000000" w:themeColor="text1"/>
        </w:rPr>
        <w:t xml:space="preserve">effective </w:t>
      </w:r>
      <w:r w:rsidRPr="00DD5438">
        <w:rPr>
          <w:color w:val="000000" w:themeColor="text1"/>
        </w:rPr>
        <w:t xml:space="preserve">planning.  </w:t>
      </w:r>
    </w:p>
    <w:p w14:paraId="7DFC8A4B" w14:textId="021772C3" w:rsidR="00830CF8" w:rsidRPr="00DD5438" w:rsidRDefault="00830CF8" w:rsidP="00BC2885">
      <w:pPr>
        <w:spacing w:after="48" w:line="269" w:lineRule="auto"/>
        <w:ind w:left="1440"/>
        <w:rPr>
          <w:color w:val="000000" w:themeColor="text1"/>
        </w:rPr>
      </w:pPr>
      <w:r w:rsidRPr="00DD5438">
        <w:rPr>
          <w:color w:val="000000" w:themeColor="text1"/>
        </w:rPr>
        <w:t xml:space="preserve">The OEB should dedicate at least one seat on the Working Group to an expert familiar with climate change mitigation strategies and their likely impact on gas systems, to ensure Enbridge is planning for the appropriate long-term goals.  I believe I am well-suited to play that role.  </w:t>
      </w:r>
    </w:p>
    <w:p w14:paraId="718CD60D" w14:textId="0BF586D9" w:rsidR="001F6D98" w:rsidRDefault="001F6D98" w:rsidP="00BC2885">
      <w:pPr>
        <w:spacing w:after="48" w:line="269" w:lineRule="auto"/>
        <w:ind w:left="1440"/>
        <w:rPr>
          <w:color w:val="FF0000"/>
        </w:rPr>
      </w:pPr>
    </w:p>
    <w:sectPr w:rsidR="001F6D98">
      <w:headerReference w:type="even" r:id="rId13"/>
      <w:headerReference w:type="default" r:id="rId14"/>
      <w:footerReference w:type="even" r:id="rId15"/>
      <w:footerReference w:type="default" r:id="rId16"/>
      <w:headerReference w:type="first" r:id="rId17"/>
      <w:footerReference w:type="first" r:id="rId18"/>
      <w:pgSz w:w="12240" w:h="15840"/>
      <w:pgMar w:top="1889" w:right="1519" w:bottom="3909" w:left="1423" w:header="720"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65F16" w14:textId="77777777" w:rsidR="001C4978" w:rsidRDefault="002A7CBD">
      <w:pPr>
        <w:spacing w:after="0" w:line="240" w:lineRule="auto"/>
      </w:pPr>
      <w:r>
        <w:separator/>
      </w:r>
    </w:p>
  </w:endnote>
  <w:endnote w:type="continuationSeparator" w:id="0">
    <w:p w14:paraId="0A524DCB" w14:textId="77777777" w:rsidR="001C4978" w:rsidRDefault="002A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76B6" w14:textId="77777777" w:rsidR="004B4D58" w:rsidRDefault="002A7CBD">
    <w:pPr>
      <w:spacing w:after="1"/>
      <w:ind w:left="17"/>
    </w:pPr>
    <w:r>
      <w:rPr>
        <w:noProof/>
      </w:rPr>
      <mc:AlternateContent>
        <mc:Choice Requires="wpg">
          <w:drawing>
            <wp:anchor distT="0" distB="0" distL="114300" distR="114300" simplePos="0" relativeHeight="251661312" behindDoc="0" locked="0" layoutInCell="1" allowOverlap="1" wp14:anchorId="2A2AC3CA" wp14:editId="45A5F612">
              <wp:simplePos x="0" y="0"/>
              <wp:positionH relativeFrom="page">
                <wp:posOffset>896112</wp:posOffset>
              </wp:positionH>
              <wp:positionV relativeFrom="page">
                <wp:posOffset>9457944</wp:posOffset>
              </wp:positionV>
              <wp:extent cx="5980176" cy="6097"/>
              <wp:effectExtent l="0" t="0" r="0" b="0"/>
              <wp:wrapSquare wrapText="bothSides"/>
              <wp:docPr id="1693" name="Group 1693"/>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14" name="Shape 181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93" style="width:470.88pt;height:0.480042pt;position:absolute;mso-position-horizontal-relative:page;mso-position-horizontal:absolute;margin-left:70.56pt;mso-position-vertical-relative:page;margin-top:744.72pt;" coordsize="59801,60">
              <v:shape id="Shape 1815"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Ontario Energy Board </w:t>
    </w:r>
  </w:p>
  <w:p w14:paraId="2D86D4BF" w14:textId="77777777" w:rsidR="004B4D58" w:rsidRDefault="002A7CBD">
    <w:pPr>
      <w:tabs>
        <w:tab w:val="right" w:pos="9298"/>
      </w:tabs>
      <w:spacing w:after="0"/>
      <w:ind w:right="-80"/>
    </w:pPr>
    <w:r>
      <w:rPr>
        <w:rFonts w:ascii="Arial" w:eastAsia="Arial" w:hAnsi="Arial" w:cs="Arial"/>
        <w:b/>
        <w:sz w:val="20"/>
      </w:rPr>
      <w:t xml:space="preserve">October 19, 2021 </w:t>
    </w:r>
    <w:r>
      <w:rPr>
        <w:rFonts w:ascii="Arial" w:eastAsia="Arial" w:hAnsi="Arial" w:cs="Arial"/>
        <w:b/>
        <w:sz w:val="20"/>
      </w:rPr>
      <w:tab/>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5360" w14:textId="77777777" w:rsidR="004B4D58" w:rsidRDefault="002A7CBD">
    <w:pPr>
      <w:spacing w:after="1"/>
      <w:ind w:left="17"/>
    </w:pPr>
    <w:r>
      <w:rPr>
        <w:noProof/>
      </w:rPr>
      <mc:AlternateContent>
        <mc:Choice Requires="wpg">
          <w:drawing>
            <wp:anchor distT="0" distB="0" distL="114300" distR="114300" simplePos="0" relativeHeight="251662336" behindDoc="0" locked="0" layoutInCell="1" allowOverlap="1" wp14:anchorId="0ADDFAA4" wp14:editId="00E520DA">
              <wp:simplePos x="0" y="0"/>
              <wp:positionH relativeFrom="page">
                <wp:posOffset>896112</wp:posOffset>
              </wp:positionH>
              <wp:positionV relativeFrom="page">
                <wp:posOffset>9457944</wp:posOffset>
              </wp:positionV>
              <wp:extent cx="5980176" cy="6097"/>
              <wp:effectExtent l="0" t="0" r="0" b="0"/>
              <wp:wrapSquare wrapText="bothSides"/>
              <wp:docPr id="1667" name="Group 1667"/>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12" name="Shape 181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7" style="width:470.88pt;height:0.480042pt;position:absolute;mso-position-horizontal-relative:page;mso-position-horizontal:absolute;margin-left:70.56pt;mso-position-vertical-relative:page;margin-top:744.72pt;" coordsize="59801,60">
              <v:shape id="Shape 1813"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Ontario Energy Board </w:t>
    </w:r>
  </w:p>
  <w:p w14:paraId="673249DD" w14:textId="766BB54B" w:rsidR="004B4D58" w:rsidRDefault="002A7CBD">
    <w:pPr>
      <w:tabs>
        <w:tab w:val="right" w:pos="9298"/>
      </w:tabs>
      <w:spacing w:after="0"/>
      <w:ind w:right="-80"/>
    </w:pPr>
    <w:r>
      <w:rPr>
        <w:rFonts w:ascii="Arial" w:eastAsia="Arial" w:hAnsi="Arial" w:cs="Arial"/>
        <w:b/>
        <w:sz w:val="20"/>
      </w:rPr>
      <w:t xml:space="preserve">October 19, 2021 </w:t>
    </w:r>
    <w:r>
      <w:rPr>
        <w:rFonts w:ascii="Arial" w:eastAsia="Arial" w:hAnsi="Arial" w:cs="Arial"/>
        <w:b/>
        <w:sz w:val="20"/>
      </w:rPr>
      <w:tab/>
    </w:r>
    <w:r>
      <w:fldChar w:fldCharType="begin"/>
    </w:r>
    <w:r>
      <w:instrText xml:space="preserve"> PAGE   \* MERGEFORMAT </w:instrText>
    </w:r>
    <w:r>
      <w:fldChar w:fldCharType="separate"/>
    </w:r>
    <w:r w:rsidR="00DD5438" w:rsidRPr="00DD5438">
      <w:rPr>
        <w:rFonts w:ascii="Arial" w:eastAsia="Arial" w:hAnsi="Arial" w:cs="Arial"/>
        <w:b/>
        <w:noProof/>
        <w:sz w:val="20"/>
      </w:rPr>
      <w:t>1</w:t>
    </w:r>
    <w:r>
      <w:rPr>
        <w:rFonts w:ascii="Arial" w:eastAsia="Arial" w:hAnsi="Arial" w:cs="Arial"/>
        <w:b/>
        <w:sz w:val="20"/>
      </w:rPr>
      <w:fldChar w:fldCharType="end"/>
    </w: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5E93" w14:textId="77777777" w:rsidR="004B4D58" w:rsidRDefault="002A7CBD">
    <w:pPr>
      <w:spacing w:after="1"/>
      <w:ind w:left="17"/>
    </w:pPr>
    <w:r>
      <w:rPr>
        <w:noProof/>
      </w:rPr>
      <mc:AlternateContent>
        <mc:Choice Requires="wpg">
          <w:drawing>
            <wp:anchor distT="0" distB="0" distL="114300" distR="114300" simplePos="0" relativeHeight="251663360" behindDoc="0" locked="0" layoutInCell="1" allowOverlap="1" wp14:anchorId="7BC44992" wp14:editId="34476F89">
              <wp:simplePos x="0" y="0"/>
              <wp:positionH relativeFrom="page">
                <wp:posOffset>896112</wp:posOffset>
              </wp:positionH>
              <wp:positionV relativeFrom="page">
                <wp:posOffset>9457944</wp:posOffset>
              </wp:positionV>
              <wp:extent cx="5980176" cy="6097"/>
              <wp:effectExtent l="0" t="0" r="0" b="0"/>
              <wp:wrapSquare wrapText="bothSides"/>
              <wp:docPr id="1641" name="Group 1641"/>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10" name="Shape 181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41" style="width:470.88pt;height:0.480042pt;position:absolute;mso-position-horizontal-relative:page;mso-position-horizontal:absolute;margin-left:70.56pt;mso-position-vertical-relative:page;margin-top:744.72pt;" coordsize="59801,60">
              <v:shape id="Shape 1811"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rFonts w:ascii="Arial" w:eastAsia="Arial" w:hAnsi="Arial" w:cs="Arial"/>
        <w:b/>
        <w:sz w:val="20"/>
      </w:rPr>
      <w:t xml:space="preserve">Ontario Energy Board </w:t>
    </w:r>
  </w:p>
  <w:p w14:paraId="6225E9B8" w14:textId="77777777" w:rsidR="004B4D58" w:rsidRDefault="002A7CBD">
    <w:pPr>
      <w:tabs>
        <w:tab w:val="right" w:pos="9298"/>
      </w:tabs>
      <w:spacing w:after="0"/>
      <w:ind w:right="-80"/>
    </w:pPr>
    <w:r>
      <w:rPr>
        <w:rFonts w:ascii="Arial" w:eastAsia="Arial" w:hAnsi="Arial" w:cs="Arial"/>
        <w:b/>
        <w:sz w:val="20"/>
      </w:rPr>
      <w:t xml:space="preserve">October 19, 2021 </w:t>
    </w:r>
    <w:r>
      <w:rPr>
        <w:rFonts w:ascii="Arial" w:eastAsia="Arial" w:hAnsi="Arial" w:cs="Arial"/>
        <w:b/>
        <w:sz w:val="20"/>
      </w:rPr>
      <w:tab/>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C637" w14:textId="77777777" w:rsidR="001C4978" w:rsidRDefault="002A7CBD">
      <w:pPr>
        <w:spacing w:after="0" w:line="240" w:lineRule="auto"/>
      </w:pPr>
      <w:r>
        <w:separator/>
      </w:r>
    </w:p>
  </w:footnote>
  <w:footnote w:type="continuationSeparator" w:id="0">
    <w:p w14:paraId="4AB24A8E" w14:textId="77777777" w:rsidR="001C4978" w:rsidRDefault="002A7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3FE4" w14:textId="77777777" w:rsidR="004B4D58" w:rsidRDefault="002A7CBD">
    <w:pPr>
      <w:spacing w:after="21"/>
      <w:ind w:left="17" w:right="630"/>
      <w:jc w:val="right"/>
    </w:pPr>
    <w:r>
      <w:rPr>
        <w:noProof/>
      </w:rPr>
      <w:drawing>
        <wp:anchor distT="0" distB="0" distL="114300" distR="114300" simplePos="0" relativeHeight="251658240" behindDoc="0" locked="0" layoutInCell="1" allowOverlap="0" wp14:anchorId="433A5FEC" wp14:editId="317EB2EF">
          <wp:simplePos x="0" y="0"/>
          <wp:positionH relativeFrom="page">
            <wp:posOffset>914400</wp:posOffset>
          </wp:positionH>
          <wp:positionV relativeFrom="page">
            <wp:posOffset>457200</wp:posOffset>
          </wp:positionV>
          <wp:extent cx="2262920" cy="55689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262920" cy="556895"/>
                  </a:xfrm>
                  <a:prstGeom prst="rect">
                    <a:avLst/>
                  </a:prstGeom>
                </pic:spPr>
              </pic:pic>
            </a:graphicData>
          </a:graphic>
        </wp:anchor>
      </w:drawing>
    </w:r>
    <w:r>
      <w:rPr>
        <w:rFonts w:ascii="Arial" w:eastAsia="Arial" w:hAnsi="Arial" w:cs="Arial"/>
        <w:b/>
        <w:i/>
        <w:color w:val="A6A6A6"/>
        <w:sz w:val="28"/>
      </w:rPr>
      <w:t xml:space="preserve">IRP TECHNICAL WORKING GROUP </w:t>
    </w:r>
  </w:p>
  <w:p w14:paraId="098CD65D" w14:textId="77777777" w:rsidR="004B4D58" w:rsidRDefault="002A7CBD">
    <w:pPr>
      <w:spacing w:after="0"/>
      <w:ind w:left="17"/>
      <w:jc w:val="center"/>
    </w:pPr>
    <w:r>
      <w:rPr>
        <w:rFonts w:ascii="Arial" w:eastAsia="Arial" w:hAnsi="Arial" w:cs="Arial"/>
        <w:b/>
        <w:i/>
        <w:color w:val="A6A6A6"/>
        <w:sz w:val="28"/>
      </w:rPr>
      <w:t xml:space="preserve">NOMINATION FORM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2465" w14:textId="77777777" w:rsidR="004B4D58" w:rsidRDefault="002A7CBD">
    <w:pPr>
      <w:spacing w:after="21"/>
      <w:ind w:left="17" w:right="630"/>
      <w:jc w:val="right"/>
    </w:pPr>
    <w:r>
      <w:rPr>
        <w:noProof/>
      </w:rPr>
      <w:drawing>
        <wp:anchor distT="0" distB="0" distL="114300" distR="114300" simplePos="0" relativeHeight="251659264" behindDoc="0" locked="0" layoutInCell="1" allowOverlap="0" wp14:anchorId="64A33843" wp14:editId="64B26071">
          <wp:simplePos x="0" y="0"/>
          <wp:positionH relativeFrom="page">
            <wp:posOffset>914400</wp:posOffset>
          </wp:positionH>
          <wp:positionV relativeFrom="page">
            <wp:posOffset>457200</wp:posOffset>
          </wp:positionV>
          <wp:extent cx="2262920" cy="5568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262920" cy="556895"/>
                  </a:xfrm>
                  <a:prstGeom prst="rect">
                    <a:avLst/>
                  </a:prstGeom>
                </pic:spPr>
              </pic:pic>
            </a:graphicData>
          </a:graphic>
        </wp:anchor>
      </w:drawing>
    </w:r>
    <w:r>
      <w:rPr>
        <w:rFonts w:ascii="Arial" w:eastAsia="Arial" w:hAnsi="Arial" w:cs="Arial"/>
        <w:b/>
        <w:i/>
        <w:color w:val="A6A6A6"/>
        <w:sz w:val="28"/>
      </w:rPr>
      <w:t xml:space="preserve">IRP TECHNICAL WORKING GROUP </w:t>
    </w:r>
  </w:p>
  <w:p w14:paraId="16FFFB41" w14:textId="77777777" w:rsidR="004B4D58" w:rsidRDefault="002A7CBD">
    <w:pPr>
      <w:spacing w:after="0"/>
      <w:ind w:left="17"/>
      <w:jc w:val="center"/>
    </w:pPr>
    <w:r>
      <w:rPr>
        <w:rFonts w:ascii="Arial" w:eastAsia="Arial" w:hAnsi="Arial" w:cs="Arial"/>
        <w:b/>
        <w:i/>
        <w:color w:val="A6A6A6"/>
        <w:sz w:val="28"/>
      </w:rPr>
      <w:t xml:space="preserve">NOMINATION FORM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3E47" w14:textId="77777777" w:rsidR="004B4D58" w:rsidRDefault="002A7CBD">
    <w:pPr>
      <w:spacing w:after="21"/>
      <w:ind w:left="17" w:right="630"/>
      <w:jc w:val="right"/>
    </w:pPr>
    <w:r>
      <w:rPr>
        <w:noProof/>
      </w:rPr>
      <w:drawing>
        <wp:anchor distT="0" distB="0" distL="114300" distR="114300" simplePos="0" relativeHeight="251660288" behindDoc="0" locked="0" layoutInCell="1" allowOverlap="0" wp14:anchorId="7129F24E" wp14:editId="7141937E">
          <wp:simplePos x="0" y="0"/>
          <wp:positionH relativeFrom="page">
            <wp:posOffset>914400</wp:posOffset>
          </wp:positionH>
          <wp:positionV relativeFrom="page">
            <wp:posOffset>457200</wp:posOffset>
          </wp:positionV>
          <wp:extent cx="2262920" cy="5568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262920" cy="556895"/>
                  </a:xfrm>
                  <a:prstGeom prst="rect">
                    <a:avLst/>
                  </a:prstGeom>
                </pic:spPr>
              </pic:pic>
            </a:graphicData>
          </a:graphic>
        </wp:anchor>
      </w:drawing>
    </w:r>
    <w:r>
      <w:rPr>
        <w:rFonts w:ascii="Arial" w:eastAsia="Arial" w:hAnsi="Arial" w:cs="Arial"/>
        <w:b/>
        <w:i/>
        <w:color w:val="A6A6A6"/>
        <w:sz w:val="28"/>
      </w:rPr>
      <w:t xml:space="preserve">IRP TECHNICAL WORKING GROUP </w:t>
    </w:r>
  </w:p>
  <w:p w14:paraId="0A0D1039" w14:textId="77777777" w:rsidR="004B4D58" w:rsidRDefault="002A7CBD">
    <w:pPr>
      <w:spacing w:after="0"/>
      <w:ind w:left="17"/>
      <w:jc w:val="center"/>
    </w:pPr>
    <w:r>
      <w:rPr>
        <w:rFonts w:ascii="Arial" w:eastAsia="Arial" w:hAnsi="Arial" w:cs="Arial"/>
        <w:b/>
        <w:i/>
        <w:color w:val="A6A6A6"/>
        <w:sz w:val="28"/>
      </w:rPr>
      <w:t xml:space="preserve">NOMINATION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B48B2"/>
    <w:multiLevelType w:val="hybridMultilevel"/>
    <w:tmpl w:val="55E802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E433EB6"/>
    <w:multiLevelType w:val="hybridMultilevel"/>
    <w:tmpl w:val="02B64844"/>
    <w:lvl w:ilvl="0" w:tplc="D2A23356">
      <w:start w:val="1"/>
      <w:numFmt w:val="decimal"/>
      <w:lvlText w:val="%1."/>
      <w:lvlJc w:val="left"/>
      <w:pPr>
        <w:ind w:left="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08AD2D0">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B4C4F4">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0EA610">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E03E02">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8AA966">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CCAC3E">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1848C90">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0EFFC4">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58"/>
    <w:rsid w:val="00015B04"/>
    <w:rsid w:val="000508D3"/>
    <w:rsid w:val="000D0EDC"/>
    <w:rsid w:val="000D61BA"/>
    <w:rsid w:val="001C4978"/>
    <w:rsid w:val="001F6D98"/>
    <w:rsid w:val="00281914"/>
    <w:rsid w:val="002A7CBD"/>
    <w:rsid w:val="002D5C7E"/>
    <w:rsid w:val="0032634F"/>
    <w:rsid w:val="003969ED"/>
    <w:rsid w:val="003B49A1"/>
    <w:rsid w:val="003F7C81"/>
    <w:rsid w:val="00463039"/>
    <w:rsid w:val="004B4D58"/>
    <w:rsid w:val="00553E47"/>
    <w:rsid w:val="005777D7"/>
    <w:rsid w:val="007103D1"/>
    <w:rsid w:val="007341E0"/>
    <w:rsid w:val="007B16D6"/>
    <w:rsid w:val="0080579A"/>
    <w:rsid w:val="00830CF8"/>
    <w:rsid w:val="0087469C"/>
    <w:rsid w:val="0091779E"/>
    <w:rsid w:val="009521AE"/>
    <w:rsid w:val="009732F3"/>
    <w:rsid w:val="00A05A57"/>
    <w:rsid w:val="00A94FC5"/>
    <w:rsid w:val="00AE1862"/>
    <w:rsid w:val="00AF4D5E"/>
    <w:rsid w:val="00B42BFE"/>
    <w:rsid w:val="00B71A98"/>
    <w:rsid w:val="00BC2885"/>
    <w:rsid w:val="00DD5438"/>
    <w:rsid w:val="00E736FA"/>
    <w:rsid w:val="00E91229"/>
    <w:rsid w:val="00E93C86"/>
    <w:rsid w:val="00F76DF0"/>
    <w:rsid w:val="00F82980"/>
    <w:rsid w:val="00F87517"/>
    <w:rsid w:val="00FA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5B45"/>
  <w15:docId w15:val="{8E52BFCA-6631-4B90-A224-27448C27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2885"/>
    <w:pPr>
      <w:ind w:left="720"/>
      <w:contextualSpacing/>
    </w:pPr>
  </w:style>
  <w:style w:type="character" w:styleId="Hyperlink">
    <w:name w:val="Hyperlink"/>
    <w:basedOn w:val="DefaultParagraphFont"/>
    <w:uiPriority w:val="99"/>
    <w:unhideWhenUsed/>
    <w:rsid w:val="0080579A"/>
    <w:rPr>
      <w:color w:val="0563C1" w:themeColor="hyperlink"/>
      <w:u w:val="single"/>
    </w:rPr>
  </w:style>
  <w:style w:type="character" w:styleId="CommentReference">
    <w:name w:val="annotation reference"/>
    <w:basedOn w:val="DefaultParagraphFont"/>
    <w:uiPriority w:val="99"/>
    <w:semiHidden/>
    <w:unhideWhenUsed/>
    <w:rsid w:val="00AF4D5E"/>
    <w:rPr>
      <w:sz w:val="16"/>
      <w:szCs w:val="16"/>
    </w:rPr>
  </w:style>
  <w:style w:type="paragraph" w:styleId="CommentText">
    <w:name w:val="annotation text"/>
    <w:basedOn w:val="Normal"/>
    <w:link w:val="CommentTextChar"/>
    <w:uiPriority w:val="99"/>
    <w:semiHidden/>
    <w:unhideWhenUsed/>
    <w:rsid w:val="00AF4D5E"/>
    <w:pPr>
      <w:spacing w:line="240" w:lineRule="auto"/>
    </w:pPr>
    <w:rPr>
      <w:sz w:val="20"/>
      <w:szCs w:val="20"/>
    </w:rPr>
  </w:style>
  <w:style w:type="character" w:customStyle="1" w:styleId="CommentTextChar">
    <w:name w:val="Comment Text Char"/>
    <w:basedOn w:val="DefaultParagraphFont"/>
    <w:link w:val="CommentText"/>
    <w:uiPriority w:val="99"/>
    <w:semiHidden/>
    <w:rsid w:val="00AF4D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4D5E"/>
    <w:rPr>
      <w:b/>
      <w:bCs/>
    </w:rPr>
  </w:style>
  <w:style w:type="character" w:customStyle="1" w:styleId="CommentSubjectChar">
    <w:name w:val="Comment Subject Char"/>
    <w:basedOn w:val="CommentTextChar"/>
    <w:link w:val="CommentSubject"/>
    <w:uiPriority w:val="99"/>
    <w:semiHidden/>
    <w:rsid w:val="00AF4D5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F4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D5E"/>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A94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nergy.ri.gov/documents/HST/RI%20HST%20Final%20Pathways%20Report%205-27-20.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d-environmental-registry.s3.amazonaws.com/2018-11/EnvironmentPlan.pdf" TargetMode="External"/><Relationship Id="rId12" Type="http://schemas.openxmlformats.org/officeDocument/2006/relationships/hyperlink" Target="https://documents.dps.ny.gov/public/Common/ViewDoc.aspx?DocRefId=%7b8E98015E-9AA3-4443-99AB-BFE452A9A60E%7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attle.com/future-of-g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rattle.com/insights-events/publications/study-coauthored-by-brattle-economists-assesses-policies-and-pathways-for-achieving-100-renewable-electricity-in-rhode-island-by-20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ergy.ri.gov/documents/HST/RI%20HST%20Final%20Pathways%20Report%205-27-20.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1282</Words>
  <Characters>7309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Brattle Group</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Dean</dc:creator>
  <cp:keywords/>
  <cp:lastModifiedBy>Spokas, Kasparas</cp:lastModifiedBy>
  <cp:revision>2</cp:revision>
  <dcterms:created xsi:type="dcterms:W3CDTF">2021-11-08T19:26:00Z</dcterms:created>
  <dcterms:modified xsi:type="dcterms:W3CDTF">2021-11-08T19:26:00Z</dcterms:modified>
</cp:coreProperties>
</file>