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8B79D" w14:textId="5FD5FD1B" w:rsidR="003832E7" w:rsidRPr="003832E7" w:rsidRDefault="000C70D1" w:rsidP="003832E7">
      <w:pPr>
        <w:pStyle w:val="Default"/>
        <w:jc w:val="right"/>
        <w:rPr>
          <w:rFonts w:ascii="Arial" w:hAnsi="Arial" w:cs="Arial"/>
          <w:sz w:val="22"/>
          <w:szCs w:val="22"/>
        </w:rPr>
      </w:pPr>
      <w:r>
        <w:rPr>
          <w:rFonts w:ascii="Arial" w:hAnsi="Arial" w:cs="Arial"/>
          <w:bCs/>
          <w:sz w:val="22"/>
          <w:szCs w:val="22"/>
        </w:rPr>
        <w:t>Atikokan Hydro Inc.</w:t>
      </w:r>
    </w:p>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3971D0A8" w:rsidR="00A07077" w:rsidRPr="00D57E8C" w:rsidRDefault="00623602" w:rsidP="00B069AA">
      <w:pPr>
        <w:pStyle w:val="Default"/>
        <w:jc w:val="right"/>
        <w:rPr>
          <w:rFonts w:ascii="Arial" w:hAnsi="Arial" w:cs="Arial"/>
          <w:sz w:val="22"/>
          <w:szCs w:val="22"/>
        </w:rPr>
      </w:pPr>
      <w:r>
        <w:rPr>
          <w:rFonts w:ascii="Arial" w:hAnsi="Arial" w:cs="Arial"/>
          <w:sz w:val="22"/>
          <w:szCs w:val="22"/>
        </w:rPr>
        <w:t>EB-202</w:t>
      </w:r>
      <w:r w:rsidR="00BD7607">
        <w:rPr>
          <w:rFonts w:ascii="Arial" w:hAnsi="Arial" w:cs="Arial"/>
          <w:sz w:val="22"/>
          <w:szCs w:val="22"/>
        </w:rPr>
        <w:t>1</w:t>
      </w:r>
      <w:r w:rsidR="009D5F4B" w:rsidRPr="00D57E8C">
        <w:rPr>
          <w:rFonts w:ascii="Arial" w:hAnsi="Arial" w:cs="Arial"/>
          <w:sz w:val="22"/>
          <w:szCs w:val="22"/>
        </w:rPr>
        <w:t>-</w:t>
      </w:r>
      <w:r w:rsidR="000C70D1">
        <w:rPr>
          <w:rFonts w:ascii="Arial" w:hAnsi="Arial" w:cs="Arial"/>
          <w:sz w:val="22"/>
          <w:szCs w:val="22"/>
        </w:rPr>
        <w:t>0007</w:t>
      </w:r>
    </w:p>
    <w:p w14:paraId="31F8E0D6" w14:textId="3A95FA8D" w:rsidR="00A07077" w:rsidRPr="00D57E8C" w:rsidRDefault="008919C2" w:rsidP="00A07077">
      <w:pPr>
        <w:pStyle w:val="Default"/>
        <w:jc w:val="center"/>
        <w:rPr>
          <w:rFonts w:ascii="Arial" w:hAnsi="Arial" w:cs="Arial"/>
          <w:sz w:val="28"/>
          <w:szCs w:val="28"/>
        </w:rPr>
      </w:pPr>
      <w:r>
        <w:rPr>
          <w:rFonts w:ascii="Arial" w:hAnsi="Arial" w:cs="Arial"/>
          <w:b/>
          <w:bCs/>
          <w:sz w:val="28"/>
          <w:szCs w:val="28"/>
        </w:rPr>
        <w:t>Atikokan Hydro Inc.</w:t>
      </w:r>
    </w:p>
    <w:p w14:paraId="33D6510D" w14:textId="203C0855"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BD7607">
        <w:rPr>
          <w:rFonts w:ascii="Arial" w:hAnsi="Arial" w:cs="Arial"/>
          <w:b/>
          <w:bCs/>
          <w:sz w:val="28"/>
          <w:szCs w:val="28"/>
        </w:rPr>
        <w:t>1</w:t>
      </w:r>
      <w:r w:rsidR="00B069AA" w:rsidRPr="00D57E8C">
        <w:rPr>
          <w:rFonts w:ascii="Arial" w:hAnsi="Arial" w:cs="Arial"/>
          <w:b/>
          <w:bCs/>
          <w:sz w:val="28"/>
          <w:szCs w:val="28"/>
        </w:rPr>
        <w:t>-</w:t>
      </w:r>
      <w:r w:rsidR="008919C2">
        <w:rPr>
          <w:rFonts w:ascii="Arial" w:hAnsi="Arial" w:cs="Arial"/>
          <w:b/>
          <w:bCs/>
          <w:sz w:val="28"/>
          <w:szCs w:val="28"/>
        </w:rPr>
        <w:t>0007</w:t>
      </w:r>
    </w:p>
    <w:p w14:paraId="63C86BE8" w14:textId="77777777" w:rsidR="00511EC2" w:rsidRDefault="00511EC2" w:rsidP="00511EC2">
      <w:pPr>
        <w:spacing w:after="0" w:line="240" w:lineRule="auto"/>
        <w:rPr>
          <w:rFonts w:ascii="Arial" w:eastAsia="Calibri" w:hAnsi="Arial" w:cs="Arial"/>
          <w:lang w:val="en-US"/>
        </w:rPr>
      </w:pPr>
    </w:p>
    <w:p w14:paraId="2A0CB1B0" w14:textId="011DFE5A" w:rsid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AB5FE9" w:rsidRPr="00AB5FE9">
        <w:rPr>
          <w:rFonts w:ascii="Arial" w:eastAsia="Calibri" w:hAnsi="Arial" w:cs="Arial"/>
          <w:sz w:val="24"/>
          <w:szCs w:val="24"/>
        </w:rPr>
        <w:t>Atikokan Hydro Inc.</w:t>
      </w:r>
      <w:r w:rsidR="0061079F">
        <w:rPr>
          <w:rFonts w:ascii="Arial" w:eastAsia="Calibri" w:hAnsi="Arial" w:cs="Arial"/>
          <w:sz w:val="24"/>
          <w:szCs w:val="24"/>
        </w:rPr>
        <w:t xml:space="preserve"> (Atikokan Hydro)</w:t>
      </w:r>
      <w:r w:rsidRPr="00AB5FE9">
        <w:rPr>
          <w:rFonts w:ascii="Arial" w:eastAsia="Calibri" w:hAnsi="Arial" w:cs="Arial"/>
          <w:sz w:val="24"/>
          <w:szCs w:val="24"/>
        </w:rPr>
        <w:t xml:space="preserve"> is responsible</w:t>
      </w:r>
      <w:r w:rsidRPr="00E86F26">
        <w:rPr>
          <w:rFonts w:ascii="Arial" w:eastAsia="Calibri" w:hAnsi="Arial" w:cs="Arial"/>
          <w:sz w:val="24"/>
          <w:szCs w:val="24"/>
        </w:rPr>
        <w:t xml:space="preserv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p w14:paraId="76B36E13" w14:textId="4021C27E" w:rsidR="00833AC0" w:rsidRDefault="00833AC0" w:rsidP="00E86F26">
      <w:pPr>
        <w:autoSpaceDE w:val="0"/>
        <w:autoSpaceDN w:val="0"/>
        <w:adjustRightInd w:val="0"/>
        <w:spacing w:after="0" w:line="240" w:lineRule="auto"/>
        <w:rPr>
          <w:rFonts w:ascii="Arial" w:eastAsia="Calibri" w:hAnsi="Arial" w:cs="Arial"/>
          <w:sz w:val="24"/>
          <w:szCs w:val="24"/>
        </w:rPr>
      </w:pPr>
    </w:p>
    <w:p w14:paraId="3F04F8B0" w14:textId="77777777" w:rsidR="00833AC0" w:rsidRPr="004C107D" w:rsidRDefault="00833AC0" w:rsidP="00833AC0">
      <w:pPr>
        <w:pStyle w:val="CommentText"/>
        <w:rPr>
          <w:rFonts w:ascii="Arial" w:hAnsi="Arial" w:cs="Arial"/>
          <w:sz w:val="24"/>
          <w:szCs w:val="24"/>
        </w:rPr>
      </w:pPr>
      <w:r w:rsidRPr="004C107D">
        <w:rPr>
          <w:rFonts w:ascii="Arial" w:hAnsi="Arial" w:cs="Arial"/>
          <w:sz w:val="24"/>
          <w:szCs w:val="24"/>
        </w:rPr>
        <w:t>Please also note, OEB staff has identified that the Non-RPP Retailer Average Price and Average IESO Wholesale Market Price used at the above reference were incorrectly entered as $0.2689. OEB staff has updated the attached model the pricing to reflect the correct amount of $0.1060.</w:t>
      </w:r>
    </w:p>
    <w:p w14:paraId="6A2F39BB" w14:textId="77777777" w:rsidR="00833AC0" w:rsidRPr="00E86F26" w:rsidRDefault="00833AC0" w:rsidP="00E86F26">
      <w:pPr>
        <w:autoSpaceDE w:val="0"/>
        <w:autoSpaceDN w:val="0"/>
        <w:adjustRightInd w:val="0"/>
        <w:spacing w:after="0" w:line="240" w:lineRule="auto"/>
        <w:rPr>
          <w:rFonts w:ascii="Arial" w:eastAsia="Calibri" w:hAnsi="Arial" w:cs="Arial"/>
          <w:sz w:val="24"/>
          <w:szCs w:val="24"/>
        </w:rPr>
      </w:pPr>
    </w:p>
    <w:bookmarkEnd w:id="0"/>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7DF2DC79" w14:textId="4B401AB1" w:rsidR="00865FA9" w:rsidRDefault="00D57E8C" w:rsidP="00865FA9">
      <w:pPr>
        <w:spacing w:after="0"/>
        <w:rPr>
          <w:rFonts w:ascii="Arial" w:hAnsi="Arial" w:cs="Arial"/>
          <w:b/>
          <w:sz w:val="24"/>
          <w:szCs w:val="24"/>
        </w:rPr>
      </w:pPr>
      <w:r>
        <w:rPr>
          <w:rFonts w:ascii="Arial" w:hAnsi="Arial" w:cs="Arial"/>
          <w:b/>
          <w:sz w:val="24"/>
          <w:szCs w:val="24"/>
        </w:rPr>
        <w:t>Staff Question-1</w:t>
      </w:r>
      <w:r w:rsidR="00865FA9" w:rsidRPr="00865FA9">
        <w:rPr>
          <w:rFonts w:ascii="Arial" w:hAnsi="Arial" w:cs="Arial"/>
          <w:b/>
          <w:sz w:val="24"/>
          <w:szCs w:val="24"/>
        </w:rPr>
        <w:t xml:space="preserve"> </w:t>
      </w:r>
    </w:p>
    <w:p w14:paraId="19734F7B" w14:textId="77777777" w:rsidR="00FC035C" w:rsidRDefault="00FC035C" w:rsidP="00FC035C">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Ref: Rate Generator Model - Tab 12 “RTSR – Historical Wholesale”</w:t>
      </w:r>
    </w:p>
    <w:p w14:paraId="753DE4EF" w14:textId="77777777" w:rsidR="00FC035C" w:rsidRDefault="00FC035C" w:rsidP="00FC035C">
      <w:pPr>
        <w:autoSpaceDE w:val="0"/>
        <w:autoSpaceDN w:val="0"/>
        <w:adjustRightInd w:val="0"/>
        <w:spacing w:after="0" w:line="240" w:lineRule="auto"/>
        <w:rPr>
          <w:rFonts w:ascii="Arial" w:hAnsi="Arial" w:cs="Arial"/>
          <w:sz w:val="24"/>
          <w:szCs w:val="24"/>
          <w:lang w:val="en-US"/>
        </w:rPr>
      </w:pPr>
    </w:p>
    <w:p w14:paraId="77BCD4A2" w14:textId="2DB4340F" w:rsidR="00FC035C" w:rsidRDefault="00FC035C" w:rsidP="00FC035C">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The IRM model calculates the historical wholesale RTSR rates using the “Units Billed”</w:t>
      </w:r>
    </w:p>
    <w:p w14:paraId="22363879" w14:textId="77777777" w:rsidR="00FC035C" w:rsidRDefault="00FC035C" w:rsidP="00FC035C">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and “Amount” data entered on Tab 12. These calculated rates should match the</w:t>
      </w:r>
    </w:p>
    <w:p w14:paraId="152149E9" w14:textId="62849B95" w:rsidR="00FC035C" w:rsidRDefault="00FC035C" w:rsidP="00FC035C">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approved Hydro One Sub-transmission rates on tab 11.</w:t>
      </w:r>
    </w:p>
    <w:p w14:paraId="14519F96" w14:textId="77777777" w:rsidR="00FC035C" w:rsidRDefault="00FC035C" w:rsidP="00FC035C">
      <w:pPr>
        <w:autoSpaceDE w:val="0"/>
        <w:autoSpaceDN w:val="0"/>
        <w:adjustRightInd w:val="0"/>
        <w:spacing w:after="0" w:line="240" w:lineRule="auto"/>
        <w:rPr>
          <w:rFonts w:ascii="Arial" w:hAnsi="Arial" w:cs="Arial"/>
          <w:sz w:val="24"/>
          <w:szCs w:val="24"/>
          <w:lang w:val="en-US"/>
        </w:rPr>
      </w:pPr>
    </w:p>
    <w:p w14:paraId="391D1BDA" w14:textId="55A460A1" w:rsidR="00FC035C" w:rsidRDefault="00FC035C" w:rsidP="00FC035C">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a) Cells E</w:t>
      </w:r>
      <w:r w:rsidR="0015626A">
        <w:rPr>
          <w:rFonts w:ascii="Arial" w:hAnsi="Arial" w:cs="Arial"/>
          <w:sz w:val="24"/>
          <w:szCs w:val="24"/>
          <w:lang w:val="en-US"/>
        </w:rPr>
        <w:t>1</w:t>
      </w:r>
      <w:r>
        <w:rPr>
          <w:rFonts w:ascii="Arial" w:hAnsi="Arial" w:cs="Arial"/>
          <w:sz w:val="24"/>
          <w:szCs w:val="24"/>
          <w:lang w:val="en-US"/>
        </w:rPr>
        <w:t>9</w:t>
      </w:r>
      <w:r w:rsidR="007761FA">
        <w:rPr>
          <w:rFonts w:ascii="Arial" w:hAnsi="Arial" w:cs="Arial"/>
          <w:sz w:val="24"/>
          <w:szCs w:val="24"/>
          <w:lang w:val="en-US"/>
        </w:rPr>
        <w:t xml:space="preserve"> </w:t>
      </w:r>
      <w:r w:rsidR="0015626A">
        <w:rPr>
          <w:rFonts w:ascii="Arial" w:hAnsi="Arial" w:cs="Arial"/>
          <w:sz w:val="24"/>
          <w:szCs w:val="24"/>
          <w:lang w:val="en-US"/>
        </w:rPr>
        <w:t>-</w:t>
      </w:r>
      <w:r w:rsidR="007761FA">
        <w:rPr>
          <w:rFonts w:ascii="Arial" w:hAnsi="Arial" w:cs="Arial"/>
          <w:sz w:val="24"/>
          <w:szCs w:val="24"/>
          <w:lang w:val="en-US"/>
        </w:rPr>
        <w:t xml:space="preserve"> </w:t>
      </w:r>
      <w:r w:rsidR="0015626A">
        <w:rPr>
          <w:rFonts w:ascii="Arial" w:hAnsi="Arial" w:cs="Arial"/>
          <w:sz w:val="24"/>
          <w:szCs w:val="24"/>
          <w:lang w:val="en-US"/>
        </w:rPr>
        <w:t>E30</w:t>
      </w:r>
      <w:r>
        <w:rPr>
          <w:rFonts w:ascii="Arial" w:hAnsi="Arial" w:cs="Arial"/>
          <w:sz w:val="24"/>
          <w:szCs w:val="24"/>
          <w:lang w:val="en-US"/>
        </w:rPr>
        <w:t xml:space="preserve"> </w:t>
      </w:r>
      <w:r w:rsidR="0015626A">
        <w:rPr>
          <w:rFonts w:ascii="Arial" w:hAnsi="Arial" w:cs="Arial"/>
          <w:sz w:val="24"/>
          <w:szCs w:val="24"/>
          <w:lang w:val="en-US"/>
        </w:rPr>
        <w:t>January to December</w:t>
      </w:r>
    </w:p>
    <w:p w14:paraId="3715E3D2" w14:textId="03ED013E" w:rsidR="00FC035C" w:rsidRDefault="00FC035C" w:rsidP="00FC035C">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The approved network rate for 20</w:t>
      </w:r>
      <w:r w:rsidR="001C05F7">
        <w:rPr>
          <w:rFonts w:ascii="Arial" w:hAnsi="Arial" w:cs="Arial"/>
          <w:sz w:val="24"/>
          <w:szCs w:val="24"/>
          <w:lang w:val="en-US"/>
        </w:rPr>
        <w:t>20</w:t>
      </w:r>
      <w:r>
        <w:rPr>
          <w:rFonts w:ascii="Arial" w:hAnsi="Arial" w:cs="Arial"/>
          <w:sz w:val="24"/>
          <w:szCs w:val="24"/>
          <w:lang w:val="en-US"/>
        </w:rPr>
        <w:t xml:space="preserve"> is $3.</w:t>
      </w:r>
      <w:r w:rsidR="001C05F7">
        <w:rPr>
          <w:rFonts w:ascii="Arial" w:hAnsi="Arial" w:cs="Arial"/>
          <w:sz w:val="24"/>
          <w:szCs w:val="24"/>
          <w:lang w:val="en-US"/>
        </w:rPr>
        <w:t>9</w:t>
      </w:r>
      <w:r>
        <w:rPr>
          <w:rFonts w:ascii="Arial" w:hAnsi="Arial" w:cs="Arial"/>
          <w:sz w:val="24"/>
          <w:szCs w:val="24"/>
          <w:lang w:val="en-US"/>
        </w:rPr>
        <w:t>2</w:t>
      </w:r>
    </w:p>
    <w:p w14:paraId="099F63B3" w14:textId="77777777" w:rsidR="00865167" w:rsidRDefault="00865167" w:rsidP="00FC035C">
      <w:pPr>
        <w:autoSpaceDE w:val="0"/>
        <w:autoSpaceDN w:val="0"/>
        <w:adjustRightInd w:val="0"/>
        <w:spacing w:after="0" w:line="240" w:lineRule="auto"/>
        <w:rPr>
          <w:rFonts w:ascii="Arial" w:hAnsi="Arial" w:cs="Arial"/>
          <w:sz w:val="24"/>
          <w:szCs w:val="24"/>
          <w:lang w:val="en-US"/>
        </w:rPr>
      </w:pPr>
    </w:p>
    <w:p w14:paraId="2702B0B3" w14:textId="29569E3A" w:rsidR="00151BF2" w:rsidRDefault="00FC035C" w:rsidP="00151BF2">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b) Cells </w:t>
      </w:r>
      <w:r w:rsidR="007761FA">
        <w:rPr>
          <w:rFonts w:ascii="Arial" w:hAnsi="Arial" w:cs="Arial"/>
          <w:sz w:val="24"/>
          <w:szCs w:val="24"/>
          <w:lang w:val="en-US"/>
        </w:rPr>
        <w:t>M19 – M30 January to December</w:t>
      </w:r>
      <w:r>
        <w:rPr>
          <w:rFonts w:ascii="Arial" w:hAnsi="Arial" w:cs="Arial"/>
          <w:sz w:val="24"/>
          <w:szCs w:val="24"/>
          <w:lang w:val="en-US"/>
        </w:rPr>
        <w:t xml:space="preserve">. The approved </w:t>
      </w:r>
      <w:r w:rsidR="00F00A4E">
        <w:rPr>
          <w:rFonts w:ascii="Arial" w:hAnsi="Arial" w:cs="Arial"/>
          <w:sz w:val="24"/>
          <w:szCs w:val="24"/>
          <w:lang w:val="en-US"/>
        </w:rPr>
        <w:t>transformation</w:t>
      </w:r>
      <w:r>
        <w:rPr>
          <w:rFonts w:ascii="Arial" w:hAnsi="Arial" w:cs="Arial"/>
          <w:sz w:val="24"/>
          <w:szCs w:val="24"/>
          <w:lang w:val="en-US"/>
        </w:rPr>
        <w:t xml:space="preserve"> connection </w:t>
      </w:r>
      <w:r w:rsidR="00F00A4E">
        <w:rPr>
          <w:rFonts w:ascii="Arial" w:hAnsi="Arial" w:cs="Arial"/>
          <w:sz w:val="24"/>
          <w:szCs w:val="24"/>
          <w:lang w:val="en-US"/>
        </w:rPr>
        <w:t xml:space="preserve">rate </w:t>
      </w:r>
      <w:r>
        <w:rPr>
          <w:rFonts w:ascii="Arial" w:hAnsi="Arial" w:cs="Arial"/>
          <w:sz w:val="24"/>
          <w:szCs w:val="24"/>
          <w:lang w:val="en-US"/>
        </w:rPr>
        <w:t>for 20</w:t>
      </w:r>
      <w:r w:rsidR="00151BF2">
        <w:rPr>
          <w:rFonts w:ascii="Arial" w:hAnsi="Arial" w:cs="Arial"/>
          <w:sz w:val="24"/>
          <w:szCs w:val="24"/>
          <w:lang w:val="en-US"/>
        </w:rPr>
        <w:t>20</w:t>
      </w:r>
      <w:r>
        <w:rPr>
          <w:rFonts w:ascii="Arial" w:hAnsi="Arial" w:cs="Arial"/>
          <w:sz w:val="24"/>
          <w:szCs w:val="24"/>
          <w:lang w:val="en-US"/>
        </w:rPr>
        <w:t xml:space="preserve"> is $</w:t>
      </w:r>
      <w:r w:rsidR="00F00A4E">
        <w:rPr>
          <w:rFonts w:ascii="Arial" w:hAnsi="Arial" w:cs="Arial"/>
          <w:sz w:val="24"/>
          <w:szCs w:val="24"/>
          <w:lang w:val="en-US"/>
        </w:rPr>
        <w:t>2.33</w:t>
      </w:r>
    </w:p>
    <w:p w14:paraId="7B00D15C" w14:textId="77777777" w:rsidR="00151BF2" w:rsidRDefault="00151BF2" w:rsidP="00151BF2">
      <w:pPr>
        <w:autoSpaceDE w:val="0"/>
        <w:autoSpaceDN w:val="0"/>
        <w:adjustRightInd w:val="0"/>
        <w:spacing w:after="0" w:line="240" w:lineRule="auto"/>
        <w:rPr>
          <w:rFonts w:ascii="Arial" w:hAnsi="Arial" w:cs="Arial"/>
          <w:sz w:val="24"/>
          <w:szCs w:val="24"/>
          <w:lang w:val="en-US"/>
        </w:rPr>
      </w:pPr>
    </w:p>
    <w:p w14:paraId="6579A13D" w14:textId="136BBB72" w:rsidR="00AC4B94" w:rsidRDefault="00FC035C" w:rsidP="00FC035C">
      <w:pPr>
        <w:rPr>
          <w:rFonts w:ascii="Arial" w:hAnsi="Arial" w:cs="Arial"/>
          <w:b/>
          <w:sz w:val="24"/>
          <w:szCs w:val="24"/>
        </w:rPr>
      </w:pPr>
      <w:r>
        <w:rPr>
          <w:rFonts w:ascii="Arial" w:hAnsi="Arial" w:cs="Arial"/>
          <w:sz w:val="24"/>
          <w:szCs w:val="24"/>
          <w:lang w:val="en-US"/>
        </w:rPr>
        <w:t>Please provide explanation for the following discrepancies.</w:t>
      </w:r>
    </w:p>
    <w:p w14:paraId="60266A02" w14:textId="118BAD08" w:rsidR="00AC4B94" w:rsidRDefault="006B3F4C" w:rsidP="008E6045">
      <w:pPr>
        <w:rPr>
          <w:rFonts w:ascii="Arial" w:hAnsi="Arial" w:cs="Arial"/>
          <w:b/>
          <w:sz w:val="24"/>
          <w:szCs w:val="24"/>
        </w:rPr>
      </w:pPr>
      <w:r>
        <w:rPr>
          <w:noProof/>
          <w:lang w:val="en-US"/>
        </w:rPr>
        <w:drawing>
          <wp:inline distT="0" distB="0" distL="0" distR="0" wp14:anchorId="3679BB1D" wp14:editId="1E1AD54F">
            <wp:extent cx="6058365" cy="1529478"/>
            <wp:effectExtent l="19050" t="19050" r="19050"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64613" cy="1531055"/>
                    </a:xfrm>
                    <a:prstGeom prst="rect">
                      <a:avLst/>
                    </a:prstGeom>
                    <a:ln>
                      <a:solidFill>
                        <a:schemeClr val="tx1"/>
                      </a:solidFill>
                    </a:ln>
                  </pic:spPr>
                </pic:pic>
              </a:graphicData>
            </a:graphic>
          </wp:inline>
        </w:drawing>
      </w:r>
    </w:p>
    <w:p w14:paraId="6EBB2235" w14:textId="77777777" w:rsidR="00326E58" w:rsidRDefault="00326E58">
      <w:pPr>
        <w:rPr>
          <w:rFonts w:ascii="Arial" w:hAnsi="Arial" w:cs="Arial"/>
          <w:b/>
          <w:sz w:val="24"/>
          <w:szCs w:val="24"/>
        </w:rPr>
      </w:pPr>
    </w:p>
    <w:p w14:paraId="1C1C2DA3" w14:textId="77777777" w:rsidR="00326E58" w:rsidRDefault="00326E58">
      <w:pPr>
        <w:rPr>
          <w:rFonts w:ascii="Arial" w:hAnsi="Arial" w:cs="Arial"/>
          <w:b/>
          <w:sz w:val="24"/>
          <w:szCs w:val="24"/>
        </w:rPr>
      </w:pPr>
    </w:p>
    <w:p w14:paraId="64D6609E" w14:textId="406B4822" w:rsidR="00483C3C" w:rsidRDefault="00FC55E1">
      <w:pPr>
        <w:rPr>
          <w:rFonts w:ascii="Arial" w:hAnsi="Arial" w:cs="Arial"/>
          <w:b/>
          <w:sz w:val="24"/>
          <w:szCs w:val="24"/>
        </w:rPr>
      </w:pPr>
      <w:r>
        <w:rPr>
          <w:rFonts w:ascii="Arial" w:hAnsi="Arial" w:cs="Arial"/>
          <w:b/>
          <w:sz w:val="24"/>
          <w:szCs w:val="24"/>
        </w:rPr>
        <w:lastRenderedPageBreak/>
        <w:t>RESPONSE:</w:t>
      </w:r>
    </w:p>
    <w:p w14:paraId="06ADBB23" w14:textId="3228E4CD" w:rsidR="00FC55E1" w:rsidRDefault="006444F3">
      <w:pPr>
        <w:rPr>
          <w:rFonts w:ascii="Arial" w:hAnsi="Arial" w:cs="Arial"/>
          <w:sz w:val="24"/>
          <w:szCs w:val="24"/>
        </w:rPr>
      </w:pPr>
      <w:r>
        <w:rPr>
          <w:rFonts w:ascii="Arial" w:hAnsi="Arial" w:cs="Arial"/>
          <w:sz w:val="24"/>
          <w:szCs w:val="24"/>
        </w:rPr>
        <w:t xml:space="preserve">Atikokan is billed directly from the IESO and as such does not have applicable Hydro One Sub-Transmission Rates. </w:t>
      </w:r>
      <w:r>
        <w:rPr>
          <w:rFonts w:ascii="Arial" w:hAnsi="Arial" w:cs="Arial"/>
          <w:sz w:val="24"/>
          <w:szCs w:val="24"/>
        </w:rPr>
        <w:t xml:space="preserve">Therefore, </w:t>
      </w:r>
      <w:r w:rsidR="00FC55E1">
        <w:rPr>
          <w:rFonts w:ascii="Arial" w:hAnsi="Arial" w:cs="Arial"/>
          <w:sz w:val="24"/>
          <w:szCs w:val="24"/>
        </w:rPr>
        <w:t>At</w:t>
      </w:r>
      <w:r>
        <w:rPr>
          <w:rFonts w:ascii="Arial" w:hAnsi="Arial" w:cs="Arial"/>
          <w:sz w:val="24"/>
          <w:szCs w:val="24"/>
        </w:rPr>
        <w:t>ikokan’s Tab 12 RTSR rates should match</w:t>
      </w:r>
      <w:r w:rsidR="00FC55E1">
        <w:rPr>
          <w:rFonts w:ascii="Arial" w:hAnsi="Arial" w:cs="Arial"/>
          <w:sz w:val="24"/>
          <w:szCs w:val="24"/>
        </w:rPr>
        <w:t xml:space="preserve"> the approved Uniform Transmission Rates on tab 11</w:t>
      </w:r>
      <w:r>
        <w:rPr>
          <w:rFonts w:ascii="Arial" w:hAnsi="Arial" w:cs="Arial"/>
          <w:sz w:val="24"/>
          <w:szCs w:val="24"/>
        </w:rPr>
        <w:t xml:space="preserve">. Atikokan did make a clerical error in Tab 12; Cells E25 to E30 for the network rate. The correction has been made to the model. </w:t>
      </w:r>
      <w:bookmarkStart w:id="1" w:name="_GoBack"/>
      <w:bookmarkEnd w:id="1"/>
      <w:r w:rsidR="00402F8E">
        <w:rPr>
          <w:rFonts w:ascii="Arial" w:hAnsi="Arial" w:cs="Arial"/>
          <w:sz w:val="24"/>
          <w:szCs w:val="24"/>
        </w:rPr>
        <w:t xml:space="preserve">  </w:t>
      </w:r>
    </w:p>
    <w:p w14:paraId="0944A0AB" w14:textId="77777777" w:rsidR="00326E58" w:rsidRPr="00FC55E1" w:rsidRDefault="00326E58">
      <w:pPr>
        <w:rPr>
          <w:rFonts w:ascii="Arial" w:hAnsi="Arial" w:cs="Arial"/>
          <w:sz w:val="24"/>
          <w:szCs w:val="24"/>
        </w:rPr>
      </w:pPr>
    </w:p>
    <w:p w14:paraId="57AA1E4A" w14:textId="2BB1F37A" w:rsidR="00AC4B94" w:rsidRDefault="00AC4B94" w:rsidP="0068648A">
      <w:pPr>
        <w:spacing w:after="0"/>
        <w:rPr>
          <w:rFonts w:ascii="Arial" w:hAnsi="Arial" w:cs="Arial"/>
          <w:b/>
          <w:sz w:val="24"/>
          <w:szCs w:val="24"/>
        </w:rPr>
      </w:pPr>
      <w:r>
        <w:rPr>
          <w:rFonts w:ascii="Arial" w:hAnsi="Arial" w:cs="Arial"/>
          <w:b/>
          <w:sz w:val="24"/>
          <w:szCs w:val="24"/>
        </w:rPr>
        <w:t>Staff Question-2</w:t>
      </w:r>
    </w:p>
    <w:p w14:paraId="0489BFE5" w14:textId="77777777" w:rsidR="00453E06" w:rsidRDefault="0068648A" w:rsidP="00453E06">
      <w:pPr>
        <w:spacing w:after="0"/>
        <w:rPr>
          <w:rFonts w:ascii="Arial" w:hAnsi="Arial" w:cs="Arial"/>
          <w:b/>
          <w:sz w:val="24"/>
          <w:szCs w:val="24"/>
        </w:rPr>
      </w:pPr>
      <w:r>
        <w:rPr>
          <w:rFonts w:ascii="Arial" w:hAnsi="Arial" w:cs="Arial"/>
          <w:b/>
          <w:sz w:val="24"/>
          <w:szCs w:val="24"/>
        </w:rPr>
        <w:t xml:space="preserve">Ref: Rate Generator Model Tab 3 - Continuity Schedule: </w:t>
      </w:r>
      <w:r w:rsidR="006108D5">
        <w:rPr>
          <w:rFonts w:ascii="Arial" w:hAnsi="Arial" w:cs="Arial"/>
          <w:b/>
          <w:sz w:val="24"/>
          <w:szCs w:val="24"/>
        </w:rPr>
        <w:t>A</w:t>
      </w:r>
      <w:r>
        <w:rPr>
          <w:rFonts w:ascii="Arial" w:hAnsi="Arial" w:cs="Arial"/>
          <w:b/>
          <w:sz w:val="24"/>
          <w:szCs w:val="24"/>
        </w:rPr>
        <w:t>ccount 1595 (20</w:t>
      </w:r>
      <w:r w:rsidR="006108D5">
        <w:rPr>
          <w:rFonts w:ascii="Arial" w:hAnsi="Arial" w:cs="Arial"/>
          <w:b/>
          <w:sz w:val="24"/>
          <w:szCs w:val="24"/>
        </w:rPr>
        <w:t>17</w:t>
      </w:r>
      <w:r>
        <w:rPr>
          <w:rFonts w:ascii="Arial" w:hAnsi="Arial" w:cs="Arial"/>
          <w:b/>
          <w:sz w:val="24"/>
          <w:szCs w:val="24"/>
        </w:rPr>
        <w:t xml:space="preserve">) </w:t>
      </w:r>
    </w:p>
    <w:p w14:paraId="334A306E" w14:textId="5015D048" w:rsidR="0068648A" w:rsidRDefault="00483C3C" w:rsidP="0068648A">
      <w:pPr>
        <w:rPr>
          <w:rFonts w:ascii="Arial" w:hAnsi="Arial" w:cs="Arial"/>
          <w:b/>
          <w:sz w:val="24"/>
          <w:szCs w:val="24"/>
        </w:rPr>
      </w:pPr>
      <w:r>
        <w:rPr>
          <w:rFonts w:ascii="Arial" w:hAnsi="Arial" w:cs="Arial"/>
          <w:b/>
          <w:sz w:val="24"/>
          <w:szCs w:val="24"/>
        </w:rPr>
        <w:t xml:space="preserve">Ref: </w:t>
      </w:r>
      <w:r w:rsidR="0068648A">
        <w:rPr>
          <w:rFonts w:ascii="Arial" w:hAnsi="Arial" w:cs="Arial"/>
          <w:b/>
          <w:sz w:val="24"/>
          <w:szCs w:val="24"/>
        </w:rPr>
        <w:t xml:space="preserve">OEB-approved disposition in </w:t>
      </w:r>
      <w:r w:rsidR="00453E06">
        <w:rPr>
          <w:rFonts w:ascii="Arial" w:hAnsi="Arial" w:cs="Arial"/>
          <w:b/>
          <w:sz w:val="24"/>
          <w:szCs w:val="24"/>
        </w:rPr>
        <w:t>2020 IRM Decision and Rate Order (</w:t>
      </w:r>
      <w:r w:rsidR="008A1A9B">
        <w:rPr>
          <w:rFonts w:ascii="Arial" w:hAnsi="Arial" w:cs="Arial"/>
          <w:b/>
          <w:sz w:val="24"/>
          <w:szCs w:val="24"/>
        </w:rPr>
        <w:t>EB-2019-0020</w:t>
      </w:r>
      <w:r w:rsidR="00453E06">
        <w:rPr>
          <w:rFonts w:ascii="Arial" w:hAnsi="Arial" w:cs="Arial"/>
          <w:b/>
          <w:sz w:val="24"/>
          <w:szCs w:val="24"/>
        </w:rPr>
        <w:t>)</w:t>
      </w:r>
    </w:p>
    <w:p w14:paraId="4E96E371" w14:textId="71549A48" w:rsidR="00A32A3B" w:rsidRDefault="007A7735" w:rsidP="00A32A3B">
      <w:pPr>
        <w:rPr>
          <w:rFonts w:ascii="Arial" w:hAnsi="Arial" w:cs="Arial"/>
          <w:b/>
          <w:sz w:val="24"/>
          <w:szCs w:val="24"/>
        </w:rPr>
      </w:pPr>
      <w:r>
        <w:rPr>
          <w:noProof/>
          <w:lang w:val="en-US"/>
        </w:rPr>
        <w:drawing>
          <wp:inline distT="0" distB="0" distL="0" distR="0" wp14:anchorId="7DCEEA00" wp14:editId="439AB76B">
            <wp:extent cx="5943600" cy="2786380"/>
            <wp:effectExtent l="19050" t="19050" r="19050" b="13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786380"/>
                    </a:xfrm>
                    <a:prstGeom prst="rect">
                      <a:avLst/>
                    </a:prstGeom>
                    <a:ln>
                      <a:solidFill>
                        <a:schemeClr val="tx1"/>
                      </a:solidFill>
                    </a:ln>
                  </pic:spPr>
                </pic:pic>
              </a:graphicData>
            </a:graphic>
          </wp:inline>
        </w:drawing>
      </w:r>
    </w:p>
    <w:p w14:paraId="55AFC041" w14:textId="77777777" w:rsidR="00483C3C" w:rsidRDefault="00483C3C" w:rsidP="00A32A3B">
      <w:pPr>
        <w:rPr>
          <w:rFonts w:ascii="Arial" w:hAnsi="Arial" w:cs="Arial"/>
          <w:b/>
          <w:sz w:val="24"/>
          <w:szCs w:val="24"/>
        </w:rPr>
      </w:pPr>
    </w:p>
    <w:p w14:paraId="23F2FB46" w14:textId="549AB822" w:rsidR="00167DDD" w:rsidRDefault="00167DDD" w:rsidP="00453E06">
      <w:pPr>
        <w:jc w:val="center"/>
        <w:rPr>
          <w:rFonts w:ascii="Arial" w:hAnsi="Arial" w:cs="Arial"/>
          <w:b/>
          <w:sz w:val="24"/>
          <w:szCs w:val="24"/>
        </w:rPr>
      </w:pPr>
      <w:r>
        <w:rPr>
          <w:noProof/>
          <w:lang w:val="en-US"/>
        </w:rPr>
        <w:lastRenderedPageBreak/>
        <w:drawing>
          <wp:inline distT="0" distB="0" distL="0" distR="0" wp14:anchorId="4204C8A2" wp14:editId="5A46F50C">
            <wp:extent cx="4304781" cy="3759871"/>
            <wp:effectExtent l="19050" t="19050" r="19685"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18504" cy="3771857"/>
                    </a:xfrm>
                    <a:prstGeom prst="rect">
                      <a:avLst/>
                    </a:prstGeom>
                    <a:ln>
                      <a:solidFill>
                        <a:schemeClr val="tx1"/>
                      </a:solidFill>
                    </a:ln>
                  </pic:spPr>
                </pic:pic>
              </a:graphicData>
            </a:graphic>
          </wp:inline>
        </w:drawing>
      </w:r>
    </w:p>
    <w:p w14:paraId="65C5FC86" w14:textId="77777777" w:rsidR="00483C3C" w:rsidRDefault="00483C3C" w:rsidP="00483C3C">
      <w:pPr>
        <w:rPr>
          <w:rFonts w:ascii="Arial" w:hAnsi="Arial" w:cs="Arial"/>
          <w:sz w:val="24"/>
          <w:szCs w:val="24"/>
        </w:rPr>
      </w:pPr>
      <w:r>
        <w:rPr>
          <w:rFonts w:ascii="Arial" w:hAnsi="Arial" w:cs="Arial"/>
          <w:sz w:val="24"/>
          <w:szCs w:val="24"/>
        </w:rPr>
        <w:t>On the continuity schedule of the 2020 IRM model, Atikokan Hydro reported $0 balances in Cell BJ33 Account 1595 (2017) OEB-Approved Interest Disposition during 2020.</w:t>
      </w:r>
    </w:p>
    <w:p w14:paraId="77759A5C" w14:textId="77777777" w:rsidR="00483C3C" w:rsidRDefault="00483C3C" w:rsidP="00483C3C">
      <w:pPr>
        <w:rPr>
          <w:rFonts w:ascii="Arial" w:hAnsi="Arial" w:cs="Arial"/>
          <w:sz w:val="24"/>
          <w:szCs w:val="24"/>
        </w:rPr>
      </w:pPr>
      <w:r>
        <w:rPr>
          <w:rFonts w:ascii="Arial" w:hAnsi="Arial" w:cs="Arial"/>
          <w:sz w:val="24"/>
          <w:szCs w:val="24"/>
        </w:rPr>
        <w:t>As per Atikokan Hydro’s 2020 IRM Decision and Rate Order</w:t>
      </w:r>
      <w:r>
        <w:rPr>
          <w:rStyle w:val="FootnoteReference"/>
          <w:rFonts w:ascii="Arial" w:hAnsi="Arial" w:cs="Arial"/>
          <w:sz w:val="24"/>
          <w:szCs w:val="24"/>
        </w:rPr>
        <w:footnoteReference w:id="1"/>
      </w:r>
      <w:r>
        <w:rPr>
          <w:rFonts w:ascii="Arial" w:hAnsi="Arial" w:cs="Arial"/>
          <w:sz w:val="24"/>
          <w:szCs w:val="24"/>
        </w:rPr>
        <w:t>, this account should have a balance of $1,261 in Cell BJ33.</w:t>
      </w:r>
    </w:p>
    <w:p w14:paraId="75AFBB06" w14:textId="77777777" w:rsidR="00483C3C" w:rsidRDefault="00483C3C" w:rsidP="00483C3C">
      <w:pPr>
        <w:pStyle w:val="ListParagraph"/>
        <w:numPr>
          <w:ilvl w:val="0"/>
          <w:numId w:val="30"/>
        </w:numPr>
        <w:rPr>
          <w:rFonts w:ascii="Arial" w:hAnsi="Arial" w:cs="Arial"/>
          <w:sz w:val="24"/>
          <w:szCs w:val="24"/>
        </w:rPr>
      </w:pPr>
      <w:r w:rsidRPr="003421C4">
        <w:rPr>
          <w:rFonts w:ascii="Arial" w:hAnsi="Arial" w:cs="Arial"/>
          <w:sz w:val="24"/>
          <w:szCs w:val="24"/>
        </w:rPr>
        <w:t>Please provide explanation for the above discrepanc</w:t>
      </w:r>
      <w:r>
        <w:rPr>
          <w:rFonts w:ascii="Arial" w:hAnsi="Arial" w:cs="Arial"/>
          <w:sz w:val="24"/>
          <w:szCs w:val="24"/>
        </w:rPr>
        <w:t>y</w:t>
      </w:r>
      <w:r w:rsidRPr="003421C4">
        <w:rPr>
          <w:rFonts w:ascii="Arial" w:hAnsi="Arial" w:cs="Arial"/>
          <w:sz w:val="24"/>
          <w:szCs w:val="24"/>
        </w:rPr>
        <w:t xml:space="preserve">. </w:t>
      </w:r>
    </w:p>
    <w:p w14:paraId="67782E16" w14:textId="77777777" w:rsidR="00445E8F" w:rsidRPr="003421C4" w:rsidRDefault="00445E8F" w:rsidP="00445E8F">
      <w:pPr>
        <w:pStyle w:val="ListParagraph"/>
        <w:rPr>
          <w:rFonts w:ascii="Arial" w:hAnsi="Arial" w:cs="Arial"/>
          <w:sz w:val="24"/>
          <w:szCs w:val="24"/>
        </w:rPr>
      </w:pPr>
    </w:p>
    <w:p w14:paraId="439D172B" w14:textId="26409ED2" w:rsidR="00AA24E1" w:rsidRDefault="008426B3" w:rsidP="008E6045">
      <w:pPr>
        <w:rPr>
          <w:rFonts w:ascii="Arial" w:hAnsi="Arial" w:cs="Arial"/>
          <w:b/>
          <w:sz w:val="24"/>
          <w:szCs w:val="24"/>
        </w:rPr>
      </w:pPr>
      <w:r>
        <w:rPr>
          <w:rFonts w:ascii="Arial" w:hAnsi="Arial" w:cs="Arial"/>
          <w:b/>
          <w:sz w:val="24"/>
          <w:szCs w:val="24"/>
        </w:rPr>
        <w:t>RESPONSE:</w:t>
      </w:r>
    </w:p>
    <w:p w14:paraId="4F16517A" w14:textId="23309756" w:rsidR="008426B3" w:rsidRDefault="008426B3" w:rsidP="008E6045">
      <w:pPr>
        <w:rPr>
          <w:rFonts w:ascii="Arial" w:hAnsi="Arial" w:cs="Arial"/>
          <w:sz w:val="24"/>
          <w:szCs w:val="24"/>
        </w:rPr>
      </w:pPr>
      <w:r>
        <w:rPr>
          <w:rFonts w:ascii="Arial" w:hAnsi="Arial" w:cs="Arial"/>
          <w:sz w:val="24"/>
          <w:szCs w:val="24"/>
        </w:rPr>
        <w:t>Atikokan confirms, per the 2020 IRM Decision and Rate Order, cell BJ33 should have a balance of $1261</w:t>
      </w:r>
      <w:r w:rsidR="00326E58">
        <w:rPr>
          <w:rFonts w:ascii="Arial" w:hAnsi="Arial" w:cs="Arial"/>
          <w:sz w:val="24"/>
          <w:szCs w:val="24"/>
        </w:rPr>
        <w:t xml:space="preserve"> entered in the continuity schedule</w:t>
      </w:r>
      <w:r>
        <w:rPr>
          <w:rFonts w:ascii="Arial" w:hAnsi="Arial" w:cs="Arial"/>
          <w:sz w:val="24"/>
          <w:szCs w:val="24"/>
        </w:rPr>
        <w:t xml:space="preserve">. </w:t>
      </w:r>
      <w:r w:rsidR="00326E58">
        <w:rPr>
          <w:rFonts w:ascii="Arial" w:hAnsi="Arial" w:cs="Arial"/>
          <w:sz w:val="24"/>
          <w:szCs w:val="24"/>
        </w:rPr>
        <w:t>Respectively, c</w:t>
      </w:r>
      <w:r>
        <w:rPr>
          <w:rFonts w:ascii="Arial" w:hAnsi="Arial" w:cs="Arial"/>
          <w:sz w:val="24"/>
          <w:szCs w:val="24"/>
        </w:rPr>
        <w:t>ell BA33</w:t>
      </w:r>
      <w:r w:rsidR="0087210B">
        <w:rPr>
          <w:rFonts w:ascii="Arial" w:hAnsi="Arial" w:cs="Arial"/>
          <w:sz w:val="24"/>
          <w:szCs w:val="24"/>
        </w:rPr>
        <w:t xml:space="preserve"> should have an input of $1110</w:t>
      </w:r>
      <w:r>
        <w:rPr>
          <w:rFonts w:ascii="Arial" w:hAnsi="Arial" w:cs="Arial"/>
          <w:sz w:val="24"/>
          <w:szCs w:val="24"/>
        </w:rPr>
        <w:t xml:space="preserve"> and cell BI33 should hav</w:t>
      </w:r>
      <w:r w:rsidR="0087210B">
        <w:rPr>
          <w:rFonts w:ascii="Arial" w:hAnsi="Arial" w:cs="Arial"/>
          <w:sz w:val="24"/>
          <w:szCs w:val="24"/>
        </w:rPr>
        <w:t>e an input of $152.</w:t>
      </w:r>
      <w:r>
        <w:rPr>
          <w:rFonts w:ascii="Arial" w:hAnsi="Arial" w:cs="Arial"/>
          <w:sz w:val="24"/>
          <w:szCs w:val="24"/>
        </w:rPr>
        <w:t xml:space="preserve">    </w:t>
      </w:r>
    </w:p>
    <w:p w14:paraId="1A2A8DF8" w14:textId="77777777" w:rsidR="00326E58" w:rsidRDefault="00326E58" w:rsidP="008E6045">
      <w:pPr>
        <w:rPr>
          <w:rFonts w:ascii="Arial" w:hAnsi="Arial" w:cs="Arial"/>
          <w:sz w:val="24"/>
          <w:szCs w:val="24"/>
        </w:rPr>
      </w:pPr>
    </w:p>
    <w:p w14:paraId="6D9520C2" w14:textId="77777777" w:rsidR="00326E58" w:rsidRDefault="00326E58" w:rsidP="008E6045">
      <w:pPr>
        <w:rPr>
          <w:rFonts w:ascii="Arial" w:hAnsi="Arial" w:cs="Arial"/>
          <w:sz w:val="24"/>
          <w:szCs w:val="24"/>
        </w:rPr>
      </w:pPr>
    </w:p>
    <w:p w14:paraId="0D169F20" w14:textId="77777777" w:rsidR="00326E58" w:rsidRDefault="00326E58" w:rsidP="008E6045">
      <w:pPr>
        <w:rPr>
          <w:rFonts w:ascii="Arial" w:hAnsi="Arial" w:cs="Arial"/>
          <w:sz w:val="24"/>
          <w:szCs w:val="24"/>
        </w:rPr>
      </w:pPr>
    </w:p>
    <w:p w14:paraId="75517357" w14:textId="7C8EAB07" w:rsidR="00AC4B94" w:rsidRDefault="00AA24E1" w:rsidP="00AA24E1">
      <w:pPr>
        <w:spacing w:after="0"/>
        <w:rPr>
          <w:rFonts w:ascii="Arial" w:hAnsi="Arial" w:cs="Arial"/>
          <w:b/>
          <w:sz w:val="24"/>
          <w:szCs w:val="24"/>
        </w:rPr>
      </w:pPr>
      <w:r>
        <w:rPr>
          <w:rFonts w:ascii="Arial" w:hAnsi="Arial" w:cs="Arial"/>
          <w:b/>
          <w:sz w:val="24"/>
          <w:szCs w:val="24"/>
        </w:rPr>
        <w:lastRenderedPageBreak/>
        <w:t>S</w:t>
      </w:r>
      <w:r w:rsidR="00453E06">
        <w:rPr>
          <w:rFonts w:ascii="Arial" w:hAnsi="Arial" w:cs="Arial"/>
          <w:b/>
          <w:sz w:val="24"/>
          <w:szCs w:val="24"/>
        </w:rPr>
        <w:t>t</w:t>
      </w:r>
      <w:r w:rsidR="00AC4B94">
        <w:rPr>
          <w:rFonts w:ascii="Arial" w:hAnsi="Arial" w:cs="Arial"/>
          <w:b/>
          <w:sz w:val="24"/>
          <w:szCs w:val="24"/>
        </w:rPr>
        <w:t>aff Question-3</w:t>
      </w:r>
    </w:p>
    <w:p w14:paraId="1A95E870" w14:textId="78544FFE" w:rsidR="00353241" w:rsidRPr="00353241" w:rsidRDefault="00AA24E1" w:rsidP="004C3972">
      <w:pPr>
        <w:spacing w:after="0"/>
        <w:rPr>
          <w:rFonts w:ascii="Arial" w:hAnsi="Arial" w:cs="Arial"/>
          <w:b/>
          <w:sz w:val="24"/>
          <w:szCs w:val="24"/>
        </w:rPr>
      </w:pPr>
      <w:r>
        <w:rPr>
          <w:rFonts w:ascii="Arial" w:hAnsi="Arial" w:cs="Arial"/>
          <w:b/>
          <w:sz w:val="24"/>
          <w:szCs w:val="24"/>
        </w:rPr>
        <w:t xml:space="preserve">Ref: </w:t>
      </w:r>
      <w:r w:rsidR="004C3972">
        <w:rPr>
          <w:rFonts w:ascii="Arial" w:hAnsi="Arial" w:cs="Arial"/>
          <w:b/>
          <w:sz w:val="24"/>
          <w:szCs w:val="24"/>
        </w:rPr>
        <w:tab/>
      </w:r>
      <w:r w:rsidR="00353241" w:rsidRPr="00325974">
        <w:rPr>
          <w:rFonts w:ascii="Arial" w:hAnsi="Arial" w:cs="Arial"/>
          <w:sz w:val="24"/>
          <w:szCs w:val="24"/>
        </w:rPr>
        <w:t>(</w:t>
      </w:r>
      <w:proofErr w:type="spellStart"/>
      <w:r w:rsidR="00353241" w:rsidRPr="00325974">
        <w:rPr>
          <w:rFonts w:ascii="Arial" w:hAnsi="Arial" w:cs="Arial"/>
          <w:sz w:val="24"/>
          <w:szCs w:val="24"/>
        </w:rPr>
        <w:t>i</w:t>
      </w:r>
      <w:proofErr w:type="spellEnd"/>
      <w:r w:rsidR="00353241" w:rsidRPr="00325974">
        <w:rPr>
          <w:rFonts w:ascii="Arial" w:hAnsi="Arial" w:cs="Arial"/>
          <w:sz w:val="24"/>
          <w:szCs w:val="24"/>
        </w:rPr>
        <w:t xml:space="preserve">) LRAMVA </w:t>
      </w:r>
      <w:proofErr w:type="spellStart"/>
      <w:r w:rsidR="00353241" w:rsidRPr="00325974">
        <w:rPr>
          <w:rFonts w:ascii="Arial" w:hAnsi="Arial" w:cs="Arial"/>
          <w:sz w:val="24"/>
          <w:szCs w:val="24"/>
        </w:rPr>
        <w:t>Workform</w:t>
      </w:r>
      <w:proofErr w:type="spellEnd"/>
      <w:r w:rsidR="00353241" w:rsidRPr="00325974">
        <w:rPr>
          <w:rFonts w:ascii="Arial" w:hAnsi="Arial" w:cs="Arial"/>
          <w:sz w:val="24"/>
          <w:szCs w:val="24"/>
        </w:rPr>
        <w:t xml:space="preserve">, Tab </w:t>
      </w:r>
      <w:r w:rsidR="00353241">
        <w:rPr>
          <w:rFonts w:ascii="Arial" w:hAnsi="Arial" w:cs="Arial"/>
          <w:sz w:val="24"/>
          <w:szCs w:val="24"/>
        </w:rPr>
        <w:t>1</w:t>
      </w:r>
      <w:r w:rsidR="00353241" w:rsidRPr="00325974">
        <w:rPr>
          <w:rFonts w:ascii="Arial" w:hAnsi="Arial" w:cs="Arial"/>
          <w:sz w:val="24"/>
          <w:szCs w:val="24"/>
        </w:rPr>
        <w:t xml:space="preserve"> (</w:t>
      </w:r>
      <w:r w:rsidR="00353241">
        <w:rPr>
          <w:rFonts w:ascii="Arial" w:hAnsi="Arial" w:cs="Arial"/>
          <w:sz w:val="24"/>
          <w:szCs w:val="24"/>
        </w:rPr>
        <w:t>LRAMVA Summary</w:t>
      </w:r>
      <w:r w:rsidR="00353241" w:rsidRPr="00325974">
        <w:rPr>
          <w:rFonts w:ascii="Arial" w:hAnsi="Arial" w:cs="Arial"/>
          <w:sz w:val="24"/>
          <w:szCs w:val="24"/>
        </w:rPr>
        <w:t>)</w:t>
      </w:r>
    </w:p>
    <w:p w14:paraId="0402E0B7" w14:textId="558DBE01" w:rsidR="00353241" w:rsidRPr="00325974" w:rsidRDefault="00353241" w:rsidP="00353241">
      <w:pPr>
        <w:spacing w:after="0"/>
        <w:rPr>
          <w:rFonts w:ascii="Arial" w:hAnsi="Arial" w:cs="Arial"/>
          <w:sz w:val="24"/>
          <w:szCs w:val="24"/>
        </w:rPr>
      </w:pPr>
      <w:r>
        <w:rPr>
          <w:rFonts w:ascii="Arial" w:hAnsi="Arial" w:cs="Arial"/>
          <w:sz w:val="24"/>
          <w:szCs w:val="24"/>
        </w:rPr>
        <w:tab/>
        <w:t xml:space="preserve">(ii) IRM Rate Generator Model, Tab 3 (Continuity Schedule) </w:t>
      </w:r>
    </w:p>
    <w:p w14:paraId="7D737FA7" w14:textId="77777777" w:rsidR="00353241" w:rsidRDefault="00353241" w:rsidP="00353241">
      <w:pPr>
        <w:spacing w:after="0"/>
        <w:rPr>
          <w:rFonts w:ascii="Arial" w:hAnsi="Arial" w:cs="Arial"/>
          <w:sz w:val="24"/>
          <w:szCs w:val="24"/>
        </w:rPr>
      </w:pPr>
    </w:p>
    <w:p w14:paraId="52F52C31" w14:textId="77777777" w:rsidR="00353241" w:rsidRDefault="00353241" w:rsidP="00353241">
      <w:pPr>
        <w:spacing w:after="0"/>
        <w:rPr>
          <w:rFonts w:ascii="Arial" w:hAnsi="Arial" w:cs="Arial"/>
          <w:sz w:val="24"/>
          <w:szCs w:val="24"/>
        </w:rPr>
      </w:pPr>
      <w:r>
        <w:rPr>
          <w:rFonts w:ascii="Arial" w:hAnsi="Arial" w:cs="Arial"/>
          <w:sz w:val="24"/>
          <w:szCs w:val="24"/>
        </w:rPr>
        <w:t>There is a discrepancy in the Total LRAMVA balance to be disposed of in the following schedules:</w:t>
      </w:r>
    </w:p>
    <w:p w14:paraId="22AD3DD4" w14:textId="77777777" w:rsidR="00353241" w:rsidRDefault="00353241" w:rsidP="00353241">
      <w:pPr>
        <w:pStyle w:val="ListParagraph"/>
        <w:numPr>
          <w:ilvl w:val="0"/>
          <w:numId w:val="33"/>
        </w:numPr>
        <w:spacing w:after="0" w:line="259" w:lineRule="auto"/>
        <w:rPr>
          <w:rFonts w:ascii="Arial" w:hAnsi="Arial" w:cs="Arial"/>
          <w:sz w:val="24"/>
          <w:szCs w:val="24"/>
        </w:rPr>
      </w:pPr>
      <w:r>
        <w:rPr>
          <w:rFonts w:ascii="Arial" w:hAnsi="Arial" w:cs="Arial"/>
          <w:sz w:val="24"/>
          <w:szCs w:val="24"/>
        </w:rPr>
        <w:t>C</w:t>
      </w:r>
      <w:r w:rsidRPr="00CC4BBE">
        <w:rPr>
          <w:rFonts w:ascii="Arial" w:hAnsi="Arial" w:cs="Arial"/>
          <w:sz w:val="24"/>
          <w:szCs w:val="24"/>
        </w:rPr>
        <w:t>ell H22</w:t>
      </w:r>
      <w:r>
        <w:rPr>
          <w:rFonts w:ascii="Arial" w:hAnsi="Arial" w:cs="Arial"/>
          <w:sz w:val="24"/>
          <w:szCs w:val="24"/>
        </w:rPr>
        <w:t>, Cell R85 and Cell G43</w:t>
      </w:r>
      <w:r w:rsidRPr="00CC4BBE">
        <w:rPr>
          <w:rFonts w:ascii="Arial" w:hAnsi="Arial" w:cs="Arial"/>
          <w:sz w:val="24"/>
          <w:szCs w:val="24"/>
        </w:rPr>
        <w:t xml:space="preserve"> of Tab 1 of the LRAMVA </w:t>
      </w:r>
      <w:proofErr w:type="spellStart"/>
      <w:r w:rsidRPr="00CC4BBE">
        <w:rPr>
          <w:rFonts w:ascii="Arial" w:hAnsi="Arial" w:cs="Arial"/>
          <w:sz w:val="24"/>
          <w:szCs w:val="24"/>
        </w:rPr>
        <w:t>Workform</w:t>
      </w:r>
      <w:proofErr w:type="spellEnd"/>
      <w:r w:rsidRPr="00CC4BBE">
        <w:rPr>
          <w:rFonts w:ascii="Arial" w:hAnsi="Arial" w:cs="Arial"/>
          <w:sz w:val="24"/>
          <w:szCs w:val="24"/>
        </w:rPr>
        <w:t xml:space="preserve"> </w:t>
      </w:r>
      <w:r>
        <w:rPr>
          <w:rFonts w:ascii="Arial" w:hAnsi="Arial" w:cs="Arial"/>
          <w:sz w:val="24"/>
          <w:szCs w:val="24"/>
        </w:rPr>
        <w:t>($1,910)</w:t>
      </w:r>
    </w:p>
    <w:p w14:paraId="6B29A250" w14:textId="77777777" w:rsidR="00353241" w:rsidRDefault="00353241" w:rsidP="00353241">
      <w:pPr>
        <w:pStyle w:val="ListParagraph"/>
        <w:numPr>
          <w:ilvl w:val="0"/>
          <w:numId w:val="33"/>
        </w:numPr>
        <w:spacing w:after="0" w:line="259" w:lineRule="auto"/>
        <w:rPr>
          <w:rFonts w:ascii="Arial" w:hAnsi="Arial" w:cs="Arial"/>
          <w:sz w:val="24"/>
          <w:szCs w:val="24"/>
        </w:rPr>
      </w:pPr>
      <w:r>
        <w:rPr>
          <w:rFonts w:ascii="Arial" w:hAnsi="Arial" w:cs="Arial"/>
          <w:sz w:val="24"/>
          <w:szCs w:val="24"/>
        </w:rPr>
        <w:t>A</w:t>
      </w:r>
      <w:r w:rsidRPr="00CC4BBE">
        <w:rPr>
          <w:rFonts w:ascii="Arial" w:hAnsi="Arial" w:cs="Arial"/>
          <w:sz w:val="24"/>
          <w:szCs w:val="24"/>
        </w:rPr>
        <w:t xml:space="preserve">pplicant </w:t>
      </w:r>
      <w:r>
        <w:rPr>
          <w:rFonts w:ascii="Arial" w:hAnsi="Arial" w:cs="Arial"/>
          <w:sz w:val="24"/>
          <w:szCs w:val="24"/>
        </w:rPr>
        <w:t>M</w:t>
      </w:r>
      <w:r w:rsidRPr="00CC4BBE">
        <w:rPr>
          <w:rFonts w:ascii="Arial" w:hAnsi="Arial" w:cs="Arial"/>
          <w:sz w:val="24"/>
          <w:szCs w:val="24"/>
        </w:rPr>
        <w:t xml:space="preserve">anager’s </w:t>
      </w:r>
      <w:r>
        <w:rPr>
          <w:rFonts w:ascii="Arial" w:hAnsi="Arial" w:cs="Arial"/>
          <w:sz w:val="24"/>
          <w:szCs w:val="24"/>
        </w:rPr>
        <w:t>S</w:t>
      </w:r>
      <w:r w:rsidRPr="00CC4BBE">
        <w:rPr>
          <w:rFonts w:ascii="Arial" w:hAnsi="Arial" w:cs="Arial"/>
          <w:sz w:val="24"/>
          <w:szCs w:val="24"/>
        </w:rPr>
        <w:t xml:space="preserve">ummary </w:t>
      </w:r>
      <w:r>
        <w:rPr>
          <w:rFonts w:ascii="Arial" w:hAnsi="Arial" w:cs="Arial"/>
          <w:sz w:val="24"/>
          <w:szCs w:val="24"/>
        </w:rPr>
        <w:t>(</w:t>
      </w:r>
      <w:r w:rsidRPr="00CC4BBE">
        <w:rPr>
          <w:rFonts w:ascii="Arial" w:hAnsi="Arial" w:cs="Arial"/>
          <w:sz w:val="24"/>
          <w:szCs w:val="24"/>
        </w:rPr>
        <w:t>$</w:t>
      </w:r>
      <w:r>
        <w:rPr>
          <w:rFonts w:ascii="Arial" w:hAnsi="Arial" w:cs="Arial"/>
          <w:sz w:val="24"/>
          <w:szCs w:val="24"/>
        </w:rPr>
        <w:t xml:space="preserve">1,924) </w:t>
      </w:r>
    </w:p>
    <w:p w14:paraId="3744CF06" w14:textId="77777777" w:rsidR="00353241" w:rsidRPr="000E3EC4" w:rsidRDefault="00353241" w:rsidP="00353241">
      <w:pPr>
        <w:pStyle w:val="ListParagraph"/>
        <w:numPr>
          <w:ilvl w:val="0"/>
          <w:numId w:val="33"/>
        </w:numPr>
        <w:spacing w:after="0" w:line="259" w:lineRule="auto"/>
        <w:rPr>
          <w:rFonts w:ascii="Arial" w:eastAsia="Times New Roman" w:hAnsi="Arial" w:cs="Arial"/>
          <w:sz w:val="24"/>
          <w:szCs w:val="24"/>
        </w:rPr>
      </w:pPr>
      <w:r>
        <w:rPr>
          <w:rFonts w:ascii="Arial" w:hAnsi="Arial" w:cs="Arial"/>
          <w:sz w:val="24"/>
          <w:szCs w:val="24"/>
        </w:rPr>
        <w:t xml:space="preserve">Cell BT46 of </w:t>
      </w:r>
      <w:r w:rsidRPr="000E3EC4">
        <w:rPr>
          <w:rFonts w:ascii="Arial" w:hAnsi="Arial" w:cs="Arial"/>
          <w:sz w:val="24"/>
          <w:szCs w:val="24"/>
        </w:rPr>
        <w:t xml:space="preserve">Tab 3 </w:t>
      </w:r>
      <w:r>
        <w:rPr>
          <w:rFonts w:ascii="Arial" w:hAnsi="Arial" w:cs="Arial"/>
          <w:sz w:val="24"/>
          <w:szCs w:val="24"/>
        </w:rPr>
        <w:t>of</w:t>
      </w:r>
      <w:r w:rsidRPr="000E3EC4">
        <w:rPr>
          <w:rFonts w:ascii="Arial" w:hAnsi="Arial" w:cs="Arial"/>
          <w:sz w:val="24"/>
          <w:szCs w:val="24"/>
        </w:rPr>
        <w:t xml:space="preserve"> the IRM Rate Generator Model (</w:t>
      </w:r>
      <w:r>
        <w:rPr>
          <w:rFonts w:ascii="Arial" w:hAnsi="Arial" w:cs="Arial"/>
          <w:sz w:val="24"/>
          <w:szCs w:val="24"/>
        </w:rPr>
        <w:t>$1,924)</w:t>
      </w:r>
    </w:p>
    <w:p w14:paraId="65C6EBAC" w14:textId="77777777" w:rsidR="00353241" w:rsidRDefault="00353241" w:rsidP="00353241">
      <w:pPr>
        <w:spacing w:after="0"/>
        <w:rPr>
          <w:rFonts w:ascii="Arial" w:hAnsi="Arial" w:cs="Arial"/>
          <w:sz w:val="24"/>
          <w:szCs w:val="24"/>
          <w:highlight w:val="yellow"/>
        </w:rPr>
      </w:pPr>
    </w:p>
    <w:p w14:paraId="1B4C252A" w14:textId="77777777" w:rsidR="00353241" w:rsidRPr="000E3EC4" w:rsidRDefault="00353241" w:rsidP="00353241">
      <w:pPr>
        <w:spacing w:after="0"/>
        <w:rPr>
          <w:rFonts w:ascii="Arial" w:eastAsia="Times New Roman" w:hAnsi="Arial" w:cs="Arial"/>
          <w:sz w:val="24"/>
          <w:szCs w:val="24"/>
        </w:rPr>
      </w:pPr>
      <w:r w:rsidRPr="00A15527">
        <w:rPr>
          <w:rFonts w:ascii="Arial" w:hAnsi="Arial" w:cs="Arial"/>
          <w:sz w:val="24"/>
          <w:szCs w:val="24"/>
        </w:rPr>
        <w:t>Please</w:t>
      </w:r>
      <w:r w:rsidRPr="00A15527">
        <w:rPr>
          <w:rFonts w:ascii="Arial" w:eastAsia="Times New Roman" w:hAnsi="Arial" w:cs="Arial"/>
          <w:sz w:val="24"/>
          <w:szCs w:val="24"/>
        </w:rPr>
        <w:t xml:space="preserve"> confirm the LRAMVA balance to be disposed and update Tab 1 of the LRAMVA </w:t>
      </w:r>
      <w:proofErr w:type="spellStart"/>
      <w:r w:rsidRPr="00A15527">
        <w:rPr>
          <w:rFonts w:ascii="Arial" w:eastAsia="Times New Roman" w:hAnsi="Arial" w:cs="Arial"/>
          <w:sz w:val="24"/>
          <w:szCs w:val="24"/>
        </w:rPr>
        <w:t>Workform</w:t>
      </w:r>
      <w:proofErr w:type="spellEnd"/>
      <w:r w:rsidRPr="00A15527">
        <w:rPr>
          <w:rFonts w:ascii="Arial" w:eastAsia="Times New Roman" w:hAnsi="Arial" w:cs="Arial"/>
          <w:sz w:val="24"/>
          <w:szCs w:val="24"/>
        </w:rPr>
        <w:t xml:space="preserve"> with details and calculations to arrive at the LRAMVA balance.</w:t>
      </w:r>
      <w:r>
        <w:rPr>
          <w:rFonts w:ascii="Arial" w:eastAsia="Times New Roman" w:hAnsi="Arial" w:cs="Arial"/>
          <w:sz w:val="24"/>
          <w:szCs w:val="24"/>
        </w:rPr>
        <w:t xml:space="preserve"> </w:t>
      </w:r>
    </w:p>
    <w:p w14:paraId="533A8384" w14:textId="77777777" w:rsidR="00353241" w:rsidRDefault="00353241" w:rsidP="00353241">
      <w:pPr>
        <w:rPr>
          <w:rFonts w:ascii="Arial" w:eastAsia="Times New Roman" w:hAnsi="Arial" w:cs="Arial"/>
          <w:b/>
          <w:bCs/>
          <w:sz w:val="24"/>
          <w:szCs w:val="24"/>
        </w:rPr>
      </w:pPr>
    </w:p>
    <w:p w14:paraId="5178DF47" w14:textId="06F05F91" w:rsidR="006C68FC" w:rsidRDefault="006C68FC" w:rsidP="00353241">
      <w:pPr>
        <w:rPr>
          <w:rFonts w:ascii="Arial" w:eastAsia="Times New Roman" w:hAnsi="Arial" w:cs="Arial"/>
          <w:b/>
          <w:bCs/>
          <w:sz w:val="24"/>
          <w:szCs w:val="24"/>
        </w:rPr>
      </w:pPr>
      <w:r>
        <w:rPr>
          <w:rFonts w:ascii="Arial" w:eastAsia="Times New Roman" w:hAnsi="Arial" w:cs="Arial"/>
          <w:b/>
          <w:bCs/>
          <w:sz w:val="24"/>
          <w:szCs w:val="24"/>
        </w:rPr>
        <w:t>RESPONSE:</w:t>
      </w:r>
    </w:p>
    <w:p w14:paraId="54999949" w14:textId="1E40A421" w:rsidR="006C68FC" w:rsidRPr="006C68FC" w:rsidRDefault="006C68FC" w:rsidP="00353241">
      <w:pPr>
        <w:rPr>
          <w:rFonts w:ascii="Arial" w:eastAsia="Times New Roman" w:hAnsi="Arial" w:cs="Arial"/>
          <w:bCs/>
          <w:sz w:val="24"/>
          <w:szCs w:val="24"/>
        </w:rPr>
      </w:pPr>
      <w:r>
        <w:rPr>
          <w:rFonts w:ascii="Arial" w:eastAsia="Times New Roman" w:hAnsi="Arial" w:cs="Arial"/>
          <w:bCs/>
          <w:sz w:val="24"/>
          <w:szCs w:val="24"/>
        </w:rPr>
        <w:t>Atikokan</w:t>
      </w:r>
      <w:r w:rsidR="00326E58">
        <w:rPr>
          <w:rFonts w:ascii="Arial" w:eastAsia="Times New Roman" w:hAnsi="Arial" w:cs="Arial"/>
          <w:bCs/>
          <w:sz w:val="24"/>
          <w:szCs w:val="24"/>
        </w:rPr>
        <w:t xml:space="preserve"> confirms the utility</w:t>
      </w:r>
      <w:r>
        <w:rPr>
          <w:rFonts w:ascii="Arial" w:eastAsia="Times New Roman" w:hAnsi="Arial" w:cs="Arial"/>
          <w:bCs/>
          <w:sz w:val="24"/>
          <w:szCs w:val="24"/>
        </w:rPr>
        <w:t xml:space="preserve"> is requesting </w:t>
      </w:r>
      <w:r w:rsidR="00326E58">
        <w:rPr>
          <w:rFonts w:ascii="Arial" w:eastAsia="Times New Roman" w:hAnsi="Arial" w:cs="Arial"/>
          <w:bCs/>
          <w:sz w:val="24"/>
          <w:szCs w:val="24"/>
        </w:rPr>
        <w:t xml:space="preserve">a </w:t>
      </w:r>
      <w:r>
        <w:rPr>
          <w:rFonts w:ascii="Arial" w:eastAsia="Times New Roman" w:hAnsi="Arial" w:cs="Arial"/>
          <w:bCs/>
          <w:sz w:val="24"/>
          <w:szCs w:val="24"/>
        </w:rPr>
        <w:t>claim of $1</w:t>
      </w:r>
      <w:r w:rsidR="00326E58">
        <w:rPr>
          <w:rFonts w:ascii="Arial" w:eastAsia="Times New Roman" w:hAnsi="Arial" w:cs="Arial"/>
          <w:bCs/>
          <w:sz w:val="24"/>
          <w:szCs w:val="24"/>
        </w:rPr>
        <w:t>,</w:t>
      </w:r>
      <w:r>
        <w:rPr>
          <w:rFonts w:ascii="Arial" w:eastAsia="Times New Roman" w:hAnsi="Arial" w:cs="Arial"/>
          <w:bCs/>
          <w:sz w:val="24"/>
          <w:szCs w:val="24"/>
        </w:rPr>
        <w:t>924 as per the manager</w:t>
      </w:r>
      <w:r w:rsidR="00326E58">
        <w:rPr>
          <w:rFonts w:ascii="Arial" w:eastAsia="Times New Roman" w:hAnsi="Arial" w:cs="Arial"/>
          <w:bCs/>
          <w:sz w:val="24"/>
          <w:szCs w:val="24"/>
        </w:rPr>
        <w:t>’s</w:t>
      </w:r>
      <w:r>
        <w:rPr>
          <w:rFonts w:ascii="Arial" w:eastAsia="Times New Roman" w:hAnsi="Arial" w:cs="Arial"/>
          <w:bCs/>
          <w:sz w:val="24"/>
          <w:szCs w:val="24"/>
        </w:rPr>
        <w:t xml:space="preserve"> summary.</w:t>
      </w:r>
      <w:r w:rsidR="00326E58">
        <w:rPr>
          <w:rFonts w:ascii="Arial" w:eastAsia="Times New Roman" w:hAnsi="Arial" w:cs="Arial"/>
          <w:bCs/>
          <w:sz w:val="24"/>
          <w:szCs w:val="24"/>
        </w:rPr>
        <w:t xml:space="preserve"> The claim includes</w:t>
      </w:r>
      <w:r>
        <w:rPr>
          <w:rFonts w:ascii="Arial" w:eastAsia="Times New Roman" w:hAnsi="Arial" w:cs="Arial"/>
          <w:bCs/>
          <w:sz w:val="24"/>
          <w:szCs w:val="24"/>
        </w:rPr>
        <w:t xml:space="preserve"> projected interest from January 1, 2021 to April 30, 2022. </w:t>
      </w:r>
    </w:p>
    <w:p w14:paraId="251A8F18" w14:textId="71F34F93" w:rsidR="006C68FC" w:rsidRDefault="006C68FC" w:rsidP="00353241">
      <w:pPr>
        <w:rPr>
          <w:rFonts w:ascii="Arial" w:eastAsia="Times New Roman" w:hAnsi="Arial" w:cs="Arial"/>
          <w:bCs/>
          <w:sz w:val="24"/>
          <w:szCs w:val="24"/>
        </w:rPr>
      </w:pPr>
      <w:r w:rsidRPr="006C68FC">
        <w:rPr>
          <w:rFonts w:ascii="Arial" w:eastAsia="Times New Roman" w:hAnsi="Arial" w:cs="Arial"/>
          <w:bCs/>
          <w:sz w:val="24"/>
          <w:szCs w:val="24"/>
        </w:rPr>
        <w:t xml:space="preserve">LRAMVA </w:t>
      </w:r>
      <w:proofErr w:type="spellStart"/>
      <w:r w:rsidRPr="006C68FC">
        <w:rPr>
          <w:rFonts w:ascii="Arial" w:eastAsia="Times New Roman" w:hAnsi="Arial" w:cs="Arial"/>
          <w:bCs/>
          <w:sz w:val="24"/>
          <w:szCs w:val="24"/>
        </w:rPr>
        <w:t>Workform</w:t>
      </w:r>
      <w:proofErr w:type="spellEnd"/>
      <w:r w:rsidRPr="006C68FC">
        <w:rPr>
          <w:rFonts w:ascii="Arial" w:eastAsia="Times New Roman" w:hAnsi="Arial" w:cs="Arial"/>
          <w:bCs/>
          <w:sz w:val="24"/>
          <w:szCs w:val="24"/>
        </w:rPr>
        <w:t xml:space="preserve"> Model shows claim amount of $1</w:t>
      </w:r>
      <w:r w:rsidR="00326E58">
        <w:rPr>
          <w:rFonts w:ascii="Arial" w:eastAsia="Times New Roman" w:hAnsi="Arial" w:cs="Arial"/>
          <w:bCs/>
          <w:sz w:val="24"/>
          <w:szCs w:val="24"/>
        </w:rPr>
        <w:t>,</w:t>
      </w:r>
      <w:r w:rsidRPr="006C68FC">
        <w:rPr>
          <w:rFonts w:ascii="Arial" w:eastAsia="Times New Roman" w:hAnsi="Arial" w:cs="Arial"/>
          <w:bCs/>
          <w:sz w:val="24"/>
          <w:szCs w:val="24"/>
        </w:rPr>
        <w:t>910</w:t>
      </w:r>
      <w:r w:rsidR="00326E58">
        <w:rPr>
          <w:rFonts w:ascii="Arial" w:eastAsia="Times New Roman" w:hAnsi="Arial" w:cs="Arial"/>
          <w:bCs/>
          <w:sz w:val="24"/>
          <w:szCs w:val="24"/>
        </w:rPr>
        <w:t>; this includes principal and interest to December 31, 2020.</w:t>
      </w:r>
    </w:p>
    <w:p w14:paraId="293ADF2C" w14:textId="24051495" w:rsidR="006C68FC" w:rsidRPr="006C68FC" w:rsidRDefault="006C68FC" w:rsidP="00353241">
      <w:pPr>
        <w:rPr>
          <w:rFonts w:ascii="Arial" w:eastAsia="Times New Roman" w:hAnsi="Arial" w:cs="Arial"/>
          <w:bCs/>
          <w:sz w:val="24"/>
          <w:szCs w:val="24"/>
        </w:rPr>
      </w:pPr>
      <w:r>
        <w:rPr>
          <w:rFonts w:ascii="Arial" w:eastAsia="Times New Roman" w:hAnsi="Arial" w:cs="Arial"/>
          <w:bCs/>
          <w:sz w:val="24"/>
          <w:szCs w:val="24"/>
        </w:rPr>
        <w:t xml:space="preserve">Cell BT46 shows </w:t>
      </w:r>
      <w:r w:rsidR="00326E58">
        <w:rPr>
          <w:rFonts w:ascii="Arial" w:eastAsia="Times New Roman" w:hAnsi="Arial" w:cs="Arial"/>
          <w:bCs/>
          <w:sz w:val="24"/>
          <w:szCs w:val="24"/>
        </w:rPr>
        <w:t>$</w:t>
      </w:r>
      <w:r>
        <w:rPr>
          <w:rFonts w:ascii="Arial" w:eastAsia="Times New Roman" w:hAnsi="Arial" w:cs="Arial"/>
          <w:bCs/>
          <w:sz w:val="24"/>
          <w:szCs w:val="24"/>
        </w:rPr>
        <w:t>1</w:t>
      </w:r>
      <w:r w:rsidR="00326E58">
        <w:rPr>
          <w:rFonts w:ascii="Arial" w:eastAsia="Times New Roman" w:hAnsi="Arial" w:cs="Arial"/>
          <w:bCs/>
          <w:sz w:val="24"/>
          <w:szCs w:val="24"/>
        </w:rPr>
        <w:t>,</w:t>
      </w:r>
      <w:r>
        <w:rPr>
          <w:rFonts w:ascii="Arial" w:eastAsia="Times New Roman" w:hAnsi="Arial" w:cs="Arial"/>
          <w:bCs/>
          <w:sz w:val="24"/>
          <w:szCs w:val="24"/>
        </w:rPr>
        <w:t xml:space="preserve">924 this includes the claim per the LRAMVA </w:t>
      </w:r>
      <w:proofErr w:type="spellStart"/>
      <w:r>
        <w:rPr>
          <w:rFonts w:ascii="Arial" w:eastAsia="Times New Roman" w:hAnsi="Arial" w:cs="Arial"/>
          <w:bCs/>
          <w:sz w:val="24"/>
          <w:szCs w:val="24"/>
        </w:rPr>
        <w:t>workform</w:t>
      </w:r>
      <w:proofErr w:type="spellEnd"/>
      <w:r>
        <w:rPr>
          <w:rFonts w:ascii="Arial" w:eastAsia="Times New Roman" w:hAnsi="Arial" w:cs="Arial"/>
          <w:bCs/>
          <w:sz w:val="24"/>
          <w:szCs w:val="24"/>
        </w:rPr>
        <w:t xml:space="preserve"> plus projected interest</w:t>
      </w:r>
      <w:r w:rsidR="00326E58">
        <w:rPr>
          <w:rFonts w:ascii="Arial" w:eastAsia="Times New Roman" w:hAnsi="Arial" w:cs="Arial"/>
          <w:bCs/>
          <w:sz w:val="24"/>
          <w:szCs w:val="24"/>
        </w:rPr>
        <w:t xml:space="preserve"> to April 30, 2022</w:t>
      </w:r>
      <w:r>
        <w:rPr>
          <w:rFonts w:ascii="Arial" w:eastAsia="Times New Roman" w:hAnsi="Arial" w:cs="Arial"/>
          <w:bCs/>
          <w:sz w:val="24"/>
          <w:szCs w:val="24"/>
        </w:rPr>
        <w:t xml:space="preserve"> bringing the total claim amount to </w:t>
      </w:r>
      <w:r w:rsidR="00326E58">
        <w:rPr>
          <w:rFonts w:ascii="Arial" w:eastAsia="Times New Roman" w:hAnsi="Arial" w:cs="Arial"/>
          <w:bCs/>
          <w:sz w:val="24"/>
          <w:szCs w:val="24"/>
        </w:rPr>
        <w:t>$</w:t>
      </w:r>
      <w:r>
        <w:rPr>
          <w:rFonts w:ascii="Arial" w:eastAsia="Times New Roman" w:hAnsi="Arial" w:cs="Arial"/>
          <w:bCs/>
          <w:sz w:val="24"/>
          <w:szCs w:val="24"/>
        </w:rPr>
        <w:t>1</w:t>
      </w:r>
      <w:r w:rsidR="00326E58">
        <w:rPr>
          <w:rFonts w:ascii="Arial" w:eastAsia="Times New Roman" w:hAnsi="Arial" w:cs="Arial"/>
          <w:bCs/>
          <w:sz w:val="24"/>
          <w:szCs w:val="24"/>
        </w:rPr>
        <w:t>,</w:t>
      </w:r>
      <w:r>
        <w:rPr>
          <w:rFonts w:ascii="Arial" w:eastAsia="Times New Roman" w:hAnsi="Arial" w:cs="Arial"/>
          <w:bCs/>
          <w:sz w:val="24"/>
          <w:szCs w:val="24"/>
        </w:rPr>
        <w:t>924.</w:t>
      </w:r>
    </w:p>
    <w:p w14:paraId="30E544DB" w14:textId="77777777" w:rsidR="00326E58" w:rsidRDefault="00326E58" w:rsidP="00353241">
      <w:pPr>
        <w:rPr>
          <w:rFonts w:ascii="Arial" w:eastAsia="Times New Roman" w:hAnsi="Arial" w:cs="Arial"/>
          <w:b/>
          <w:bCs/>
          <w:sz w:val="24"/>
          <w:szCs w:val="24"/>
        </w:rPr>
      </w:pPr>
    </w:p>
    <w:p w14:paraId="06D42ED5" w14:textId="76E15D9C" w:rsidR="00353241" w:rsidRPr="00325974" w:rsidRDefault="00353241" w:rsidP="004C3972">
      <w:pPr>
        <w:spacing w:after="0"/>
        <w:rPr>
          <w:rFonts w:ascii="Arial" w:eastAsia="Times New Roman" w:hAnsi="Arial" w:cs="Arial"/>
          <w:b/>
          <w:bCs/>
          <w:sz w:val="24"/>
          <w:szCs w:val="24"/>
        </w:rPr>
      </w:pPr>
      <w:r w:rsidRPr="00325974">
        <w:rPr>
          <w:rFonts w:ascii="Arial" w:eastAsia="Times New Roman" w:hAnsi="Arial" w:cs="Arial"/>
          <w:b/>
          <w:bCs/>
          <w:sz w:val="24"/>
          <w:szCs w:val="24"/>
        </w:rPr>
        <w:t>OEB Staff-</w:t>
      </w:r>
      <w:r w:rsidR="004C3972">
        <w:rPr>
          <w:rFonts w:ascii="Arial" w:eastAsia="Times New Roman" w:hAnsi="Arial" w:cs="Arial"/>
          <w:b/>
          <w:bCs/>
          <w:sz w:val="24"/>
          <w:szCs w:val="24"/>
        </w:rPr>
        <w:t>4</w:t>
      </w:r>
    </w:p>
    <w:p w14:paraId="1515469F" w14:textId="7AD9011A" w:rsidR="00353241" w:rsidRPr="00325974" w:rsidRDefault="00353241" w:rsidP="00353241">
      <w:pPr>
        <w:spacing w:after="0"/>
        <w:rPr>
          <w:rFonts w:ascii="Arial" w:hAnsi="Arial" w:cs="Arial"/>
          <w:sz w:val="24"/>
          <w:szCs w:val="24"/>
        </w:rPr>
      </w:pPr>
      <w:r w:rsidRPr="00325974">
        <w:rPr>
          <w:rFonts w:ascii="Arial" w:hAnsi="Arial" w:cs="Arial"/>
          <w:b/>
          <w:bCs/>
          <w:sz w:val="24"/>
          <w:szCs w:val="24"/>
        </w:rPr>
        <w:t>Ref:</w:t>
      </w:r>
      <w:r w:rsidRPr="00325974">
        <w:rPr>
          <w:rFonts w:ascii="Arial" w:hAnsi="Arial" w:cs="Arial"/>
          <w:b/>
          <w:bCs/>
          <w:sz w:val="24"/>
          <w:szCs w:val="24"/>
        </w:rPr>
        <w:tab/>
      </w:r>
      <w:r w:rsidRPr="00325974">
        <w:rPr>
          <w:rFonts w:ascii="Arial" w:hAnsi="Arial" w:cs="Arial"/>
          <w:sz w:val="24"/>
          <w:szCs w:val="24"/>
        </w:rPr>
        <w:t>(</w:t>
      </w:r>
      <w:proofErr w:type="spellStart"/>
      <w:r w:rsidRPr="00325974">
        <w:rPr>
          <w:rFonts w:ascii="Arial" w:hAnsi="Arial" w:cs="Arial"/>
          <w:sz w:val="24"/>
          <w:szCs w:val="24"/>
        </w:rPr>
        <w:t>i</w:t>
      </w:r>
      <w:proofErr w:type="spellEnd"/>
      <w:r w:rsidRPr="00325974">
        <w:rPr>
          <w:rFonts w:ascii="Arial" w:hAnsi="Arial" w:cs="Arial"/>
          <w:sz w:val="24"/>
          <w:szCs w:val="24"/>
        </w:rPr>
        <w:t xml:space="preserve">) LRAMVA </w:t>
      </w:r>
      <w:proofErr w:type="spellStart"/>
      <w:r w:rsidRPr="00325974">
        <w:rPr>
          <w:rFonts w:ascii="Arial" w:hAnsi="Arial" w:cs="Arial"/>
          <w:sz w:val="24"/>
          <w:szCs w:val="24"/>
        </w:rPr>
        <w:t>Workform</w:t>
      </w:r>
      <w:proofErr w:type="spellEnd"/>
      <w:r w:rsidRPr="00325974">
        <w:rPr>
          <w:rFonts w:ascii="Arial" w:hAnsi="Arial" w:cs="Arial"/>
          <w:sz w:val="24"/>
          <w:szCs w:val="24"/>
        </w:rPr>
        <w:t xml:space="preserve">, Tab </w:t>
      </w:r>
      <w:r>
        <w:rPr>
          <w:rFonts w:ascii="Arial" w:hAnsi="Arial" w:cs="Arial"/>
          <w:sz w:val="24"/>
          <w:szCs w:val="24"/>
        </w:rPr>
        <w:t>3</w:t>
      </w:r>
      <w:r w:rsidRPr="00325974">
        <w:rPr>
          <w:rFonts w:ascii="Arial" w:hAnsi="Arial" w:cs="Arial"/>
          <w:sz w:val="24"/>
          <w:szCs w:val="24"/>
        </w:rPr>
        <w:t xml:space="preserve"> (</w:t>
      </w:r>
      <w:r>
        <w:rPr>
          <w:rFonts w:ascii="Arial" w:hAnsi="Arial" w:cs="Arial"/>
          <w:sz w:val="24"/>
          <w:szCs w:val="24"/>
        </w:rPr>
        <w:t>Distribution Rates</w:t>
      </w:r>
      <w:r w:rsidRPr="00325974">
        <w:rPr>
          <w:rFonts w:ascii="Arial" w:hAnsi="Arial" w:cs="Arial"/>
          <w:sz w:val="24"/>
          <w:szCs w:val="24"/>
        </w:rPr>
        <w:t>)</w:t>
      </w:r>
    </w:p>
    <w:p w14:paraId="6C42FFCD" w14:textId="720C3575" w:rsidR="00353241" w:rsidRDefault="00353241" w:rsidP="00353241">
      <w:pPr>
        <w:spacing w:after="0"/>
        <w:rPr>
          <w:rFonts w:ascii="Arial" w:hAnsi="Arial" w:cs="Arial"/>
          <w:sz w:val="24"/>
          <w:szCs w:val="24"/>
        </w:rPr>
      </w:pPr>
      <w:r w:rsidRPr="00325974">
        <w:rPr>
          <w:rFonts w:ascii="Arial" w:hAnsi="Arial" w:cs="Arial"/>
          <w:sz w:val="24"/>
          <w:szCs w:val="24"/>
        </w:rPr>
        <w:tab/>
        <w:t xml:space="preserve">(ii) </w:t>
      </w:r>
      <w:r>
        <w:rPr>
          <w:rFonts w:ascii="Arial" w:hAnsi="Arial" w:cs="Arial"/>
          <w:sz w:val="24"/>
          <w:szCs w:val="24"/>
        </w:rPr>
        <w:t xml:space="preserve">Draft Rate Order (EB-2014-0056) </w:t>
      </w:r>
    </w:p>
    <w:p w14:paraId="615C4498" w14:textId="77777777" w:rsidR="00353241" w:rsidRDefault="00353241" w:rsidP="00353241">
      <w:pPr>
        <w:spacing w:after="0"/>
        <w:rPr>
          <w:rFonts w:ascii="Arial" w:hAnsi="Arial" w:cs="Arial"/>
          <w:sz w:val="24"/>
          <w:szCs w:val="24"/>
        </w:rPr>
      </w:pPr>
    </w:p>
    <w:p w14:paraId="2BC0756E" w14:textId="77777777" w:rsidR="00353241" w:rsidRDefault="00353241" w:rsidP="00353241">
      <w:pPr>
        <w:spacing w:after="0"/>
        <w:rPr>
          <w:rFonts w:ascii="Arial" w:hAnsi="Arial" w:cs="Arial"/>
          <w:sz w:val="24"/>
          <w:szCs w:val="24"/>
        </w:rPr>
      </w:pPr>
      <w:r>
        <w:rPr>
          <w:rFonts w:ascii="Arial" w:hAnsi="Arial" w:cs="Arial"/>
          <w:sz w:val="24"/>
          <w:szCs w:val="24"/>
        </w:rPr>
        <w:t xml:space="preserve">Distribution Rates per Tab 3 of current LRAMVA </w:t>
      </w:r>
      <w:proofErr w:type="spellStart"/>
      <w:r>
        <w:rPr>
          <w:rFonts w:ascii="Arial" w:hAnsi="Arial" w:cs="Arial"/>
          <w:sz w:val="24"/>
          <w:szCs w:val="24"/>
        </w:rPr>
        <w:t>Workform</w:t>
      </w:r>
      <w:proofErr w:type="spellEnd"/>
      <w:r>
        <w:rPr>
          <w:rFonts w:ascii="Arial" w:hAnsi="Arial" w:cs="Arial"/>
          <w:sz w:val="24"/>
          <w:szCs w:val="24"/>
        </w:rPr>
        <w:t xml:space="preserve"> could not be reconciled to the Draft Rate Order for EB-2014-0056 for the following classes:</w:t>
      </w:r>
    </w:p>
    <w:p w14:paraId="1165BA41" w14:textId="77777777" w:rsidR="00353241" w:rsidRDefault="00353241" w:rsidP="00353241">
      <w:pPr>
        <w:pStyle w:val="ListParagraph"/>
        <w:numPr>
          <w:ilvl w:val="0"/>
          <w:numId w:val="32"/>
        </w:numPr>
        <w:spacing w:after="0" w:line="259" w:lineRule="auto"/>
        <w:rPr>
          <w:rFonts w:ascii="Arial" w:hAnsi="Arial" w:cs="Arial"/>
          <w:sz w:val="24"/>
          <w:szCs w:val="24"/>
        </w:rPr>
      </w:pPr>
      <w:r w:rsidRPr="002D6E67">
        <w:rPr>
          <w:rFonts w:ascii="Arial" w:hAnsi="Arial" w:cs="Arial"/>
          <w:sz w:val="24"/>
          <w:szCs w:val="24"/>
        </w:rPr>
        <w:t xml:space="preserve">Streetlighting </w:t>
      </w:r>
    </w:p>
    <w:p w14:paraId="06A7196C" w14:textId="77777777" w:rsidR="00353241" w:rsidRDefault="00353241" w:rsidP="00353241">
      <w:pPr>
        <w:spacing w:after="0"/>
        <w:rPr>
          <w:rFonts w:ascii="Arial" w:hAnsi="Arial" w:cs="Arial"/>
          <w:sz w:val="24"/>
          <w:szCs w:val="24"/>
        </w:rPr>
      </w:pPr>
    </w:p>
    <w:p w14:paraId="5386F47D" w14:textId="77777777" w:rsidR="00353241" w:rsidRPr="002D6E67" w:rsidRDefault="00353241" w:rsidP="00353241">
      <w:pPr>
        <w:spacing w:after="0"/>
        <w:rPr>
          <w:rFonts w:ascii="Arial" w:hAnsi="Arial" w:cs="Arial"/>
          <w:sz w:val="24"/>
          <w:szCs w:val="24"/>
        </w:rPr>
      </w:pPr>
      <w:r w:rsidRPr="00265C8D">
        <w:rPr>
          <w:rFonts w:ascii="Arial" w:hAnsi="Arial" w:cs="Arial"/>
          <w:sz w:val="24"/>
          <w:szCs w:val="24"/>
        </w:rPr>
        <w:t xml:space="preserve">Please </w:t>
      </w:r>
      <w:r>
        <w:rPr>
          <w:rFonts w:ascii="Arial" w:hAnsi="Arial" w:cs="Arial"/>
          <w:sz w:val="24"/>
          <w:szCs w:val="24"/>
        </w:rPr>
        <w:t>explain the difference</w:t>
      </w:r>
      <w:r w:rsidRPr="00265C8D">
        <w:rPr>
          <w:rFonts w:ascii="Arial" w:hAnsi="Arial" w:cs="Arial"/>
          <w:sz w:val="24"/>
          <w:szCs w:val="24"/>
        </w:rPr>
        <w:t xml:space="preserve"> and how the values were calculated. Where necessary, please update Tab 3 of the LRAMVA </w:t>
      </w:r>
      <w:proofErr w:type="spellStart"/>
      <w:r w:rsidRPr="00265C8D">
        <w:rPr>
          <w:rFonts w:ascii="Arial" w:hAnsi="Arial" w:cs="Arial"/>
          <w:sz w:val="24"/>
          <w:szCs w:val="24"/>
        </w:rPr>
        <w:t>Workform</w:t>
      </w:r>
      <w:proofErr w:type="spellEnd"/>
      <w:r w:rsidRPr="00265C8D">
        <w:rPr>
          <w:rFonts w:ascii="Arial" w:hAnsi="Arial" w:cs="Arial"/>
          <w:sz w:val="24"/>
          <w:szCs w:val="24"/>
        </w:rPr>
        <w:t xml:space="preserve"> with the corrected values.</w:t>
      </w:r>
      <w:r>
        <w:rPr>
          <w:rFonts w:ascii="Arial" w:hAnsi="Arial" w:cs="Arial"/>
          <w:sz w:val="24"/>
          <w:szCs w:val="24"/>
        </w:rPr>
        <w:t xml:space="preserve"> </w:t>
      </w:r>
    </w:p>
    <w:p w14:paraId="7B5E3859" w14:textId="77777777" w:rsidR="00353241" w:rsidRDefault="00353241" w:rsidP="00353241">
      <w:pPr>
        <w:rPr>
          <w:rFonts w:ascii="Arial" w:hAnsi="Arial" w:cs="Arial"/>
          <w:b/>
          <w:bCs/>
          <w:sz w:val="24"/>
          <w:szCs w:val="24"/>
        </w:rPr>
      </w:pPr>
    </w:p>
    <w:p w14:paraId="319F6EC8" w14:textId="7F983CB1" w:rsidR="004C3972" w:rsidRDefault="00827944" w:rsidP="00827944">
      <w:pPr>
        <w:rPr>
          <w:rFonts w:ascii="Arial" w:eastAsia="Times New Roman" w:hAnsi="Arial" w:cs="Arial"/>
          <w:b/>
          <w:bCs/>
          <w:sz w:val="24"/>
          <w:szCs w:val="24"/>
        </w:rPr>
      </w:pPr>
      <w:r>
        <w:rPr>
          <w:rFonts w:ascii="Arial" w:eastAsia="Times New Roman" w:hAnsi="Arial" w:cs="Arial"/>
          <w:b/>
          <w:bCs/>
          <w:sz w:val="24"/>
          <w:szCs w:val="24"/>
        </w:rPr>
        <w:t>RESPONSE:</w:t>
      </w:r>
    </w:p>
    <w:p w14:paraId="0E5D4279" w14:textId="740B88B1" w:rsidR="00827944" w:rsidRDefault="00827944" w:rsidP="00827944">
      <w:pPr>
        <w:rPr>
          <w:rFonts w:ascii="Arial" w:eastAsia="Times New Roman" w:hAnsi="Arial" w:cs="Arial"/>
          <w:bCs/>
          <w:sz w:val="24"/>
          <w:szCs w:val="24"/>
        </w:rPr>
      </w:pPr>
      <w:r>
        <w:rPr>
          <w:rFonts w:ascii="Arial" w:eastAsia="Times New Roman" w:hAnsi="Arial" w:cs="Arial"/>
          <w:bCs/>
          <w:sz w:val="24"/>
          <w:szCs w:val="24"/>
        </w:rPr>
        <w:t xml:space="preserve">Tab 3 of the LRAMVA </w:t>
      </w:r>
      <w:proofErr w:type="spellStart"/>
      <w:r>
        <w:rPr>
          <w:rFonts w:ascii="Arial" w:eastAsia="Times New Roman" w:hAnsi="Arial" w:cs="Arial"/>
          <w:bCs/>
          <w:sz w:val="24"/>
          <w:szCs w:val="24"/>
        </w:rPr>
        <w:t>Workform</w:t>
      </w:r>
      <w:proofErr w:type="spellEnd"/>
      <w:r>
        <w:rPr>
          <w:rFonts w:ascii="Arial" w:eastAsia="Times New Roman" w:hAnsi="Arial" w:cs="Arial"/>
          <w:bCs/>
          <w:sz w:val="24"/>
          <w:szCs w:val="24"/>
        </w:rPr>
        <w:t xml:space="preserve"> has been revised to exclude and reconcile the values for EB-2014-0056 </w:t>
      </w:r>
      <w:proofErr w:type="spellStart"/>
      <w:r>
        <w:rPr>
          <w:rFonts w:ascii="Arial" w:eastAsia="Times New Roman" w:hAnsi="Arial" w:cs="Arial"/>
          <w:bCs/>
          <w:sz w:val="24"/>
          <w:szCs w:val="24"/>
        </w:rPr>
        <w:t>Streetlighting</w:t>
      </w:r>
      <w:proofErr w:type="spellEnd"/>
      <w:r>
        <w:rPr>
          <w:rFonts w:ascii="Arial" w:eastAsia="Times New Roman" w:hAnsi="Arial" w:cs="Arial"/>
          <w:bCs/>
          <w:sz w:val="24"/>
          <w:szCs w:val="24"/>
        </w:rPr>
        <w:t xml:space="preserve"> class. There should be no values reported.</w:t>
      </w:r>
    </w:p>
    <w:p w14:paraId="68A49F79" w14:textId="4BF92F7B" w:rsidR="00353241" w:rsidRPr="002E3E72" w:rsidRDefault="00353241" w:rsidP="004C3972">
      <w:pPr>
        <w:spacing w:after="0"/>
        <w:rPr>
          <w:rFonts w:ascii="Arial" w:eastAsia="Times New Roman" w:hAnsi="Arial" w:cs="Arial"/>
          <w:b/>
          <w:bCs/>
          <w:sz w:val="24"/>
          <w:szCs w:val="24"/>
        </w:rPr>
      </w:pPr>
      <w:r w:rsidRPr="00325974">
        <w:rPr>
          <w:rFonts w:ascii="Arial" w:eastAsia="Times New Roman" w:hAnsi="Arial" w:cs="Arial"/>
          <w:b/>
          <w:bCs/>
          <w:sz w:val="24"/>
          <w:szCs w:val="24"/>
        </w:rPr>
        <w:lastRenderedPageBreak/>
        <w:t>OEB Staff-</w:t>
      </w:r>
      <w:r w:rsidR="004C3972">
        <w:rPr>
          <w:rFonts w:ascii="Arial" w:eastAsia="Times New Roman" w:hAnsi="Arial" w:cs="Arial"/>
          <w:b/>
          <w:bCs/>
          <w:sz w:val="24"/>
          <w:szCs w:val="24"/>
        </w:rPr>
        <w:t>5</w:t>
      </w:r>
    </w:p>
    <w:p w14:paraId="0E86C997" w14:textId="73D46591" w:rsidR="00353241" w:rsidRPr="00325974" w:rsidRDefault="00353241" w:rsidP="00353241">
      <w:pPr>
        <w:spacing w:after="0"/>
        <w:rPr>
          <w:rFonts w:ascii="Arial" w:hAnsi="Arial" w:cs="Arial"/>
          <w:sz w:val="24"/>
          <w:szCs w:val="24"/>
        </w:rPr>
      </w:pPr>
      <w:r w:rsidRPr="00325974">
        <w:rPr>
          <w:rFonts w:ascii="Arial" w:hAnsi="Arial" w:cs="Arial"/>
          <w:b/>
          <w:bCs/>
          <w:sz w:val="24"/>
          <w:szCs w:val="24"/>
        </w:rPr>
        <w:t>Ref</w:t>
      </w:r>
      <w:r w:rsidRPr="00F31867">
        <w:rPr>
          <w:rFonts w:ascii="Arial" w:hAnsi="Arial" w:cs="Arial"/>
          <w:b/>
          <w:bCs/>
          <w:sz w:val="24"/>
          <w:szCs w:val="24"/>
        </w:rPr>
        <w:t>:</w:t>
      </w:r>
      <w:r w:rsidRPr="00F31867">
        <w:rPr>
          <w:rFonts w:ascii="Arial" w:hAnsi="Arial" w:cs="Arial"/>
          <w:b/>
          <w:bCs/>
          <w:sz w:val="24"/>
          <w:szCs w:val="24"/>
        </w:rPr>
        <w:tab/>
      </w:r>
      <w:r w:rsidRPr="00F31867">
        <w:rPr>
          <w:rFonts w:ascii="Arial" w:hAnsi="Arial" w:cs="Arial"/>
          <w:sz w:val="24"/>
          <w:szCs w:val="24"/>
        </w:rPr>
        <w:t xml:space="preserve">LRAMVA </w:t>
      </w:r>
      <w:proofErr w:type="spellStart"/>
      <w:r w:rsidRPr="00F31867">
        <w:rPr>
          <w:rFonts w:ascii="Arial" w:hAnsi="Arial" w:cs="Arial"/>
          <w:sz w:val="24"/>
          <w:szCs w:val="24"/>
        </w:rPr>
        <w:t>Workform</w:t>
      </w:r>
      <w:proofErr w:type="spellEnd"/>
      <w:r w:rsidRPr="00F31867">
        <w:rPr>
          <w:rFonts w:ascii="Arial" w:hAnsi="Arial" w:cs="Arial"/>
          <w:sz w:val="24"/>
          <w:szCs w:val="24"/>
        </w:rPr>
        <w:t>, Tab 5 (2015-2020 LRAM)</w:t>
      </w:r>
    </w:p>
    <w:p w14:paraId="1D3C3489" w14:textId="77777777" w:rsidR="00850FBD" w:rsidRDefault="00850FBD" w:rsidP="00850FBD">
      <w:pPr>
        <w:spacing w:after="0"/>
        <w:rPr>
          <w:rFonts w:ascii="Arial" w:hAnsi="Arial" w:cs="Arial"/>
          <w:b/>
          <w:bCs/>
        </w:rPr>
      </w:pPr>
    </w:p>
    <w:p w14:paraId="10EF72C9" w14:textId="4B308268" w:rsidR="00353241" w:rsidRDefault="00353241" w:rsidP="00353241">
      <w:pPr>
        <w:rPr>
          <w:rFonts w:ascii="Arial" w:eastAsia="Times New Roman" w:hAnsi="Arial" w:cs="Arial"/>
          <w:sz w:val="24"/>
          <w:szCs w:val="24"/>
        </w:rPr>
      </w:pPr>
      <w:r>
        <w:rPr>
          <w:rFonts w:ascii="Arial" w:hAnsi="Arial" w:cs="Arial"/>
          <w:sz w:val="24"/>
          <w:szCs w:val="24"/>
        </w:rPr>
        <w:t xml:space="preserve">The energy savings reported for 2018 in Tab 5 of the LRAMVA </w:t>
      </w:r>
      <w:proofErr w:type="spellStart"/>
      <w:r>
        <w:rPr>
          <w:rFonts w:ascii="Arial" w:hAnsi="Arial" w:cs="Arial"/>
          <w:sz w:val="24"/>
          <w:szCs w:val="24"/>
        </w:rPr>
        <w:t>Workform</w:t>
      </w:r>
      <w:proofErr w:type="spellEnd"/>
      <w:r>
        <w:rPr>
          <w:rFonts w:ascii="Arial" w:hAnsi="Arial" w:cs="Arial"/>
          <w:sz w:val="24"/>
          <w:szCs w:val="24"/>
        </w:rPr>
        <w:t xml:space="preserve"> were reconciled to the </w:t>
      </w:r>
      <w:r w:rsidRPr="00D013DD">
        <w:rPr>
          <w:rFonts w:ascii="Arial" w:hAnsi="Arial" w:cs="Arial"/>
          <w:sz w:val="24"/>
          <w:szCs w:val="24"/>
        </w:rPr>
        <w:t xml:space="preserve">IESO </w:t>
      </w:r>
      <w:r>
        <w:rPr>
          <w:rFonts w:ascii="Arial" w:hAnsi="Arial" w:cs="Arial"/>
          <w:sz w:val="24"/>
          <w:szCs w:val="24"/>
        </w:rPr>
        <w:t>Participation and Cost report (</w:t>
      </w:r>
      <w:r w:rsidRPr="00D013DD">
        <w:rPr>
          <w:rFonts w:ascii="Arial" w:hAnsi="Arial" w:cs="Arial"/>
          <w:sz w:val="24"/>
          <w:szCs w:val="24"/>
        </w:rPr>
        <w:t xml:space="preserve">LDC </w:t>
      </w:r>
      <w:r>
        <w:rPr>
          <w:rFonts w:ascii="Arial" w:hAnsi="Arial" w:cs="Arial"/>
          <w:sz w:val="24"/>
          <w:szCs w:val="24"/>
        </w:rPr>
        <w:t>Progress</w:t>
      </w:r>
      <w:r w:rsidRPr="00D013DD">
        <w:rPr>
          <w:rFonts w:ascii="Arial" w:hAnsi="Arial" w:cs="Arial"/>
          <w:sz w:val="24"/>
          <w:szCs w:val="24"/>
        </w:rPr>
        <w:t xml:space="preserve"> tab)</w:t>
      </w:r>
      <w:r>
        <w:rPr>
          <w:rFonts w:ascii="Arial" w:hAnsi="Arial" w:cs="Arial"/>
          <w:sz w:val="24"/>
          <w:szCs w:val="24"/>
        </w:rPr>
        <w:t xml:space="preserve">. However, the persisting energy savings could not be tied to any reports provided. </w:t>
      </w:r>
      <w:r w:rsidRPr="00BD0987">
        <w:rPr>
          <w:rFonts w:ascii="Arial" w:eastAsia="Times New Roman" w:hAnsi="Arial" w:cs="Arial"/>
          <w:sz w:val="24"/>
          <w:szCs w:val="24"/>
        </w:rPr>
        <w:t>Please provide the details and calculations used to arrive at the persisting energy savings from 2018</w:t>
      </w:r>
      <w:r w:rsidR="004C3972">
        <w:rPr>
          <w:rFonts w:ascii="Arial" w:eastAsia="Times New Roman" w:hAnsi="Arial" w:cs="Arial"/>
          <w:sz w:val="24"/>
          <w:szCs w:val="24"/>
        </w:rPr>
        <w:t>.</w:t>
      </w:r>
    </w:p>
    <w:p w14:paraId="666FD136" w14:textId="77777777" w:rsidR="00326E58" w:rsidRDefault="00326E58" w:rsidP="00353241">
      <w:pPr>
        <w:rPr>
          <w:rFonts w:ascii="Arial" w:eastAsia="Times New Roman" w:hAnsi="Arial" w:cs="Arial"/>
          <w:b/>
          <w:bCs/>
          <w:sz w:val="24"/>
          <w:szCs w:val="24"/>
        </w:rPr>
      </w:pPr>
    </w:p>
    <w:p w14:paraId="117FB4C3" w14:textId="2EA76238" w:rsidR="00063295" w:rsidRPr="00326E58" w:rsidRDefault="00326E58" w:rsidP="00353241">
      <w:pPr>
        <w:rPr>
          <w:rFonts w:ascii="Arial" w:eastAsia="Times New Roman" w:hAnsi="Arial" w:cs="Arial"/>
          <w:b/>
          <w:bCs/>
          <w:sz w:val="24"/>
          <w:szCs w:val="24"/>
        </w:rPr>
      </w:pPr>
      <w:r>
        <w:rPr>
          <w:rFonts w:ascii="Arial" w:eastAsia="Times New Roman" w:hAnsi="Arial" w:cs="Arial"/>
          <w:b/>
          <w:bCs/>
          <w:sz w:val="24"/>
          <w:szCs w:val="24"/>
        </w:rPr>
        <w:t>RESPONSE:</w:t>
      </w:r>
    </w:p>
    <w:p w14:paraId="4883A34D" w14:textId="77777777" w:rsidR="00063295" w:rsidRPr="00326E58" w:rsidRDefault="00063295" w:rsidP="00063295">
      <w:pPr>
        <w:rPr>
          <w:rFonts w:ascii="Arial" w:eastAsia="Times New Roman" w:hAnsi="Arial" w:cs="Arial"/>
          <w:bCs/>
          <w:sz w:val="24"/>
          <w:szCs w:val="24"/>
        </w:rPr>
      </w:pPr>
      <w:r w:rsidRPr="00326E58">
        <w:rPr>
          <w:rFonts w:ascii="Arial" w:eastAsia="Times New Roman" w:hAnsi="Arial" w:cs="Arial"/>
          <w:bCs/>
          <w:sz w:val="24"/>
          <w:szCs w:val="24"/>
        </w:rPr>
        <w:t xml:space="preserve">The energy savings reported for 2018 in Tab 5 of the LRAMVA </w:t>
      </w:r>
      <w:proofErr w:type="spellStart"/>
      <w:r w:rsidRPr="00326E58">
        <w:rPr>
          <w:rFonts w:ascii="Arial" w:eastAsia="Times New Roman" w:hAnsi="Arial" w:cs="Arial"/>
          <w:bCs/>
          <w:sz w:val="24"/>
          <w:szCs w:val="24"/>
        </w:rPr>
        <w:t>Workform</w:t>
      </w:r>
      <w:proofErr w:type="spellEnd"/>
      <w:r w:rsidRPr="00326E58">
        <w:rPr>
          <w:rFonts w:ascii="Arial" w:eastAsia="Times New Roman" w:hAnsi="Arial" w:cs="Arial"/>
          <w:bCs/>
          <w:sz w:val="24"/>
          <w:szCs w:val="24"/>
        </w:rPr>
        <w:t xml:space="preserve"> reconcile with to the IESO Participation and Cost report (LDC Progress tab) column BD. Atikokan notes that this methodology has been accepted in other application. If Board Staff deems it incorrect, please provide the correct information the utility should be using instead. </w:t>
      </w:r>
    </w:p>
    <w:p w14:paraId="33DDFAB7" w14:textId="77777777" w:rsidR="00063295" w:rsidRPr="00063295" w:rsidRDefault="00063295" w:rsidP="00353241">
      <w:pPr>
        <w:rPr>
          <w:rFonts w:ascii="Arial" w:eastAsia="Times New Roman" w:hAnsi="Arial" w:cs="Arial"/>
          <w:sz w:val="24"/>
          <w:szCs w:val="24"/>
        </w:rPr>
      </w:pPr>
    </w:p>
    <w:p w14:paraId="52D47EB7" w14:textId="77777777" w:rsidR="00AC4B94" w:rsidRPr="002D056D" w:rsidRDefault="00AC4B94" w:rsidP="008E6045">
      <w:pPr>
        <w:rPr>
          <w:rFonts w:ascii="Arial" w:hAnsi="Arial" w:cs="Arial"/>
          <w:b/>
          <w:sz w:val="24"/>
          <w:szCs w:val="24"/>
        </w:rPr>
      </w:pPr>
    </w:p>
    <w:sectPr w:rsidR="00AC4B94" w:rsidRPr="002D056D" w:rsidSect="00EA091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A2933" w14:textId="77777777" w:rsidR="008B4065" w:rsidRDefault="008B4065" w:rsidP="00B27EA0">
      <w:pPr>
        <w:spacing w:after="0" w:line="240" w:lineRule="auto"/>
      </w:pPr>
      <w:r>
        <w:separator/>
      </w:r>
    </w:p>
  </w:endnote>
  <w:endnote w:type="continuationSeparator" w:id="0">
    <w:p w14:paraId="306D7B54" w14:textId="77777777" w:rsidR="008B4065" w:rsidRDefault="008B4065" w:rsidP="00B27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CB21F" w14:textId="77777777" w:rsidR="008B4065" w:rsidRDefault="008B4065" w:rsidP="00B27EA0">
      <w:pPr>
        <w:spacing w:after="0" w:line="240" w:lineRule="auto"/>
      </w:pPr>
      <w:r>
        <w:separator/>
      </w:r>
    </w:p>
  </w:footnote>
  <w:footnote w:type="continuationSeparator" w:id="0">
    <w:p w14:paraId="2E47F94A" w14:textId="77777777" w:rsidR="008B4065" w:rsidRDefault="008B4065" w:rsidP="00B27EA0">
      <w:pPr>
        <w:spacing w:after="0" w:line="240" w:lineRule="auto"/>
      </w:pPr>
      <w:r>
        <w:continuationSeparator/>
      </w:r>
    </w:p>
  </w:footnote>
  <w:footnote w:id="1">
    <w:p w14:paraId="71A6BBE7" w14:textId="77777777" w:rsidR="00483C3C" w:rsidRPr="00252B59" w:rsidRDefault="00483C3C" w:rsidP="00483C3C">
      <w:pPr>
        <w:pStyle w:val="FootnoteText"/>
        <w:rPr>
          <w:rFonts w:ascii="Arial" w:hAnsi="Arial" w:cs="Arial"/>
          <w:lang w:val="en-US"/>
        </w:rPr>
      </w:pPr>
      <w:r w:rsidRPr="00252B59">
        <w:rPr>
          <w:rStyle w:val="FootnoteReference"/>
          <w:rFonts w:ascii="Arial" w:hAnsi="Arial" w:cs="Arial"/>
        </w:rPr>
        <w:footnoteRef/>
      </w:r>
      <w:r w:rsidRPr="00252B59">
        <w:rPr>
          <w:rFonts w:ascii="Arial" w:hAnsi="Arial" w:cs="Arial"/>
        </w:rPr>
        <w:t xml:space="preserve"> </w:t>
      </w:r>
      <w:r w:rsidRPr="00252B59">
        <w:rPr>
          <w:rFonts w:ascii="Arial" w:hAnsi="Arial" w:cs="Arial"/>
          <w:lang w:val="en-US"/>
        </w:rPr>
        <w:t>EB-2019-0020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CC1480"/>
    <w:multiLevelType w:val="hybridMultilevel"/>
    <w:tmpl w:val="BCCEB8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DA67D52"/>
    <w:multiLevelType w:val="hybridMultilevel"/>
    <w:tmpl w:val="CC743BB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3B242450"/>
    <w:multiLevelType w:val="hybridMultilevel"/>
    <w:tmpl w:val="7736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F9F560E"/>
    <w:multiLevelType w:val="hybridMultilevel"/>
    <w:tmpl w:val="1DAE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9D73A97"/>
    <w:multiLevelType w:val="hybridMultilevel"/>
    <w:tmpl w:val="2402BFB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87563A8"/>
    <w:multiLevelType w:val="hybridMultilevel"/>
    <w:tmpl w:val="E38E7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6"/>
  </w:num>
  <w:num w:numId="3">
    <w:abstractNumId w:val="23"/>
  </w:num>
  <w:num w:numId="4">
    <w:abstractNumId w:val="32"/>
  </w:num>
  <w:num w:numId="5">
    <w:abstractNumId w:val="13"/>
  </w:num>
  <w:num w:numId="6">
    <w:abstractNumId w:val="9"/>
  </w:num>
  <w:num w:numId="7">
    <w:abstractNumId w:val="19"/>
  </w:num>
  <w:num w:numId="8">
    <w:abstractNumId w:val="14"/>
  </w:num>
  <w:num w:numId="9">
    <w:abstractNumId w:val="15"/>
  </w:num>
  <w:num w:numId="10">
    <w:abstractNumId w:val="5"/>
  </w:num>
  <w:num w:numId="11">
    <w:abstractNumId w:val="18"/>
  </w:num>
  <w:num w:numId="12">
    <w:abstractNumId w:val="25"/>
  </w:num>
  <w:num w:numId="13">
    <w:abstractNumId w:val="4"/>
  </w:num>
  <w:num w:numId="14">
    <w:abstractNumId w:val="2"/>
  </w:num>
  <w:num w:numId="15">
    <w:abstractNumId w:val="30"/>
  </w:num>
  <w:num w:numId="16">
    <w:abstractNumId w:val="7"/>
  </w:num>
  <w:num w:numId="17">
    <w:abstractNumId w:val="21"/>
  </w:num>
  <w:num w:numId="18">
    <w:abstractNumId w:val="28"/>
  </w:num>
  <w:num w:numId="19">
    <w:abstractNumId w:val="29"/>
  </w:num>
  <w:num w:numId="20">
    <w:abstractNumId w:val="12"/>
  </w:num>
  <w:num w:numId="21">
    <w:abstractNumId w:val="27"/>
  </w:num>
  <w:num w:numId="22">
    <w:abstractNumId w:val="10"/>
  </w:num>
  <w:num w:numId="23">
    <w:abstractNumId w:val="24"/>
  </w:num>
  <w:num w:numId="24">
    <w:abstractNumId w:val="22"/>
  </w:num>
  <w:num w:numId="25">
    <w:abstractNumId w:val="3"/>
  </w:num>
  <w:num w:numId="26">
    <w:abstractNumId w:val="17"/>
  </w:num>
  <w:num w:numId="27">
    <w:abstractNumId w:val="20"/>
  </w:num>
  <w:num w:numId="28">
    <w:abstractNumId w:val="1"/>
  </w:num>
  <w:num w:numId="29">
    <w:abstractNumId w:val="31"/>
  </w:num>
  <w:num w:numId="30">
    <w:abstractNumId w:val="8"/>
  </w:num>
  <w:num w:numId="31">
    <w:abstractNumId w:val="26"/>
  </w:num>
  <w:num w:numId="32">
    <w:abstractNumId w:val="1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52"/>
    <w:rsid w:val="0003073C"/>
    <w:rsid w:val="00035337"/>
    <w:rsid w:val="00054071"/>
    <w:rsid w:val="00060152"/>
    <w:rsid w:val="0006126D"/>
    <w:rsid w:val="00063295"/>
    <w:rsid w:val="00067F57"/>
    <w:rsid w:val="00071BEC"/>
    <w:rsid w:val="00074514"/>
    <w:rsid w:val="000832D4"/>
    <w:rsid w:val="00090160"/>
    <w:rsid w:val="000B3E7E"/>
    <w:rsid w:val="000C70D1"/>
    <w:rsid w:val="000D223C"/>
    <w:rsid w:val="000E4006"/>
    <w:rsid w:val="000F1E3A"/>
    <w:rsid w:val="001034B1"/>
    <w:rsid w:val="00133BE1"/>
    <w:rsid w:val="00151BF2"/>
    <w:rsid w:val="0015626A"/>
    <w:rsid w:val="00164E99"/>
    <w:rsid w:val="00167DDD"/>
    <w:rsid w:val="00183CC8"/>
    <w:rsid w:val="00187E9B"/>
    <w:rsid w:val="001927C2"/>
    <w:rsid w:val="001A4DCD"/>
    <w:rsid w:val="001C05F7"/>
    <w:rsid w:val="00203092"/>
    <w:rsid w:val="002208C0"/>
    <w:rsid w:val="00224C06"/>
    <w:rsid w:val="00252B59"/>
    <w:rsid w:val="0025687C"/>
    <w:rsid w:val="00274A48"/>
    <w:rsid w:val="00281049"/>
    <w:rsid w:val="00291CCC"/>
    <w:rsid w:val="002A6415"/>
    <w:rsid w:val="002B7B7C"/>
    <w:rsid w:val="002C1F71"/>
    <w:rsid w:val="002C2BF2"/>
    <w:rsid w:val="002C7EF6"/>
    <w:rsid w:val="002D4924"/>
    <w:rsid w:val="002F4756"/>
    <w:rsid w:val="00302509"/>
    <w:rsid w:val="003049C5"/>
    <w:rsid w:val="00307E32"/>
    <w:rsid w:val="00326E58"/>
    <w:rsid w:val="003303BF"/>
    <w:rsid w:val="00340C00"/>
    <w:rsid w:val="00353241"/>
    <w:rsid w:val="003702D1"/>
    <w:rsid w:val="00373FAD"/>
    <w:rsid w:val="003777B5"/>
    <w:rsid w:val="003832E7"/>
    <w:rsid w:val="003A20A0"/>
    <w:rsid w:val="003A58B0"/>
    <w:rsid w:val="00400DFC"/>
    <w:rsid w:val="00402F8E"/>
    <w:rsid w:val="00412DC6"/>
    <w:rsid w:val="00425009"/>
    <w:rsid w:val="00433FD1"/>
    <w:rsid w:val="004377B0"/>
    <w:rsid w:val="00445E8F"/>
    <w:rsid w:val="00453E06"/>
    <w:rsid w:val="00472C81"/>
    <w:rsid w:val="00475032"/>
    <w:rsid w:val="00483C3C"/>
    <w:rsid w:val="004859EF"/>
    <w:rsid w:val="004C1C49"/>
    <w:rsid w:val="004C3972"/>
    <w:rsid w:val="00511EC2"/>
    <w:rsid w:val="005164F5"/>
    <w:rsid w:val="00522257"/>
    <w:rsid w:val="0052560F"/>
    <w:rsid w:val="005666F2"/>
    <w:rsid w:val="00572064"/>
    <w:rsid w:val="00584369"/>
    <w:rsid w:val="00587A35"/>
    <w:rsid w:val="005F4693"/>
    <w:rsid w:val="0061079F"/>
    <w:rsid w:val="006108D5"/>
    <w:rsid w:val="00623602"/>
    <w:rsid w:val="0064279A"/>
    <w:rsid w:val="006444F3"/>
    <w:rsid w:val="00651C98"/>
    <w:rsid w:val="0068648A"/>
    <w:rsid w:val="006A5D23"/>
    <w:rsid w:val="006B3F4C"/>
    <w:rsid w:val="006C68FC"/>
    <w:rsid w:val="006E3D58"/>
    <w:rsid w:val="00704EE5"/>
    <w:rsid w:val="007066E2"/>
    <w:rsid w:val="00722640"/>
    <w:rsid w:val="0073197E"/>
    <w:rsid w:val="00746080"/>
    <w:rsid w:val="007508EC"/>
    <w:rsid w:val="00772B57"/>
    <w:rsid w:val="007761FA"/>
    <w:rsid w:val="00781D04"/>
    <w:rsid w:val="007A7735"/>
    <w:rsid w:val="007B10CF"/>
    <w:rsid w:val="007C2D45"/>
    <w:rsid w:val="007F49EB"/>
    <w:rsid w:val="007F7091"/>
    <w:rsid w:val="00805FDA"/>
    <w:rsid w:val="00812C1B"/>
    <w:rsid w:val="008173B1"/>
    <w:rsid w:val="00827944"/>
    <w:rsid w:val="00833AC0"/>
    <w:rsid w:val="00835AD0"/>
    <w:rsid w:val="00841787"/>
    <w:rsid w:val="008426B3"/>
    <w:rsid w:val="00850FBD"/>
    <w:rsid w:val="00865167"/>
    <w:rsid w:val="00865FA9"/>
    <w:rsid w:val="0087210B"/>
    <w:rsid w:val="008747B3"/>
    <w:rsid w:val="008813C3"/>
    <w:rsid w:val="008919C2"/>
    <w:rsid w:val="008926F0"/>
    <w:rsid w:val="008964E8"/>
    <w:rsid w:val="008A1A9B"/>
    <w:rsid w:val="008A48F6"/>
    <w:rsid w:val="008B4065"/>
    <w:rsid w:val="008E6045"/>
    <w:rsid w:val="0090113B"/>
    <w:rsid w:val="00921A88"/>
    <w:rsid w:val="0093258A"/>
    <w:rsid w:val="0094373C"/>
    <w:rsid w:val="00946DEE"/>
    <w:rsid w:val="00951E2B"/>
    <w:rsid w:val="00952939"/>
    <w:rsid w:val="00961EA0"/>
    <w:rsid w:val="009A5C44"/>
    <w:rsid w:val="009B03AF"/>
    <w:rsid w:val="009C4216"/>
    <w:rsid w:val="009D5F4B"/>
    <w:rsid w:val="009E626E"/>
    <w:rsid w:val="009E7CBF"/>
    <w:rsid w:val="00A07077"/>
    <w:rsid w:val="00A32A3B"/>
    <w:rsid w:val="00A36534"/>
    <w:rsid w:val="00A50DD0"/>
    <w:rsid w:val="00A516B0"/>
    <w:rsid w:val="00A5620A"/>
    <w:rsid w:val="00A93ED8"/>
    <w:rsid w:val="00AA06D9"/>
    <w:rsid w:val="00AA24E1"/>
    <w:rsid w:val="00AB5FE9"/>
    <w:rsid w:val="00AC2406"/>
    <w:rsid w:val="00AC4B94"/>
    <w:rsid w:val="00AD3FCF"/>
    <w:rsid w:val="00AF17D5"/>
    <w:rsid w:val="00B03802"/>
    <w:rsid w:val="00B069AA"/>
    <w:rsid w:val="00B23A36"/>
    <w:rsid w:val="00B25576"/>
    <w:rsid w:val="00B25EF5"/>
    <w:rsid w:val="00B27EA0"/>
    <w:rsid w:val="00B50EB2"/>
    <w:rsid w:val="00B6722A"/>
    <w:rsid w:val="00B82D78"/>
    <w:rsid w:val="00B85C30"/>
    <w:rsid w:val="00BA434C"/>
    <w:rsid w:val="00BC22A5"/>
    <w:rsid w:val="00BD4F65"/>
    <w:rsid w:val="00BD7607"/>
    <w:rsid w:val="00BF5080"/>
    <w:rsid w:val="00C06F9E"/>
    <w:rsid w:val="00C13E6B"/>
    <w:rsid w:val="00C2370B"/>
    <w:rsid w:val="00C27193"/>
    <w:rsid w:val="00C624D5"/>
    <w:rsid w:val="00C848A0"/>
    <w:rsid w:val="00C85096"/>
    <w:rsid w:val="00C859E5"/>
    <w:rsid w:val="00C878C5"/>
    <w:rsid w:val="00C96AEA"/>
    <w:rsid w:val="00CC0B6D"/>
    <w:rsid w:val="00CD01B4"/>
    <w:rsid w:val="00CE1CD3"/>
    <w:rsid w:val="00CE4733"/>
    <w:rsid w:val="00CE4F01"/>
    <w:rsid w:val="00CE77E0"/>
    <w:rsid w:val="00D079E1"/>
    <w:rsid w:val="00D30F16"/>
    <w:rsid w:val="00D55546"/>
    <w:rsid w:val="00D57E8C"/>
    <w:rsid w:val="00D6213C"/>
    <w:rsid w:val="00D647C0"/>
    <w:rsid w:val="00D77694"/>
    <w:rsid w:val="00D77B0F"/>
    <w:rsid w:val="00DB6B02"/>
    <w:rsid w:val="00DB6B52"/>
    <w:rsid w:val="00DC0AFD"/>
    <w:rsid w:val="00DE5488"/>
    <w:rsid w:val="00DE75AC"/>
    <w:rsid w:val="00DF5A52"/>
    <w:rsid w:val="00E17C58"/>
    <w:rsid w:val="00E231C2"/>
    <w:rsid w:val="00E429DA"/>
    <w:rsid w:val="00E5257C"/>
    <w:rsid w:val="00E616AB"/>
    <w:rsid w:val="00E62C2A"/>
    <w:rsid w:val="00E8586E"/>
    <w:rsid w:val="00E86F26"/>
    <w:rsid w:val="00E96A06"/>
    <w:rsid w:val="00EA0919"/>
    <w:rsid w:val="00EB5240"/>
    <w:rsid w:val="00EC0B55"/>
    <w:rsid w:val="00EE3753"/>
    <w:rsid w:val="00EF4389"/>
    <w:rsid w:val="00EF6E8F"/>
    <w:rsid w:val="00F00A4E"/>
    <w:rsid w:val="00F034BF"/>
    <w:rsid w:val="00F1030D"/>
    <w:rsid w:val="00F233A3"/>
    <w:rsid w:val="00F23D7A"/>
    <w:rsid w:val="00F26D30"/>
    <w:rsid w:val="00F57152"/>
    <w:rsid w:val="00F7362C"/>
    <w:rsid w:val="00F92F61"/>
    <w:rsid w:val="00FB6F10"/>
    <w:rsid w:val="00FC035C"/>
    <w:rsid w:val="00FC4CF8"/>
    <w:rsid w:val="00FC55E1"/>
    <w:rsid w:val="00FC5DA7"/>
    <w:rsid w:val="00FC75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27E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7EA0"/>
    <w:rPr>
      <w:sz w:val="20"/>
      <w:szCs w:val="20"/>
    </w:rPr>
  </w:style>
  <w:style w:type="character" w:styleId="FootnoteReference">
    <w:name w:val="footnote reference"/>
    <w:basedOn w:val="DefaultParagraphFont"/>
    <w:uiPriority w:val="99"/>
    <w:semiHidden/>
    <w:unhideWhenUsed/>
    <w:rsid w:val="00B27EA0"/>
    <w:rPr>
      <w:vertAlign w:val="superscript"/>
    </w:rPr>
  </w:style>
  <w:style w:type="paragraph" w:styleId="Revision">
    <w:name w:val="Revision"/>
    <w:hidden/>
    <w:uiPriority w:val="99"/>
    <w:semiHidden/>
    <w:rsid w:val="00921A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461533071">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CDCC7-A46D-40C7-97A8-221F2F698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5</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Jennifer Wiens</cp:lastModifiedBy>
  <cp:revision>10</cp:revision>
  <cp:lastPrinted>2014-09-29T14:43:00Z</cp:lastPrinted>
  <dcterms:created xsi:type="dcterms:W3CDTF">2021-11-22T17:28:00Z</dcterms:created>
  <dcterms:modified xsi:type="dcterms:W3CDTF">2021-12-03T15:38:00Z</dcterms:modified>
</cp:coreProperties>
</file>