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D1EF2" w14:textId="77777777" w:rsidR="00A07077" w:rsidRPr="00D57E8C" w:rsidRDefault="00A07077" w:rsidP="00A07077">
      <w:pPr>
        <w:pStyle w:val="Default"/>
        <w:rPr>
          <w:rFonts w:ascii="Arial" w:hAnsi="Arial" w:cs="Arial"/>
          <w:sz w:val="22"/>
          <w:szCs w:val="22"/>
        </w:rPr>
      </w:pPr>
    </w:p>
    <w:p w14:paraId="31F8E0D6" w14:textId="53E44FE0" w:rsidR="00A07077" w:rsidRPr="00D57E8C" w:rsidRDefault="006E6F94" w:rsidP="00A07077">
      <w:pPr>
        <w:pStyle w:val="Default"/>
        <w:jc w:val="center"/>
        <w:rPr>
          <w:rFonts w:ascii="Arial" w:hAnsi="Arial" w:cs="Arial"/>
          <w:sz w:val="28"/>
          <w:szCs w:val="28"/>
        </w:rPr>
      </w:pPr>
      <w:r>
        <w:rPr>
          <w:rFonts w:ascii="Arial" w:hAnsi="Arial" w:cs="Arial"/>
          <w:b/>
          <w:bCs/>
          <w:sz w:val="28"/>
          <w:szCs w:val="28"/>
        </w:rPr>
        <w:t>Hydro One Remote Communities Inc.</w:t>
      </w:r>
    </w:p>
    <w:p w14:paraId="33D6510D" w14:textId="555551DD"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D24E38">
        <w:rPr>
          <w:rFonts w:ascii="Arial" w:hAnsi="Arial" w:cs="Arial"/>
          <w:b/>
          <w:bCs/>
          <w:sz w:val="28"/>
          <w:szCs w:val="28"/>
        </w:rPr>
        <w:t>1</w:t>
      </w:r>
      <w:r w:rsidR="00B069AA" w:rsidRPr="00D57E8C">
        <w:rPr>
          <w:rFonts w:ascii="Arial" w:hAnsi="Arial" w:cs="Arial"/>
          <w:b/>
          <w:bCs/>
          <w:sz w:val="28"/>
          <w:szCs w:val="28"/>
        </w:rPr>
        <w:t>-</w:t>
      </w:r>
      <w:r w:rsidR="006E6F94">
        <w:rPr>
          <w:rFonts w:ascii="Arial" w:hAnsi="Arial" w:cs="Arial"/>
          <w:b/>
          <w:bCs/>
          <w:sz w:val="28"/>
          <w:szCs w:val="28"/>
        </w:rPr>
        <w:t>003</w:t>
      </w:r>
      <w:r w:rsidR="00D24E38">
        <w:rPr>
          <w:rFonts w:ascii="Arial" w:hAnsi="Arial" w:cs="Arial"/>
          <w:b/>
          <w:bCs/>
          <w:sz w:val="28"/>
          <w:szCs w:val="28"/>
        </w:rPr>
        <w:t>4</w:t>
      </w:r>
    </w:p>
    <w:p w14:paraId="63C86BE8" w14:textId="77777777" w:rsidR="00511EC2" w:rsidRDefault="00511EC2" w:rsidP="00511EC2">
      <w:pPr>
        <w:spacing w:after="0" w:line="240" w:lineRule="auto"/>
        <w:rPr>
          <w:rFonts w:ascii="Arial" w:eastAsia="Calibri" w:hAnsi="Arial" w:cs="Arial"/>
          <w:lang w:val="en-US"/>
        </w:rPr>
      </w:pPr>
    </w:p>
    <w:p w14:paraId="2A0CB1B0" w14:textId="71BA08F7"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6E6F94">
        <w:rPr>
          <w:rFonts w:ascii="Arial" w:eastAsia="Calibri" w:hAnsi="Arial" w:cs="Arial"/>
          <w:sz w:val="24"/>
          <w:szCs w:val="24"/>
        </w:rPr>
        <w:t>Hydro One Remote Communities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2307F31B" w14:textId="5C3D179F" w:rsidR="00F92877" w:rsidRPr="00F92877" w:rsidRDefault="006A4741" w:rsidP="00F92877">
      <w:pPr>
        <w:rPr>
          <w:rFonts w:ascii="Arial" w:hAnsi="Arial" w:cs="Arial"/>
          <w:bCs/>
          <w:sz w:val="24"/>
          <w:szCs w:val="24"/>
        </w:rPr>
      </w:pPr>
      <w:r>
        <w:rPr>
          <w:rFonts w:ascii="Arial" w:hAnsi="Arial" w:cs="Arial"/>
          <w:bCs/>
          <w:sz w:val="24"/>
          <w:szCs w:val="24"/>
        </w:rPr>
        <w:t xml:space="preserve">Please note, </w:t>
      </w:r>
      <w:r w:rsidR="00F92877" w:rsidRPr="00F92877">
        <w:rPr>
          <w:rFonts w:ascii="Arial" w:hAnsi="Arial" w:cs="Arial"/>
          <w:bCs/>
          <w:sz w:val="24"/>
          <w:szCs w:val="24"/>
        </w:rPr>
        <w:t xml:space="preserve">OEB staff has updated the </w:t>
      </w:r>
      <w:r w:rsidR="00F92877">
        <w:rPr>
          <w:rFonts w:ascii="Arial" w:hAnsi="Arial" w:cs="Arial"/>
          <w:bCs/>
          <w:sz w:val="24"/>
          <w:szCs w:val="24"/>
        </w:rPr>
        <w:t>Price Escalator to</w:t>
      </w:r>
      <w:r w:rsidR="00F92877" w:rsidRPr="00F92877">
        <w:rPr>
          <w:rFonts w:ascii="Arial" w:hAnsi="Arial" w:cs="Arial"/>
          <w:bCs/>
          <w:sz w:val="24"/>
          <w:szCs w:val="24"/>
        </w:rPr>
        <w:t xml:space="preserve"> 3.3%</w:t>
      </w:r>
      <w:r>
        <w:rPr>
          <w:rFonts w:ascii="Arial" w:hAnsi="Arial" w:cs="Arial"/>
          <w:bCs/>
          <w:sz w:val="24"/>
          <w:szCs w:val="24"/>
        </w:rPr>
        <w:t>,</w:t>
      </w:r>
      <w:r w:rsidR="00F92877" w:rsidRPr="00F92877">
        <w:rPr>
          <w:rFonts w:ascii="Arial" w:hAnsi="Arial" w:cs="Arial"/>
          <w:bCs/>
          <w:sz w:val="24"/>
          <w:szCs w:val="24"/>
        </w:rPr>
        <w:t xml:space="preserve"> from </w:t>
      </w:r>
      <w:r>
        <w:rPr>
          <w:rFonts w:ascii="Arial" w:hAnsi="Arial" w:cs="Arial"/>
          <w:bCs/>
          <w:sz w:val="24"/>
          <w:szCs w:val="24"/>
        </w:rPr>
        <w:t xml:space="preserve">the </w:t>
      </w:r>
      <w:r w:rsidR="00F92877" w:rsidRPr="00F92877">
        <w:rPr>
          <w:rFonts w:ascii="Arial" w:hAnsi="Arial" w:cs="Arial"/>
          <w:bCs/>
          <w:sz w:val="24"/>
          <w:szCs w:val="24"/>
        </w:rPr>
        <w:t>2.2% originally filed</w:t>
      </w:r>
      <w:r>
        <w:rPr>
          <w:rFonts w:ascii="Arial" w:hAnsi="Arial" w:cs="Arial"/>
          <w:bCs/>
          <w:sz w:val="24"/>
          <w:szCs w:val="24"/>
        </w:rPr>
        <w:t>,</w:t>
      </w:r>
      <w:r w:rsidR="00F92877" w:rsidRPr="00F92877">
        <w:rPr>
          <w:rFonts w:ascii="Arial" w:hAnsi="Arial" w:cs="Arial"/>
          <w:bCs/>
          <w:sz w:val="24"/>
          <w:szCs w:val="24"/>
        </w:rPr>
        <w:t xml:space="preserve"> as per the 2022 Inflation Parameters for electricity distributors issued November 18, 2021.</w:t>
      </w:r>
    </w:p>
    <w:p w14:paraId="602118DC" w14:textId="77777777" w:rsidR="00F92877" w:rsidRDefault="00F92877" w:rsidP="00D57E8C">
      <w:pPr>
        <w:rPr>
          <w:rFonts w:ascii="Arial" w:hAnsi="Arial" w:cs="Arial"/>
          <w:b/>
          <w:sz w:val="24"/>
          <w:szCs w:val="24"/>
        </w:rPr>
      </w:pPr>
    </w:p>
    <w:p w14:paraId="7CFAFC4F" w14:textId="70FFECBE" w:rsidR="00D57E8C" w:rsidRDefault="00D57E8C" w:rsidP="00D57E8C">
      <w:pPr>
        <w:rPr>
          <w:rFonts w:ascii="Arial" w:hAnsi="Arial" w:cs="Arial"/>
          <w:b/>
          <w:sz w:val="24"/>
          <w:szCs w:val="24"/>
        </w:rPr>
      </w:pPr>
      <w:r>
        <w:rPr>
          <w:rFonts w:ascii="Arial" w:hAnsi="Arial" w:cs="Arial"/>
          <w:b/>
          <w:sz w:val="24"/>
          <w:szCs w:val="24"/>
        </w:rPr>
        <w:t>Staff Question-</w:t>
      </w:r>
      <w:r w:rsidR="006E595D">
        <w:rPr>
          <w:rFonts w:ascii="Arial" w:hAnsi="Arial" w:cs="Arial"/>
          <w:b/>
          <w:sz w:val="24"/>
          <w:szCs w:val="24"/>
        </w:rPr>
        <w:t>1</w:t>
      </w:r>
    </w:p>
    <w:p w14:paraId="43AE605B" w14:textId="66960964" w:rsidR="00D57E8C" w:rsidRDefault="00B431ED" w:rsidP="008E6045">
      <w:pPr>
        <w:rPr>
          <w:rFonts w:ascii="Arial" w:hAnsi="Arial" w:cs="Arial"/>
          <w:b/>
          <w:sz w:val="24"/>
          <w:szCs w:val="24"/>
        </w:rPr>
      </w:pPr>
      <w:r>
        <w:rPr>
          <w:rFonts w:ascii="Arial" w:hAnsi="Arial" w:cs="Arial"/>
          <w:b/>
          <w:sz w:val="24"/>
          <w:szCs w:val="24"/>
        </w:rPr>
        <w:t>Ref: IRM Rate Generator Model Tab</w:t>
      </w:r>
      <w:r w:rsidR="00F92877">
        <w:rPr>
          <w:rFonts w:ascii="Arial" w:hAnsi="Arial" w:cs="Arial"/>
          <w:b/>
          <w:sz w:val="24"/>
          <w:szCs w:val="24"/>
        </w:rPr>
        <w:t xml:space="preserve"> -</w:t>
      </w:r>
      <w:r>
        <w:rPr>
          <w:rFonts w:ascii="Arial" w:hAnsi="Arial" w:cs="Arial"/>
          <w:b/>
          <w:sz w:val="24"/>
          <w:szCs w:val="24"/>
        </w:rPr>
        <w:t xml:space="preserve"> Proposed Tariff Schedule</w:t>
      </w:r>
    </w:p>
    <w:p w14:paraId="4D6A6B27" w14:textId="3A7DF2FB" w:rsidR="00F92877" w:rsidRDefault="002118D4" w:rsidP="00F92877">
      <w:pPr>
        <w:pStyle w:val="ListParagraph"/>
        <w:numPr>
          <w:ilvl w:val="0"/>
          <w:numId w:val="28"/>
        </w:numPr>
        <w:rPr>
          <w:rFonts w:ascii="Arial" w:hAnsi="Arial" w:cs="Arial"/>
          <w:bCs/>
          <w:sz w:val="24"/>
          <w:szCs w:val="24"/>
        </w:rPr>
      </w:pPr>
      <w:r>
        <w:rPr>
          <w:rFonts w:ascii="Arial" w:hAnsi="Arial" w:cs="Arial"/>
          <w:bCs/>
          <w:sz w:val="24"/>
          <w:szCs w:val="24"/>
        </w:rPr>
        <w:t xml:space="preserve">OEB staff has updated the Account set up charge to </w:t>
      </w:r>
      <w:r w:rsidRPr="002118D4">
        <w:rPr>
          <w:rFonts w:ascii="Arial" w:hAnsi="Arial" w:cs="Arial"/>
          <w:bCs/>
          <w:sz w:val="24"/>
          <w:szCs w:val="24"/>
        </w:rPr>
        <w:t>read</w:t>
      </w:r>
      <w:r w:rsidR="00F92877">
        <w:rPr>
          <w:rFonts w:ascii="Arial" w:hAnsi="Arial" w:cs="Arial"/>
          <w:bCs/>
          <w:sz w:val="24"/>
          <w:szCs w:val="24"/>
        </w:rPr>
        <w:t xml:space="preserve"> as follows: </w:t>
      </w:r>
      <w:r w:rsidRPr="00F92877">
        <w:rPr>
          <w:rFonts w:ascii="Arial" w:hAnsi="Arial" w:cs="Arial"/>
          <w:i/>
          <w:iCs/>
          <w:sz w:val="24"/>
          <w:szCs w:val="24"/>
        </w:rPr>
        <w:t>Account set up charge/change of occupancy charge (plus credit agency costs if applicable)</w:t>
      </w:r>
      <w:r w:rsidR="00F92877">
        <w:rPr>
          <w:rFonts w:ascii="Arial" w:hAnsi="Arial" w:cs="Arial"/>
          <w:i/>
          <w:iCs/>
          <w:sz w:val="24"/>
          <w:szCs w:val="24"/>
        </w:rPr>
        <w:t>.</w:t>
      </w:r>
      <w:r w:rsidR="00F92877" w:rsidRPr="00F92877">
        <w:rPr>
          <w:rFonts w:ascii="Arial" w:hAnsi="Arial" w:cs="Arial"/>
          <w:bCs/>
          <w:sz w:val="24"/>
          <w:szCs w:val="24"/>
        </w:rPr>
        <w:t xml:space="preserve"> </w:t>
      </w:r>
      <w:r w:rsidR="00F92877">
        <w:rPr>
          <w:rFonts w:ascii="Arial" w:hAnsi="Arial" w:cs="Arial"/>
          <w:bCs/>
          <w:sz w:val="24"/>
          <w:szCs w:val="24"/>
        </w:rPr>
        <w:t>Please confirm</w:t>
      </w:r>
      <w:r w:rsidR="006A4741">
        <w:rPr>
          <w:rFonts w:ascii="Arial" w:hAnsi="Arial" w:cs="Arial"/>
          <w:bCs/>
          <w:sz w:val="24"/>
          <w:szCs w:val="24"/>
        </w:rPr>
        <w:t xml:space="preserve"> whether</w:t>
      </w:r>
      <w:r w:rsidR="00F92877">
        <w:rPr>
          <w:rFonts w:ascii="Arial" w:hAnsi="Arial" w:cs="Arial"/>
          <w:bCs/>
          <w:sz w:val="24"/>
          <w:szCs w:val="24"/>
        </w:rPr>
        <w:t xml:space="preserve"> Hydro One Remote Communities Inc. agrees. (This matches the tariff EB-2020-0032 issued on March 25, 2021) </w:t>
      </w:r>
    </w:p>
    <w:p w14:paraId="4495D03F" w14:textId="77777777" w:rsidR="002118D4" w:rsidRPr="002118D4" w:rsidRDefault="002118D4" w:rsidP="002118D4">
      <w:pPr>
        <w:pStyle w:val="ListParagraph"/>
        <w:rPr>
          <w:rFonts w:ascii="Arial" w:hAnsi="Arial" w:cs="Arial"/>
          <w:bCs/>
          <w:sz w:val="24"/>
          <w:szCs w:val="24"/>
        </w:rPr>
      </w:pPr>
    </w:p>
    <w:p w14:paraId="56CE436A" w14:textId="712EDE31" w:rsidR="00B431ED" w:rsidRDefault="00B431ED" w:rsidP="00B431ED">
      <w:pPr>
        <w:pStyle w:val="ListParagraph"/>
        <w:numPr>
          <w:ilvl w:val="0"/>
          <w:numId w:val="28"/>
        </w:numPr>
        <w:rPr>
          <w:rFonts w:ascii="Arial" w:hAnsi="Arial" w:cs="Arial"/>
          <w:bCs/>
          <w:sz w:val="24"/>
          <w:szCs w:val="24"/>
        </w:rPr>
      </w:pPr>
      <w:r>
        <w:rPr>
          <w:rFonts w:ascii="Arial" w:hAnsi="Arial" w:cs="Arial"/>
          <w:bCs/>
          <w:sz w:val="24"/>
          <w:szCs w:val="24"/>
        </w:rPr>
        <w:t xml:space="preserve">OEB staff </w:t>
      </w:r>
      <w:r w:rsidR="004E197C">
        <w:rPr>
          <w:rFonts w:ascii="Arial" w:hAnsi="Arial" w:cs="Arial"/>
          <w:bCs/>
          <w:sz w:val="24"/>
          <w:szCs w:val="24"/>
        </w:rPr>
        <w:t>has</w:t>
      </w:r>
      <w:r>
        <w:rPr>
          <w:rFonts w:ascii="Arial" w:hAnsi="Arial" w:cs="Arial"/>
          <w:bCs/>
          <w:sz w:val="24"/>
          <w:szCs w:val="24"/>
        </w:rPr>
        <w:t xml:space="preserve"> updated </w:t>
      </w:r>
      <w:r w:rsidR="00F92877">
        <w:rPr>
          <w:rFonts w:ascii="Arial" w:hAnsi="Arial" w:cs="Arial"/>
          <w:bCs/>
          <w:sz w:val="24"/>
          <w:szCs w:val="24"/>
        </w:rPr>
        <w:t xml:space="preserve">the </w:t>
      </w:r>
      <w:r>
        <w:rPr>
          <w:rFonts w:ascii="Arial" w:hAnsi="Arial" w:cs="Arial"/>
          <w:bCs/>
          <w:sz w:val="24"/>
          <w:szCs w:val="24"/>
        </w:rPr>
        <w:t xml:space="preserve">Late Payment – per month charge with the wording (effective annual rate 19.56% per annum or 0.04896% compounded daily rate) and deleted </w:t>
      </w:r>
      <w:r w:rsidR="00CB2CC2">
        <w:rPr>
          <w:rFonts w:ascii="Arial" w:hAnsi="Arial" w:cs="Arial"/>
          <w:bCs/>
          <w:sz w:val="24"/>
          <w:szCs w:val="24"/>
        </w:rPr>
        <w:t>Row</w:t>
      </w:r>
      <w:r>
        <w:rPr>
          <w:rFonts w:ascii="Arial" w:hAnsi="Arial" w:cs="Arial"/>
          <w:bCs/>
          <w:sz w:val="24"/>
          <w:szCs w:val="24"/>
        </w:rPr>
        <w:t xml:space="preserve"> A391. Please confirm </w:t>
      </w:r>
      <w:r w:rsidR="006A4741">
        <w:rPr>
          <w:rFonts w:ascii="Arial" w:hAnsi="Arial" w:cs="Arial"/>
          <w:bCs/>
          <w:sz w:val="24"/>
          <w:szCs w:val="24"/>
        </w:rPr>
        <w:t xml:space="preserve">whether </w:t>
      </w:r>
      <w:r>
        <w:rPr>
          <w:rFonts w:ascii="Arial" w:hAnsi="Arial" w:cs="Arial"/>
          <w:bCs/>
          <w:sz w:val="24"/>
          <w:szCs w:val="24"/>
        </w:rPr>
        <w:t xml:space="preserve">Hydro One Remote Communities Inc. </w:t>
      </w:r>
      <w:r w:rsidR="00F46373">
        <w:rPr>
          <w:rFonts w:ascii="Arial" w:hAnsi="Arial" w:cs="Arial"/>
          <w:bCs/>
          <w:sz w:val="24"/>
          <w:szCs w:val="24"/>
        </w:rPr>
        <w:t>agrees</w:t>
      </w:r>
      <w:r>
        <w:rPr>
          <w:rFonts w:ascii="Arial" w:hAnsi="Arial" w:cs="Arial"/>
          <w:bCs/>
          <w:sz w:val="24"/>
          <w:szCs w:val="24"/>
        </w:rPr>
        <w:t>. (This matches the tariff EB-20</w:t>
      </w:r>
      <w:r w:rsidR="004E197C">
        <w:rPr>
          <w:rFonts w:ascii="Arial" w:hAnsi="Arial" w:cs="Arial"/>
          <w:bCs/>
          <w:sz w:val="24"/>
          <w:szCs w:val="24"/>
        </w:rPr>
        <w:t>20</w:t>
      </w:r>
      <w:r>
        <w:rPr>
          <w:rFonts w:ascii="Arial" w:hAnsi="Arial" w:cs="Arial"/>
          <w:bCs/>
          <w:sz w:val="24"/>
          <w:szCs w:val="24"/>
        </w:rPr>
        <w:t>-00</w:t>
      </w:r>
      <w:r w:rsidR="004E197C">
        <w:rPr>
          <w:rFonts w:ascii="Arial" w:hAnsi="Arial" w:cs="Arial"/>
          <w:bCs/>
          <w:sz w:val="24"/>
          <w:szCs w:val="24"/>
        </w:rPr>
        <w:t>32</w:t>
      </w:r>
      <w:r>
        <w:rPr>
          <w:rFonts w:ascii="Arial" w:hAnsi="Arial" w:cs="Arial"/>
          <w:bCs/>
          <w:sz w:val="24"/>
          <w:szCs w:val="24"/>
        </w:rPr>
        <w:t xml:space="preserve"> issued on </w:t>
      </w:r>
      <w:r w:rsidR="004E197C">
        <w:rPr>
          <w:rFonts w:ascii="Arial" w:hAnsi="Arial" w:cs="Arial"/>
          <w:bCs/>
          <w:sz w:val="24"/>
          <w:szCs w:val="24"/>
        </w:rPr>
        <w:t>March</w:t>
      </w:r>
      <w:r>
        <w:rPr>
          <w:rFonts w:ascii="Arial" w:hAnsi="Arial" w:cs="Arial"/>
          <w:bCs/>
          <w:sz w:val="24"/>
          <w:szCs w:val="24"/>
        </w:rPr>
        <w:t xml:space="preserve"> </w:t>
      </w:r>
      <w:r w:rsidR="004E197C">
        <w:rPr>
          <w:rFonts w:ascii="Arial" w:hAnsi="Arial" w:cs="Arial"/>
          <w:bCs/>
          <w:sz w:val="24"/>
          <w:szCs w:val="24"/>
        </w:rPr>
        <w:t>25</w:t>
      </w:r>
      <w:r>
        <w:rPr>
          <w:rFonts w:ascii="Arial" w:hAnsi="Arial" w:cs="Arial"/>
          <w:bCs/>
          <w:sz w:val="24"/>
          <w:szCs w:val="24"/>
        </w:rPr>
        <w:t>, 202</w:t>
      </w:r>
      <w:r w:rsidR="004E197C">
        <w:rPr>
          <w:rFonts w:ascii="Arial" w:hAnsi="Arial" w:cs="Arial"/>
          <w:bCs/>
          <w:sz w:val="24"/>
          <w:szCs w:val="24"/>
        </w:rPr>
        <w:t>1</w:t>
      </w:r>
      <w:r>
        <w:rPr>
          <w:rFonts w:ascii="Arial" w:hAnsi="Arial" w:cs="Arial"/>
          <w:bCs/>
          <w:sz w:val="24"/>
          <w:szCs w:val="24"/>
        </w:rPr>
        <w:t xml:space="preserve">) </w:t>
      </w:r>
    </w:p>
    <w:p w14:paraId="55CC1502" w14:textId="77777777" w:rsidR="004E197C" w:rsidRDefault="004E197C" w:rsidP="004E197C">
      <w:pPr>
        <w:pStyle w:val="ListParagraph"/>
        <w:rPr>
          <w:rFonts w:ascii="Arial" w:hAnsi="Arial" w:cs="Arial"/>
          <w:bCs/>
          <w:sz w:val="24"/>
          <w:szCs w:val="24"/>
        </w:rPr>
      </w:pPr>
    </w:p>
    <w:p w14:paraId="53D4FBE6" w14:textId="74E08F5C" w:rsidR="004E197C" w:rsidRDefault="004E197C" w:rsidP="00B431ED">
      <w:pPr>
        <w:pStyle w:val="ListParagraph"/>
        <w:numPr>
          <w:ilvl w:val="0"/>
          <w:numId w:val="28"/>
        </w:numPr>
        <w:rPr>
          <w:rFonts w:ascii="Arial" w:hAnsi="Arial" w:cs="Arial"/>
          <w:bCs/>
          <w:sz w:val="24"/>
          <w:szCs w:val="24"/>
        </w:rPr>
      </w:pPr>
      <w:r>
        <w:rPr>
          <w:rFonts w:ascii="Arial" w:hAnsi="Arial" w:cs="Arial"/>
          <w:bCs/>
          <w:sz w:val="24"/>
          <w:szCs w:val="24"/>
        </w:rPr>
        <w:t xml:space="preserve">OEB staff </w:t>
      </w:r>
      <w:r w:rsidR="00D24E38">
        <w:rPr>
          <w:rFonts w:ascii="Arial" w:hAnsi="Arial" w:cs="Arial"/>
          <w:bCs/>
          <w:sz w:val="24"/>
          <w:szCs w:val="24"/>
        </w:rPr>
        <w:t>notes that the following paragraph does not match Hydro One Remotes most recent approved tariff schedule.</w:t>
      </w:r>
    </w:p>
    <w:p w14:paraId="483B3AB5" w14:textId="77777777" w:rsidR="004E197C" w:rsidRPr="004E197C" w:rsidRDefault="004E197C" w:rsidP="004E197C">
      <w:pPr>
        <w:pStyle w:val="ListParagraph"/>
        <w:rPr>
          <w:rFonts w:ascii="Arial" w:hAnsi="Arial" w:cs="Arial"/>
          <w:bCs/>
          <w:sz w:val="24"/>
          <w:szCs w:val="24"/>
        </w:rPr>
      </w:pPr>
    </w:p>
    <w:p w14:paraId="7777C130" w14:textId="0FF4F8D1" w:rsidR="004E197C" w:rsidRDefault="004E197C" w:rsidP="004E197C">
      <w:pPr>
        <w:pStyle w:val="ListParagraph"/>
        <w:rPr>
          <w:rFonts w:ascii="Arial" w:hAnsi="Arial" w:cs="Arial"/>
          <w:bCs/>
          <w:sz w:val="24"/>
          <w:szCs w:val="24"/>
        </w:rPr>
      </w:pPr>
      <w:r>
        <w:rPr>
          <w:rFonts w:ascii="Arial" w:hAnsi="Arial" w:cs="Arial"/>
          <w:bCs/>
          <w:sz w:val="24"/>
          <w:szCs w:val="24"/>
        </w:rPr>
        <w:t xml:space="preserve">As filed: </w:t>
      </w:r>
    </w:p>
    <w:p w14:paraId="6BA5FCD7" w14:textId="157D11CE" w:rsidR="004E197C" w:rsidRDefault="004E197C" w:rsidP="004E197C">
      <w:pPr>
        <w:ind w:left="720"/>
        <w:rPr>
          <w:rFonts w:ascii="Arial" w:hAnsi="Arial" w:cs="Arial"/>
          <w:sz w:val="24"/>
          <w:szCs w:val="24"/>
        </w:rPr>
      </w:pPr>
      <w:r w:rsidRPr="004E197C">
        <w:rPr>
          <w:rFonts w:ascii="Arial" w:hAnsi="Arial" w:cs="Arial"/>
          <w:sz w:val="24"/>
          <w:szCs w:val="24"/>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p w14:paraId="7A20BF3C" w14:textId="77777777" w:rsidR="009B5FE6" w:rsidRDefault="009B5FE6" w:rsidP="004E197C">
      <w:pPr>
        <w:ind w:left="720"/>
        <w:rPr>
          <w:rFonts w:ascii="Arial" w:hAnsi="Arial" w:cs="Arial"/>
          <w:sz w:val="24"/>
          <w:szCs w:val="24"/>
        </w:rPr>
      </w:pPr>
    </w:p>
    <w:p w14:paraId="4B266E01" w14:textId="33BD3C88" w:rsidR="004E197C" w:rsidRDefault="00D24E38" w:rsidP="004E197C">
      <w:pPr>
        <w:ind w:left="720"/>
        <w:rPr>
          <w:rFonts w:ascii="Arial" w:hAnsi="Arial" w:cs="Arial"/>
          <w:sz w:val="24"/>
          <w:szCs w:val="24"/>
        </w:rPr>
      </w:pPr>
      <w:r>
        <w:rPr>
          <w:rFonts w:ascii="Arial" w:hAnsi="Arial" w:cs="Arial"/>
          <w:sz w:val="24"/>
          <w:szCs w:val="24"/>
        </w:rPr>
        <w:lastRenderedPageBreak/>
        <w:t xml:space="preserve">Updated by </w:t>
      </w:r>
      <w:r w:rsidR="004E197C">
        <w:rPr>
          <w:rFonts w:ascii="Arial" w:hAnsi="Arial" w:cs="Arial"/>
          <w:sz w:val="24"/>
          <w:szCs w:val="24"/>
        </w:rPr>
        <w:t>OEB staff</w:t>
      </w:r>
      <w:r>
        <w:rPr>
          <w:rFonts w:ascii="Arial" w:hAnsi="Arial" w:cs="Arial"/>
          <w:sz w:val="24"/>
          <w:szCs w:val="24"/>
        </w:rPr>
        <w:t>:</w:t>
      </w:r>
    </w:p>
    <w:p w14:paraId="70868BEE" w14:textId="758CF1B3" w:rsidR="004E197C" w:rsidRDefault="004E197C" w:rsidP="004E197C">
      <w:pPr>
        <w:ind w:left="720"/>
        <w:rPr>
          <w:rFonts w:ascii="Arial" w:hAnsi="Arial" w:cs="Arial"/>
          <w:sz w:val="24"/>
          <w:szCs w:val="24"/>
        </w:rPr>
      </w:pPr>
      <w:r>
        <w:rPr>
          <w:rFonts w:ascii="Arial" w:hAnsi="Arial" w:cs="Arial"/>
          <w:sz w:val="24"/>
          <w:szCs w:val="24"/>
        </w:rPr>
        <w:t>“</w:t>
      </w:r>
      <w:r w:rsidRPr="004E197C">
        <w:rPr>
          <w:rFonts w:ascii="Arial" w:hAnsi="Arial" w:cs="Arial"/>
          <w:sz w:val="24"/>
          <w:szCs w:val="24"/>
        </w:rPr>
        <w:t>It should be noted that this schedule does not list any charges, assessments or credits that are required by law to be invoiced by a distributor and that are not subject to Ontario Energy Board approval, such as the Global Adjustment and the HST.</w:t>
      </w:r>
      <w:r>
        <w:rPr>
          <w:rFonts w:ascii="Arial" w:hAnsi="Arial" w:cs="Arial"/>
          <w:sz w:val="24"/>
          <w:szCs w:val="24"/>
        </w:rPr>
        <w:t>”</w:t>
      </w:r>
    </w:p>
    <w:p w14:paraId="3B215225" w14:textId="6786C264" w:rsidR="00D24E38" w:rsidRPr="004E197C" w:rsidRDefault="00D24E38" w:rsidP="004E197C">
      <w:pPr>
        <w:ind w:left="720"/>
        <w:rPr>
          <w:rFonts w:ascii="Arial" w:hAnsi="Arial" w:cs="Arial"/>
          <w:sz w:val="24"/>
          <w:szCs w:val="24"/>
        </w:rPr>
      </w:pPr>
      <w:r>
        <w:rPr>
          <w:rFonts w:ascii="Arial" w:hAnsi="Arial" w:cs="Arial"/>
          <w:bCs/>
          <w:sz w:val="24"/>
          <w:szCs w:val="24"/>
        </w:rPr>
        <w:t xml:space="preserve">Please confirm </w:t>
      </w:r>
      <w:r w:rsidR="006A4741">
        <w:rPr>
          <w:rFonts w:ascii="Arial" w:hAnsi="Arial" w:cs="Arial"/>
          <w:bCs/>
          <w:sz w:val="24"/>
          <w:szCs w:val="24"/>
        </w:rPr>
        <w:t xml:space="preserve">whether </w:t>
      </w:r>
      <w:r>
        <w:rPr>
          <w:rFonts w:ascii="Arial" w:hAnsi="Arial" w:cs="Arial"/>
          <w:bCs/>
          <w:sz w:val="24"/>
          <w:szCs w:val="24"/>
        </w:rPr>
        <w:t>Hydro One Remote Communities Inc. agrees. (This matches the tariff EB-2020-0032 issued on March 25, 2021)</w:t>
      </w:r>
    </w:p>
    <w:p w14:paraId="3A72293A" w14:textId="2B3473FE" w:rsidR="00D24E38" w:rsidRPr="00D24E38" w:rsidRDefault="00D24E38" w:rsidP="00D24E38">
      <w:pPr>
        <w:pStyle w:val="ListParagraph"/>
        <w:numPr>
          <w:ilvl w:val="0"/>
          <w:numId w:val="28"/>
        </w:numPr>
        <w:rPr>
          <w:rFonts w:ascii="Arial" w:hAnsi="Arial" w:cs="Arial"/>
          <w:bCs/>
          <w:sz w:val="24"/>
          <w:szCs w:val="24"/>
        </w:rPr>
      </w:pPr>
      <w:r w:rsidRPr="00D24E38">
        <w:rPr>
          <w:rFonts w:ascii="Arial" w:hAnsi="Arial" w:cs="Arial"/>
          <w:bCs/>
          <w:sz w:val="24"/>
          <w:szCs w:val="24"/>
        </w:rPr>
        <w:t xml:space="preserve">OEB staff has updated row 391 to read “Reconnection – if in Community”. Please confirm </w:t>
      </w:r>
      <w:r w:rsidR="006A4741">
        <w:rPr>
          <w:rFonts w:ascii="Arial" w:hAnsi="Arial" w:cs="Arial"/>
          <w:bCs/>
          <w:sz w:val="24"/>
          <w:szCs w:val="24"/>
        </w:rPr>
        <w:t xml:space="preserve">whether </w:t>
      </w:r>
      <w:r w:rsidRPr="00D24E38">
        <w:rPr>
          <w:rFonts w:ascii="Arial" w:hAnsi="Arial" w:cs="Arial"/>
          <w:bCs/>
          <w:sz w:val="24"/>
          <w:szCs w:val="24"/>
        </w:rPr>
        <w:t>Hydro One Remote Communities Inc. agrees. (This matches the tariff EB-2020-0032 issued on March 25, 2021)</w:t>
      </w:r>
    </w:p>
    <w:p w14:paraId="4C758005" w14:textId="48A4796D" w:rsidR="00D24E38" w:rsidRPr="00D24E38" w:rsidRDefault="00D24E38" w:rsidP="00D24E38">
      <w:pPr>
        <w:pStyle w:val="ListParagraph"/>
        <w:rPr>
          <w:rFonts w:ascii="Arial" w:hAnsi="Arial" w:cs="Arial"/>
          <w:bCs/>
          <w:sz w:val="24"/>
          <w:szCs w:val="24"/>
        </w:rPr>
      </w:pPr>
    </w:p>
    <w:p w14:paraId="3F8BD8EA" w14:textId="77777777" w:rsidR="0017644C" w:rsidRPr="0017644C" w:rsidRDefault="0017644C" w:rsidP="0017644C">
      <w:pPr>
        <w:ind w:left="360"/>
        <w:rPr>
          <w:rFonts w:ascii="Arial" w:hAnsi="Arial" w:cs="Arial"/>
          <w:bCs/>
          <w:sz w:val="24"/>
          <w:szCs w:val="24"/>
        </w:rPr>
      </w:pPr>
    </w:p>
    <w:p w14:paraId="18D577EE" w14:textId="1737F039" w:rsidR="0017644C" w:rsidRDefault="0017644C" w:rsidP="0017644C">
      <w:pPr>
        <w:rPr>
          <w:rFonts w:ascii="Arial" w:hAnsi="Arial" w:cs="Arial"/>
          <w:bCs/>
          <w:sz w:val="24"/>
          <w:szCs w:val="24"/>
        </w:rPr>
      </w:pPr>
    </w:p>
    <w:p w14:paraId="580765DD" w14:textId="77777777" w:rsidR="0017644C" w:rsidRPr="0017644C" w:rsidRDefault="0017644C" w:rsidP="0017644C">
      <w:pPr>
        <w:rPr>
          <w:rFonts w:ascii="Arial" w:hAnsi="Arial" w:cs="Arial"/>
          <w:bCs/>
          <w:sz w:val="24"/>
          <w:szCs w:val="24"/>
        </w:rPr>
      </w:pPr>
    </w:p>
    <w:sectPr w:rsidR="0017644C" w:rsidRPr="0017644C"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C9815" w14:textId="77777777" w:rsidR="006E595D" w:rsidRDefault="006E595D" w:rsidP="006E595D">
      <w:pPr>
        <w:spacing w:after="0" w:line="240" w:lineRule="auto"/>
      </w:pPr>
      <w:r>
        <w:separator/>
      </w:r>
    </w:p>
  </w:endnote>
  <w:endnote w:type="continuationSeparator" w:id="0">
    <w:p w14:paraId="5EA04575" w14:textId="77777777" w:rsidR="006E595D" w:rsidRDefault="006E595D" w:rsidP="006E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AAC3C" w14:textId="77777777" w:rsidR="006E595D" w:rsidRDefault="006E595D" w:rsidP="006E595D">
      <w:pPr>
        <w:spacing w:after="0" w:line="240" w:lineRule="auto"/>
      </w:pPr>
      <w:r>
        <w:separator/>
      </w:r>
    </w:p>
  </w:footnote>
  <w:footnote w:type="continuationSeparator" w:id="0">
    <w:p w14:paraId="039F2DA4" w14:textId="77777777" w:rsidR="006E595D" w:rsidRDefault="006E595D" w:rsidP="006E5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66511" w14:textId="77777777" w:rsidR="006E595D" w:rsidRPr="003832E7" w:rsidRDefault="006E595D" w:rsidP="006E595D">
    <w:pPr>
      <w:pStyle w:val="Default"/>
      <w:jc w:val="right"/>
      <w:rPr>
        <w:rFonts w:ascii="Arial" w:hAnsi="Arial" w:cs="Arial"/>
        <w:sz w:val="22"/>
        <w:szCs w:val="22"/>
      </w:rPr>
    </w:pPr>
    <w:r>
      <w:rPr>
        <w:rFonts w:ascii="Arial" w:hAnsi="Arial" w:cs="Arial"/>
        <w:bCs/>
        <w:sz w:val="22"/>
        <w:szCs w:val="22"/>
      </w:rPr>
      <w:t>Hydro One Remote Communities Inc.</w:t>
    </w:r>
  </w:p>
  <w:p w14:paraId="48200C73" w14:textId="77777777" w:rsidR="006E595D" w:rsidRPr="00D57E8C" w:rsidRDefault="006E595D" w:rsidP="006E595D">
    <w:pPr>
      <w:pStyle w:val="Default"/>
      <w:jc w:val="right"/>
      <w:rPr>
        <w:rFonts w:ascii="Arial" w:hAnsi="Arial" w:cs="Arial"/>
        <w:sz w:val="22"/>
        <w:szCs w:val="22"/>
      </w:rPr>
    </w:pPr>
    <w:r w:rsidRPr="00D57E8C">
      <w:rPr>
        <w:rFonts w:ascii="Arial" w:hAnsi="Arial" w:cs="Arial"/>
        <w:sz w:val="22"/>
        <w:szCs w:val="22"/>
      </w:rPr>
      <w:t>OEB Staff Questions</w:t>
    </w:r>
  </w:p>
  <w:p w14:paraId="3403B449" w14:textId="280CA217" w:rsidR="006E595D" w:rsidRDefault="006E595D" w:rsidP="006E595D">
    <w:pPr>
      <w:pStyle w:val="Default"/>
      <w:jc w:val="right"/>
      <w:rPr>
        <w:rFonts w:ascii="Arial" w:hAnsi="Arial" w:cs="Arial"/>
        <w:sz w:val="22"/>
        <w:szCs w:val="22"/>
      </w:rPr>
    </w:pPr>
    <w:r>
      <w:rPr>
        <w:rFonts w:ascii="Arial" w:hAnsi="Arial" w:cs="Arial"/>
        <w:sz w:val="22"/>
        <w:szCs w:val="22"/>
      </w:rPr>
      <w:t>EB-2021</w:t>
    </w:r>
    <w:r w:rsidRPr="00D57E8C">
      <w:rPr>
        <w:rFonts w:ascii="Arial" w:hAnsi="Arial" w:cs="Arial"/>
        <w:sz w:val="22"/>
        <w:szCs w:val="22"/>
      </w:rPr>
      <w:t>-</w:t>
    </w:r>
    <w:r>
      <w:rPr>
        <w:rFonts w:ascii="Arial" w:hAnsi="Arial" w:cs="Arial"/>
        <w:sz w:val="22"/>
        <w:szCs w:val="22"/>
      </w:rPr>
      <w:t>0034</w:t>
    </w:r>
  </w:p>
  <w:p w14:paraId="07B315F0" w14:textId="44432986" w:rsidR="006E595D" w:rsidRDefault="006E595D" w:rsidP="006E595D">
    <w:pPr>
      <w:pStyle w:val="Default"/>
      <w:jc w:val="right"/>
      <w:rPr>
        <w:rFonts w:ascii="Arial" w:hAnsi="Arial" w:cs="Arial"/>
        <w:b/>
        <w:bCs/>
        <w:sz w:val="22"/>
        <w:szCs w:val="22"/>
      </w:rPr>
    </w:pPr>
    <w:r w:rsidRPr="006E595D">
      <w:rPr>
        <w:rFonts w:ascii="Arial" w:hAnsi="Arial" w:cs="Arial"/>
        <w:sz w:val="22"/>
        <w:szCs w:val="22"/>
      </w:rPr>
      <w:t xml:space="preserve">Page </w:t>
    </w:r>
    <w:r w:rsidRPr="006E595D">
      <w:rPr>
        <w:rFonts w:ascii="Arial" w:hAnsi="Arial" w:cs="Arial"/>
        <w:b/>
        <w:bCs/>
        <w:sz w:val="22"/>
        <w:szCs w:val="22"/>
      </w:rPr>
      <w:fldChar w:fldCharType="begin"/>
    </w:r>
    <w:r w:rsidRPr="006E595D">
      <w:rPr>
        <w:rFonts w:ascii="Arial" w:hAnsi="Arial" w:cs="Arial"/>
        <w:b/>
        <w:bCs/>
        <w:sz w:val="22"/>
        <w:szCs w:val="22"/>
      </w:rPr>
      <w:instrText xml:space="preserve"> PAGE  \* Arabic  \* MERGEFORMAT </w:instrText>
    </w:r>
    <w:r w:rsidRPr="006E595D">
      <w:rPr>
        <w:rFonts w:ascii="Arial" w:hAnsi="Arial" w:cs="Arial"/>
        <w:b/>
        <w:bCs/>
        <w:sz w:val="22"/>
        <w:szCs w:val="22"/>
      </w:rPr>
      <w:fldChar w:fldCharType="separate"/>
    </w:r>
    <w:r w:rsidRPr="006E595D">
      <w:rPr>
        <w:rFonts w:ascii="Arial" w:hAnsi="Arial" w:cs="Arial"/>
        <w:b/>
        <w:bCs/>
        <w:noProof/>
        <w:sz w:val="22"/>
        <w:szCs w:val="22"/>
      </w:rPr>
      <w:t>1</w:t>
    </w:r>
    <w:r w:rsidRPr="006E595D">
      <w:rPr>
        <w:rFonts w:ascii="Arial" w:hAnsi="Arial" w:cs="Arial"/>
        <w:b/>
        <w:bCs/>
        <w:sz w:val="22"/>
        <w:szCs w:val="22"/>
      </w:rPr>
      <w:fldChar w:fldCharType="end"/>
    </w:r>
    <w:r w:rsidRPr="006E595D">
      <w:rPr>
        <w:rFonts w:ascii="Arial" w:hAnsi="Arial" w:cs="Arial"/>
        <w:sz w:val="22"/>
        <w:szCs w:val="22"/>
      </w:rPr>
      <w:t xml:space="preserve"> of </w:t>
    </w:r>
    <w:r w:rsidRPr="006E595D">
      <w:rPr>
        <w:rFonts w:ascii="Arial" w:hAnsi="Arial" w:cs="Arial"/>
        <w:b/>
        <w:bCs/>
        <w:sz w:val="22"/>
        <w:szCs w:val="22"/>
      </w:rPr>
      <w:fldChar w:fldCharType="begin"/>
    </w:r>
    <w:r w:rsidRPr="006E595D">
      <w:rPr>
        <w:rFonts w:ascii="Arial" w:hAnsi="Arial" w:cs="Arial"/>
        <w:b/>
        <w:bCs/>
        <w:sz w:val="22"/>
        <w:szCs w:val="22"/>
      </w:rPr>
      <w:instrText xml:space="preserve"> NUMPAGES  \* Arabic  \* MERGEFORMAT </w:instrText>
    </w:r>
    <w:r w:rsidRPr="006E595D">
      <w:rPr>
        <w:rFonts w:ascii="Arial" w:hAnsi="Arial" w:cs="Arial"/>
        <w:b/>
        <w:bCs/>
        <w:sz w:val="22"/>
        <w:szCs w:val="22"/>
      </w:rPr>
      <w:fldChar w:fldCharType="separate"/>
    </w:r>
    <w:r w:rsidRPr="006E595D">
      <w:rPr>
        <w:rFonts w:ascii="Arial" w:hAnsi="Arial" w:cs="Arial"/>
        <w:b/>
        <w:bCs/>
        <w:noProof/>
        <w:sz w:val="22"/>
        <w:szCs w:val="22"/>
      </w:rPr>
      <w:t>2</w:t>
    </w:r>
    <w:r w:rsidRPr="006E595D">
      <w:rPr>
        <w:rFonts w:ascii="Arial" w:hAnsi="Arial" w:cs="Arial"/>
        <w:b/>
        <w:bCs/>
        <w:sz w:val="22"/>
        <w:szCs w:val="22"/>
      </w:rPr>
      <w:fldChar w:fldCharType="end"/>
    </w:r>
  </w:p>
  <w:p w14:paraId="5F9CCF05" w14:textId="77777777" w:rsidR="006E595D" w:rsidRPr="006E595D" w:rsidRDefault="006E595D" w:rsidP="006E595D">
    <w:pPr>
      <w:pStyle w:val="Default"/>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3CF7A58"/>
    <w:multiLevelType w:val="hybridMultilevel"/>
    <w:tmpl w:val="9BBE63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ED5188"/>
    <w:multiLevelType w:val="hybridMultilevel"/>
    <w:tmpl w:val="C17AE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28"/>
  </w:num>
  <w:num w:numId="5">
    <w:abstractNumId w:val="11"/>
  </w:num>
  <w:num w:numId="6">
    <w:abstractNumId w:val="8"/>
  </w:num>
  <w:num w:numId="7">
    <w:abstractNumId w:val="17"/>
  </w:num>
  <w:num w:numId="8">
    <w:abstractNumId w:val="12"/>
  </w:num>
  <w:num w:numId="9">
    <w:abstractNumId w:val="13"/>
  </w:num>
  <w:num w:numId="10">
    <w:abstractNumId w:val="4"/>
  </w:num>
  <w:num w:numId="11">
    <w:abstractNumId w:val="15"/>
  </w:num>
  <w:num w:numId="12">
    <w:abstractNumId w:val="23"/>
  </w:num>
  <w:num w:numId="13">
    <w:abstractNumId w:val="3"/>
  </w:num>
  <w:num w:numId="14">
    <w:abstractNumId w:val="1"/>
  </w:num>
  <w:num w:numId="15">
    <w:abstractNumId w:val="27"/>
  </w:num>
  <w:num w:numId="16">
    <w:abstractNumId w:val="7"/>
  </w:num>
  <w:num w:numId="17">
    <w:abstractNumId w:val="19"/>
  </w:num>
  <w:num w:numId="18">
    <w:abstractNumId w:val="25"/>
  </w:num>
  <w:num w:numId="19">
    <w:abstractNumId w:val="26"/>
  </w:num>
  <w:num w:numId="20">
    <w:abstractNumId w:val="10"/>
  </w:num>
  <w:num w:numId="21">
    <w:abstractNumId w:val="24"/>
  </w:num>
  <w:num w:numId="22">
    <w:abstractNumId w:val="9"/>
  </w:num>
  <w:num w:numId="23">
    <w:abstractNumId w:val="22"/>
  </w:num>
  <w:num w:numId="24">
    <w:abstractNumId w:val="20"/>
  </w:num>
  <w:num w:numId="25">
    <w:abstractNumId w:val="2"/>
  </w:num>
  <w:num w:numId="26">
    <w:abstractNumId w:val="14"/>
  </w:num>
  <w:num w:numId="27">
    <w:abstractNumId w:val="18"/>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7644C"/>
    <w:rsid w:val="00183CC8"/>
    <w:rsid w:val="00187E9B"/>
    <w:rsid w:val="001927C2"/>
    <w:rsid w:val="001A4DCD"/>
    <w:rsid w:val="001E62D3"/>
    <w:rsid w:val="00203092"/>
    <w:rsid w:val="002118D4"/>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3F10"/>
    <w:rsid w:val="00475032"/>
    <w:rsid w:val="004859EF"/>
    <w:rsid w:val="004E197C"/>
    <w:rsid w:val="00511EC2"/>
    <w:rsid w:val="005164F5"/>
    <w:rsid w:val="0052560F"/>
    <w:rsid w:val="005666F2"/>
    <w:rsid w:val="00572064"/>
    <w:rsid w:val="00584369"/>
    <w:rsid w:val="00587A35"/>
    <w:rsid w:val="005F4693"/>
    <w:rsid w:val="00623602"/>
    <w:rsid w:val="0064279A"/>
    <w:rsid w:val="00651C98"/>
    <w:rsid w:val="006A4741"/>
    <w:rsid w:val="006A5D23"/>
    <w:rsid w:val="006E3D58"/>
    <w:rsid w:val="006E595D"/>
    <w:rsid w:val="006E6F94"/>
    <w:rsid w:val="00704EE5"/>
    <w:rsid w:val="007066E2"/>
    <w:rsid w:val="00722640"/>
    <w:rsid w:val="0073197E"/>
    <w:rsid w:val="00746080"/>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B5FE6"/>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431ED"/>
    <w:rsid w:val="00B50EB2"/>
    <w:rsid w:val="00B6722A"/>
    <w:rsid w:val="00B82D78"/>
    <w:rsid w:val="00BA434C"/>
    <w:rsid w:val="00BD4F65"/>
    <w:rsid w:val="00C06F9E"/>
    <w:rsid w:val="00C13E6B"/>
    <w:rsid w:val="00C2370B"/>
    <w:rsid w:val="00C27193"/>
    <w:rsid w:val="00C624D5"/>
    <w:rsid w:val="00C848A0"/>
    <w:rsid w:val="00C859E5"/>
    <w:rsid w:val="00C878C5"/>
    <w:rsid w:val="00C96AEA"/>
    <w:rsid w:val="00CB2CC2"/>
    <w:rsid w:val="00CC0B6D"/>
    <w:rsid w:val="00CD01B4"/>
    <w:rsid w:val="00CE1CD3"/>
    <w:rsid w:val="00CE4F01"/>
    <w:rsid w:val="00D24E38"/>
    <w:rsid w:val="00D30F16"/>
    <w:rsid w:val="00D55546"/>
    <w:rsid w:val="00D57E8C"/>
    <w:rsid w:val="00D6213C"/>
    <w:rsid w:val="00D647C0"/>
    <w:rsid w:val="00D77694"/>
    <w:rsid w:val="00D77B0F"/>
    <w:rsid w:val="00DB6B52"/>
    <w:rsid w:val="00DC67AF"/>
    <w:rsid w:val="00DE5488"/>
    <w:rsid w:val="00DE75AC"/>
    <w:rsid w:val="00DF5A52"/>
    <w:rsid w:val="00E17C58"/>
    <w:rsid w:val="00E231C2"/>
    <w:rsid w:val="00E429DA"/>
    <w:rsid w:val="00E616AB"/>
    <w:rsid w:val="00E62C2A"/>
    <w:rsid w:val="00E8586E"/>
    <w:rsid w:val="00E86F26"/>
    <w:rsid w:val="00E96A06"/>
    <w:rsid w:val="00EA0919"/>
    <w:rsid w:val="00EB5240"/>
    <w:rsid w:val="00EC0B55"/>
    <w:rsid w:val="00F034BF"/>
    <w:rsid w:val="00F233A3"/>
    <w:rsid w:val="00F23D7A"/>
    <w:rsid w:val="00F26D30"/>
    <w:rsid w:val="00F46373"/>
    <w:rsid w:val="00F57152"/>
    <w:rsid w:val="00F7362C"/>
    <w:rsid w:val="00F92877"/>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431E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431ED"/>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E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62446571">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F9F7-7A66-4823-87A5-03D740C8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Marc Abramovitz</cp:lastModifiedBy>
  <cp:revision>4</cp:revision>
  <cp:lastPrinted>2014-09-29T14:43:00Z</cp:lastPrinted>
  <dcterms:created xsi:type="dcterms:W3CDTF">2021-12-29T16:41:00Z</dcterms:created>
  <dcterms:modified xsi:type="dcterms:W3CDTF">2022-01-04T15:08:00Z</dcterms:modified>
</cp:coreProperties>
</file>