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B79D" w14:textId="2C2F447F" w:rsidR="003832E7" w:rsidRPr="003832E7" w:rsidRDefault="00C40F41" w:rsidP="003832E7">
      <w:pPr>
        <w:pStyle w:val="Default"/>
        <w:jc w:val="right"/>
        <w:rPr>
          <w:rFonts w:ascii="Arial" w:hAnsi="Arial" w:cs="Arial"/>
          <w:sz w:val="22"/>
          <w:szCs w:val="22"/>
        </w:rPr>
      </w:pPr>
      <w:r>
        <w:rPr>
          <w:rFonts w:ascii="Arial" w:hAnsi="Arial" w:cs="Arial"/>
          <w:bCs/>
          <w:sz w:val="22"/>
          <w:szCs w:val="22"/>
        </w:rPr>
        <w:t>Northern Ontario Wires Inc</w:t>
      </w:r>
      <w:r w:rsidR="00CD7B54">
        <w:rPr>
          <w:rFonts w:ascii="Arial" w:hAnsi="Arial" w:cs="Arial"/>
          <w:bCs/>
          <w:sz w:val="22"/>
          <w:szCs w:val="22"/>
        </w:rPr>
        <w:t>.</w:t>
      </w:r>
    </w:p>
    <w:p w14:paraId="5498C7DE" w14:textId="77777777"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04387495" w14:textId="2524EACC" w:rsidR="00A07077" w:rsidRPr="00D57E8C" w:rsidRDefault="00623602" w:rsidP="00B069AA">
      <w:pPr>
        <w:pStyle w:val="Default"/>
        <w:jc w:val="right"/>
        <w:rPr>
          <w:rFonts w:ascii="Arial" w:hAnsi="Arial" w:cs="Arial"/>
          <w:sz w:val="22"/>
          <w:szCs w:val="22"/>
        </w:rPr>
      </w:pPr>
      <w:r>
        <w:rPr>
          <w:rFonts w:ascii="Arial" w:hAnsi="Arial" w:cs="Arial"/>
          <w:sz w:val="22"/>
          <w:szCs w:val="22"/>
        </w:rPr>
        <w:t>EB-202</w:t>
      </w:r>
      <w:r w:rsidR="00BD7607">
        <w:rPr>
          <w:rFonts w:ascii="Arial" w:hAnsi="Arial" w:cs="Arial"/>
          <w:sz w:val="22"/>
          <w:szCs w:val="22"/>
        </w:rPr>
        <w:t>1</w:t>
      </w:r>
      <w:r w:rsidR="009D5F4B" w:rsidRPr="00D57E8C">
        <w:rPr>
          <w:rFonts w:ascii="Arial" w:hAnsi="Arial" w:cs="Arial"/>
          <w:sz w:val="22"/>
          <w:szCs w:val="22"/>
        </w:rPr>
        <w:t>-</w:t>
      </w:r>
      <w:r w:rsidR="00C40F41">
        <w:rPr>
          <w:rFonts w:ascii="Arial" w:hAnsi="Arial" w:cs="Arial"/>
          <w:sz w:val="22"/>
          <w:szCs w:val="22"/>
        </w:rPr>
        <w:t>0047</w:t>
      </w:r>
    </w:p>
    <w:p w14:paraId="04DD1EF2" w14:textId="77777777" w:rsidR="00A07077" w:rsidRPr="00D57E8C" w:rsidRDefault="00A07077" w:rsidP="00A07077">
      <w:pPr>
        <w:pStyle w:val="Default"/>
        <w:rPr>
          <w:rFonts w:ascii="Arial" w:hAnsi="Arial" w:cs="Arial"/>
          <w:sz w:val="22"/>
          <w:szCs w:val="22"/>
        </w:rPr>
      </w:pPr>
    </w:p>
    <w:p w14:paraId="31F8E0D6" w14:textId="1C722256" w:rsidR="00A07077" w:rsidRPr="00D57E8C" w:rsidRDefault="00C40F41" w:rsidP="00A07077">
      <w:pPr>
        <w:pStyle w:val="Default"/>
        <w:jc w:val="center"/>
        <w:rPr>
          <w:rFonts w:ascii="Arial" w:hAnsi="Arial" w:cs="Arial"/>
          <w:sz w:val="28"/>
          <w:szCs w:val="28"/>
        </w:rPr>
      </w:pPr>
      <w:r>
        <w:rPr>
          <w:rFonts w:ascii="Arial" w:hAnsi="Arial" w:cs="Arial"/>
          <w:b/>
          <w:bCs/>
          <w:sz w:val="28"/>
          <w:szCs w:val="28"/>
        </w:rPr>
        <w:t>Northern Ontario Wires Inc.</w:t>
      </w:r>
    </w:p>
    <w:p w14:paraId="33D6510D" w14:textId="6DBCE305" w:rsidR="00A07077" w:rsidRDefault="00623602" w:rsidP="00A07077">
      <w:pPr>
        <w:pStyle w:val="Default"/>
        <w:jc w:val="center"/>
        <w:rPr>
          <w:rFonts w:ascii="Arial" w:hAnsi="Arial" w:cs="Arial"/>
          <w:b/>
          <w:bCs/>
          <w:sz w:val="28"/>
          <w:szCs w:val="28"/>
        </w:rPr>
      </w:pPr>
      <w:r>
        <w:rPr>
          <w:rFonts w:ascii="Arial" w:hAnsi="Arial" w:cs="Arial"/>
          <w:b/>
          <w:bCs/>
          <w:sz w:val="28"/>
          <w:szCs w:val="28"/>
        </w:rPr>
        <w:t>EB-202</w:t>
      </w:r>
      <w:r w:rsidR="00BD7607">
        <w:rPr>
          <w:rFonts w:ascii="Arial" w:hAnsi="Arial" w:cs="Arial"/>
          <w:b/>
          <w:bCs/>
          <w:sz w:val="28"/>
          <w:szCs w:val="28"/>
        </w:rPr>
        <w:t>1</w:t>
      </w:r>
      <w:r w:rsidR="00B069AA" w:rsidRPr="00D57E8C">
        <w:rPr>
          <w:rFonts w:ascii="Arial" w:hAnsi="Arial" w:cs="Arial"/>
          <w:b/>
          <w:bCs/>
          <w:sz w:val="28"/>
          <w:szCs w:val="28"/>
        </w:rPr>
        <w:t>-</w:t>
      </w:r>
      <w:r w:rsidR="00C40F41">
        <w:rPr>
          <w:rFonts w:ascii="Arial" w:hAnsi="Arial" w:cs="Arial"/>
          <w:b/>
          <w:bCs/>
          <w:sz w:val="28"/>
          <w:szCs w:val="28"/>
        </w:rPr>
        <w:t>0047</w:t>
      </w:r>
    </w:p>
    <w:p w14:paraId="63C86BE8" w14:textId="77777777" w:rsidR="00511EC2" w:rsidRDefault="00511EC2" w:rsidP="00511EC2">
      <w:pPr>
        <w:spacing w:after="0" w:line="240" w:lineRule="auto"/>
        <w:rPr>
          <w:rFonts w:ascii="Arial" w:eastAsia="Calibri" w:hAnsi="Arial" w:cs="Arial"/>
          <w:lang w:val="en-US"/>
        </w:rPr>
      </w:pPr>
    </w:p>
    <w:p w14:paraId="2A0CB1B0" w14:textId="3335B5A7"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C40F41">
        <w:rPr>
          <w:rFonts w:ascii="Arial" w:eastAsia="Calibri" w:hAnsi="Arial" w:cs="Arial"/>
          <w:sz w:val="24"/>
          <w:szCs w:val="24"/>
        </w:rPr>
        <w:t xml:space="preserve">Northern Ontario </w:t>
      </w:r>
      <w:r w:rsidR="00C40F41" w:rsidRPr="00C40F41">
        <w:rPr>
          <w:rFonts w:ascii="Arial" w:eastAsia="Calibri" w:hAnsi="Arial" w:cs="Arial"/>
          <w:sz w:val="24"/>
          <w:szCs w:val="24"/>
        </w:rPr>
        <w:t>Wires Inc.</w:t>
      </w:r>
      <w:r w:rsidRPr="00C40F41">
        <w:rPr>
          <w:rFonts w:ascii="Arial" w:eastAsia="Calibri" w:hAnsi="Arial" w:cs="Arial"/>
          <w:sz w:val="24"/>
          <w:szCs w:val="24"/>
        </w:rPr>
        <w:t xml:space="preserve"> </w:t>
      </w:r>
      <w:r w:rsidR="00D23B20" w:rsidRPr="00C40F41">
        <w:rPr>
          <w:rFonts w:ascii="Arial" w:eastAsia="Calibri" w:hAnsi="Arial" w:cs="Arial"/>
          <w:sz w:val="24"/>
          <w:szCs w:val="24"/>
        </w:rPr>
        <w:t>(</w:t>
      </w:r>
      <w:r w:rsidR="00C40F41" w:rsidRPr="00C40F41">
        <w:rPr>
          <w:rFonts w:ascii="Arial" w:eastAsia="Calibri" w:hAnsi="Arial" w:cs="Arial"/>
          <w:sz w:val="24"/>
          <w:szCs w:val="24"/>
        </w:rPr>
        <w:t>Northern Ontario Wires</w:t>
      </w:r>
      <w:r w:rsidR="00D23B20" w:rsidRPr="00C40F41">
        <w:rPr>
          <w:rFonts w:ascii="Arial" w:eastAsia="Calibri" w:hAnsi="Arial" w:cs="Arial"/>
          <w:sz w:val="24"/>
          <w:szCs w:val="24"/>
        </w:rPr>
        <w:t xml:space="preserve">) </w:t>
      </w:r>
      <w:r w:rsidRPr="00C40F41">
        <w:rPr>
          <w:rFonts w:ascii="Arial" w:eastAsia="Calibri" w:hAnsi="Arial" w:cs="Arial"/>
          <w:sz w:val="24"/>
          <w:szCs w:val="24"/>
        </w:rPr>
        <w:t>is responsible for ensuring that all documents it files with the OEB, including responses</w:t>
      </w:r>
      <w:r w:rsidRPr="00E86F26">
        <w:rPr>
          <w:rFonts w:ascii="Arial" w:eastAsia="Calibri" w:hAnsi="Arial" w:cs="Arial"/>
          <w:sz w:val="24"/>
          <w:szCs w:val="24"/>
        </w:rPr>
        <w:t xml:space="preserve">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2203DFDB" w14:textId="77777777" w:rsidR="008D4F15" w:rsidRDefault="008D4F15" w:rsidP="008D4F15">
      <w:pPr>
        <w:spacing w:after="0"/>
        <w:rPr>
          <w:rFonts w:ascii="Arial" w:hAnsi="Arial" w:cs="Arial"/>
          <w:sz w:val="24"/>
          <w:szCs w:val="24"/>
        </w:rPr>
      </w:pPr>
    </w:p>
    <w:p w14:paraId="75C1221F" w14:textId="19CB2980" w:rsidR="008D4F15" w:rsidRDefault="008D4F15" w:rsidP="008D4F15">
      <w:pPr>
        <w:spacing w:after="0"/>
        <w:rPr>
          <w:rFonts w:ascii="Arial" w:hAnsi="Arial" w:cs="Arial"/>
          <w:sz w:val="24"/>
          <w:szCs w:val="24"/>
        </w:rPr>
      </w:pPr>
      <w:r>
        <w:rPr>
          <w:rFonts w:ascii="Arial" w:hAnsi="Arial" w:cs="Arial"/>
          <w:sz w:val="24"/>
          <w:szCs w:val="24"/>
        </w:rPr>
        <w:t>OEB staff has made the following generic updates in Rate Generator Models attached:</w:t>
      </w:r>
    </w:p>
    <w:p w14:paraId="0D46E3AB" w14:textId="77777777" w:rsidR="008D4F15" w:rsidRDefault="008D4F15" w:rsidP="008D4F15">
      <w:pPr>
        <w:pStyle w:val="ListParagraph"/>
        <w:numPr>
          <w:ilvl w:val="0"/>
          <w:numId w:val="28"/>
        </w:numPr>
        <w:spacing w:after="0" w:line="240" w:lineRule="auto"/>
        <w:rPr>
          <w:rFonts w:ascii="Arial" w:hAnsi="Arial" w:cs="Arial"/>
          <w:sz w:val="24"/>
          <w:szCs w:val="24"/>
        </w:rPr>
      </w:pPr>
      <w:r>
        <w:rPr>
          <w:rFonts w:ascii="Arial" w:hAnsi="Arial" w:cs="Arial"/>
          <w:sz w:val="24"/>
          <w:szCs w:val="24"/>
        </w:rPr>
        <w:t>Updated the IPI Inflation Factor to 3.30%</w:t>
      </w:r>
      <w:r>
        <w:rPr>
          <w:rStyle w:val="FootnoteReference"/>
          <w:rFonts w:ascii="Arial" w:hAnsi="Arial" w:cs="Arial"/>
          <w:sz w:val="24"/>
          <w:szCs w:val="24"/>
        </w:rPr>
        <w:footnoteReference w:id="1"/>
      </w:r>
      <w:r>
        <w:rPr>
          <w:rFonts w:ascii="Arial" w:hAnsi="Arial" w:cs="Arial"/>
          <w:sz w:val="24"/>
          <w:szCs w:val="24"/>
        </w:rPr>
        <w:t xml:space="preserve"> in Tab 16 and Tab 17-Retail Service Charges</w:t>
      </w:r>
    </w:p>
    <w:p w14:paraId="7398D9E1" w14:textId="77777777" w:rsidR="008D4F15" w:rsidRDefault="008D4F15" w:rsidP="008D4F15">
      <w:pPr>
        <w:pStyle w:val="ListParagraph"/>
        <w:numPr>
          <w:ilvl w:val="0"/>
          <w:numId w:val="28"/>
        </w:numPr>
        <w:spacing w:after="0" w:line="240" w:lineRule="auto"/>
        <w:rPr>
          <w:rFonts w:ascii="Arial" w:hAnsi="Arial" w:cs="Arial"/>
          <w:sz w:val="24"/>
          <w:szCs w:val="24"/>
        </w:rPr>
      </w:pPr>
      <w:r>
        <w:rPr>
          <w:rFonts w:ascii="Arial" w:hAnsi="Arial" w:cs="Arial"/>
          <w:sz w:val="24"/>
          <w:szCs w:val="24"/>
        </w:rPr>
        <w:t>Updated the Ontario Electricity Rebate in Tab 20 to 17% (as of November 1, 2021)</w:t>
      </w:r>
    </w:p>
    <w:p w14:paraId="49EB86DF" w14:textId="77777777" w:rsidR="008D4F15" w:rsidRDefault="008D4F15" w:rsidP="008D4F15">
      <w:pPr>
        <w:pStyle w:val="ListParagraph"/>
        <w:numPr>
          <w:ilvl w:val="0"/>
          <w:numId w:val="28"/>
        </w:numPr>
        <w:spacing w:after="0" w:line="240" w:lineRule="auto"/>
        <w:rPr>
          <w:rFonts w:ascii="Arial" w:hAnsi="Arial" w:cs="Arial"/>
          <w:sz w:val="24"/>
          <w:szCs w:val="24"/>
        </w:rPr>
      </w:pPr>
      <w:r>
        <w:rPr>
          <w:rFonts w:ascii="Arial" w:hAnsi="Arial" w:cs="Arial"/>
          <w:sz w:val="24"/>
          <w:szCs w:val="24"/>
        </w:rPr>
        <w:t>Updated the Wireline Pole Attachment Charge to $34.76</w:t>
      </w:r>
      <w:r>
        <w:rPr>
          <w:rStyle w:val="FootnoteReference"/>
          <w:rFonts w:ascii="Arial" w:hAnsi="Arial" w:cs="Arial"/>
          <w:sz w:val="24"/>
          <w:szCs w:val="24"/>
        </w:rPr>
        <w:footnoteReference w:id="2"/>
      </w:r>
      <w:r>
        <w:rPr>
          <w:rFonts w:ascii="Arial" w:hAnsi="Arial" w:cs="Arial"/>
          <w:sz w:val="24"/>
          <w:szCs w:val="24"/>
        </w:rPr>
        <w:t xml:space="preserve"> in Tab 17</w:t>
      </w:r>
    </w:p>
    <w:p w14:paraId="6BA1F5D8" w14:textId="77777777" w:rsidR="008D4F15" w:rsidRPr="00131FCB" w:rsidRDefault="008D4F15" w:rsidP="008D4F15">
      <w:pPr>
        <w:pStyle w:val="ListParagraph"/>
        <w:numPr>
          <w:ilvl w:val="0"/>
          <w:numId w:val="28"/>
        </w:numPr>
        <w:spacing w:after="0" w:line="240" w:lineRule="auto"/>
        <w:rPr>
          <w:rFonts w:ascii="Arial" w:hAnsi="Arial" w:cs="Arial"/>
          <w:sz w:val="24"/>
          <w:szCs w:val="24"/>
        </w:rPr>
      </w:pPr>
      <w:r>
        <w:rPr>
          <w:rFonts w:ascii="Arial" w:hAnsi="Arial" w:cs="Arial"/>
          <w:sz w:val="24"/>
          <w:szCs w:val="24"/>
        </w:rPr>
        <w:t>Updated the 2022 UTRs</w:t>
      </w:r>
      <w:r>
        <w:rPr>
          <w:rStyle w:val="FootnoteReference"/>
          <w:rFonts w:ascii="Arial" w:hAnsi="Arial" w:cs="Arial"/>
          <w:sz w:val="24"/>
          <w:szCs w:val="24"/>
        </w:rPr>
        <w:footnoteReference w:id="3"/>
      </w:r>
      <w:r>
        <w:rPr>
          <w:rFonts w:ascii="Arial" w:hAnsi="Arial" w:cs="Arial"/>
          <w:sz w:val="24"/>
          <w:szCs w:val="24"/>
        </w:rPr>
        <w:t xml:space="preserve"> and Hydro One Sub-transmission rates</w:t>
      </w:r>
      <w:r>
        <w:rPr>
          <w:rStyle w:val="FootnoteReference"/>
          <w:rFonts w:ascii="Arial" w:hAnsi="Arial" w:cs="Arial"/>
          <w:sz w:val="24"/>
          <w:szCs w:val="24"/>
        </w:rPr>
        <w:footnoteReference w:id="4"/>
      </w:r>
      <w:r>
        <w:rPr>
          <w:rFonts w:ascii="Arial" w:hAnsi="Arial" w:cs="Arial"/>
          <w:sz w:val="24"/>
          <w:szCs w:val="24"/>
        </w:rPr>
        <w:t xml:space="preserve"> in Tab 15</w:t>
      </w:r>
    </w:p>
    <w:p w14:paraId="68103C5C" w14:textId="77777777" w:rsidR="00C859E5" w:rsidRDefault="00C859E5" w:rsidP="00302509">
      <w:pPr>
        <w:autoSpaceDE w:val="0"/>
        <w:autoSpaceDN w:val="0"/>
        <w:adjustRightInd w:val="0"/>
        <w:spacing w:after="0" w:line="240" w:lineRule="auto"/>
        <w:rPr>
          <w:rFonts w:ascii="Arial" w:hAnsi="Arial" w:cs="Arial"/>
          <w:b/>
          <w:bCs/>
          <w:color w:val="000000"/>
          <w:sz w:val="24"/>
          <w:szCs w:val="24"/>
        </w:rPr>
      </w:pPr>
    </w:p>
    <w:p w14:paraId="66181459" w14:textId="77777777" w:rsidR="00D23B20" w:rsidRDefault="00D23B20" w:rsidP="00D57E8C">
      <w:pPr>
        <w:rPr>
          <w:rFonts w:ascii="Arial" w:hAnsi="Arial" w:cs="Arial"/>
          <w:b/>
          <w:sz w:val="24"/>
          <w:szCs w:val="24"/>
        </w:rPr>
      </w:pPr>
    </w:p>
    <w:p w14:paraId="7CFAFC4F" w14:textId="68847795" w:rsidR="00D57E8C" w:rsidRDefault="00D57E8C" w:rsidP="00D57E8C">
      <w:pPr>
        <w:rPr>
          <w:rFonts w:ascii="Arial" w:hAnsi="Arial" w:cs="Arial"/>
          <w:b/>
          <w:sz w:val="24"/>
          <w:szCs w:val="24"/>
        </w:rPr>
      </w:pPr>
      <w:r>
        <w:rPr>
          <w:rFonts w:ascii="Arial" w:hAnsi="Arial" w:cs="Arial"/>
          <w:b/>
          <w:sz w:val="24"/>
          <w:szCs w:val="24"/>
        </w:rPr>
        <w:t>Staff Question-1</w:t>
      </w:r>
    </w:p>
    <w:p w14:paraId="3CEC7B40" w14:textId="3770C2AA" w:rsidR="00102179" w:rsidRDefault="00102179" w:rsidP="00D57E8C">
      <w:pPr>
        <w:rPr>
          <w:rFonts w:ascii="Arial" w:hAnsi="Arial" w:cs="Arial"/>
          <w:b/>
          <w:sz w:val="24"/>
          <w:szCs w:val="24"/>
        </w:rPr>
      </w:pPr>
      <w:r>
        <w:rPr>
          <w:rFonts w:ascii="Arial" w:hAnsi="Arial" w:cs="Arial"/>
          <w:b/>
          <w:sz w:val="24"/>
          <w:szCs w:val="24"/>
        </w:rPr>
        <w:t>Ref: Managers Summary Page 7 and Chapter 3 Pages 14 - 15</w:t>
      </w:r>
    </w:p>
    <w:p w14:paraId="733855AE" w14:textId="7DF224D1" w:rsidR="00102179" w:rsidRPr="00102179" w:rsidRDefault="00102179" w:rsidP="008E6045">
      <w:pPr>
        <w:rPr>
          <w:rFonts w:ascii="Arial" w:hAnsi="Arial" w:cs="Arial"/>
          <w:sz w:val="24"/>
          <w:szCs w:val="24"/>
        </w:rPr>
      </w:pPr>
      <w:r w:rsidRPr="00102179">
        <w:rPr>
          <w:rFonts w:ascii="Arial" w:hAnsi="Arial" w:cs="Arial"/>
          <w:sz w:val="24"/>
          <w:szCs w:val="24"/>
        </w:rPr>
        <w:t>Northern Ontario Wires stated</w:t>
      </w:r>
      <w:r>
        <w:rPr>
          <w:rFonts w:ascii="Arial" w:hAnsi="Arial" w:cs="Arial"/>
          <w:sz w:val="24"/>
          <w:szCs w:val="24"/>
        </w:rPr>
        <w:t xml:space="preserve"> in its Mangers summary:</w:t>
      </w:r>
    </w:p>
    <w:p w14:paraId="43AE605B" w14:textId="47B781D3" w:rsidR="00D57E8C" w:rsidRDefault="00102179" w:rsidP="008E6045">
      <w:pPr>
        <w:rPr>
          <w:rFonts w:ascii="Arial" w:hAnsi="Arial" w:cs="Arial"/>
          <w:sz w:val="24"/>
          <w:szCs w:val="24"/>
        </w:rPr>
      </w:pPr>
      <w:r>
        <w:rPr>
          <w:rFonts w:ascii="Arial" w:hAnsi="Arial" w:cs="Arial"/>
          <w:sz w:val="24"/>
          <w:szCs w:val="24"/>
        </w:rPr>
        <w:t>“</w:t>
      </w:r>
      <w:r w:rsidR="00C40F41" w:rsidRPr="00102179">
        <w:rPr>
          <w:rFonts w:ascii="Arial" w:hAnsi="Arial" w:cs="Arial"/>
          <w:sz w:val="24"/>
          <w:szCs w:val="24"/>
        </w:rPr>
        <w:t>Residual balances in Account 1595 for each vintage year have only been disposed once. NOW Inc. does not meet the criteria to dispose of any 1595 sub-accounts in this application</w:t>
      </w:r>
      <w:r>
        <w:rPr>
          <w:rFonts w:ascii="Arial" w:hAnsi="Arial" w:cs="Arial"/>
          <w:sz w:val="24"/>
          <w:szCs w:val="24"/>
        </w:rPr>
        <w:t>.”</w:t>
      </w:r>
    </w:p>
    <w:p w14:paraId="33ECDFCF" w14:textId="7E481474" w:rsidR="00102179" w:rsidRDefault="00102179" w:rsidP="008E6045">
      <w:pPr>
        <w:rPr>
          <w:rFonts w:ascii="Arial" w:hAnsi="Arial" w:cs="Arial"/>
          <w:sz w:val="24"/>
          <w:szCs w:val="24"/>
        </w:rPr>
      </w:pPr>
      <w:r>
        <w:rPr>
          <w:rFonts w:ascii="Arial" w:hAnsi="Arial" w:cs="Arial"/>
          <w:sz w:val="24"/>
          <w:szCs w:val="24"/>
        </w:rPr>
        <w:t>Chapter 3 states:</w:t>
      </w:r>
    </w:p>
    <w:p w14:paraId="2C53B307" w14:textId="77777777" w:rsidR="00102179" w:rsidRDefault="00102179" w:rsidP="008E6045">
      <w:pPr>
        <w:rPr>
          <w:rFonts w:ascii="Arial" w:hAnsi="Arial" w:cs="Arial"/>
          <w:sz w:val="24"/>
          <w:szCs w:val="24"/>
        </w:rPr>
      </w:pPr>
      <w:r w:rsidRPr="00102179">
        <w:rPr>
          <w:rFonts w:ascii="Arial" w:hAnsi="Arial" w:cs="Arial"/>
          <w:sz w:val="24"/>
          <w:szCs w:val="24"/>
        </w:rPr>
        <w:t>When approval for disposition of DVA balances is received from the OEB, the approved amounts of principal and carrying charges are transferred to Account 1595 for that rate year.</w:t>
      </w:r>
    </w:p>
    <w:p w14:paraId="1FEB6021" w14:textId="77777777" w:rsidR="00102179" w:rsidRDefault="00102179" w:rsidP="008E6045">
      <w:pPr>
        <w:rPr>
          <w:rFonts w:ascii="Arial" w:hAnsi="Arial" w:cs="Arial"/>
          <w:sz w:val="24"/>
          <w:szCs w:val="24"/>
        </w:rPr>
      </w:pPr>
      <w:r w:rsidRPr="00102179">
        <w:rPr>
          <w:rFonts w:ascii="Arial" w:hAnsi="Arial" w:cs="Arial"/>
          <w:sz w:val="24"/>
          <w:szCs w:val="24"/>
        </w:rPr>
        <w:t xml:space="preserve">• Distributors are expected to request disposition of residual balances in Account 1595 Sub-accounts for each vintage year only once, on a final basis. Distributors only </w:t>
      </w:r>
      <w:r w:rsidRPr="00102179">
        <w:rPr>
          <w:rFonts w:ascii="Arial" w:hAnsi="Arial" w:cs="Arial"/>
          <w:sz w:val="24"/>
          <w:szCs w:val="24"/>
        </w:rPr>
        <w:lastRenderedPageBreak/>
        <w:t xml:space="preserve">become eligible to seek disposition of these residual balances two years after the expiry of the rate rider. During the two years after the expiry of the rate rider, distributors may still make billing corrections as per the Retail Settlement Code and record the related transactions in the associated Account 1595 subaccount. For example: </w:t>
      </w:r>
    </w:p>
    <w:p w14:paraId="6D455335" w14:textId="76EF0690" w:rsidR="00102179" w:rsidRDefault="00102179" w:rsidP="008E6045">
      <w:pPr>
        <w:rPr>
          <w:rFonts w:ascii="Arial" w:hAnsi="Arial" w:cs="Arial"/>
          <w:sz w:val="24"/>
          <w:szCs w:val="24"/>
        </w:rPr>
      </w:pPr>
      <w:r w:rsidRPr="00102179">
        <w:rPr>
          <w:rFonts w:ascii="Arial" w:hAnsi="Arial" w:cs="Arial"/>
          <w:sz w:val="24"/>
          <w:szCs w:val="24"/>
        </w:rPr>
        <w:t>January 1 rate year – If 2019 rate riders end on December 31, 2019, the balance of sub-account 1595 (2019) could be disposed of once the December 31, 2021 account balance has been audited. Therefore, sub</w:t>
      </w:r>
      <w:r>
        <w:rPr>
          <w:rFonts w:ascii="Arial" w:hAnsi="Arial" w:cs="Arial"/>
          <w:sz w:val="24"/>
          <w:szCs w:val="24"/>
        </w:rPr>
        <w:t>-</w:t>
      </w:r>
      <w:r w:rsidRPr="00102179">
        <w:rPr>
          <w:rFonts w:ascii="Arial" w:hAnsi="Arial" w:cs="Arial"/>
          <w:sz w:val="24"/>
          <w:szCs w:val="24"/>
        </w:rPr>
        <w:t>account 1595 (2019) would be eligible for disposition in the 2023 rate year.</w:t>
      </w:r>
    </w:p>
    <w:p w14:paraId="41A73A23" w14:textId="77777777" w:rsidR="00102179" w:rsidRDefault="00102179" w:rsidP="008E6045">
      <w:pPr>
        <w:rPr>
          <w:rFonts w:ascii="Arial" w:hAnsi="Arial" w:cs="Arial"/>
          <w:sz w:val="24"/>
          <w:szCs w:val="24"/>
        </w:rPr>
      </w:pPr>
      <w:r w:rsidRPr="00102179">
        <w:rPr>
          <w:rFonts w:ascii="Arial" w:hAnsi="Arial" w:cs="Arial"/>
          <w:sz w:val="24"/>
          <w:szCs w:val="24"/>
        </w:rPr>
        <w:t xml:space="preserve">May 1 rate year – If 2019 rate riders end on April 30, 2020, the balance of sub-account 1595 (2019) could be disposed of once the December 31, 2022 account balance has been audited. Therefore, sub-account 1595 (2019) would be eligible for disposition in the 2024 rate year. </w:t>
      </w:r>
    </w:p>
    <w:p w14:paraId="2E45B255" w14:textId="4ADBB374" w:rsidR="00102179" w:rsidRDefault="00102179" w:rsidP="008E6045">
      <w:pPr>
        <w:rPr>
          <w:rFonts w:ascii="Arial" w:hAnsi="Arial" w:cs="Arial"/>
          <w:sz w:val="24"/>
          <w:szCs w:val="24"/>
        </w:rPr>
      </w:pPr>
      <w:r w:rsidRPr="00102179">
        <w:rPr>
          <w:rFonts w:ascii="Arial" w:hAnsi="Arial" w:cs="Arial"/>
          <w:sz w:val="24"/>
          <w:szCs w:val="24"/>
        </w:rPr>
        <w:t>No further transactions are expected to flow through the Account 1595 sub-accounts once the residual balance has been disposed of.</w:t>
      </w:r>
    </w:p>
    <w:p w14:paraId="71B85904" w14:textId="31E8E09A" w:rsidR="00102179" w:rsidRDefault="00102179" w:rsidP="00102179">
      <w:pPr>
        <w:pStyle w:val="ListParagraph"/>
        <w:numPr>
          <w:ilvl w:val="0"/>
          <w:numId w:val="30"/>
        </w:numPr>
        <w:rPr>
          <w:rFonts w:ascii="Arial" w:hAnsi="Arial" w:cs="Arial"/>
          <w:bCs/>
          <w:sz w:val="24"/>
          <w:szCs w:val="24"/>
        </w:rPr>
      </w:pPr>
      <w:r w:rsidRPr="00102179">
        <w:rPr>
          <w:rFonts w:ascii="Arial" w:hAnsi="Arial" w:cs="Arial"/>
          <w:bCs/>
          <w:sz w:val="24"/>
          <w:szCs w:val="24"/>
        </w:rPr>
        <w:t xml:space="preserve">Please explain why Northern Ontario Wires </w:t>
      </w:r>
      <w:r>
        <w:rPr>
          <w:rFonts w:ascii="Arial" w:hAnsi="Arial" w:cs="Arial"/>
          <w:bCs/>
          <w:sz w:val="24"/>
          <w:szCs w:val="24"/>
        </w:rPr>
        <w:t>has</w:t>
      </w:r>
      <w:r w:rsidR="000B2D01">
        <w:rPr>
          <w:rFonts w:ascii="Arial" w:hAnsi="Arial" w:cs="Arial"/>
          <w:bCs/>
          <w:sz w:val="24"/>
          <w:szCs w:val="24"/>
        </w:rPr>
        <w:t xml:space="preserve"> not</w:t>
      </w:r>
      <w:r>
        <w:rPr>
          <w:rFonts w:ascii="Arial" w:hAnsi="Arial" w:cs="Arial"/>
          <w:bCs/>
          <w:sz w:val="24"/>
          <w:szCs w:val="24"/>
        </w:rPr>
        <w:t xml:space="preserve"> applied to dispose of Account 1595 – (2017).</w:t>
      </w:r>
    </w:p>
    <w:p w14:paraId="1EA1BEDA" w14:textId="3293C944" w:rsidR="00102179" w:rsidRPr="00102179" w:rsidRDefault="00CD7B54" w:rsidP="00102179">
      <w:pPr>
        <w:pStyle w:val="ListParagraph"/>
        <w:numPr>
          <w:ilvl w:val="0"/>
          <w:numId w:val="30"/>
        </w:numPr>
        <w:rPr>
          <w:rFonts w:ascii="Arial" w:hAnsi="Arial" w:cs="Arial"/>
          <w:bCs/>
          <w:sz w:val="24"/>
          <w:szCs w:val="24"/>
        </w:rPr>
      </w:pPr>
      <w:r>
        <w:rPr>
          <w:rFonts w:ascii="Arial" w:hAnsi="Arial" w:cs="Arial"/>
          <w:bCs/>
          <w:sz w:val="24"/>
          <w:szCs w:val="24"/>
        </w:rPr>
        <w:t xml:space="preserve">If Northern Ontario Wires agrees with OEB staff that Account 1595 – (2017) is eligible for disposition, please fill out the 1595 </w:t>
      </w:r>
      <w:proofErr w:type="spellStart"/>
      <w:r>
        <w:rPr>
          <w:rFonts w:ascii="Arial" w:hAnsi="Arial" w:cs="Arial"/>
          <w:bCs/>
          <w:sz w:val="24"/>
          <w:szCs w:val="24"/>
        </w:rPr>
        <w:t>workform</w:t>
      </w:r>
      <w:proofErr w:type="spellEnd"/>
      <w:r w:rsidR="00312A3B">
        <w:rPr>
          <w:rFonts w:ascii="Arial" w:hAnsi="Arial" w:cs="Arial"/>
          <w:bCs/>
          <w:sz w:val="24"/>
          <w:szCs w:val="24"/>
        </w:rPr>
        <w:t xml:space="preserve"> and check yes on tab 3 for disposition. </w:t>
      </w:r>
    </w:p>
    <w:sectPr w:rsidR="00102179" w:rsidRPr="00102179" w:rsidSect="00EA091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5296B" w14:textId="77777777" w:rsidR="008D4F15" w:rsidRDefault="008D4F15" w:rsidP="008D4F15">
      <w:pPr>
        <w:spacing w:after="0" w:line="240" w:lineRule="auto"/>
      </w:pPr>
      <w:r>
        <w:separator/>
      </w:r>
    </w:p>
  </w:endnote>
  <w:endnote w:type="continuationSeparator" w:id="0">
    <w:p w14:paraId="272C9E49" w14:textId="77777777" w:rsidR="008D4F15" w:rsidRDefault="008D4F15" w:rsidP="008D4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53B53" w14:textId="77777777" w:rsidR="008D4F15" w:rsidRDefault="008D4F15" w:rsidP="008D4F15">
      <w:pPr>
        <w:spacing w:after="0" w:line="240" w:lineRule="auto"/>
      </w:pPr>
      <w:r>
        <w:separator/>
      </w:r>
    </w:p>
  </w:footnote>
  <w:footnote w:type="continuationSeparator" w:id="0">
    <w:p w14:paraId="2BB22584" w14:textId="77777777" w:rsidR="008D4F15" w:rsidRDefault="008D4F15" w:rsidP="008D4F15">
      <w:pPr>
        <w:spacing w:after="0" w:line="240" w:lineRule="auto"/>
      </w:pPr>
      <w:r>
        <w:continuationSeparator/>
      </w:r>
    </w:p>
  </w:footnote>
  <w:footnote w:id="1">
    <w:p w14:paraId="3F6161B2" w14:textId="77777777" w:rsidR="008D4F15" w:rsidRPr="0007721A" w:rsidRDefault="008D4F15" w:rsidP="008D4F15">
      <w:pPr>
        <w:pStyle w:val="FootnoteText"/>
        <w:rPr>
          <w:rFonts w:ascii="Arial" w:hAnsi="Arial" w:cs="Arial"/>
          <w:lang w:val="en-US"/>
        </w:rPr>
      </w:pPr>
      <w:r w:rsidRPr="0007721A">
        <w:rPr>
          <w:rStyle w:val="FootnoteReference"/>
          <w:rFonts w:ascii="Arial" w:hAnsi="Arial" w:cs="Arial"/>
        </w:rPr>
        <w:footnoteRef/>
      </w:r>
      <w:r w:rsidRPr="0007721A">
        <w:rPr>
          <w:rFonts w:ascii="Arial" w:hAnsi="Arial" w:cs="Arial"/>
        </w:rPr>
        <w:t xml:space="preserve"> </w:t>
      </w:r>
      <w:r w:rsidRPr="0007721A">
        <w:rPr>
          <w:rFonts w:ascii="Arial" w:hAnsi="Arial" w:cs="Arial"/>
          <w:lang w:val="en-US"/>
        </w:rPr>
        <w:t>2022 inflation factor established in the Decision and Order issued on November 18, 2021, EB-2021-0212</w:t>
      </w:r>
    </w:p>
  </w:footnote>
  <w:footnote w:id="2">
    <w:p w14:paraId="15EDB7D1" w14:textId="77777777" w:rsidR="008D4F15" w:rsidRPr="0006764F" w:rsidRDefault="008D4F15" w:rsidP="008D4F15">
      <w:pPr>
        <w:pStyle w:val="FootnoteText"/>
        <w:rPr>
          <w:rFonts w:ascii="Arial" w:hAnsi="Arial" w:cs="Arial"/>
          <w:lang w:val="en-US"/>
        </w:rPr>
      </w:pPr>
      <w:r w:rsidRPr="0006764F">
        <w:rPr>
          <w:rStyle w:val="FootnoteReference"/>
          <w:rFonts w:ascii="Arial" w:hAnsi="Arial" w:cs="Arial"/>
        </w:rPr>
        <w:footnoteRef/>
      </w:r>
      <w:r w:rsidRPr="0006764F">
        <w:rPr>
          <w:rFonts w:ascii="Arial" w:hAnsi="Arial" w:cs="Arial"/>
        </w:rPr>
        <w:t xml:space="preserve"> </w:t>
      </w:r>
      <w:r w:rsidRPr="0006764F">
        <w:rPr>
          <w:rFonts w:ascii="Arial" w:hAnsi="Arial" w:cs="Arial"/>
          <w:lang w:val="en-US"/>
        </w:rPr>
        <w:t>EB-2021-0302, Decision and Order, issued December 16, 2021</w:t>
      </w:r>
    </w:p>
  </w:footnote>
  <w:footnote w:id="3">
    <w:p w14:paraId="5BB191B5" w14:textId="77777777" w:rsidR="008D4F15" w:rsidRPr="0006764F" w:rsidRDefault="008D4F15" w:rsidP="008D4F15">
      <w:pPr>
        <w:pStyle w:val="FootnoteText"/>
        <w:rPr>
          <w:rFonts w:ascii="Arial" w:hAnsi="Arial" w:cs="Arial"/>
          <w:lang w:val="en-US"/>
        </w:rPr>
      </w:pPr>
      <w:r w:rsidRPr="0006764F">
        <w:rPr>
          <w:rStyle w:val="FootnoteReference"/>
          <w:rFonts w:ascii="Arial" w:hAnsi="Arial" w:cs="Arial"/>
        </w:rPr>
        <w:footnoteRef/>
      </w:r>
      <w:r w:rsidRPr="0006764F">
        <w:rPr>
          <w:rFonts w:ascii="Arial" w:hAnsi="Arial" w:cs="Arial"/>
        </w:rPr>
        <w:t xml:space="preserve"> </w:t>
      </w:r>
      <w:r w:rsidRPr="0006764F">
        <w:rPr>
          <w:rFonts w:ascii="Arial" w:hAnsi="Arial" w:cs="Arial"/>
          <w:lang w:val="en-US"/>
        </w:rPr>
        <w:t>EB-2021-0276, Decision and Rate Order, issued December 16, 2021</w:t>
      </w:r>
    </w:p>
  </w:footnote>
  <w:footnote w:id="4">
    <w:p w14:paraId="462FC337" w14:textId="77777777" w:rsidR="008D4F15" w:rsidRPr="0006764F" w:rsidRDefault="008D4F15" w:rsidP="008D4F15">
      <w:pPr>
        <w:pStyle w:val="FootnoteText"/>
        <w:rPr>
          <w:lang w:val="en-US"/>
        </w:rPr>
      </w:pPr>
      <w:r w:rsidRPr="0006764F">
        <w:rPr>
          <w:rStyle w:val="FootnoteReference"/>
          <w:rFonts w:ascii="Arial" w:hAnsi="Arial" w:cs="Arial"/>
        </w:rPr>
        <w:footnoteRef/>
      </w:r>
      <w:r w:rsidRPr="0006764F">
        <w:rPr>
          <w:rFonts w:ascii="Arial" w:hAnsi="Arial" w:cs="Arial"/>
        </w:rPr>
        <w:t xml:space="preserve"> </w:t>
      </w:r>
      <w:r w:rsidRPr="0006764F">
        <w:rPr>
          <w:rFonts w:ascii="Arial" w:hAnsi="Arial" w:cs="Arial"/>
          <w:lang w:val="en-US"/>
        </w:rPr>
        <w:t>EB-2021-0032, Decision and Rate Order, issued December 14,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10344B3"/>
    <w:multiLevelType w:val="hybridMultilevel"/>
    <w:tmpl w:val="A36049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3DF05B85"/>
    <w:multiLevelType w:val="hybridMultilevel"/>
    <w:tmpl w:val="AC6E6D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5C656154"/>
    <w:multiLevelType w:val="hybridMultilevel"/>
    <w:tmpl w:val="26B6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6"/>
  </w:num>
  <w:num w:numId="3">
    <w:abstractNumId w:val="22"/>
  </w:num>
  <w:num w:numId="4">
    <w:abstractNumId w:val="29"/>
  </w:num>
  <w:num w:numId="5">
    <w:abstractNumId w:val="12"/>
  </w:num>
  <w:num w:numId="6">
    <w:abstractNumId w:val="8"/>
  </w:num>
  <w:num w:numId="7">
    <w:abstractNumId w:val="17"/>
  </w:num>
  <w:num w:numId="8">
    <w:abstractNumId w:val="13"/>
  </w:num>
  <w:num w:numId="9">
    <w:abstractNumId w:val="14"/>
  </w:num>
  <w:num w:numId="10">
    <w:abstractNumId w:val="5"/>
  </w:num>
  <w:num w:numId="11">
    <w:abstractNumId w:val="16"/>
  </w:num>
  <w:num w:numId="12">
    <w:abstractNumId w:val="24"/>
  </w:num>
  <w:num w:numId="13">
    <w:abstractNumId w:val="4"/>
  </w:num>
  <w:num w:numId="14">
    <w:abstractNumId w:val="1"/>
  </w:num>
  <w:num w:numId="15">
    <w:abstractNumId w:val="28"/>
  </w:num>
  <w:num w:numId="16">
    <w:abstractNumId w:val="7"/>
  </w:num>
  <w:num w:numId="17">
    <w:abstractNumId w:val="20"/>
  </w:num>
  <w:num w:numId="18">
    <w:abstractNumId w:val="26"/>
  </w:num>
  <w:num w:numId="19">
    <w:abstractNumId w:val="27"/>
  </w:num>
  <w:num w:numId="20">
    <w:abstractNumId w:val="11"/>
  </w:num>
  <w:num w:numId="21">
    <w:abstractNumId w:val="25"/>
  </w:num>
  <w:num w:numId="22">
    <w:abstractNumId w:val="9"/>
  </w:num>
  <w:num w:numId="23">
    <w:abstractNumId w:val="23"/>
  </w:num>
  <w:num w:numId="24">
    <w:abstractNumId w:val="21"/>
  </w:num>
  <w:num w:numId="25">
    <w:abstractNumId w:val="2"/>
  </w:num>
  <w:num w:numId="26">
    <w:abstractNumId w:val="15"/>
  </w:num>
  <w:num w:numId="27">
    <w:abstractNumId w:val="18"/>
  </w:num>
  <w:num w:numId="28">
    <w:abstractNumId w:val="19"/>
  </w:num>
  <w:num w:numId="29">
    <w:abstractNumId w:val="10"/>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6126D"/>
    <w:rsid w:val="00067F57"/>
    <w:rsid w:val="00071BEC"/>
    <w:rsid w:val="00074514"/>
    <w:rsid w:val="000832D4"/>
    <w:rsid w:val="00090160"/>
    <w:rsid w:val="000B2D01"/>
    <w:rsid w:val="000B3E7E"/>
    <w:rsid w:val="000D223C"/>
    <w:rsid w:val="000E4006"/>
    <w:rsid w:val="000F1E3A"/>
    <w:rsid w:val="00102179"/>
    <w:rsid w:val="00133BE1"/>
    <w:rsid w:val="00164E99"/>
    <w:rsid w:val="00183CC8"/>
    <w:rsid w:val="00187E9B"/>
    <w:rsid w:val="001927C2"/>
    <w:rsid w:val="001A4DCD"/>
    <w:rsid w:val="00203092"/>
    <w:rsid w:val="002208C0"/>
    <w:rsid w:val="00224C06"/>
    <w:rsid w:val="0025687C"/>
    <w:rsid w:val="00274A48"/>
    <w:rsid w:val="00291CCC"/>
    <w:rsid w:val="002A6415"/>
    <w:rsid w:val="002B7B7C"/>
    <w:rsid w:val="002C2BF2"/>
    <w:rsid w:val="002C7EF6"/>
    <w:rsid w:val="002D4924"/>
    <w:rsid w:val="002F4756"/>
    <w:rsid w:val="00302509"/>
    <w:rsid w:val="003049C5"/>
    <w:rsid w:val="00312A3B"/>
    <w:rsid w:val="003303BF"/>
    <w:rsid w:val="00340C00"/>
    <w:rsid w:val="003702D1"/>
    <w:rsid w:val="00373FAD"/>
    <w:rsid w:val="003777B5"/>
    <w:rsid w:val="003832E7"/>
    <w:rsid w:val="003A20A0"/>
    <w:rsid w:val="003A58B0"/>
    <w:rsid w:val="00400DFC"/>
    <w:rsid w:val="00412DC6"/>
    <w:rsid w:val="00425009"/>
    <w:rsid w:val="004377B0"/>
    <w:rsid w:val="00472C81"/>
    <w:rsid w:val="00475032"/>
    <w:rsid w:val="004859EF"/>
    <w:rsid w:val="00511EC2"/>
    <w:rsid w:val="005164F5"/>
    <w:rsid w:val="0052560F"/>
    <w:rsid w:val="005666F2"/>
    <w:rsid w:val="00572064"/>
    <w:rsid w:val="00584369"/>
    <w:rsid w:val="00587A35"/>
    <w:rsid w:val="005F4693"/>
    <w:rsid w:val="00623602"/>
    <w:rsid w:val="0064279A"/>
    <w:rsid w:val="00651C98"/>
    <w:rsid w:val="006A5D23"/>
    <w:rsid w:val="006E3D58"/>
    <w:rsid w:val="00704EE5"/>
    <w:rsid w:val="007066E2"/>
    <w:rsid w:val="00722640"/>
    <w:rsid w:val="0073197E"/>
    <w:rsid w:val="00746080"/>
    <w:rsid w:val="007508EC"/>
    <w:rsid w:val="00772B57"/>
    <w:rsid w:val="00781D04"/>
    <w:rsid w:val="007C2D45"/>
    <w:rsid w:val="007F49EB"/>
    <w:rsid w:val="00805FDA"/>
    <w:rsid w:val="00812C1B"/>
    <w:rsid w:val="008173B1"/>
    <w:rsid w:val="00835AD0"/>
    <w:rsid w:val="00841787"/>
    <w:rsid w:val="008747B3"/>
    <w:rsid w:val="008813C3"/>
    <w:rsid w:val="008926F0"/>
    <w:rsid w:val="008964E8"/>
    <w:rsid w:val="008A48F6"/>
    <w:rsid w:val="008D4F15"/>
    <w:rsid w:val="008E6045"/>
    <w:rsid w:val="0090113B"/>
    <w:rsid w:val="0093258A"/>
    <w:rsid w:val="0094373C"/>
    <w:rsid w:val="00946DEE"/>
    <w:rsid w:val="00951E2B"/>
    <w:rsid w:val="00952939"/>
    <w:rsid w:val="00961EA0"/>
    <w:rsid w:val="009A5C44"/>
    <w:rsid w:val="009B03AF"/>
    <w:rsid w:val="009C4216"/>
    <w:rsid w:val="009D5F4B"/>
    <w:rsid w:val="009E626E"/>
    <w:rsid w:val="009E7CBF"/>
    <w:rsid w:val="00A07077"/>
    <w:rsid w:val="00A50DD0"/>
    <w:rsid w:val="00A516B0"/>
    <w:rsid w:val="00A5620A"/>
    <w:rsid w:val="00AA06D9"/>
    <w:rsid w:val="00AC2406"/>
    <w:rsid w:val="00AD3FCF"/>
    <w:rsid w:val="00B03802"/>
    <w:rsid w:val="00B069AA"/>
    <w:rsid w:val="00B23A36"/>
    <w:rsid w:val="00B25576"/>
    <w:rsid w:val="00B25EF5"/>
    <w:rsid w:val="00B50EB2"/>
    <w:rsid w:val="00B6722A"/>
    <w:rsid w:val="00B82D78"/>
    <w:rsid w:val="00B84F4F"/>
    <w:rsid w:val="00BA434C"/>
    <w:rsid w:val="00BD4F65"/>
    <w:rsid w:val="00BD7607"/>
    <w:rsid w:val="00C06F9E"/>
    <w:rsid w:val="00C13E6B"/>
    <w:rsid w:val="00C2370B"/>
    <w:rsid w:val="00C27193"/>
    <w:rsid w:val="00C40F41"/>
    <w:rsid w:val="00C624D5"/>
    <w:rsid w:val="00C848A0"/>
    <w:rsid w:val="00C859E5"/>
    <w:rsid w:val="00C878C5"/>
    <w:rsid w:val="00C96AEA"/>
    <w:rsid w:val="00CC0B6D"/>
    <w:rsid w:val="00CD01B4"/>
    <w:rsid w:val="00CD7B54"/>
    <w:rsid w:val="00CE1CD3"/>
    <w:rsid w:val="00CE4F01"/>
    <w:rsid w:val="00D23B20"/>
    <w:rsid w:val="00D30F16"/>
    <w:rsid w:val="00D55546"/>
    <w:rsid w:val="00D57E8C"/>
    <w:rsid w:val="00D6213C"/>
    <w:rsid w:val="00D647C0"/>
    <w:rsid w:val="00D77694"/>
    <w:rsid w:val="00D77B0F"/>
    <w:rsid w:val="00DB6B52"/>
    <w:rsid w:val="00DE5488"/>
    <w:rsid w:val="00DE75AC"/>
    <w:rsid w:val="00DF5A52"/>
    <w:rsid w:val="00E17C58"/>
    <w:rsid w:val="00E231C2"/>
    <w:rsid w:val="00E366FB"/>
    <w:rsid w:val="00E429DA"/>
    <w:rsid w:val="00E616AB"/>
    <w:rsid w:val="00E62C2A"/>
    <w:rsid w:val="00E8586E"/>
    <w:rsid w:val="00E86F26"/>
    <w:rsid w:val="00E96A06"/>
    <w:rsid w:val="00EA0919"/>
    <w:rsid w:val="00EB5240"/>
    <w:rsid w:val="00EC0B55"/>
    <w:rsid w:val="00EE3753"/>
    <w:rsid w:val="00F034BF"/>
    <w:rsid w:val="00F233A3"/>
    <w:rsid w:val="00F23D7A"/>
    <w:rsid w:val="00F26D30"/>
    <w:rsid w:val="00F57152"/>
    <w:rsid w:val="00F7362C"/>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D4F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F15"/>
    <w:rPr>
      <w:sz w:val="20"/>
      <w:szCs w:val="20"/>
    </w:rPr>
  </w:style>
  <w:style w:type="character" w:styleId="FootnoteReference">
    <w:name w:val="footnote reference"/>
    <w:basedOn w:val="DefaultParagraphFont"/>
    <w:uiPriority w:val="99"/>
    <w:semiHidden/>
    <w:unhideWhenUsed/>
    <w:rsid w:val="008D4F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Kelli Benincasa</cp:lastModifiedBy>
  <cp:revision>5</cp:revision>
  <cp:lastPrinted>2014-09-29T14:43:00Z</cp:lastPrinted>
  <dcterms:created xsi:type="dcterms:W3CDTF">2022-01-13T16:20:00Z</dcterms:created>
  <dcterms:modified xsi:type="dcterms:W3CDTF">2022-01-21T15:21:00Z</dcterms:modified>
</cp:coreProperties>
</file>