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4B8E92B6" w:rsidR="003832E7" w:rsidRPr="003832E7" w:rsidRDefault="009B7811" w:rsidP="003832E7">
      <w:pPr>
        <w:pStyle w:val="Default"/>
        <w:jc w:val="right"/>
        <w:rPr>
          <w:rFonts w:ascii="Arial" w:hAnsi="Arial" w:cs="Arial"/>
          <w:sz w:val="22"/>
          <w:szCs w:val="22"/>
        </w:rPr>
      </w:pPr>
      <w:r>
        <w:rPr>
          <w:rFonts w:ascii="Arial" w:hAnsi="Arial" w:cs="Arial"/>
          <w:bCs/>
          <w:sz w:val="22"/>
          <w:szCs w:val="22"/>
        </w:rPr>
        <w:t>Chapleau Public Utilities Corporation</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601C475"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471DB2">
        <w:rPr>
          <w:rFonts w:ascii="Arial" w:hAnsi="Arial" w:cs="Arial"/>
          <w:sz w:val="22"/>
          <w:szCs w:val="22"/>
        </w:rPr>
        <w:t>00</w:t>
      </w:r>
      <w:r w:rsidR="009B7811">
        <w:rPr>
          <w:rFonts w:ascii="Arial" w:hAnsi="Arial" w:cs="Arial"/>
          <w:sz w:val="22"/>
          <w:szCs w:val="22"/>
        </w:rPr>
        <w:t>13</w:t>
      </w:r>
    </w:p>
    <w:p w14:paraId="04DD1EF2" w14:textId="77777777" w:rsidR="00A07077" w:rsidRPr="00D57E8C" w:rsidRDefault="00A07077" w:rsidP="00A07077">
      <w:pPr>
        <w:pStyle w:val="Default"/>
        <w:rPr>
          <w:rFonts w:ascii="Arial" w:hAnsi="Arial" w:cs="Arial"/>
          <w:sz w:val="22"/>
          <w:szCs w:val="22"/>
        </w:rPr>
      </w:pPr>
    </w:p>
    <w:p w14:paraId="31F8E0D6" w14:textId="2A4772E7" w:rsidR="00A07077" w:rsidRPr="00D57E8C" w:rsidRDefault="00093465" w:rsidP="00A07077">
      <w:pPr>
        <w:pStyle w:val="Default"/>
        <w:jc w:val="center"/>
        <w:rPr>
          <w:rFonts w:ascii="Arial" w:hAnsi="Arial" w:cs="Arial"/>
          <w:sz w:val="28"/>
          <w:szCs w:val="28"/>
        </w:rPr>
      </w:pPr>
      <w:bookmarkStart w:id="0" w:name="_Hlk93060367"/>
      <w:r>
        <w:rPr>
          <w:rFonts w:ascii="Arial" w:hAnsi="Arial" w:cs="Arial"/>
          <w:b/>
          <w:bCs/>
          <w:sz w:val="28"/>
          <w:szCs w:val="28"/>
        </w:rPr>
        <w:t>Chapleau Public Utilities Corporation</w:t>
      </w:r>
    </w:p>
    <w:bookmarkEnd w:id="0"/>
    <w:p w14:paraId="33D6510D" w14:textId="7BC30A88"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471DB2">
        <w:rPr>
          <w:rFonts w:ascii="Arial" w:hAnsi="Arial" w:cs="Arial"/>
          <w:b/>
          <w:bCs/>
          <w:sz w:val="28"/>
          <w:szCs w:val="28"/>
        </w:rPr>
        <w:t>00</w:t>
      </w:r>
      <w:r w:rsidR="00093465">
        <w:rPr>
          <w:rFonts w:ascii="Arial" w:hAnsi="Arial" w:cs="Arial"/>
          <w:b/>
          <w:bCs/>
          <w:sz w:val="28"/>
          <w:szCs w:val="28"/>
        </w:rPr>
        <w:t>13</w:t>
      </w:r>
    </w:p>
    <w:p w14:paraId="63C86BE8" w14:textId="77777777" w:rsidR="00511EC2" w:rsidRDefault="00511EC2" w:rsidP="00511EC2">
      <w:pPr>
        <w:spacing w:after="0" w:line="240" w:lineRule="auto"/>
        <w:rPr>
          <w:rFonts w:ascii="Arial" w:eastAsia="Calibri" w:hAnsi="Arial" w:cs="Arial"/>
          <w:lang w:val="en-US"/>
        </w:rPr>
      </w:pPr>
    </w:p>
    <w:p w14:paraId="2A0CB1B0" w14:textId="588D7729"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1" w:name="_Hlk55806661"/>
      <w:r w:rsidRPr="00E86F26">
        <w:rPr>
          <w:rFonts w:ascii="Arial" w:eastAsia="Calibri" w:hAnsi="Arial" w:cs="Arial"/>
          <w:sz w:val="24"/>
          <w:szCs w:val="24"/>
        </w:rPr>
        <w:t xml:space="preserve">Please note, </w:t>
      </w:r>
      <w:r w:rsidR="00093465">
        <w:rPr>
          <w:rFonts w:ascii="Arial" w:eastAsia="Calibri" w:hAnsi="Arial" w:cs="Arial"/>
          <w:sz w:val="24"/>
          <w:szCs w:val="24"/>
        </w:rPr>
        <w:t>Chapleau Public Utilities Corporation (Chapleau</w:t>
      </w:r>
      <w:r w:rsidR="009B7811">
        <w:rPr>
          <w:rFonts w:ascii="Arial" w:eastAsia="Calibri" w:hAnsi="Arial" w:cs="Arial"/>
          <w:sz w:val="24"/>
          <w:szCs w:val="24"/>
        </w:rPr>
        <w:t xml:space="preserve"> Public Utilities</w:t>
      </w:r>
      <w:r w:rsidR="00093465">
        <w:rPr>
          <w:rFonts w:ascii="Arial" w:eastAsia="Calibri" w:hAnsi="Arial" w:cs="Arial"/>
          <w:sz w:val="24"/>
          <w:szCs w:val="24"/>
        </w:rPr>
        <w:t>)</w:t>
      </w:r>
      <w:r w:rsidR="00471DB2">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1"/>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5D2321FC" w14:textId="2FDFBF17" w:rsidR="00093465" w:rsidRPr="007E2878" w:rsidRDefault="00696D45" w:rsidP="00D55B38">
      <w:pPr>
        <w:spacing w:line="240" w:lineRule="auto"/>
        <w:rPr>
          <w:rFonts w:ascii="Arial" w:hAnsi="Arial" w:cs="Arial"/>
          <w:sz w:val="24"/>
          <w:szCs w:val="24"/>
        </w:rPr>
      </w:pPr>
      <w:r>
        <w:rPr>
          <w:rFonts w:ascii="Arial" w:hAnsi="Arial" w:cs="Arial"/>
          <w:sz w:val="24"/>
          <w:szCs w:val="24"/>
        </w:rPr>
        <w:t xml:space="preserve">Please also note, </w:t>
      </w:r>
      <w:r w:rsidR="00093465" w:rsidRPr="007E2878">
        <w:rPr>
          <w:rFonts w:ascii="Arial" w:hAnsi="Arial" w:cs="Arial"/>
          <w:sz w:val="24"/>
          <w:szCs w:val="24"/>
        </w:rPr>
        <w:t xml:space="preserve">OEB staff has made the following generic updates in </w:t>
      </w:r>
      <w:r w:rsidR="00093465" w:rsidRPr="007E2878">
        <w:rPr>
          <w:rFonts w:ascii="Arial" w:eastAsia="Calibri" w:hAnsi="Arial" w:cs="Arial"/>
          <w:sz w:val="24"/>
          <w:szCs w:val="24"/>
        </w:rPr>
        <w:t>Chapleau Public Utilities’</w:t>
      </w:r>
      <w:r w:rsidR="00093465" w:rsidRPr="007E2878">
        <w:rPr>
          <w:rFonts w:ascii="Arial" w:hAnsi="Arial" w:cs="Arial"/>
          <w:sz w:val="24"/>
          <w:szCs w:val="24"/>
        </w:rPr>
        <w:t xml:space="preserve"> Rate Generator Model and attached it to the OEB staff questions:</w:t>
      </w:r>
    </w:p>
    <w:p w14:paraId="27DBB849" w14:textId="585847CC"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IPI Inflation Factor to 3.30%</w:t>
      </w:r>
      <w:r w:rsidRPr="007E2878">
        <w:rPr>
          <w:rStyle w:val="FootnoteReference"/>
          <w:rFonts w:ascii="Arial" w:hAnsi="Arial" w:cs="Arial"/>
          <w:sz w:val="24"/>
          <w:szCs w:val="24"/>
        </w:rPr>
        <w:footnoteReference w:id="1"/>
      </w:r>
      <w:r w:rsidRPr="007E2878">
        <w:rPr>
          <w:rFonts w:ascii="Arial" w:hAnsi="Arial" w:cs="Arial"/>
          <w:sz w:val="24"/>
          <w:szCs w:val="24"/>
        </w:rPr>
        <w:t xml:space="preserve"> in Tab 16 and Tab 17-Retail Service Charges</w:t>
      </w:r>
      <w:r w:rsidR="00C37D6A" w:rsidRPr="007E2878">
        <w:rPr>
          <w:rStyle w:val="FootnoteReference"/>
          <w:rFonts w:ascii="Arial" w:hAnsi="Arial" w:cs="Arial"/>
          <w:sz w:val="24"/>
          <w:szCs w:val="24"/>
        </w:rPr>
        <w:footnoteReference w:id="2"/>
      </w:r>
    </w:p>
    <w:p w14:paraId="33398609" w14:textId="77777777"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Ontario Electricity Rebate in Tab 20 to 17% (as of November 1, 2021)</w:t>
      </w:r>
    </w:p>
    <w:p w14:paraId="40D7E5FB" w14:textId="78B36F47"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Wireline Pole Attachment Charge to $34.76</w:t>
      </w:r>
      <w:r w:rsidRPr="007E2878">
        <w:rPr>
          <w:rStyle w:val="FootnoteReference"/>
          <w:rFonts w:ascii="Arial" w:hAnsi="Arial" w:cs="Arial"/>
          <w:sz w:val="24"/>
          <w:szCs w:val="24"/>
        </w:rPr>
        <w:footnoteReference w:id="3"/>
      </w:r>
      <w:r w:rsidRPr="007E2878">
        <w:rPr>
          <w:rFonts w:ascii="Arial" w:hAnsi="Arial" w:cs="Arial"/>
          <w:sz w:val="24"/>
          <w:szCs w:val="24"/>
        </w:rPr>
        <w:t xml:space="preserve"> in Tab 17</w:t>
      </w:r>
      <w:r w:rsidR="00696D45">
        <w:rPr>
          <w:rFonts w:ascii="Arial" w:hAnsi="Arial" w:cs="Arial"/>
          <w:sz w:val="24"/>
          <w:szCs w:val="24"/>
        </w:rPr>
        <w:t xml:space="preserve"> and removed the reference to approval on an interim basis </w:t>
      </w:r>
      <w:r w:rsidR="00D55B38">
        <w:rPr>
          <w:rFonts w:ascii="Arial" w:hAnsi="Arial" w:cs="Arial"/>
          <w:sz w:val="24"/>
          <w:szCs w:val="24"/>
        </w:rPr>
        <w:t>o</w:t>
      </w:r>
      <w:r w:rsidR="00696D45">
        <w:rPr>
          <w:rFonts w:ascii="Arial" w:hAnsi="Arial" w:cs="Arial"/>
          <w:sz w:val="24"/>
          <w:szCs w:val="24"/>
        </w:rPr>
        <w:t>n Tab 19</w:t>
      </w:r>
    </w:p>
    <w:p w14:paraId="359E9870" w14:textId="77777777" w:rsidR="00093465" w:rsidRPr="007E2878" w:rsidRDefault="00093465" w:rsidP="00D55B38">
      <w:pPr>
        <w:pStyle w:val="ListParagraph"/>
        <w:numPr>
          <w:ilvl w:val="0"/>
          <w:numId w:val="34"/>
        </w:numPr>
        <w:spacing w:after="0" w:line="240" w:lineRule="auto"/>
        <w:rPr>
          <w:rFonts w:ascii="Arial" w:hAnsi="Arial" w:cs="Arial"/>
          <w:sz w:val="24"/>
          <w:szCs w:val="24"/>
        </w:rPr>
      </w:pPr>
      <w:r w:rsidRPr="007E2878">
        <w:rPr>
          <w:rFonts w:ascii="Arial" w:hAnsi="Arial" w:cs="Arial"/>
          <w:sz w:val="24"/>
          <w:szCs w:val="24"/>
        </w:rPr>
        <w:t>Updated the 2022 UTRs</w:t>
      </w:r>
      <w:r w:rsidRPr="007E2878">
        <w:rPr>
          <w:rStyle w:val="FootnoteReference"/>
          <w:rFonts w:ascii="Arial" w:hAnsi="Arial" w:cs="Arial"/>
          <w:sz w:val="24"/>
          <w:szCs w:val="24"/>
        </w:rPr>
        <w:footnoteReference w:id="4"/>
      </w:r>
      <w:r w:rsidRPr="007E2878">
        <w:rPr>
          <w:rFonts w:ascii="Arial" w:hAnsi="Arial" w:cs="Arial"/>
          <w:sz w:val="24"/>
          <w:szCs w:val="24"/>
        </w:rPr>
        <w:t xml:space="preserve"> and Hydro One Sub-transmission rates</w:t>
      </w:r>
      <w:r w:rsidRPr="007E2878">
        <w:rPr>
          <w:rStyle w:val="FootnoteReference"/>
          <w:rFonts w:ascii="Arial" w:hAnsi="Arial" w:cs="Arial"/>
          <w:sz w:val="24"/>
          <w:szCs w:val="24"/>
        </w:rPr>
        <w:footnoteReference w:id="5"/>
      </w:r>
      <w:r w:rsidRPr="007E2878">
        <w:rPr>
          <w:rFonts w:ascii="Arial" w:hAnsi="Arial" w:cs="Arial"/>
          <w:sz w:val="24"/>
          <w:szCs w:val="24"/>
        </w:rPr>
        <w:t xml:space="preserve"> in Tab 15</w:t>
      </w:r>
    </w:p>
    <w:p w14:paraId="3A429D6E" w14:textId="2827E1F6" w:rsidR="00093465" w:rsidRDefault="00093465" w:rsidP="007E2878">
      <w:pPr>
        <w:spacing w:after="0"/>
        <w:rPr>
          <w:rFonts w:ascii="Arial" w:hAnsi="Arial" w:cs="Arial"/>
          <w:b/>
          <w:bCs/>
          <w:sz w:val="24"/>
          <w:szCs w:val="24"/>
        </w:rPr>
      </w:pPr>
    </w:p>
    <w:p w14:paraId="1D145005" w14:textId="77777777" w:rsidR="00D55B38" w:rsidRPr="007E2878" w:rsidRDefault="00D55B38" w:rsidP="007E2878">
      <w:pPr>
        <w:spacing w:after="0"/>
        <w:rPr>
          <w:rFonts w:ascii="Arial" w:hAnsi="Arial" w:cs="Arial"/>
          <w:b/>
          <w:bCs/>
          <w:sz w:val="24"/>
          <w:szCs w:val="24"/>
        </w:rPr>
      </w:pPr>
    </w:p>
    <w:p w14:paraId="04824782" w14:textId="027F8B59" w:rsidR="00FC792D" w:rsidRPr="007E2878" w:rsidRDefault="00FC792D" w:rsidP="007E2878">
      <w:pPr>
        <w:spacing w:after="0"/>
        <w:rPr>
          <w:rFonts w:ascii="Arial" w:hAnsi="Arial" w:cs="Arial"/>
          <w:b/>
          <w:bCs/>
          <w:sz w:val="24"/>
          <w:szCs w:val="24"/>
        </w:rPr>
      </w:pPr>
      <w:r w:rsidRPr="007E2878">
        <w:rPr>
          <w:rFonts w:ascii="Arial" w:hAnsi="Arial" w:cs="Arial"/>
          <w:b/>
          <w:bCs/>
          <w:sz w:val="24"/>
          <w:szCs w:val="24"/>
        </w:rPr>
        <w:t>Staff-</w:t>
      </w:r>
      <w:r w:rsidR="00696D45">
        <w:rPr>
          <w:rFonts w:ascii="Arial" w:hAnsi="Arial" w:cs="Arial"/>
          <w:b/>
          <w:bCs/>
          <w:sz w:val="24"/>
          <w:szCs w:val="24"/>
        </w:rPr>
        <w:t>1</w:t>
      </w:r>
    </w:p>
    <w:p w14:paraId="14FE00C0" w14:textId="77777777" w:rsidR="00FC792D" w:rsidRPr="007E2878" w:rsidRDefault="00FC792D" w:rsidP="007E2878">
      <w:pPr>
        <w:spacing w:after="0"/>
        <w:rPr>
          <w:rFonts w:ascii="Arial" w:hAnsi="Arial" w:cs="Arial"/>
          <w:b/>
          <w:bCs/>
          <w:sz w:val="24"/>
          <w:szCs w:val="24"/>
        </w:rPr>
      </w:pPr>
      <w:r w:rsidRPr="007E2878">
        <w:rPr>
          <w:rFonts w:ascii="Arial" w:hAnsi="Arial" w:cs="Arial"/>
          <w:b/>
          <w:bCs/>
          <w:sz w:val="24"/>
          <w:szCs w:val="24"/>
        </w:rPr>
        <w:t>Ref: Rate Generator Model, Tab 1</w:t>
      </w:r>
    </w:p>
    <w:p w14:paraId="6F6F73E7" w14:textId="77777777" w:rsidR="00FC792D" w:rsidRPr="007E2878" w:rsidRDefault="00FC792D" w:rsidP="007E2878">
      <w:pPr>
        <w:spacing w:after="0"/>
        <w:rPr>
          <w:rFonts w:ascii="Arial" w:hAnsi="Arial" w:cs="Arial"/>
          <w:b/>
          <w:bCs/>
          <w:sz w:val="24"/>
          <w:szCs w:val="24"/>
        </w:rPr>
      </w:pPr>
    </w:p>
    <w:p w14:paraId="21BE60ED" w14:textId="6431D807" w:rsidR="00FC792D" w:rsidRPr="007E2878" w:rsidRDefault="00FC792D" w:rsidP="007E2878">
      <w:pPr>
        <w:rPr>
          <w:rFonts w:ascii="Arial" w:hAnsi="Arial" w:cs="Arial"/>
          <w:bCs/>
          <w:sz w:val="24"/>
          <w:szCs w:val="24"/>
        </w:rPr>
      </w:pPr>
      <w:r w:rsidRPr="007E2878">
        <w:rPr>
          <w:rFonts w:ascii="Arial" w:hAnsi="Arial" w:cs="Arial"/>
          <w:bCs/>
          <w:sz w:val="24"/>
          <w:szCs w:val="24"/>
        </w:rPr>
        <w:t>Please select the vintage year in which there is a balance in Account 1595 (cell F47).</w:t>
      </w:r>
    </w:p>
    <w:p w14:paraId="2FB9C333" w14:textId="77777777" w:rsidR="00FC792D" w:rsidRPr="007E2878" w:rsidRDefault="00FC792D" w:rsidP="007E2878">
      <w:pPr>
        <w:spacing w:after="0"/>
        <w:rPr>
          <w:rFonts w:ascii="Arial" w:hAnsi="Arial" w:cs="Arial"/>
          <w:b/>
          <w:bCs/>
          <w:sz w:val="24"/>
          <w:szCs w:val="24"/>
        </w:rPr>
      </w:pPr>
    </w:p>
    <w:p w14:paraId="3EC3816B" w14:textId="5865A33A" w:rsidR="00A978D1" w:rsidRPr="007E2878" w:rsidRDefault="00A978D1" w:rsidP="007E2878">
      <w:pPr>
        <w:spacing w:after="0"/>
        <w:rPr>
          <w:rFonts w:ascii="Arial" w:hAnsi="Arial" w:cs="Arial"/>
          <w:b/>
          <w:bCs/>
          <w:sz w:val="24"/>
          <w:szCs w:val="24"/>
        </w:rPr>
      </w:pPr>
      <w:r w:rsidRPr="007E2878">
        <w:rPr>
          <w:rFonts w:ascii="Arial" w:hAnsi="Arial" w:cs="Arial"/>
          <w:b/>
          <w:bCs/>
          <w:sz w:val="24"/>
          <w:szCs w:val="24"/>
        </w:rPr>
        <w:t>Staff-</w:t>
      </w:r>
      <w:r w:rsidR="00696D45">
        <w:rPr>
          <w:rFonts w:ascii="Arial" w:hAnsi="Arial" w:cs="Arial"/>
          <w:b/>
          <w:bCs/>
          <w:sz w:val="24"/>
          <w:szCs w:val="24"/>
        </w:rPr>
        <w:t>2</w:t>
      </w:r>
    </w:p>
    <w:p w14:paraId="6D48BBE3" w14:textId="47DD5B3B" w:rsidR="00A978D1" w:rsidRPr="007E2878" w:rsidRDefault="00A978D1" w:rsidP="007E2878">
      <w:pPr>
        <w:spacing w:after="0"/>
        <w:rPr>
          <w:rFonts w:ascii="Arial" w:hAnsi="Arial" w:cs="Arial"/>
          <w:b/>
          <w:bCs/>
          <w:sz w:val="24"/>
          <w:szCs w:val="24"/>
        </w:rPr>
      </w:pPr>
      <w:r w:rsidRPr="007E2878">
        <w:rPr>
          <w:rFonts w:ascii="Arial" w:hAnsi="Arial" w:cs="Arial"/>
          <w:b/>
          <w:bCs/>
          <w:sz w:val="24"/>
          <w:szCs w:val="24"/>
        </w:rPr>
        <w:t xml:space="preserve">Ref: </w:t>
      </w:r>
      <w:r w:rsidR="00544B46" w:rsidRPr="007E2878">
        <w:rPr>
          <w:rFonts w:ascii="Arial" w:hAnsi="Arial" w:cs="Arial"/>
          <w:b/>
          <w:bCs/>
          <w:sz w:val="24"/>
          <w:szCs w:val="24"/>
        </w:rPr>
        <w:t>Manager’s Summary, p. 14</w:t>
      </w:r>
    </w:p>
    <w:p w14:paraId="190F3596" w14:textId="77777777" w:rsidR="00A978D1" w:rsidRPr="007E2878" w:rsidRDefault="00A978D1" w:rsidP="007E2878">
      <w:pPr>
        <w:spacing w:after="0"/>
        <w:rPr>
          <w:rFonts w:ascii="Arial" w:hAnsi="Arial" w:cs="Arial"/>
          <w:b/>
          <w:bCs/>
          <w:sz w:val="24"/>
          <w:szCs w:val="24"/>
        </w:rPr>
      </w:pPr>
    </w:p>
    <w:p w14:paraId="0942D54E" w14:textId="209636B3" w:rsidR="00544B46" w:rsidRDefault="00544B46" w:rsidP="00D55B38">
      <w:pPr>
        <w:spacing w:before="40" w:after="40"/>
        <w:rPr>
          <w:rFonts w:ascii="Arial" w:hAnsi="Arial" w:cs="Arial"/>
          <w:bCs/>
          <w:sz w:val="24"/>
          <w:szCs w:val="24"/>
        </w:rPr>
      </w:pPr>
      <w:r w:rsidRPr="007E2878">
        <w:rPr>
          <w:rFonts w:ascii="Arial" w:eastAsia="Calibri" w:hAnsi="Arial" w:cs="Arial"/>
          <w:sz w:val="24"/>
          <w:szCs w:val="24"/>
          <w:lang w:val="en-US"/>
        </w:rPr>
        <w:t>Chapleau Public Utilities states the following: “GA rate riders calculated on an energy basis (kWh) (not applicable in this case).” Please explain what is meant by “not applicable in this case.”</w:t>
      </w:r>
    </w:p>
    <w:p w14:paraId="1F823122" w14:textId="1DC28CAE" w:rsidR="007E2878" w:rsidRPr="007E2878" w:rsidRDefault="007E2878" w:rsidP="007E2878">
      <w:pPr>
        <w:spacing w:after="0"/>
        <w:rPr>
          <w:rFonts w:ascii="Arial" w:hAnsi="Arial" w:cs="Arial"/>
          <w:bCs/>
          <w:sz w:val="24"/>
          <w:szCs w:val="24"/>
        </w:rPr>
      </w:pPr>
    </w:p>
    <w:p w14:paraId="7C90970A" w14:textId="242192EC" w:rsidR="00544B46" w:rsidRPr="007E2878" w:rsidRDefault="00544B46" w:rsidP="007E2878">
      <w:pPr>
        <w:spacing w:after="0"/>
        <w:rPr>
          <w:rFonts w:ascii="Arial" w:hAnsi="Arial" w:cs="Arial"/>
          <w:b/>
          <w:bCs/>
          <w:sz w:val="24"/>
          <w:szCs w:val="24"/>
        </w:rPr>
      </w:pPr>
      <w:r w:rsidRPr="007E2878">
        <w:rPr>
          <w:rFonts w:ascii="Arial" w:hAnsi="Arial" w:cs="Arial"/>
          <w:b/>
          <w:bCs/>
          <w:sz w:val="24"/>
          <w:szCs w:val="24"/>
        </w:rPr>
        <w:t>Staff-</w:t>
      </w:r>
      <w:r w:rsidR="00696D45">
        <w:rPr>
          <w:rFonts w:ascii="Arial" w:hAnsi="Arial" w:cs="Arial"/>
          <w:b/>
          <w:bCs/>
          <w:sz w:val="24"/>
          <w:szCs w:val="24"/>
        </w:rPr>
        <w:t>3</w:t>
      </w:r>
    </w:p>
    <w:p w14:paraId="51FF54B1" w14:textId="02C9586E" w:rsidR="00544B46" w:rsidRPr="007E2878" w:rsidRDefault="00544B46" w:rsidP="007E2878">
      <w:pPr>
        <w:spacing w:after="0"/>
        <w:rPr>
          <w:rFonts w:ascii="Arial" w:hAnsi="Arial" w:cs="Arial"/>
          <w:b/>
          <w:bCs/>
          <w:sz w:val="24"/>
          <w:szCs w:val="24"/>
        </w:rPr>
      </w:pPr>
      <w:r w:rsidRPr="007E2878">
        <w:rPr>
          <w:rFonts w:ascii="Arial" w:hAnsi="Arial" w:cs="Arial"/>
          <w:b/>
          <w:bCs/>
          <w:sz w:val="24"/>
          <w:szCs w:val="24"/>
        </w:rPr>
        <w:t>Ref 1: Manager’s Summary, p. 14-15</w:t>
      </w:r>
    </w:p>
    <w:p w14:paraId="01FA076D" w14:textId="60CE88A1" w:rsidR="00544B46" w:rsidRPr="007E2878" w:rsidRDefault="00544B46" w:rsidP="007E2878">
      <w:pPr>
        <w:spacing w:after="0"/>
        <w:rPr>
          <w:rFonts w:ascii="Arial" w:hAnsi="Arial" w:cs="Arial"/>
          <w:b/>
          <w:bCs/>
          <w:sz w:val="24"/>
          <w:szCs w:val="24"/>
        </w:rPr>
      </w:pPr>
      <w:r w:rsidRPr="007E2878">
        <w:rPr>
          <w:rFonts w:ascii="Arial" w:hAnsi="Arial" w:cs="Arial"/>
          <w:b/>
          <w:bCs/>
          <w:sz w:val="24"/>
          <w:szCs w:val="24"/>
        </w:rPr>
        <w:t>Ref 2: Rate Generator Model, Tab 1</w:t>
      </w:r>
      <w:r w:rsidR="00870202" w:rsidRPr="007E2878">
        <w:rPr>
          <w:rFonts w:ascii="Arial" w:hAnsi="Arial" w:cs="Arial"/>
          <w:b/>
          <w:bCs/>
          <w:sz w:val="24"/>
          <w:szCs w:val="24"/>
        </w:rPr>
        <w:t xml:space="preserve"> and Tab 3</w:t>
      </w:r>
    </w:p>
    <w:p w14:paraId="17748842" w14:textId="77777777" w:rsidR="00544B46" w:rsidRPr="007E2878" w:rsidRDefault="00544B46" w:rsidP="007E2878">
      <w:pPr>
        <w:spacing w:after="0"/>
        <w:rPr>
          <w:rFonts w:ascii="Arial" w:hAnsi="Arial" w:cs="Arial"/>
          <w:bCs/>
          <w:sz w:val="24"/>
          <w:szCs w:val="24"/>
        </w:rPr>
      </w:pPr>
    </w:p>
    <w:p w14:paraId="38CC293A" w14:textId="4CD28847" w:rsidR="00864A1B" w:rsidRPr="007E2878" w:rsidRDefault="00864A1B" w:rsidP="007E2878">
      <w:pPr>
        <w:spacing w:after="0"/>
        <w:rPr>
          <w:rFonts w:ascii="Arial" w:hAnsi="Arial" w:cs="Arial"/>
          <w:sz w:val="24"/>
          <w:szCs w:val="24"/>
        </w:rPr>
      </w:pPr>
      <w:r w:rsidRPr="007E2878">
        <w:rPr>
          <w:rFonts w:ascii="Arial" w:hAnsi="Arial" w:cs="Arial"/>
          <w:sz w:val="24"/>
          <w:szCs w:val="24"/>
        </w:rPr>
        <w:t>In Chapleau Public Utilities</w:t>
      </w:r>
      <w:r w:rsidR="005A1C21" w:rsidRPr="007E2878">
        <w:rPr>
          <w:rFonts w:ascii="Arial" w:hAnsi="Arial" w:cs="Arial"/>
          <w:sz w:val="24"/>
          <w:szCs w:val="24"/>
        </w:rPr>
        <w:t>’</w:t>
      </w:r>
      <w:r w:rsidRPr="007E2878">
        <w:rPr>
          <w:rFonts w:ascii="Arial" w:hAnsi="Arial" w:cs="Arial"/>
          <w:sz w:val="24"/>
          <w:szCs w:val="24"/>
        </w:rPr>
        <w:t xml:space="preserve"> 2021 rate application (EB-2020-0010), the OEB </w:t>
      </w:r>
      <w:r w:rsidR="00696D45">
        <w:rPr>
          <w:rFonts w:ascii="Arial" w:hAnsi="Arial" w:cs="Arial"/>
          <w:sz w:val="24"/>
          <w:szCs w:val="24"/>
        </w:rPr>
        <w:t xml:space="preserve">made final </w:t>
      </w:r>
      <w:r w:rsidR="005A1C21" w:rsidRPr="007E2878">
        <w:rPr>
          <w:rFonts w:ascii="Arial" w:hAnsi="Arial" w:cs="Arial"/>
          <w:sz w:val="24"/>
          <w:szCs w:val="24"/>
        </w:rPr>
        <w:t>Chapleau Public Utilities’ 2014 to 2018 DVA balances that were previously disposed on an interim basis. There was no disposition of the 2019 DVA balances due to the disposition threshold not being met. In this application, Chapleau states the following:</w:t>
      </w:r>
    </w:p>
    <w:p w14:paraId="48E68C01" w14:textId="4F95E1F9" w:rsidR="005A1C21" w:rsidRPr="007E2878" w:rsidRDefault="005A1C21" w:rsidP="007E2878">
      <w:pPr>
        <w:spacing w:after="0"/>
        <w:rPr>
          <w:rFonts w:ascii="Arial" w:hAnsi="Arial" w:cs="Arial"/>
          <w:sz w:val="24"/>
          <w:szCs w:val="24"/>
        </w:rPr>
      </w:pPr>
    </w:p>
    <w:p w14:paraId="440ADE9B" w14:textId="090D8C6E" w:rsidR="005A1C21" w:rsidRPr="007E2878" w:rsidRDefault="000D7574" w:rsidP="007E2878">
      <w:pPr>
        <w:pStyle w:val="ListParagraph"/>
        <w:numPr>
          <w:ilvl w:val="0"/>
          <w:numId w:val="35"/>
        </w:numPr>
        <w:spacing w:after="0"/>
        <w:rPr>
          <w:rFonts w:ascii="Arial" w:hAnsi="Arial" w:cs="Arial"/>
          <w:sz w:val="24"/>
          <w:szCs w:val="24"/>
        </w:rPr>
      </w:pPr>
      <w:r w:rsidRPr="007E2878">
        <w:rPr>
          <w:rFonts w:ascii="Arial" w:hAnsi="Arial" w:cs="Arial"/>
          <w:sz w:val="24"/>
          <w:szCs w:val="24"/>
        </w:rPr>
        <w:t>Chapleau Public Utilities</w:t>
      </w:r>
      <w:r w:rsidR="005A1C21" w:rsidRPr="007E2878">
        <w:rPr>
          <w:rFonts w:ascii="Arial" w:hAnsi="Arial" w:cs="Arial"/>
          <w:sz w:val="24"/>
          <w:szCs w:val="24"/>
        </w:rPr>
        <w:t xml:space="preserve"> confirms that Group 1 2019 balances were approved on an interim basis and</w:t>
      </w:r>
      <w:r w:rsidRPr="007E2878">
        <w:rPr>
          <w:rFonts w:ascii="Arial" w:hAnsi="Arial" w:cs="Arial"/>
          <w:sz w:val="24"/>
          <w:szCs w:val="24"/>
        </w:rPr>
        <w:t xml:space="preserve"> Chapleau Public Utilities </w:t>
      </w:r>
      <w:r w:rsidR="005A1C21" w:rsidRPr="007E2878">
        <w:rPr>
          <w:rFonts w:ascii="Arial" w:hAnsi="Arial" w:cs="Arial"/>
          <w:sz w:val="24"/>
          <w:szCs w:val="24"/>
        </w:rPr>
        <w:t>is seeking final disposition of these balances in the herein application.</w:t>
      </w:r>
    </w:p>
    <w:p w14:paraId="2A9541C0" w14:textId="164C6D51" w:rsidR="005A1C21" w:rsidRPr="007E2878" w:rsidRDefault="000D7574" w:rsidP="007E2878">
      <w:pPr>
        <w:pStyle w:val="ListParagraph"/>
        <w:numPr>
          <w:ilvl w:val="0"/>
          <w:numId w:val="35"/>
        </w:numPr>
        <w:spacing w:after="0"/>
        <w:rPr>
          <w:rFonts w:ascii="Arial" w:hAnsi="Arial" w:cs="Arial"/>
          <w:sz w:val="24"/>
          <w:szCs w:val="24"/>
        </w:rPr>
      </w:pPr>
      <w:r w:rsidRPr="007E2878">
        <w:rPr>
          <w:rFonts w:ascii="Arial" w:hAnsi="Arial" w:cs="Arial"/>
          <w:sz w:val="24"/>
          <w:szCs w:val="24"/>
        </w:rPr>
        <w:t xml:space="preserve">Chapleau Public Utilities </w:t>
      </w:r>
      <w:r w:rsidR="005A1C21" w:rsidRPr="007E2878">
        <w:rPr>
          <w:rFonts w:ascii="Arial" w:hAnsi="Arial" w:cs="Arial"/>
          <w:sz w:val="24"/>
          <w:szCs w:val="24"/>
        </w:rPr>
        <w:t>confirms that Global Adjustment rate rider for 2020 were also approved on an</w:t>
      </w:r>
      <w:r w:rsidRPr="007E2878">
        <w:rPr>
          <w:rFonts w:ascii="Arial" w:hAnsi="Arial" w:cs="Arial"/>
          <w:sz w:val="24"/>
          <w:szCs w:val="24"/>
        </w:rPr>
        <w:t xml:space="preserve"> </w:t>
      </w:r>
      <w:r w:rsidR="005A1C21" w:rsidRPr="007E2878">
        <w:rPr>
          <w:rFonts w:ascii="Arial" w:hAnsi="Arial" w:cs="Arial"/>
          <w:sz w:val="24"/>
          <w:szCs w:val="24"/>
        </w:rPr>
        <w:t xml:space="preserve">interim basis and </w:t>
      </w:r>
      <w:r w:rsidRPr="007E2878">
        <w:rPr>
          <w:rFonts w:ascii="Arial" w:hAnsi="Arial" w:cs="Arial"/>
          <w:sz w:val="24"/>
          <w:szCs w:val="24"/>
        </w:rPr>
        <w:t xml:space="preserve">Chapleau Public Utilities </w:t>
      </w:r>
      <w:r w:rsidR="005A1C21" w:rsidRPr="007E2878">
        <w:rPr>
          <w:rFonts w:ascii="Arial" w:hAnsi="Arial" w:cs="Arial"/>
          <w:sz w:val="24"/>
          <w:szCs w:val="24"/>
        </w:rPr>
        <w:t>is seeking final disposition of these balances in the herein</w:t>
      </w:r>
      <w:r w:rsidRPr="007E2878">
        <w:rPr>
          <w:rFonts w:ascii="Arial" w:hAnsi="Arial" w:cs="Arial"/>
          <w:sz w:val="24"/>
          <w:szCs w:val="24"/>
        </w:rPr>
        <w:t xml:space="preserve"> </w:t>
      </w:r>
      <w:r w:rsidR="005A1C21" w:rsidRPr="007E2878">
        <w:rPr>
          <w:rFonts w:ascii="Arial" w:hAnsi="Arial" w:cs="Arial"/>
          <w:sz w:val="24"/>
          <w:szCs w:val="24"/>
        </w:rPr>
        <w:t>application.</w:t>
      </w:r>
    </w:p>
    <w:p w14:paraId="174D2075" w14:textId="7DE0D4F7" w:rsidR="000D7574" w:rsidRPr="007E2878" w:rsidRDefault="000D7574" w:rsidP="007E2878">
      <w:pPr>
        <w:pStyle w:val="ListParagraph"/>
        <w:numPr>
          <w:ilvl w:val="0"/>
          <w:numId w:val="35"/>
        </w:numPr>
        <w:spacing w:after="0"/>
        <w:rPr>
          <w:rFonts w:ascii="Arial" w:hAnsi="Arial" w:cs="Arial"/>
          <w:sz w:val="24"/>
          <w:szCs w:val="24"/>
        </w:rPr>
      </w:pPr>
      <w:r w:rsidRPr="007E2878">
        <w:rPr>
          <w:rFonts w:ascii="Arial" w:hAnsi="Arial" w:cs="Arial"/>
          <w:sz w:val="24"/>
          <w:szCs w:val="24"/>
        </w:rPr>
        <w:t>Chapleau Public Utilities confirms that Deferral/Variance accounts rate rider for 2020 were also approved on an interim basis and are seeking final disposition of these balances in the herein application.</w:t>
      </w:r>
    </w:p>
    <w:p w14:paraId="34CC4078" w14:textId="1AD21C7B" w:rsidR="005A1C21" w:rsidRPr="007E2878" w:rsidRDefault="005A1C21" w:rsidP="007E2878">
      <w:pPr>
        <w:spacing w:after="0"/>
        <w:rPr>
          <w:rFonts w:ascii="Arial" w:hAnsi="Arial" w:cs="Arial"/>
          <w:sz w:val="24"/>
          <w:szCs w:val="24"/>
        </w:rPr>
      </w:pPr>
    </w:p>
    <w:p w14:paraId="099B48D8" w14:textId="7158381E" w:rsidR="005A1C21" w:rsidRPr="007E2878" w:rsidRDefault="000D7574" w:rsidP="007E2878">
      <w:pPr>
        <w:spacing w:after="0"/>
        <w:rPr>
          <w:rFonts w:ascii="Arial" w:hAnsi="Arial" w:cs="Arial"/>
          <w:sz w:val="24"/>
          <w:szCs w:val="24"/>
        </w:rPr>
      </w:pPr>
      <w:r w:rsidRPr="007E2878">
        <w:rPr>
          <w:rFonts w:ascii="Arial" w:hAnsi="Arial" w:cs="Arial"/>
          <w:sz w:val="24"/>
          <w:szCs w:val="24"/>
        </w:rPr>
        <w:t>These statements are not consistent with other areas of the application evidence and with what was determined in Chapleau Public Utilities’ 2021 rate application.</w:t>
      </w:r>
    </w:p>
    <w:p w14:paraId="2B7F57B4" w14:textId="4F546EAE" w:rsidR="000D7574" w:rsidRPr="007E2878" w:rsidRDefault="000D7574" w:rsidP="007E2878">
      <w:pPr>
        <w:spacing w:after="0"/>
        <w:rPr>
          <w:rFonts w:ascii="Arial" w:hAnsi="Arial" w:cs="Arial"/>
          <w:sz w:val="24"/>
          <w:szCs w:val="24"/>
        </w:rPr>
      </w:pPr>
    </w:p>
    <w:p w14:paraId="4737CBB2" w14:textId="3DACB625" w:rsidR="000D7574" w:rsidRPr="007E2878" w:rsidRDefault="000D7574" w:rsidP="007E2878">
      <w:pPr>
        <w:pStyle w:val="ListParagraph"/>
        <w:numPr>
          <w:ilvl w:val="0"/>
          <w:numId w:val="36"/>
        </w:numPr>
        <w:spacing w:after="0"/>
        <w:rPr>
          <w:rFonts w:ascii="Arial" w:hAnsi="Arial" w:cs="Arial"/>
          <w:sz w:val="24"/>
          <w:szCs w:val="24"/>
        </w:rPr>
      </w:pPr>
      <w:r w:rsidRPr="007E2878">
        <w:rPr>
          <w:rFonts w:ascii="Arial" w:hAnsi="Arial" w:cs="Arial"/>
          <w:sz w:val="24"/>
          <w:szCs w:val="24"/>
        </w:rPr>
        <w:t>Please clarify or correct the above</w:t>
      </w:r>
      <w:r w:rsidR="00870202" w:rsidRPr="007E2878">
        <w:rPr>
          <w:rFonts w:ascii="Arial" w:hAnsi="Arial" w:cs="Arial"/>
          <w:sz w:val="24"/>
          <w:szCs w:val="24"/>
        </w:rPr>
        <w:t>-noted</w:t>
      </w:r>
      <w:r w:rsidRPr="007E2878">
        <w:rPr>
          <w:rFonts w:ascii="Arial" w:hAnsi="Arial" w:cs="Arial"/>
          <w:sz w:val="24"/>
          <w:szCs w:val="24"/>
        </w:rPr>
        <w:t xml:space="preserve"> statements.</w:t>
      </w:r>
    </w:p>
    <w:p w14:paraId="7526DE54" w14:textId="6472289C" w:rsidR="000D7574" w:rsidRPr="007E2878" w:rsidRDefault="000D7574" w:rsidP="007E2878">
      <w:pPr>
        <w:pStyle w:val="ListParagraph"/>
        <w:numPr>
          <w:ilvl w:val="0"/>
          <w:numId w:val="36"/>
        </w:numPr>
        <w:spacing w:after="0"/>
        <w:rPr>
          <w:rFonts w:ascii="Arial" w:hAnsi="Arial" w:cs="Arial"/>
          <w:sz w:val="24"/>
          <w:szCs w:val="24"/>
        </w:rPr>
      </w:pPr>
      <w:r w:rsidRPr="007E2878">
        <w:rPr>
          <w:rFonts w:ascii="Arial" w:hAnsi="Arial" w:cs="Arial"/>
          <w:sz w:val="24"/>
          <w:szCs w:val="24"/>
        </w:rPr>
        <w:t>Please confirm the years Chapleau Public Utilities is seeking disposition</w:t>
      </w:r>
      <w:r w:rsidR="0070704A">
        <w:rPr>
          <w:rFonts w:ascii="Arial" w:hAnsi="Arial" w:cs="Arial"/>
          <w:sz w:val="24"/>
          <w:szCs w:val="24"/>
        </w:rPr>
        <w:t xml:space="preserve"> of its DVA balances</w:t>
      </w:r>
      <w:r w:rsidRPr="007E2878">
        <w:rPr>
          <w:rFonts w:ascii="Arial" w:hAnsi="Arial" w:cs="Arial"/>
          <w:sz w:val="24"/>
          <w:szCs w:val="24"/>
        </w:rPr>
        <w:t xml:space="preserve"> on a final basis.</w:t>
      </w:r>
    </w:p>
    <w:p w14:paraId="2ECEC109" w14:textId="73D3202A" w:rsidR="00870202" w:rsidRPr="007E2878" w:rsidRDefault="00870202" w:rsidP="007E2878">
      <w:pPr>
        <w:pStyle w:val="ListParagraph"/>
        <w:numPr>
          <w:ilvl w:val="0"/>
          <w:numId w:val="36"/>
        </w:numPr>
        <w:spacing w:after="0"/>
        <w:rPr>
          <w:rFonts w:ascii="Arial" w:hAnsi="Arial" w:cs="Arial"/>
          <w:bCs/>
          <w:sz w:val="24"/>
          <w:szCs w:val="24"/>
        </w:rPr>
      </w:pPr>
      <w:r w:rsidRPr="007E2878">
        <w:rPr>
          <w:rFonts w:ascii="Arial" w:hAnsi="Arial" w:cs="Arial"/>
          <w:sz w:val="24"/>
          <w:szCs w:val="24"/>
        </w:rPr>
        <w:t>If Chapleau Public Utilities is seeking final disposition of its DVA balances for  2019</w:t>
      </w:r>
      <w:r w:rsidR="00D55B38">
        <w:rPr>
          <w:rFonts w:ascii="Arial" w:hAnsi="Arial" w:cs="Arial"/>
          <w:sz w:val="24"/>
          <w:szCs w:val="24"/>
        </w:rPr>
        <w:t xml:space="preserve"> and 2020</w:t>
      </w:r>
      <w:r w:rsidRPr="007E2878">
        <w:rPr>
          <w:rFonts w:ascii="Arial" w:hAnsi="Arial" w:cs="Arial"/>
          <w:sz w:val="24"/>
          <w:szCs w:val="24"/>
        </w:rPr>
        <w:t xml:space="preserve">, please update </w:t>
      </w:r>
      <w:r w:rsidRPr="007E2878">
        <w:rPr>
          <w:rFonts w:ascii="Arial" w:hAnsi="Arial" w:cs="Arial"/>
          <w:bCs/>
          <w:sz w:val="24"/>
          <w:szCs w:val="24"/>
        </w:rPr>
        <w:t xml:space="preserve">tab 3 of the Rate Generator Model by inputting the approved ending balances in the Adjustments column for 2018. </w:t>
      </w:r>
    </w:p>
    <w:p w14:paraId="6130DBB2" w14:textId="4CD032A9" w:rsidR="00870202" w:rsidRPr="00870202" w:rsidRDefault="00870202" w:rsidP="00870202">
      <w:pPr>
        <w:spacing w:after="0"/>
        <w:ind w:left="360"/>
        <w:rPr>
          <w:rFonts w:ascii="Arial" w:hAnsi="Arial" w:cs="Arial"/>
          <w:sz w:val="24"/>
          <w:szCs w:val="24"/>
        </w:rPr>
      </w:pPr>
    </w:p>
    <w:p w14:paraId="42CF2B63" w14:textId="2167AA70" w:rsidR="008444F1" w:rsidRPr="00FC792D" w:rsidRDefault="008444F1" w:rsidP="002778AB">
      <w:pPr>
        <w:rPr>
          <w:noProof/>
        </w:rPr>
      </w:pPr>
    </w:p>
    <w:sectPr w:rsidR="008444F1" w:rsidRPr="00FC792D" w:rsidSect="00EA0919">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9B75" w14:textId="77777777" w:rsidR="0087778A" w:rsidRDefault="0087778A" w:rsidP="0087778A">
      <w:pPr>
        <w:spacing w:after="0" w:line="240" w:lineRule="auto"/>
      </w:pPr>
      <w:r>
        <w:separator/>
      </w:r>
    </w:p>
  </w:endnote>
  <w:endnote w:type="continuationSeparator" w:id="0">
    <w:p w14:paraId="388C63C2" w14:textId="77777777" w:rsidR="0087778A" w:rsidRDefault="0087778A" w:rsidP="0087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20922"/>
      <w:docPartObj>
        <w:docPartGallery w:val="Page Numbers (Bottom of Page)"/>
        <w:docPartUnique/>
      </w:docPartObj>
    </w:sdtPr>
    <w:sdtEndPr>
      <w:rPr>
        <w:rFonts w:asciiTheme="minorHAnsi" w:hAnsiTheme="minorHAnsi" w:cstheme="minorHAnsi"/>
        <w:noProof/>
        <w:sz w:val="22"/>
        <w:szCs w:val="22"/>
      </w:rPr>
    </w:sdtEndPr>
    <w:sdtContent>
      <w:p w14:paraId="0084B0F2" w14:textId="6C6ED2DD" w:rsidR="00A42475" w:rsidRPr="00A42475" w:rsidRDefault="00A42475">
        <w:pPr>
          <w:pStyle w:val="Footer"/>
          <w:jc w:val="center"/>
          <w:rPr>
            <w:rFonts w:asciiTheme="minorHAnsi" w:hAnsiTheme="minorHAnsi" w:cstheme="minorHAnsi"/>
            <w:sz w:val="22"/>
            <w:szCs w:val="22"/>
          </w:rPr>
        </w:pPr>
        <w:r w:rsidRPr="00A42475">
          <w:rPr>
            <w:rFonts w:asciiTheme="minorHAnsi" w:hAnsiTheme="minorHAnsi" w:cstheme="minorHAnsi"/>
            <w:sz w:val="22"/>
            <w:szCs w:val="22"/>
          </w:rPr>
          <w:fldChar w:fldCharType="begin"/>
        </w:r>
        <w:r w:rsidRPr="00A42475">
          <w:rPr>
            <w:rFonts w:asciiTheme="minorHAnsi" w:hAnsiTheme="minorHAnsi" w:cstheme="minorHAnsi"/>
            <w:sz w:val="22"/>
            <w:szCs w:val="22"/>
          </w:rPr>
          <w:instrText xml:space="preserve"> PAGE   \* MERGEFORMAT </w:instrText>
        </w:r>
        <w:r w:rsidRPr="00A42475">
          <w:rPr>
            <w:rFonts w:asciiTheme="minorHAnsi" w:hAnsiTheme="minorHAnsi" w:cstheme="minorHAnsi"/>
            <w:sz w:val="22"/>
            <w:szCs w:val="22"/>
          </w:rPr>
          <w:fldChar w:fldCharType="separate"/>
        </w:r>
        <w:r w:rsidRPr="00A42475">
          <w:rPr>
            <w:rFonts w:asciiTheme="minorHAnsi" w:hAnsiTheme="minorHAnsi" w:cstheme="minorHAnsi"/>
            <w:noProof/>
            <w:sz w:val="22"/>
            <w:szCs w:val="22"/>
          </w:rPr>
          <w:t>2</w:t>
        </w:r>
        <w:r w:rsidRPr="00A42475">
          <w:rPr>
            <w:rFonts w:asciiTheme="minorHAnsi" w:hAnsiTheme="minorHAnsi" w:cstheme="minorHAnsi"/>
            <w:noProof/>
            <w:sz w:val="22"/>
            <w:szCs w:val="22"/>
          </w:rPr>
          <w:fldChar w:fldCharType="end"/>
        </w:r>
      </w:p>
    </w:sdtContent>
  </w:sdt>
  <w:p w14:paraId="38B1B83F" w14:textId="77777777" w:rsidR="0087778A" w:rsidRDefault="0087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77AA" w14:textId="77777777" w:rsidR="0087778A" w:rsidRDefault="0087778A" w:rsidP="0087778A">
      <w:pPr>
        <w:spacing w:after="0" w:line="240" w:lineRule="auto"/>
      </w:pPr>
      <w:r>
        <w:separator/>
      </w:r>
    </w:p>
  </w:footnote>
  <w:footnote w:type="continuationSeparator" w:id="0">
    <w:p w14:paraId="09FF549C" w14:textId="77777777" w:rsidR="0087778A" w:rsidRDefault="0087778A" w:rsidP="0087778A">
      <w:pPr>
        <w:spacing w:after="0" w:line="240" w:lineRule="auto"/>
      </w:pPr>
      <w:r>
        <w:continuationSeparator/>
      </w:r>
    </w:p>
  </w:footnote>
  <w:footnote w:id="1">
    <w:p w14:paraId="204ADAC1" w14:textId="77777777" w:rsidR="00093465" w:rsidRPr="0007721A" w:rsidRDefault="00093465" w:rsidP="00093465">
      <w:pPr>
        <w:pStyle w:val="FootnoteText"/>
        <w:rPr>
          <w:rFonts w:ascii="Arial" w:hAnsi="Arial" w:cs="Arial"/>
          <w:lang w:val="en-US"/>
        </w:rPr>
      </w:pPr>
      <w:r w:rsidRPr="0007721A">
        <w:rPr>
          <w:rStyle w:val="FootnoteReference"/>
          <w:rFonts w:ascii="Arial" w:hAnsi="Arial" w:cs="Arial"/>
        </w:rPr>
        <w:footnoteRef/>
      </w:r>
      <w:r w:rsidRPr="0007721A">
        <w:rPr>
          <w:rFonts w:ascii="Arial" w:hAnsi="Arial" w:cs="Arial"/>
        </w:rPr>
        <w:t xml:space="preserve"> </w:t>
      </w:r>
      <w:r w:rsidRPr="0007721A">
        <w:rPr>
          <w:rFonts w:ascii="Arial" w:hAnsi="Arial" w:cs="Arial"/>
          <w:lang w:val="en-US"/>
        </w:rPr>
        <w:t>2022 inflation factor established in the Decision and Order issued on November 18, 2021, EB-2021-0212</w:t>
      </w:r>
    </w:p>
  </w:footnote>
  <w:footnote w:id="2">
    <w:p w14:paraId="4DC72F74" w14:textId="2A1C3934" w:rsidR="00C37D6A" w:rsidRPr="00C37D6A" w:rsidRDefault="00C37D6A">
      <w:pPr>
        <w:pStyle w:val="FootnoteText"/>
        <w:rPr>
          <w:rFonts w:ascii="Arial" w:hAnsi="Arial" w:cs="Arial"/>
          <w:lang w:val="en-US"/>
        </w:rPr>
      </w:pPr>
      <w:r w:rsidRPr="00C37D6A">
        <w:rPr>
          <w:rStyle w:val="FootnoteReference"/>
          <w:rFonts w:ascii="Arial" w:hAnsi="Arial" w:cs="Arial"/>
        </w:rPr>
        <w:footnoteRef/>
      </w:r>
      <w:r w:rsidRPr="00C37D6A">
        <w:rPr>
          <w:rFonts w:ascii="Arial" w:hAnsi="Arial" w:cs="Arial"/>
        </w:rPr>
        <w:t xml:space="preserve"> </w:t>
      </w:r>
      <w:r w:rsidRPr="00C37D6A">
        <w:rPr>
          <w:rFonts w:ascii="Arial" w:hAnsi="Arial" w:cs="Arial"/>
          <w:lang w:val="en-US"/>
        </w:rPr>
        <w:t>EB-2021-0301, Decision and Order, issued November 25, 2021</w:t>
      </w:r>
    </w:p>
  </w:footnote>
  <w:footnote w:id="3">
    <w:p w14:paraId="72B6DE53" w14:textId="77777777" w:rsidR="00093465" w:rsidRPr="0006764F" w:rsidRDefault="00093465" w:rsidP="0009346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EB-2021-0302, Decision and Order, issued December 16, 2021</w:t>
      </w:r>
    </w:p>
  </w:footnote>
  <w:footnote w:id="4">
    <w:p w14:paraId="6C7C098A" w14:textId="77777777" w:rsidR="00093465" w:rsidRPr="0006764F" w:rsidRDefault="00093465" w:rsidP="00093465">
      <w:pPr>
        <w:pStyle w:val="FootnoteText"/>
        <w:rPr>
          <w:rFonts w:ascii="Arial" w:hAnsi="Arial" w:cs="Arial"/>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EB-2021-0276, Decision and Rate Order, issued December 16, 2021</w:t>
      </w:r>
    </w:p>
  </w:footnote>
  <w:footnote w:id="5">
    <w:p w14:paraId="6D86E8D8" w14:textId="77777777" w:rsidR="00093465" w:rsidRPr="0006764F" w:rsidRDefault="00093465" w:rsidP="00093465">
      <w:pPr>
        <w:pStyle w:val="FootnoteText"/>
        <w:rPr>
          <w:lang w:val="en-US"/>
        </w:rPr>
      </w:pPr>
      <w:r w:rsidRPr="0006764F">
        <w:rPr>
          <w:rStyle w:val="FootnoteReference"/>
          <w:rFonts w:ascii="Arial" w:hAnsi="Arial" w:cs="Arial"/>
        </w:rPr>
        <w:footnoteRef/>
      </w:r>
      <w:r w:rsidRPr="0006764F">
        <w:rPr>
          <w:rFonts w:ascii="Arial" w:hAnsi="Arial" w:cs="Arial"/>
        </w:rPr>
        <w:t xml:space="preserve"> </w:t>
      </w:r>
      <w:r w:rsidRPr="0006764F">
        <w:rPr>
          <w:rFonts w:ascii="Arial" w:hAnsi="Arial" w:cs="Arial"/>
          <w:lang w:val="en-US"/>
        </w:rPr>
        <w:t>EB-2021-0032, Decision and Rate Order, issued December 14,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C40"/>
    <w:multiLevelType w:val="hybridMultilevel"/>
    <w:tmpl w:val="7AF0C6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182344"/>
    <w:multiLevelType w:val="hybridMultilevel"/>
    <w:tmpl w:val="5164DFB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D31621"/>
    <w:multiLevelType w:val="hybridMultilevel"/>
    <w:tmpl w:val="296EC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A3E53"/>
    <w:multiLevelType w:val="hybridMultilevel"/>
    <w:tmpl w:val="5532ED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56685B"/>
    <w:multiLevelType w:val="hybridMultilevel"/>
    <w:tmpl w:val="6AFA6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C00663"/>
    <w:multiLevelType w:val="hybridMultilevel"/>
    <w:tmpl w:val="5F12AD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C656154"/>
    <w:multiLevelType w:val="hybridMultilevel"/>
    <w:tmpl w:val="26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DAF04B9"/>
    <w:multiLevelType w:val="hybridMultilevel"/>
    <w:tmpl w:val="5CC8E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9"/>
  </w:num>
  <w:num w:numId="3">
    <w:abstractNumId w:val="26"/>
  </w:num>
  <w:num w:numId="4">
    <w:abstractNumId w:val="33"/>
  </w:num>
  <w:num w:numId="5">
    <w:abstractNumId w:val="16"/>
  </w:num>
  <w:num w:numId="6">
    <w:abstractNumId w:val="11"/>
  </w:num>
  <w:num w:numId="7">
    <w:abstractNumId w:val="21"/>
  </w:num>
  <w:num w:numId="8">
    <w:abstractNumId w:val="17"/>
  </w:num>
  <w:num w:numId="9">
    <w:abstractNumId w:val="18"/>
  </w:num>
  <w:num w:numId="10">
    <w:abstractNumId w:val="8"/>
  </w:num>
  <w:num w:numId="11">
    <w:abstractNumId w:val="20"/>
  </w:num>
  <w:num w:numId="12">
    <w:abstractNumId w:val="28"/>
  </w:num>
  <w:num w:numId="13">
    <w:abstractNumId w:val="7"/>
  </w:num>
  <w:num w:numId="14">
    <w:abstractNumId w:val="3"/>
  </w:num>
  <w:num w:numId="15">
    <w:abstractNumId w:val="32"/>
  </w:num>
  <w:num w:numId="16">
    <w:abstractNumId w:val="10"/>
  </w:num>
  <w:num w:numId="17">
    <w:abstractNumId w:val="24"/>
  </w:num>
  <w:num w:numId="18">
    <w:abstractNumId w:val="30"/>
  </w:num>
  <w:num w:numId="19">
    <w:abstractNumId w:val="31"/>
  </w:num>
  <w:num w:numId="20">
    <w:abstractNumId w:val="15"/>
  </w:num>
  <w:num w:numId="21">
    <w:abstractNumId w:val="29"/>
  </w:num>
  <w:num w:numId="22">
    <w:abstractNumId w:val="14"/>
  </w:num>
  <w:num w:numId="23">
    <w:abstractNumId w:val="27"/>
  </w:num>
  <w:num w:numId="24">
    <w:abstractNumId w:val="25"/>
  </w:num>
  <w:num w:numId="25">
    <w:abstractNumId w:val="4"/>
  </w:num>
  <w:num w:numId="26">
    <w:abstractNumId w:val="19"/>
  </w:num>
  <w:num w:numId="27">
    <w:abstractNumId w:val="22"/>
  </w:num>
  <w:num w:numId="28">
    <w:abstractNumId w:val="0"/>
  </w:num>
  <w:num w:numId="29">
    <w:abstractNumId w:val="5"/>
  </w:num>
  <w:num w:numId="30">
    <w:abstractNumId w:val="6"/>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2"/>
  </w:num>
  <w:num w:numId="34">
    <w:abstractNumId w:val="23"/>
  </w:num>
  <w:num w:numId="35">
    <w:abstractNumId w:val="1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0370"/>
    <w:rsid w:val="00071BEC"/>
    <w:rsid w:val="000735C7"/>
    <w:rsid w:val="00074514"/>
    <w:rsid w:val="000832D4"/>
    <w:rsid w:val="00090160"/>
    <w:rsid w:val="00093465"/>
    <w:rsid w:val="000B3E7E"/>
    <w:rsid w:val="000D223C"/>
    <w:rsid w:val="000D7574"/>
    <w:rsid w:val="000E4006"/>
    <w:rsid w:val="000F1E3A"/>
    <w:rsid w:val="000F60EE"/>
    <w:rsid w:val="00133BE1"/>
    <w:rsid w:val="00156FA4"/>
    <w:rsid w:val="00164E99"/>
    <w:rsid w:val="00183CC8"/>
    <w:rsid w:val="00187E9B"/>
    <w:rsid w:val="001927C2"/>
    <w:rsid w:val="001A15C5"/>
    <w:rsid w:val="001A4DCD"/>
    <w:rsid w:val="001A5367"/>
    <w:rsid w:val="00203092"/>
    <w:rsid w:val="002208C0"/>
    <w:rsid w:val="00224C06"/>
    <w:rsid w:val="00247B79"/>
    <w:rsid w:val="0025687C"/>
    <w:rsid w:val="002654E2"/>
    <w:rsid w:val="00274A48"/>
    <w:rsid w:val="00275471"/>
    <w:rsid w:val="002778AB"/>
    <w:rsid w:val="00291CCC"/>
    <w:rsid w:val="002A6415"/>
    <w:rsid w:val="002B4161"/>
    <w:rsid w:val="002B7B7C"/>
    <w:rsid w:val="002C2BF2"/>
    <w:rsid w:val="002C7EF6"/>
    <w:rsid w:val="002D4924"/>
    <w:rsid w:val="002F4756"/>
    <w:rsid w:val="00302509"/>
    <w:rsid w:val="003049C5"/>
    <w:rsid w:val="003303BF"/>
    <w:rsid w:val="00340C00"/>
    <w:rsid w:val="003702D1"/>
    <w:rsid w:val="00373FAD"/>
    <w:rsid w:val="003777B5"/>
    <w:rsid w:val="003832E7"/>
    <w:rsid w:val="00385A7B"/>
    <w:rsid w:val="003A20A0"/>
    <w:rsid w:val="003A4C2B"/>
    <w:rsid w:val="003A58B0"/>
    <w:rsid w:val="00400DFC"/>
    <w:rsid w:val="00412DC6"/>
    <w:rsid w:val="00425009"/>
    <w:rsid w:val="004377B0"/>
    <w:rsid w:val="00471DB2"/>
    <w:rsid w:val="00472C81"/>
    <w:rsid w:val="00475032"/>
    <w:rsid w:val="004859EF"/>
    <w:rsid w:val="00511EC2"/>
    <w:rsid w:val="005164F5"/>
    <w:rsid w:val="0052560F"/>
    <w:rsid w:val="00544B46"/>
    <w:rsid w:val="005666F2"/>
    <w:rsid w:val="00572064"/>
    <w:rsid w:val="00584369"/>
    <w:rsid w:val="00587A35"/>
    <w:rsid w:val="005A1C21"/>
    <w:rsid w:val="005A232A"/>
    <w:rsid w:val="005F4693"/>
    <w:rsid w:val="00623602"/>
    <w:rsid w:val="0064279A"/>
    <w:rsid w:val="00651C98"/>
    <w:rsid w:val="006537D7"/>
    <w:rsid w:val="00666B6E"/>
    <w:rsid w:val="00696D45"/>
    <w:rsid w:val="006A5D23"/>
    <w:rsid w:val="006A7B9C"/>
    <w:rsid w:val="006E3D58"/>
    <w:rsid w:val="00704104"/>
    <w:rsid w:val="00704EE5"/>
    <w:rsid w:val="007066E2"/>
    <w:rsid w:val="0070704A"/>
    <w:rsid w:val="0072241F"/>
    <w:rsid w:val="00722640"/>
    <w:rsid w:val="00727228"/>
    <w:rsid w:val="0073197E"/>
    <w:rsid w:val="00746080"/>
    <w:rsid w:val="007508EC"/>
    <w:rsid w:val="00772B57"/>
    <w:rsid w:val="00781D04"/>
    <w:rsid w:val="007C2D45"/>
    <w:rsid w:val="007E2878"/>
    <w:rsid w:val="007F49EB"/>
    <w:rsid w:val="00805FDA"/>
    <w:rsid w:val="00812C1B"/>
    <w:rsid w:val="008173B1"/>
    <w:rsid w:val="00835AD0"/>
    <w:rsid w:val="00841787"/>
    <w:rsid w:val="008444F1"/>
    <w:rsid w:val="00864A1B"/>
    <w:rsid w:val="00870202"/>
    <w:rsid w:val="008747B3"/>
    <w:rsid w:val="0087778A"/>
    <w:rsid w:val="008813C3"/>
    <w:rsid w:val="00881686"/>
    <w:rsid w:val="008926F0"/>
    <w:rsid w:val="008964E8"/>
    <w:rsid w:val="008A48F6"/>
    <w:rsid w:val="008E6045"/>
    <w:rsid w:val="0090113B"/>
    <w:rsid w:val="0093258A"/>
    <w:rsid w:val="0094373C"/>
    <w:rsid w:val="00943DF9"/>
    <w:rsid w:val="00946DEE"/>
    <w:rsid w:val="00951E2B"/>
    <w:rsid w:val="00952939"/>
    <w:rsid w:val="00961EA0"/>
    <w:rsid w:val="00964B3E"/>
    <w:rsid w:val="009720CF"/>
    <w:rsid w:val="00976C65"/>
    <w:rsid w:val="009A5C44"/>
    <w:rsid w:val="009B03AF"/>
    <w:rsid w:val="009B7811"/>
    <w:rsid w:val="009C4216"/>
    <w:rsid w:val="009D5F4B"/>
    <w:rsid w:val="009E626E"/>
    <w:rsid w:val="009E7CBF"/>
    <w:rsid w:val="00A07077"/>
    <w:rsid w:val="00A42475"/>
    <w:rsid w:val="00A50DD0"/>
    <w:rsid w:val="00A516B0"/>
    <w:rsid w:val="00A5620A"/>
    <w:rsid w:val="00A978D1"/>
    <w:rsid w:val="00AA06D9"/>
    <w:rsid w:val="00AC2406"/>
    <w:rsid w:val="00AD3FCF"/>
    <w:rsid w:val="00AE5F79"/>
    <w:rsid w:val="00B03802"/>
    <w:rsid w:val="00B069AA"/>
    <w:rsid w:val="00B23A36"/>
    <w:rsid w:val="00B25576"/>
    <w:rsid w:val="00B25EF5"/>
    <w:rsid w:val="00B50EB2"/>
    <w:rsid w:val="00B6722A"/>
    <w:rsid w:val="00B75AC9"/>
    <w:rsid w:val="00B82D78"/>
    <w:rsid w:val="00BA434C"/>
    <w:rsid w:val="00BD4F65"/>
    <w:rsid w:val="00BD7607"/>
    <w:rsid w:val="00C06F9E"/>
    <w:rsid w:val="00C13E6B"/>
    <w:rsid w:val="00C176A2"/>
    <w:rsid w:val="00C2370B"/>
    <w:rsid w:val="00C27193"/>
    <w:rsid w:val="00C37D6A"/>
    <w:rsid w:val="00C624D5"/>
    <w:rsid w:val="00C848A0"/>
    <w:rsid w:val="00C859E5"/>
    <w:rsid w:val="00C878C5"/>
    <w:rsid w:val="00C940E1"/>
    <w:rsid w:val="00C96AEA"/>
    <w:rsid w:val="00CC0B6D"/>
    <w:rsid w:val="00CD01B4"/>
    <w:rsid w:val="00CD7C3A"/>
    <w:rsid w:val="00CE1CD3"/>
    <w:rsid w:val="00CE3EF1"/>
    <w:rsid w:val="00CE4F01"/>
    <w:rsid w:val="00D30F16"/>
    <w:rsid w:val="00D34719"/>
    <w:rsid w:val="00D55546"/>
    <w:rsid w:val="00D55B38"/>
    <w:rsid w:val="00D57E8C"/>
    <w:rsid w:val="00D6213C"/>
    <w:rsid w:val="00D647C0"/>
    <w:rsid w:val="00D77694"/>
    <w:rsid w:val="00D77B0F"/>
    <w:rsid w:val="00DB6B52"/>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45865"/>
    <w:rsid w:val="00F57152"/>
    <w:rsid w:val="00F7362C"/>
    <w:rsid w:val="00F92F61"/>
    <w:rsid w:val="00FB6F10"/>
    <w:rsid w:val="00FC4CF8"/>
    <w:rsid w:val="00FC5DA7"/>
    <w:rsid w:val="00FC792D"/>
    <w:rsid w:val="00FD57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78A"/>
  </w:style>
  <w:style w:type="character" w:styleId="Hyperlink">
    <w:name w:val="Hyperlink"/>
    <w:basedOn w:val="DefaultParagraphFont"/>
    <w:uiPriority w:val="99"/>
    <w:unhideWhenUsed/>
    <w:rsid w:val="00A42475"/>
    <w:rPr>
      <w:color w:val="0000FF" w:themeColor="hyperlink"/>
      <w:u w:val="single"/>
    </w:rPr>
  </w:style>
  <w:style w:type="character" w:styleId="UnresolvedMention">
    <w:name w:val="Unresolved Mention"/>
    <w:basedOn w:val="DefaultParagraphFont"/>
    <w:uiPriority w:val="99"/>
    <w:semiHidden/>
    <w:unhideWhenUsed/>
    <w:rsid w:val="00A42475"/>
    <w:rPr>
      <w:color w:val="605E5C"/>
      <w:shd w:val="clear" w:color="auto" w:fill="E1DFDD"/>
    </w:rPr>
  </w:style>
  <w:style w:type="character" w:styleId="FollowedHyperlink">
    <w:name w:val="FollowedHyperlink"/>
    <w:basedOn w:val="DefaultParagraphFont"/>
    <w:uiPriority w:val="99"/>
    <w:semiHidden/>
    <w:unhideWhenUsed/>
    <w:rsid w:val="006537D7"/>
    <w:rPr>
      <w:color w:val="800080" w:themeColor="followedHyperlink"/>
      <w:u w:val="single"/>
    </w:rPr>
  </w:style>
  <w:style w:type="paragraph" w:styleId="FootnoteText">
    <w:name w:val="footnote text"/>
    <w:basedOn w:val="Normal"/>
    <w:link w:val="FootnoteTextChar"/>
    <w:uiPriority w:val="99"/>
    <w:semiHidden/>
    <w:unhideWhenUsed/>
    <w:rsid w:val="000934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465"/>
    <w:rPr>
      <w:sz w:val="20"/>
      <w:szCs w:val="20"/>
    </w:rPr>
  </w:style>
  <w:style w:type="character" w:styleId="FootnoteReference">
    <w:name w:val="footnote reference"/>
    <w:basedOn w:val="DefaultParagraphFont"/>
    <w:uiPriority w:val="99"/>
    <w:semiHidden/>
    <w:unhideWhenUsed/>
    <w:rsid w:val="00093465"/>
    <w:rPr>
      <w:vertAlign w:val="superscript"/>
    </w:rPr>
  </w:style>
  <w:style w:type="paragraph" w:styleId="Revision">
    <w:name w:val="Revision"/>
    <w:hidden/>
    <w:uiPriority w:val="99"/>
    <w:semiHidden/>
    <w:rsid w:val="00972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33536204">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95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Vince Mazzone</cp:lastModifiedBy>
  <cp:revision>4</cp:revision>
  <cp:lastPrinted>2014-09-29T14:43:00Z</cp:lastPrinted>
  <dcterms:created xsi:type="dcterms:W3CDTF">2022-01-21T18:51:00Z</dcterms:created>
  <dcterms:modified xsi:type="dcterms:W3CDTF">2022-01-21T18:56:00Z</dcterms:modified>
</cp:coreProperties>
</file>