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9552E" w14:textId="77777777" w:rsidR="001B160E" w:rsidRPr="001B160E" w:rsidRDefault="001B160E" w:rsidP="00A07077">
      <w:pPr>
        <w:pStyle w:val="Default"/>
        <w:jc w:val="right"/>
        <w:rPr>
          <w:rFonts w:ascii="Arial" w:hAnsi="Arial" w:cs="Arial"/>
        </w:rPr>
      </w:pPr>
      <w:r w:rsidRPr="001B160E">
        <w:rPr>
          <w:rFonts w:ascii="Arial" w:hAnsi="Arial" w:cs="Arial"/>
        </w:rPr>
        <w:t>Espanola Regional Hydro Distribution Corporation</w:t>
      </w:r>
    </w:p>
    <w:p w14:paraId="5498C7DE" w14:textId="02D5A93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11467C88"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1B160E">
        <w:rPr>
          <w:rFonts w:ascii="Arial" w:hAnsi="Arial" w:cs="Arial"/>
          <w:sz w:val="22"/>
          <w:szCs w:val="22"/>
        </w:rPr>
        <w:t>0022</w:t>
      </w:r>
    </w:p>
    <w:p w14:paraId="04DD1EF2" w14:textId="77777777" w:rsidR="00A07077" w:rsidRPr="00D57E8C" w:rsidRDefault="00A07077" w:rsidP="00A07077">
      <w:pPr>
        <w:pStyle w:val="Default"/>
        <w:rPr>
          <w:rFonts w:ascii="Arial" w:hAnsi="Arial" w:cs="Arial"/>
          <w:sz w:val="22"/>
          <w:szCs w:val="22"/>
        </w:rPr>
      </w:pPr>
    </w:p>
    <w:p w14:paraId="31F8E0D6" w14:textId="0E7B9038" w:rsidR="00A07077" w:rsidRPr="00D57E8C" w:rsidRDefault="001B160E" w:rsidP="00A07077">
      <w:pPr>
        <w:pStyle w:val="Default"/>
        <w:jc w:val="center"/>
        <w:rPr>
          <w:rFonts w:ascii="Arial" w:hAnsi="Arial" w:cs="Arial"/>
          <w:sz w:val="28"/>
          <w:szCs w:val="28"/>
        </w:rPr>
      </w:pPr>
      <w:r>
        <w:rPr>
          <w:rFonts w:ascii="Arial" w:hAnsi="Arial" w:cs="Arial"/>
          <w:b/>
          <w:bCs/>
          <w:sz w:val="28"/>
          <w:szCs w:val="28"/>
        </w:rPr>
        <w:t>Espanola Regional Hydro Distribution Corporation</w:t>
      </w:r>
    </w:p>
    <w:p w14:paraId="33D6510D" w14:textId="6A706BFE"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1B160E">
        <w:rPr>
          <w:rFonts w:ascii="Arial" w:hAnsi="Arial" w:cs="Arial"/>
          <w:b/>
          <w:bCs/>
          <w:sz w:val="28"/>
          <w:szCs w:val="28"/>
        </w:rPr>
        <w:t>0022</w:t>
      </w:r>
    </w:p>
    <w:p w14:paraId="63C86BE8" w14:textId="77777777" w:rsidR="00511EC2" w:rsidRDefault="00511EC2" w:rsidP="00511EC2">
      <w:pPr>
        <w:spacing w:after="0" w:line="240" w:lineRule="auto"/>
        <w:rPr>
          <w:rFonts w:ascii="Arial" w:eastAsia="Calibri" w:hAnsi="Arial" w:cs="Arial"/>
          <w:lang w:val="en-US"/>
        </w:rPr>
      </w:pPr>
    </w:p>
    <w:p w14:paraId="66181459" w14:textId="77777777" w:rsidR="00D23B20" w:rsidRDefault="00D23B20" w:rsidP="00D57E8C">
      <w:pPr>
        <w:rPr>
          <w:rFonts w:ascii="Arial" w:hAnsi="Arial" w:cs="Arial"/>
          <w:b/>
          <w:sz w:val="24"/>
          <w:szCs w:val="24"/>
        </w:rPr>
      </w:pPr>
    </w:p>
    <w:p w14:paraId="7CFAFC4F" w14:textId="6240AC1F" w:rsidR="00D57E8C" w:rsidRDefault="00D57E8C" w:rsidP="00D57E8C">
      <w:pPr>
        <w:rPr>
          <w:rFonts w:ascii="Arial" w:hAnsi="Arial" w:cs="Arial"/>
          <w:b/>
          <w:sz w:val="24"/>
          <w:szCs w:val="24"/>
        </w:rPr>
      </w:pPr>
      <w:r>
        <w:rPr>
          <w:rFonts w:ascii="Arial" w:hAnsi="Arial" w:cs="Arial"/>
          <w:b/>
          <w:sz w:val="24"/>
          <w:szCs w:val="24"/>
        </w:rPr>
        <w:t>Staff Question-1</w:t>
      </w:r>
    </w:p>
    <w:p w14:paraId="3BFCBCD7" w14:textId="660A5694" w:rsidR="00214212" w:rsidRDefault="00214212" w:rsidP="008E6045">
      <w:pPr>
        <w:rPr>
          <w:rFonts w:ascii="Arial" w:hAnsi="Arial" w:cs="Arial"/>
          <w:b/>
          <w:sz w:val="24"/>
          <w:szCs w:val="24"/>
        </w:rPr>
      </w:pPr>
      <w:r>
        <w:rPr>
          <w:rFonts w:ascii="Arial" w:hAnsi="Arial" w:cs="Arial"/>
          <w:b/>
          <w:sz w:val="24"/>
          <w:szCs w:val="24"/>
        </w:rPr>
        <w:t>Ref 1: Manager’s Summary, page 9</w:t>
      </w:r>
    </w:p>
    <w:p w14:paraId="64C82D90" w14:textId="55E4BAC0" w:rsidR="00214212" w:rsidRDefault="00214212" w:rsidP="00214212">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Espanola states that:</w:t>
      </w:r>
    </w:p>
    <w:p w14:paraId="42DD448C" w14:textId="77777777" w:rsidR="00214212" w:rsidRDefault="00214212" w:rsidP="00214212">
      <w:pPr>
        <w:autoSpaceDE w:val="0"/>
        <w:autoSpaceDN w:val="0"/>
        <w:adjustRightInd w:val="0"/>
        <w:spacing w:after="0" w:line="240" w:lineRule="auto"/>
        <w:rPr>
          <w:rFonts w:ascii="Arial" w:hAnsi="Arial" w:cs="Arial"/>
          <w:sz w:val="24"/>
          <w:szCs w:val="24"/>
          <w:lang w:val="en-US"/>
        </w:rPr>
      </w:pPr>
    </w:p>
    <w:p w14:paraId="35A85783" w14:textId="558B260D" w:rsidR="00214212" w:rsidRPr="00214212" w:rsidRDefault="00214212" w:rsidP="00214212">
      <w:pPr>
        <w:autoSpaceDE w:val="0"/>
        <w:autoSpaceDN w:val="0"/>
        <w:adjustRightInd w:val="0"/>
        <w:spacing w:after="0" w:line="240" w:lineRule="auto"/>
        <w:rPr>
          <w:rFonts w:ascii="Arial" w:hAnsi="Arial" w:cs="Arial"/>
          <w:bCs/>
          <w:sz w:val="24"/>
          <w:szCs w:val="24"/>
        </w:rPr>
      </w:pPr>
      <w:r>
        <w:rPr>
          <w:rFonts w:ascii="Arial" w:hAnsi="Arial" w:cs="Arial"/>
          <w:sz w:val="24"/>
          <w:szCs w:val="24"/>
          <w:lang w:val="en-US"/>
        </w:rPr>
        <w:tab/>
      </w:r>
      <w:r w:rsidRPr="00214212">
        <w:rPr>
          <w:rFonts w:ascii="Arial" w:hAnsi="Arial" w:cs="Arial"/>
          <w:sz w:val="24"/>
          <w:szCs w:val="24"/>
          <w:lang w:val="en-US"/>
        </w:rPr>
        <w:t xml:space="preserve">ERHDC seeks Board approval to dispose the balances of Group 1 deferral and </w:t>
      </w:r>
      <w:r>
        <w:rPr>
          <w:rFonts w:ascii="Arial" w:hAnsi="Arial" w:cs="Arial"/>
          <w:sz w:val="24"/>
          <w:szCs w:val="24"/>
          <w:lang w:val="en-US"/>
        </w:rPr>
        <w:tab/>
      </w:r>
      <w:r w:rsidRPr="00214212">
        <w:rPr>
          <w:rFonts w:ascii="Arial" w:hAnsi="Arial" w:cs="Arial"/>
          <w:sz w:val="24"/>
          <w:szCs w:val="24"/>
          <w:lang w:val="en-US"/>
        </w:rPr>
        <w:t>variance accounts</w:t>
      </w:r>
      <w:r>
        <w:rPr>
          <w:rFonts w:ascii="Arial" w:hAnsi="Arial" w:cs="Arial"/>
          <w:sz w:val="24"/>
          <w:szCs w:val="24"/>
          <w:lang w:val="en-US"/>
        </w:rPr>
        <w:t xml:space="preserve"> </w:t>
      </w:r>
      <w:r w:rsidRPr="00214212">
        <w:rPr>
          <w:rFonts w:ascii="Arial" w:hAnsi="Arial" w:cs="Arial"/>
          <w:sz w:val="24"/>
          <w:szCs w:val="24"/>
          <w:lang w:val="en-US"/>
        </w:rPr>
        <w:t xml:space="preserve">on an interim basis as of December 31, 2020, including </w:t>
      </w:r>
      <w:r>
        <w:rPr>
          <w:rFonts w:ascii="Arial" w:hAnsi="Arial" w:cs="Arial"/>
          <w:sz w:val="24"/>
          <w:szCs w:val="24"/>
          <w:lang w:val="en-US"/>
        </w:rPr>
        <w:tab/>
      </w:r>
      <w:r w:rsidRPr="00214212">
        <w:rPr>
          <w:rFonts w:ascii="Arial" w:hAnsi="Arial" w:cs="Arial"/>
          <w:sz w:val="24"/>
          <w:szCs w:val="24"/>
          <w:lang w:val="en-US"/>
        </w:rPr>
        <w:t>interest to April 30, 2021.</w:t>
      </w:r>
    </w:p>
    <w:p w14:paraId="35C6C058" w14:textId="77777777" w:rsidR="00214212" w:rsidRDefault="00214212" w:rsidP="008E6045">
      <w:pPr>
        <w:rPr>
          <w:rFonts w:ascii="Arial" w:hAnsi="Arial" w:cs="Arial"/>
          <w:b/>
          <w:sz w:val="24"/>
          <w:szCs w:val="24"/>
        </w:rPr>
      </w:pPr>
    </w:p>
    <w:p w14:paraId="1E6BE8EF" w14:textId="2E0072B4" w:rsidR="00214212" w:rsidRDefault="00214212" w:rsidP="008E6045">
      <w:pPr>
        <w:rPr>
          <w:rFonts w:ascii="Arial" w:hAnsi="Arial" w:cs="Arial"/>
          <w:bCs/>
          <w:sz w:val="24"/>
          <w:szCs w:val="24"/>
        </w:rPr>
      </w:pPr>
      <w:r w:rsidRPr="00A04C8A">
        <w:rPr>
          <w:rFonts w:ascii="Arial" w:hAnsi="Arial" w:cs="Arial"/>
          <w:bCs/>
          <w:sz w:val="24"/>
          <w:szCs w:val="24"/>
        </w:rPr>
        <w:t>Question</w:t>
      </w:r>
      <w:r w:rsidR="00A04C8A">
        <w:rPr>
          <w:rFonts w:ascii="Arial" w:hAnsi="Arial" w:cs="Arial"/>
          <w:bCs/>
          <w:sz w:val="24"/>
          <w:szCs w:val="24"/>
        </w:rPr>
        <w:t>:</w:t>
      </w:r>
    </w:p>
    <w:p w14:paraId="623D2181" w14:textId="2BEF2295" w:rsidR="00A04C8A" w:rsidRPr="00A04C8A" w:rsidRDefault="00A04C8A" w:rsidP="00A04C8A">
      <w:pPr>
        <w:pStyle w:val="ListParagraph"/>
        <w:numPr>
          <w:ilvl w:val="0"/>
          <w:numId w:val="32"/>
        </w:numPr>
        <w:rPr>
          <w:rFonts w:ascii="Arial" w:hAnsi="Arial" w:cs="Arial"/>
          <w:bCs/>
          <w:sz w:val="24"/>
          <w:szCs w:val="24"/>
        </w:rPr>
      </w:pPr>
      <w:r>
        <w:rPr>
          <w:rFonts w:ascii="Arial" w:hAnsi="Arial" w:cs="Arial"/>
          <w:bCs/>
          <w:sz w:val="24"/>
          <w:szCs w:val="24"/>
        </w:rPr>
        <w:t xml:space="preserve">Please explain why Espanola proposes an interim disposition of its Group 1 deferral and variance accounts in this application. </w:t>
      </w:r>
    </w:p>
    <w:p w14:paraId="57AA111B" w14:textId="3D9B7ECF" w:rsidR="00214212" w:rsidRDefault="00214212" w:rsidP="008E6045">
      <w:pPr>
        <w:rPr>
          <w:rFonts w:ascii="Arial" w:hAnsi="Arial" w:cs="Arial"/>
          <w:b/>
          <w:sz w:val="24"/>
          <w:szCs w:val="24"/>
        </w:rPr>
      </w:pPr>
    </w:p>
    <w:p w14:paraId="3EF69831" w14:textId="147A750F" w:rsidR="00993922" w:rsidRDefault="00993922" w:rsidP="008E6045">
      <w:pPr>
        <w:rPr>
          <w:rFonts w:ascii="Arial" w:hAnsi="Arial" w:cs="Arial"/>
          <w:b/>
          <w:sz w:val="24"/>
          <w:szCs w:val="24"/>
        </w:rPr>
      </w:pPr>
      <w:r>
        <w:rPr>
          <w:rFonts w:ascii="Arial" w:hAnsi="Arial" w:cs="Arial"/>
          <w:b/>
          <w:sz w:val="24"/>
          <w:szCs w:val="24"/>
        </w:rPr>
        <w:t>Staff Question – 2</w:t>
      </w:r>
    </w:p>
    <w:p w14:paraId="68CA711E" w14:textId="62D4290C" w:rsidR="00993922" w:rsidRDefault="00993922" w:rsidP="008E6045">
      <w:pPr>
        <w:rPr>
          <w:rFonts w:ascii="Arial" w:hAnsi="Arial" w:cs="Arial"/>
          <w:b/>
          <w:sz w:val="24"/>
          <w:szCs w:val="24"/>
        </w:rPr>
      </w:pPr>
      <w:r>
        <w:rPr>
          <w:rFonts w:ascii="Arial" w:hAnsi="Arial" w:cs="Arial"/>
          <w:b/>
          <w:sz w:val="24"/>
          <w:szCs w:val="24"/>
        </w:rPr>
        <w:t>Ref 1: Manager’s Summary, page 10</w:t>
      </w:r>
    </w:p>
    <w:p w14:paraId="39F4F9D3" w14:textId="23A76DA1" w:rsidR="00520771" w:rsidRDefault="00993922" w:rsidP="008E6045">
      <w:pPr>
        <w:rPr>
          <w:rFonts w:ascii="Arial" w:hAnsi="Arial" w:cs="Arial"/>
          <w:b/>
          <w:sz w:val="24"/>
          <w:szCs w:val="24"/>
        </w:rPr>
      </w:pPr>
      <w:r>
        <w:rPr>
          <w:rFonts w:ascii="Arial" w:hAnsi="Arial" w:cs="Arial"/>
          <w:b/>
          <w:sz w:val="24"/>
          <w:szCs w:val="24"/>
        </w:rPr>
        <w:t>Ref</w:t>
      </w:r>
      <w:r w:rsidR="000510E2">
        <w:rPr>
          <w:rFonts w:ascii="Arial" w:hAnsi="Arial" w:cs="Arial"/>
          <w:b/>
          <w:sz w:val="24"/>
          <w:szCs w:val="24"/>
        </w:rPr>
        <w:t xml:space="preserve"> 2: Espanola’s Response to Clarification Questions as part of 2021 Cost of Service Settlement Proposal, May 10, 2021, 9-Staff-53</w:t>
      </w:r>
    </w:p>
    <w:p w14:paraId="50939C13" w14:textId="0C5088F7" w:rsidR="00993922" w:rsidRDefault="00520771" w:rsidP="008E6045">
      <w:pPr>
        <w:rPr>
          <w:rFonts w:ascii="Arial" w:hAnsi="Arial" w:cs="Arial"/>
          <w:b/>
          <w:sz w:val="24"/>
          <w:szCs w:val="24"/>
        </w:rPr>
      </w:pPr>
      <w:r>
        <w:rPr>
          <w:rFonts w:ascii="Arial" w:hAnsi="Arial" w:cs="Arial"/>
          <w:bCs/>
          <w:sz w:val="24"/>
          <w:szCs w:val="24"/>
        </w:rPr>
        <w:t xml:space="preserve">In explaining the variances between the proposed principal and interest balance as at 2020 year end and 2020 RRR balances for Account 1550 and Account 1586, Espanola states that: </w:t>
      </w:r>
      <w:r w:rsidR="00993922">
        <w:rPr>
          <w:rFonts w:ascii="Arial" w:hAnsi="Arial" w:cs="Arial"/>
          <w:b/>
          <w:sz w:val="24"/>
          <w:szCs w:val="24"/>
        </w:rPr>
        <w:t xml:space="preserve"> </w:t>
      </w:r>
    </w:p>
    <w:p w14:paraId="1A4AEB12" w14:textId="2C8CA60F" w:rsidR="00993922" w:rsidRPr="00520771" w:rsidRDefault="00520771" w:rsidP="00520771">
      <w:pPr>
        <w:autoSpaceDE w:val="0"/>
        <w:autoSpaceDN w:val="0"/>
        <w:adjustRightInd w:val="0"/>
        <w:spacing w:after="0" w:line="240" w:lineRule="auto"/>
        <w:rPr>
          <w:rFonts w:ascii="Arial" w:hAnsi="Arial" w:cs="Arial"/>
          <w:b/>
          <w:sz w:val="24"/>
          <w:szCs w:val="24"/>
        </w:rPr>
      </w:pPr>
      <w:r>
        <w:rPr>
          <w:rFonts w:ascii="Arial" w:hAnsi="Arial" w:cs="Arial"/>
          <w:b/>
          <w:sz w:val="24"/>
          <w:szCs w:val="24"/>
        </w:rPr>
        <w:tab/>
      </w:r>
      <w:r w:rsidRPr="00520771">
        <w:rPr>
          <w:rFonts w:ascii="Arial" w:hAnsi="Arial" w:cs="Arial"/>
          <w:sz w:val="24"/>
          <w:szCs w:val="24"/>
          <w:lang w:val="en-US"/>
        </w:rPr>
        <w:t xml:space="preserve">Variances in the Low Voltage Account ($725,116), RSVA- Retail Transmission </w:t>
      </w:r>
      <w:r>
        <w:rPr>
          <w:rFonts w:ascii="Arial" w:hAnsi="Arial" w:cs="Arial"/>
          <w:sz w:val="24"/>
          <w:szCs w:val="24"/>
          <w:lang w:val="en-US"/>
        </w:rPr>
        <w:tab/>
      </w:r>
      <w:r w:rsidRPr="00520771">
        <w:rPr>
          <w:rFonts w:ascii="Arial" w:hAnsi="Arial" w:cs="Arial"/>
          <w:sz w:val="24"/>
          <w:szCs w:val="24"/>
          <w:lang w:val="en-US"/>
        </w:rPr>
        <w:t>Connection</w:t>
      </w:r>
      <w:r>
        <w:rPr>
          <w:rFonts w:ascii="Arial" w:hAnsi="Arial" w:cs="Arial"/>
          <w:sz w:val="24"/>
          <w:szCs w:val="24"/>
          <w:lang w:val="en-US"/>
        </w:rPr>
        <w:t xml:space="preserve"> </w:t>
      </w:r>
      <w:r w:rsidRPr="00520771">
        <w:rPr>
          <w:rFonts w:ascii="Arial" w:hAnsi="Arial" w:cs="Arial"/>
          <w:sz w:val="24"/>
          <w:szCs w:val="24"/>
          <w:lang w:val="en-US"/>
        </w:rPr>
        <w:t xml:space="preserve">Charge ($723,377) is an approved adjustment made in the 2021 </w:t>
      </w:r>
      <w:r>
        <w:rPr>
          <w:rFonts w:ascii="Arial" w:hAnsi="Arial" w:cs="Arial"/>
          <w:sz w:val="24"/>
          <w:szCs w:val="24"/>
          <w:lang w:val="en-US"/>
        </w:rPr>
        <w:tab/>
      </w:r>
      <w:r w:rsidRPr="00520771">
        <w:rPr>
          <w:rFonts w:ascii="Arial" w:hAnsi="Arial" w:cs="Arial"/>
          <w:sz w:val="24"/>
          <w:szCs w:val="24"/>
          <w:lang w:val="en-US"/>
        </w:rPr>
        <w:t>Cost of Service</w:t>
      </w:r>
      <w:r>
        <w:rPr>
          <w:rFonts w:ascii="Arial" w:hAnsi="Arial" w:cs="Arial"/>
          <w:sz w:val="24"/>
          <w:szCs w:val="24"/>
          <w:lang w:val="en-US"/>
        </w:rPr>
        <w:t xml:space="preserve"> </w:t>
      </w:r>
      <w:r w:rsidRPr="00520771">
        <w:rPr>
          <w:rFonts w:ascii="Arial" w:hAnsi="Arial" w:cs="Arial"/>
          <w:sz w:val="24"/>
          <w:szCs w:val="24"/>
          <w:lang w:val="en-US"/>
        </w:rPr>
        <w:t xml:space="preserve">application. The RSVA – Retail Transmission Network Charge </w:t>
      </w:r>
      <w:r>
        <w:rPr>
          <w:rFonts w:ascii="Arial" w:hAnsi="Arial" w:cs="Arial"/>
          <w:sz w:val="24"/>
          <w:szCs w:val="24"/>
          <w:lang w:val="en-US"/>
        </w:rPr>
        <w:tab/>
      </w:r>
      <w:r w:rsidRPr="00520771">
        <w:rPr>
          <w:rFonts w:ascii="Arial" w:hAnsi="Arial" w:cs="Arial"/>
          <w:sz w:val="24"/>
          <w:szCs w:val="24"/>
          <w:lang w:val="en-US"/>
        </w:rPr>
        <w:t>($1,740) is a correction to balance the Low Voltage variance and Power.</w:t>
      </w:r>
    </w:p>
    <w:p w14:paraId="5817B8EB" w14:textId="27BE34C0" w:rsidR="00993922" w:rsidRDefault="00993922" w:rsidP="008E6045">
      <w:pPr>
        <w:rPr>
          <w:rFonts w:ascii="Arial" w:hAnsi="Arial" w:cs="Arial"/>
          <w:b/>
          <w:sz w:val="24"/>
          <w:szCs w:val="24"/>
        </w:rPr>
      </w:pPr>
    </w:p>
    <w:p w14:paraId="46FA74AE" w14:textId="14AA6F0B" w:rsidR="00AB5640" w:rsidRPr="00AB5640" w:rsidRDefault="00AB5640" w:rsidP="008E6045">
      <w:pPr>
        <w:rPr>
          <w:rFonts w:ascii="Arial" w:hAnsi="Arial" w:cs="Arial"/>
          <w:bCs/>
          <w:sz w:val="24"/>
          <w:szCs w:val="24"/>
        </w:rPr>
      </w:pPr>
      <w:r w:rsidRPr="00AB5640">
        <w:rPr>
          <w:rFonts w:ascii="Arial" w:hAnsi="Arial" w:cs="Arial"/>
          <w:bCs/>
          <w:sz w:val="24"/>
          <w:szCs w:val="24"/>
        </w:rPr>
        <w:t>In Reference 2, Espanola has provided the adjustments in Account 1550 and Account 1586 and these adjusted balances were accepted by the parties in the 2020 cost of service application:</w:t>
      </w:r>
    </w:p>
    <w:p w14:paraId="6972AAAC" w14:textId="08A9F822" w:rsidR="00AB5640" w:rsidRDefault="00AB5640" w:rsidP="008E6045">
      <w:pPr>
        <w:rPr>
          <w:rFonts w:ascii="Arial" w:hAnsi="Arial" w:cs="Arial"/>
          <w:b/>
          <w:sz w:val="24"/>
          <w:szCs w:val="24"/>
        </w:rPr>
      </w:pPr>
      <w:r w:rsidRPr="00AB5640">
        <w:rPr>
          <w:rFonts w:ascii="Arial" w:hAnsi="Arial" w:cs="Arial"/>
          <w:b/>
          <w:noProof/>
          <w:sz w:val="24"/>
          <w:szCs w:val="24"/>
        </w:rPr>
        <w:lastRenderedPageBreak/>
        <w:drawing>
          <wp:inline distT="0" distB="0" distL="0" distR="0" wp14:anchorId="12A5F1EA" wp14:editId="7FA7B263">
            <wp:extent cx="5943600" cy="3588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88385"/>
                    </a:xfrm>
                    <a:prstGeom prst="rect">
                      <a:avLst/>
                    </a:prstGeom>
                    <a:noFill/>
                    <a:ln>
                      <a:noFill/>
                    </a:ln>
                  </pic:spPr>
                </pic:pic>
              </a:graphicData>
            </a:graphic>
          </wp:inline>
        </w:drawing>
      </w:r>
    </w:p>
    <w:p w14:paraId="77509B1C" w14:textId="77777777" w:rsidR="00AB5640" w:rsidRDefault="00AB5640" w:rsidP="008E6045">
      <w:pPr>
        <w:rPr>
          <w:rFonts w:ascii="Arial" w:hAnsi="Arial" w:cs="Arial"/>
          <w:bCs/>
          <w:sz w:val="24"/>
          <w:szCs w:val="24"/>
        </w:rPr>
      </w:pPr>
      <w:r>
        <w:rPr>
          <w:rFonts w:ascii="Arial" w:hAnsi="Arial" w:cs="Arial"/>
          <w:bCs/>
          <w:sz w:val="24"/>
          <w:szCs w:val="24"/>
        </w:rPr>
        <w:t>In Reference 2, Espanola further stated that:</w:t>
      </w:r>
    </w:p>
    <w:p w14:paraId="7EE05F80" w14:textId="2ACB66B1" w:rsidR="00AB5640" w:rsidRPr="009F3098" w:rsidRDefault="00AB5640" w:rsidP="009F3098">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r>
      <w:r w:rsidR="009F3098" w:rsidRPr="009F3098">
        <w:rPr>
          <w:rFonts w:ascii="Arial" w:hAnsi="Arial" w:cs="Arial"/>
          <w:sz w:val="24"/>
          <w:szCs w:val="24"/>
          <w:lang w:val="en-US"/>
        </w:rPr>
        <w:t xml:space="preserve">The revised balance for 1586 is a collection from customers of $207,486.89. </w:t>
      </w:r>
      <w:r w:rsidR="009F3098">
        <w:rPr>
          <w:rFonts w:ascii="Arial" w:hAnsi="Arial" w:cs="Arial"/>
          <w:sz w:val="24"/>
          <w:szCs w:val="24"/>
          <w:lang w:val="en-US"/>
        </w:rPr>
        <w:tab/>
      </w:r>
      <w:r w:rsidR="009F3098" w:rsidRPr="009F3098">
        <w:rPr>
          <w:rFonts w:ascii="Arial" w:hAnsi="Arial" w:cs="Arial"/>
          <w:sz w:val="24"/>
          <w:szCs w:val="24"/>
          <w:lang w:val="en-US"/>
        </w:rPr>
        <w:t>The revised balance</w:t>
      </w:r>
      <w:r w:rsidR="009F3098">
        <w:rPr>
          <w:rFonts w:ascii="Arial" w:hAnsi="Arial" w:cs="Arial"/>
          <w:sz w:val="24"/>
          <w:szCs w:val="24"/>
          <w:lang w:val="en-US"/>
        </w:rPr>
        <w:t xml:space="preserve"> </w:t>
      </w:r>
      <w:r w:rsidR="009F3098" w:rsidRPr="009F3098">
        <w:rPr>
          <w:rFonts w:ascii="Arial" w:hAnsi="Arial" w:cs="Arial"/>
          <w:sz w:val="24"/>
          <w:szCs w:val="24"/>
          <w:lang w:val="en-US"/>
        </w:rPr>
        <w:t xml:space="preserve">for 1550 is a collection from customers of $505,482.25. This </w:t>
      </w:r>
      <w:r w:rsidR="009F3098">
        <w:rPr>
          <w:rFonts w:ascii="Arial" w:hAnsi="Arial" w:cs="Arial"/>
          <w:sz w:val="24"/>
          <w:szCs w:val="24"/>
          <w:lang w:val="en-US"/>
        </w:rPr>
        <w:tab/>
      </w:r>
      <w:r w:rsidR="009F3098" w:rsidRPr="009F3098">
        <w:rPr>
          <w:rFonts w:ascii="Arial" w:hAnsi="Arial" w:cs="Arial"/>
          <w:sz w:val="24"/>
          <w:szCs w:val="24"/>
          <w:lang w:val="en-US"/>
        </w:rPr>
        <w:t>totals $712,969.14 which is a</w:t>
      </w:r>
      <w:r w:rsidR="009F3098">
        <w:rPr>
          <w:rFonts w:ascii="Arial" w:hAnsi="Arial" w:cs="Arial"/>
          <w:sz w:val="24"/>
          <w:szCs w:val="24"/>
          <w:lang w:val="en-US"/>
        </w:rPr>
        <w:t xml:space="preserve"> </w:t>
      </w:r>
      <w:r w:rsidR="009F3098" w:rsidRPr="009F3098">
        <w:rPr>
          <w:rFonts w:ascii="Arial" w:hAnsi="Arial" w:cs="Arial"/>
          <w:sz w:val="24"/>
          <w:szCs w:val="24"/>
          <w:lang w:val="en-US"/>
        </w:rPr>
        <w:t xml:space="preserve">variance of $1,740.14 from the originally submitted </w:t>
      </w:r>
      <w:r w:rsidR="009F3098">
        <w:rPr>
          <w:rFonts w:ascii="Arial" w:hAnsi="Arial" w:cs="Arial"/>
          <w:sz w:val="24"/>
          <w:szCs w:val="24"/>
          <w:lang w:val="en-US"/>
        </w:rPr>
        <w:tab/>
      </w:r>
      <w:r w:rsidR="009F3098" w:rsidRPr="009F3098">
        <w:rPr>
          <w:rFonts w:ascii="Arial" w:hAnsi="Arial" w:cs="Arial"/>
          <w:sz w:val="24"/>
          <w:szCs w:val="24"/>
          <w:lang w:val="en-US"/>
        </w:rPr>
        <w:t>DVA continuity schedule. ERHDC will</w:t>
      </w:r>
      <w:r w:rsidR="009F3098">
        <w:rPr>
          <w:rFonts w:ascii="Arial" w:hAnsi="Arial" w:cs="Arial"/>
          <w:sz w:val="24"/>
          <w:szCs w:val="24"/>
          <w:lang w:val="en-US"/>
        </w:rPr>
        <w:t xml:space="preserve"> </w:t>
      </w:r>
      <w:r w:rsidR="009F3098" w:rsidRPr="009F3098">
        <w:rPr>
          <w:rFonts w:ascii="Arial" w:hAnsi="Arial" w:cs="Arial"/>
          <w:sz w:val="24"/>
          <w:szCs w:val="24"/>
          <w:lang w:val="en-US"/>
        </w:rPr>
        <w:t xml:space="preserve">provide a final revised continuity schedule </w:t>
      </w:r>
      <w:r w:rsidR="009F3098">
        <w:rPr>
          <w:rFonts w:ascii="Arial" w:hAnsi="Arial" w:cs="Arial"/>
          <w:sz w:val="24"/>
          <w:szCs w:val="24"/>
          <w:lang w:val="en-US"/>
        </w:rPr>
        <w:tab/>
      </w:r>
      <w:r w:rsidR="009F3098" w:rsidRPr="009F3098">
        <w:rPr>
          <w:rFonts w:ascii="Arial" w:hAnsi="Arial" w:cs="Arial"/>
          <w:sz w:val="24"/>
          <w:szCs w:val="24"/>
          <w:lang w:val="en-US"/>
        </w:rPr>
        <w:t>to accompany this update.</w:t>
      </w:r>
    </w:p>
    <w:p w14:paraId="3596C015" w14:textId="77777777" w:rsidR="009F3098" w:rsidRDefault="009F3098" w:rsidP="008E6045">
      <w:pPr>
        <w:rPr>
          <w:rFonts w:ascii="Arial" w:hAnsi="Arial" w:cs="Arial"/>
          <w:bCs/>
          <w:sz w:val="24"/>
          <w:szCs w:val="24"/>
        </w:rPr>
      </w:pPr>
    </w:p>
    <w:p w14:paraId="6EC7FF2A" w14:textId="17B6E2F9" w:rsidR="009F3098" w:rsidRPr="009F3098" w:rsidRDefault="009F3098" w:rsidP="008E6045">
      <w:pPr>
        <w:rPr>
          <w:rFonts w:ascii="Arial" w:hAnsi="Arial" w:cs="Arial"/>
          <w:bCs/>
          <w:sz w:val="24"/>
          <w:szCs w:val="24"/>
        </w:rPr>
      </w:pPr>
      <w:r w:rsidRPr="009F3098">
        <w:rPr>
          <w:rFonts w:ascii="Arial" w:hAnsi="Arial" w:cs="Arial"/>
          <w:bCs/>
          <w:sz w:val="24"/>
          <w:szCs w:val="24"/>
        </w:rPr>
        <w:t>Staff notes from the DVA continuity schedule that the 2020 opening balances for accounts 1550 and 1586 does not match with the 2019 closing balances that were adjusted and approved in Espanola’s 2021 cost of service proceeding.</w:t>
      </w:r>
      <w:r w:rsidR="00937836">
        <w:rPr>
          <w:rFonts w:ascii="Arial" w:hAnsi="Arial" w:cs="Arial"/>
          <w:bCs/>
          <w:sz w:val="24"/>
          <w:szCs w:val="24"/>
        </w:rPr>
        <w:t xml:space="preserve"> In addition, Staff notes that the adjustments of $725,116 and ($723,376) are included as 2020 principal adjustments for accounts 1550 and 1586 in the DVA continuity schedule in this application.  </w:t>
      </w:r>
      <w:r w:rsidRPr="009F3098">
        <w:rPr>
          <w:rFonts w:ascii="Arial" w:hAnsi="Arial" w:cs="Arial"/>
          <w:bCs/>
          <w:sz w:val="24"/>
          <w:szCs w:val="24"/>
        </w:rPr>
        <w:t xml:space="preserve"> </w:t>
      </w:r>
    </w:p>
    <w:p w14:paraId="66B69791" w14:textId="76090284" w:rsidR="009F3098" w:rsidRDefault="009F3098" w:rsidP="009F3098">
      <w:pPr>
        <w:rPr>
          <w:rFonts w:ascii="Arial" w:hAnsi="Arial" w:cs="Arial"/>
          <w:b/>
          <w:sz w:val="24"/>
          <w:szCs w:val="24"/>
        </w:rPr>
      </w:pPr>
      <w:r>
        <w:rPr>
          <w:rFonts w:ascii="Arial" w:hAnsi="Arial" w:cs="Arial"/>
          <w:b/>
          <w:sz w:val="24"/>
          <w:szCs w:val="24"/>
        </w:rPr>
        <w:t xml:space="preserve">Question(s): </w:t>
      </w:r>
    </w:p>
    <w:p w14:paraId="52B28A2C" w14:textId="620A48E0" w:rsidR="009F3098" w:rsidRDefault="009F3098" w:rsidP="009F3098">
      <w:pPr>
        <w:pStyle w:val="ListParagraph"/>
        <w:numPr>
          <w:ilvl w:val="0"/>
          <w:numId w:val="35"/>
        </w:numPr>
        <w:rPr>
          <w:rFonts w:ascii="Arial" w:hAnsi="Arial" w:cs="Arial"/>
          <w:bCs/>
          <w:sz w:val="24"/>
          <w:szCs w:val="24"/>
        </w:rPr>
      </w:pPr>
      <w:r>
        <w:rPr>
          <w:rFonts w:ascii="Arial" w:hAnsi="Arial" w:cs="Arial"/>
          <w:bCs/>
          <w:sz w:val="24"/>
          <w:szCs w:val="24"/>
        </w:rPr>
        <w:t>Please explain why the 2020 opening balances for accounts 1550 and 1586 does not match with the 2019 closing balance in Espanola’s DVA continuity schedule of the 2021 cost of service application.</w:t>
      </w:r>
    </w:p>
    <w:p w14:paraId="3F9A9C0E" w14:textId="617A2DAA" w:rsidR="009F3098" w:rsidRDefault="009F3098" w:rsidP="009F3098">
      <w:pPr>
        <w:pStyle w:val="ListParagraph"/>
        <w:numPr>
          <w:ilvl w:val="0"/>
          <w:numId w:val="35"/>
        </w:numPr>
        <w:rPr>
          <w:rFonts w:ascii="Arial" w:hAnsi="Arial" w:cs="Arial"/>
          <w:bCs/>
          <w:sz w:val="24"/>
          <w:szCs w:val="24"/>
        </w:rPr>
      </w:pPr>
      <w:r>
        <w:rPr>
          <w:rFonts w:ascii="Arial" w:hAnsi="Arial" w:cs="Arial"/>
          <w:bCs/>
          <w:sz w:val="24"/>
          <w:szCs w:val="24"/>
        </w:rPr>
        <w:t xml:space="preserve">Given the listed adjustments were related to the period of 2014 </w:t>
      </w:r>
      <w:r w:rsidR="00937836">
        <w:rPr>
          <w:rFonts w:ascii="Arial" w:hAnsi="Arial" w:cs="Arial"/>
          <w:bCs/>
          <w:sz w:val="24"/>
          <w:szCs w:val="24"/>
        </w:rPr>
        <w:t xml:space="preserve">of 2019, please explain why the total adjustments of $725,116 and ($723,376) for accounts 1550 </w:t>
      </w:r>
      <w:r w:rsidR="00937836">
        <w:rPr>
          <w:rFonts w:ascii="Arial" w:hAnsi="Arial" w:cs="Arial"/>
          <w:bCs/>
          <w:sz w:val="24"/>
          <w:szCs w:val="24"/>
        </w:rPr>
        <w:lastRenderedPageBreak/>
        <w:t xml:space="preserve">and 1586 are included as 2020 principal adjustments in the DVA continuity schedule. </w:t>
      </w:r>
    </w:p>
    <w:p w14:paraId="2736B165" w14:textId="1A067A8D" w:rsidR="00937836" w:rsidRPr="009F3098" w:rsidRDefault="00937836" w:rsidP="009F3098">
      <w:pPr>
        <w:pStyle w:val="ListParagraph"/>
        <w:numPr>
          <w:ilvl w:val="0"/>
          <w:numId w:val="35"/>
        </w:numPr>
        <w:rPr>
          <w:rFonts w:ascii="Arial" w:hAnsi="Arial" w:cs="Arial"/>
          <w:bCs/>
          <w:sz w:val="24"/>
          <w:szCs w:val="24"/>
        </w:rPr>
      </w:pPr>
      <w:r>
        <w:rPr>
          <w:rFonts w:ascii="Arial" w:hAnsi="Arial" w:cs="Arial"/>
          <w:bCs/>
          <w:sz w:val="24"/>
          <w:szCs w:val="24"/>
        </w:rPr>
        <w:t xml:space="preserve">Please explain why Espanola did not update the 2019 RRR balances to reflect the corrected balances for accounts 1550 and 1586. </w:t>
      </w:r>
    </w:p>
    <w:p w14:paraId="7AD0D9E1" w14:textId="77777777" w:rsidR="009F3098" w:rsidRDefault="009F3098" w:rsidP="008E6045">
      <w:pPr>
        <w:rPr>
          <w:rFonts w:ascii="Arial" w:hAnsi="Arial" w:cs="Arial"/>
          <w:b/>
          <w:sz w:val="24"/>
          <w:szCs w:val="24"/>
        </w:rPr>
      </w:pPr>
    </w:p>
    <w:p w14:paraId="115C9DC6" w14:textId="384DFB7E" w:rsidR="00214212" w:rsidRDefault="00A04C8A" w:rsidP="008E6045">
      <w:pPr>
        <w:rPr>
          <w:rFonts w:ascii="Arial" w:hAnsi="Arial" w:cs="Arial"/>
          <w:b/>
          <w:sz w:val="24"/>
          <w:szCs w:val="24"/>
        </w:rPr>
      </w:pPr>
      <w:r>
        <w:rPr>
          <w:rFonts w:ascii="Arial" w:hAnsi="Arial" w:cs="Arial"/>
          <w:b/>
          <w:sz w:val="24"/>
          <w:szCs w:val="24"/>
        </w:rPr>
        <w:t xml:space="preserve">Staff Question - </w:t>
      </w:r>
      <w:r w:rsidR="00937836">
        <w:rPr>
          <w:rFonts w:ascii="Arial" w:hAnsi="Arial" w:cs="Arial"/>
          <w:b/>
          <w:sz w:val="24"/>
          <w:szCs w:val="24"/>
        </w:rPr>
        <w:t>3</w:t>
      </w:r>
    </w:p>
    <w:p w14:paraId="43AE605B" w14:textId="2CD3E2A1" w:rsidR="00D57E8C" w:rsidRDefault="008F5B88" w:rsidP="008E6045">
      <w:pPr>
        <w:rPr>
          <w:rFonts w:ascii="Arial" w:hAnsi="Arial" w:cs="Arial"/>
          <w:b/>
          <w:sz w:val="24"/>
          <w:szCs w:val="24"/>
        </w:rPr>
      </w:pPr>
      <w:r>
        <w:rPr>
          <w:rFonts w:ascii="Arial" w:hAnsi="Arial" w:cs="Arial"/>
          <w:b/>
          <w:sz w:val="24"/>
          <w:szCs w:val="24"/>
        </w:rPr>
        <w:t>Ref</w:t>
      </w:r>
      <w:r w:rsidR="001759A1">
        <w:rPr>
          <w:rFonts w:ascii="Arial" w:hAnsi="Arial" w:cs="Arial"/>
          <w:b/>
          <w:sz w:val="24"/>
          <w:szCs w:val="24"/>
        </w:rPr>
        <w:t xml:space="preserve"> 1</w:t>
      </w:r>
      <w:r>
        <w:rPr>
          <w:rFonts w:ascii="Arial" w:hAnsi="Arial" w:cs="Arial"/>
          <w:b/>
          <w:sz w:val="24"/>
          <w:szCs w:val="24"/>
        </w:rPr>
        <w:t xml:space="preserve">: DVA Continuity Schedule </w:t>
      </w:r>
    </w:p>
    <w:p w14:paraId="5C21FF48" w14:textId="5B32D06B" w:rsidR="001759A1" w:rsidRDefault="001759A1" w:rsidP="008E6045">
      <w:pPr>
        <w:rPr>
          <w:rFonts w:ascii="Arial" w:hAnsi="Arial" w:cs="Arial"/>
          <w:b/>
          <w:sz w:val="24"/>
          <w:szCs w:val="24"/>
        </w:rPr>
      </w:pPr>
      <w:r>
        <w:rPr>
          <w:rFonts w:ascii="Arial" w:hAnsi="Arial" w:cs="Arial"/>
          <w:b/>
          <w:sz w:val="24"/>
          <w:szCs w:val="24"/>
        </w:rPr>
        <w:t>Ref 2: Espanola’s 2021 Cost of Service Application, DVA continuity Schedule file at Settlement Proposal, May 10, 2021</w:t>
      </w:r>
    </w:p>
    <w:p w14:paraId="6BFC42B7" w14:textId="5BD532F1" w:rsidR="001759A1" w:rsidRDefault="001759A1" w:rsidP="008E6045">
      <w:pPr>
        <w:rPr>
          <w:rFonts w:ascii="Arial" w:hAnsi="Arial" w:cs="Arial"/>
          <w:bCs/>
          <w:sz w:val="24"/>
          <w:szCs w:val="24"/>
        </w:rPr>
      </w:pPr>
      <w:r>
        <w:rPr>
          <w:rFonts w:ascii="Arial" w:hAnsi="Arial" w:cs="Arial"/>
          <w:bCs/>
          <w:sz w:val="24"/>
          <w:szCs w:val="24"/>
        </w:rPr>
        <w:t xml:space="preserve">Espanola has disposed its 2019 DVA balances at final basis in the 2021 cost of service rate application. </w:t>
      </w:r>
      <w:r w:rsidR="0096735A">
        <w:rPr>
          <w:rFonts w:ascii="Arial" w:hAnsi="Arial" w:cs="Arial"/>
          <w:bCs/>
          <w:sz w:val="24"/>
          <w:szCs w:val="24"/>
        </w:rPr>
        <w:t>OEB staff notes that for accounts 1588 and 1589, the 2019 closing balances in the DVA continuity schedule filed does not match to the 2019 closing balances in DVA continuity schedule filed at the 2021 cost of service settlement proposal:</w:t>
      </w:r>
    </w:p>
    <w:p w14:paraId="1D10219E" w14:textId="0EE66A9E" w:rsidR="00A04C8A" w:rsidRDefault="00A04C8A" w:rsidP="008E6045">
      <w:pPr>
        <w:rPr>
          <w:rFonts w:ascii="Arial" w:hAnsi="Arial" w:cs="Arial"/>
          <w:bCs/>
          <w:sz w:val="24"/>
          <w:szCs w:val="24"/>
        </w:rPr>
      </w:pPr>
    </w:p>
    <w:p w14:paraId="2A515372" w14:textId="77777777" w:rsidR="00A04C8A" w:rsidRDefault="00A04C8A" w:rsidP="008E6045">
      <w:pPr>
        <w:rPr>
          <w:rFonts w:ascii="Arial" w:hAnsi="Arial" w:cs="Arial"/>
          <w:bCs/>
          <w:sz w:val="24"/>
          <w:szCs w:val="24"/>
        </w:rPr>
      </w:pPr>
    </w:p>
    <w:tbl>
      <w:tblPr>
        <w:tblW w:w="6840" w:type="dxa"/>
        <w:tblLook w:val="04A0" w:firstRow="1" w:lastRow="0" w:firstColumn="1" w:lastColumn="0" w:noHBand="0" w:noVBand="1"/>
      </w:tblPr>
      <w:tblGrid>
        <w:gridCol w:w="1146"/>
        <w:gridCol w:w="2200"/>
        <w:gridCol w:w="2140"/>
        <w:gridCol w:w="1440"/>
      </w:tblGrid>
      <w:tr w:rsidR="0096735A" w:rsidRPr="0096735A" w14:paraId="7D3DC411" w14:textId="77777777" w:rsidTr="0096735A">
        <w:trPr>
          <w:trHeight w:val="600"/>
        </w:trPr>
        <w:tc>
          <w:tcPr>
            <w:tcW w:w="1060" w:type="dxa"/>
            <w:tcBorders>
              <w:top w:val="nil"/>
              <w:left w:val="nil"/>
              <w:bottom w:val="nil"/>
              <w:right w:val="nil"/>
            </w:tcBorders>
            <w:shd w:val="clear" w:color="auto" w:fill="auto"/>
            <w:noWrap/>
            <w:vAlign w:val="bottom"/>
            <w:hideMark/>
          </w:tcPr>
          <w:p w14:paraId="77D9D4AA" w14:textId="77777777" w:rsidR="0096735A" w:rsidRPr="0096735A" w:rsidRDefault="0096735A" w:rsidP="0096735A">
            <w:pPr>
              <w:spacing w:after="0" w:line="240" w:lineRule="auto"/>
              <w:rPr>
                <w:rFonts w:ascii="Times New Roman" w:eastAsia="Times New Roman" w:hAnsi="Times New Roman" w:cs="Times New Roman"/>
                <w:sz w:val="24"/>
                <w:szCs w:val="24"/>
                <w:lang w:val="en-US"/>
              </w:rPr>
            </w:pPr>
          </w:p>
        </w:tc>
        <w:tc>
          <w:tcPr>
            <w:tcW w:w="43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AC074E4" w14:textId="77777777" w:rsidR="0096735A" w:rsidRPr="0096735A" w:rsidRDefault="0096735A" w:rsidP="0096735A">
            <w:pPr>
              <w:spacing w:after="0" w:line="240" w:lineRule="auto"/>
              <w:jc w:val="center"/>
              <w:rPr>
                <w:rFonts w:ascii="Arial" w:eastAsia="Times New Roman" w:hAnsi="Arial" w:cs="Arial"/>
                <w:b/>
                <w:bCs/>
                <w:color w:val="000000"/>
                <w:lang w:val="en-US"/>
              </w:rPr>
            </w:pPr>
            <w:r w:rsidRPr="0096735A">
              <w:rPr>
                <w:rFonts w:ascii="Arial" w:eastAsia="Times New Roman" w:hAnsi="Arial" w:cs="Arial"/>
                <w:b/>
                <w:bCs/>
                <w:color w:val="000000"/>
                <w:lang w:val="en-US"/>
              </w:rPr>
              <w:t>Closing Balance as of Dec 31, 2019</w:t>
            </w:r>
          </w:p>
        </w:tc>
        <w:tc>
          <w:tcPr>
            <w:tcW w:w="1440" w:type="dxa"/>
            <w:tcBorders>
              <w:top w:val="nil"/>
              <w:left w:val="nil"/>
              <w:bottom w:val="nil"/>
              <w:right w:val="nil"/>
            </w:tcBorders>
            <w:shd w:val="clear" w:color="auto" w:fill="auto"/>
            <w:noWrap/>
            <w:vAlign w:val="bottom"/>
            <w:hideMark/>
          </w:tcPr>
          <w:p w14:paraId="445147D6" w14:textId="77777777" w:rsidR="0096735A" w:rsidRPr="0096735A" w:rsidRDefault="0096735A" w:rsidP="0096735A">
            <w:pPr>
              <w:spacing w:after="0" w:line="240" w:lineRule="auto"/>
              <w:jc w:val="center"/>
              <w:rPr>
                <w:rFonts w:ascii="Arial" w:eastAsia="Times New Roman" w:hAnsi="Arial" w:cs="Arial"/>
                <w:b/>
                <w:bCs/>
                <w:color w:val="000000"/>
                <w:lang w:val="en-US"/>
              </w:rPr>
            </w:pPr>
          </w:p>
        </w:tc>
      </w:tr>
      <w:tr w:rsidR="0096735A" w:rsidRPr="0096735A" w14:paraId="7E591482" w14:textId="77777777" w:rsidTr="0096735A">
        <w:trPr>
          <w:trHeight w:val="210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97AC86" w14:textId="77777777" w:rsidR="0096735A" w:rsidRPr="0096735A" w:rsidRDefault="0096735A" w:rsidP="0096735A">
            <w:pPr>
              <w:spacing w:after="0" w:line="240" w:lineRule="auto"/>
              <w:rPr>
                <w:rFonts w:ascii="Arial" w:eastAsia="Times New Roman" w:hAnsi="Arial" w:cs="Arial"/>
                <w:b/>
                <w:bCs/>
                <w:color w:val="000000"/>
                <w:lang w:val="en-US"/>
              </w:rPr>
            </w:pPr>
            <w:r w:rsidRPr="0096735A">
              <w:rPr>
                <w:rFonts w:ascii="Arial" w:eastAsia="Times New Roman" w:hAnsi="Arial" w:cs="Arial"/>
                <w:b/>
                <w:bCs/>
                <w:color w:val="000000"/>
                <w:lang w:val="en-US"/>
              </w:rPr>
              <w:t>Account 1588</w:t>
            </w:r>
          </w:p>
        </w:tc>
        <w:tc>
          <w:tcPr>
            <w:tcW w:w="2200" w:type="dxa"/>
            <w:tcBorders>
              <w:top w:val="nil"/>
              <w:left w:val="nil"/>
              <w:bottom w:val="single" w:sz="4" w:space="0" w:color="auto"/>
              <w:right w:val="single" w:sz="4" w:space="0" w:color="auto"/>
            </w:tcBorders>
            <w:shd w:val="clear" w:color="auto" w:fill="auto"/>
            <w:vAlign w:val="bottom"/>
            <w:hideMark/>
          </w:tcPr>
          <w:p w14:paraId="66C25D54" w14:textId="77777777" w:rsidR="0096735A" w:rsidRPr="0096735A" w:rsidRDefault="0096735A" w:rsidP="00DB2035">
            <w:pPr>
              <w:spacing w:after="0" w:line="240" w:lineRule="auto"/>
              <w:jc w:val="center"/>
              <w:rPr>
                <w:rFonts w:ascii="Arial" w:eastAsia="Times New Roman" w:hAnsi="Arial" w:cs="Arial"/>
                <w:b/>
                <w:bCs/>
                <w:color w:val="000000"/>
                <w:lang w:val="en-US"/>
              </w:rPr>
            </w:pPr>
            <w:r w:rsidRPr="0096735A">
              <w:rPr>
                <w:rFonts w:ascii="Arial" w:eastAsia="Times New Roman" w:hAnsi="Arial" w:cs="Arial"/>
                <w:b/>
                <w:bCs/>
                <w:color w:val="000000"/>
                <w:lang w:val="en-US"/>
              </w:rPr>
              <w:t>(Per the DVA continuity Schedule in this application)</w:t>
            </w:r>
          </w:p>
        </w:tc>
        <w:tc>
          <w:tcPr>
            <w:tcW w:w="2140" w:type="dxa"/>
            <w:tcBorders>
              <w:top w:val="nil"/>
              <w:left w:val="nil"/>
              <w:bottom w:val="single" w:sz="4" w:space="0" w:color="auto"/>
              <w:right w:val="single" w:sz="4" w:space="0" w:color="auto"/>
            </w:tcBorders>
            <w:shd w:val="clear" w:color="auto" w:fill="auto"/>
            <w:vAlign w:val="bottom"/>
            <w:hideMark/>
          </w:tcPr>
          <w:p w14:paraId="498358C0" w14:textId="64D45478" w:rsidR="0096735A" w:rsidRPr="0096735A" w:rsidRDefault="0096735A" w:rsidP="00DB2035">
            <w:pPr>
              <w:spacing w:after="0" w:line="240" w:lineRule="auto"/>
              <w:jc w:val="center"/>
              <w:rPr>
                <w:rFonts w:ascii="Arial" w:eastAsia="Times New Roman" w:hAnsi="Arial" w:cs="Arial"/>
                <w:b/>
                <w:bCs/>
                <w:color w:val="000000"/>
                <w:lang w:val="en-US"/>
              </w:rPr>
            </w:pPr>
            <w:r w:rsidRPr="0096735A">
              <w:rPr>
                <w:rFonts w:ascii="Arial" w:eastAsia="Times New Roman" w:hAnsi="Arial" w:cs="Arial"/>
                <w:b/>
                <w:bCs/>
                <w:color w:val="000000"/>
                <w:lang w:val="en-US"/>
              </w:rPr>
              <w:t>(Per the DVA continuity Schedule in 2021 CoS settlement Proposal dated May 10, 2021)</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4EF0938B" w14:textId="77777777" w:rsidR="0096735A" w:rsidRPr="0096735A" w:rsidRDefault="0096735A" w:rsidP="00DB2035">
            <w:pPr>
              <w:spacing w:after="0" w:line="240" w:lineRule="auto"/>
              <w:jc w:val="center"/>
              <w:rPr>
                <w:rFonts w:ascii="Arial" w:eastAsia="Times New Roman" w:hAnsi="Arial" w:cs="Arial"/>
                <w:b/>
                <w:bCs/>
                <w:color w:val="000000"/>
                <w:lang w:val="en-US"/>
              </w:rPr>
            </w:pPr>
            <w:r w:rsidRPr="0096735A">
              <w:rPr>
                <w:rFonts w:ascii="Arial" w:eastAsia="Times New Roman" w:hAnsi="Arial" w:cs="Arial"/>
                <w:b/>
                <w:bCs/>
                <w:color w:val="000000"/>
                <w:lang w:val="en-US"/>
              </w:rPr>
              <w:t>Difference</w:t>
            </w:r>
          </w:p>
        </w:tc>
      </w:tr>
      <w:tr w:rsidR="0096735A" w:rsidRPr="0096735A" w14:paraId="7EDB4DDA" w14:textId="77777777" w:rsidTr="0096735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A74B756" w14:textId="77777777" w:rsidR="0096735A" w:rsidRPr="0096735A" w:rsidRDefault="0096735A" w:rsidP="0096735A">
            <w:pPr>
              <w:spacing w:after="0" w:line="240" w:lineRule="auto"/>
              <w:jc w:val="center"/>
              <w:rPr>
                <w:rFonts w:ascii="Arial" w:eastAsia="Times New Roman" w:hAnsi="Arial" w:cs="Arial"/>
                <w:b/>
                <w:bCs/>
                <w:lang w:val="en-US"/>
              </w:rPr>
            </w:pPr>
            <w:r w:rsidRPr="0096735A">
              <w:rPr>
                <w:rFonts w:ascii="Arial" w:eastAsia="Times New Roman" w:hAnsi="Arial" w:cs="Arial"/>
                <w:b/>
                <w:bCs/>
                <w:lang w:val="en-US"/>
              </w:rPr>
              <w:t>Principle</w:t>
            </w:r>
          </w:p>
        </w:tc>
        <w:tc>
          <w:tcPr>
            <w:tcW w:w="2200" w:type="dxa"/>
            <w:tcBorders>
              <w:top w:val="nil"/>
              <w:left w:val="nil"/>
              <w:bottom w:val="single" w:sz="4" w:space="0" w:color="auto"/>
              <w:right w:val="single" w:sz="4" w:space="0" w:color="auto"/>
            </w:tcBorders>
            <w:shd w:val="clear" w:color="auto" w:fill="auto"/>
            <w:noWrap/>
            <w:vAlign w:val="bottom"/>
            <w:hideMark/>
          </w:tcPr>
          <w:p w14:paraId="2AAA3EAD" w14:textId="0ED8C90F" w:rsidR="0096735A" w:rsidRPr="0096735A" w:rsidRDefault="0096735A" w:rsidP="00DB2035">
            <w:pPr>
              <w:spacing w:after="0" w:line="240" w:lineRule="auto"/>
              <w:jc w:val="center"/>
              <w:rPr>
                <w:rFonts w:ascii="Arial" w:eastAsia="Times New Roman" w:hAnsi="Arial" w:cs="Arial"/>
                <w:color w:val="000000"/>
                <w:lang w:val="en-US"/>
              </w:rPr>
            </w:pPr>
            <w:r w:rsidRPr="0096735A">
              <w:rPr>
                <w:rFonts w:ascii="Arial" w:eastAsia="Times New Roman" w:hAnsi="Arial" w:cs="Arial"/>
                <w:color w:val="000000"/>
                <w:lang w:val="en-US"/>
              </w:rPr>
              <w:t>373,973</w:t>
            </w:r>
          </w:p>
        </w:tc>
        <w:tc>
          <w:tcPr>
            <w:tcW w:w="2140" w:type="dxa"/>
            <w:tcBorders>
              <w:top w:val="nil"/>
              <w:left w:val="nil"/>
              <w:bottom w:val="single" w:sz="4" w:space="0" w:color="auto"/>
              <w:right w:val="single" w:sz="4" w:space="0" w:color="auto"/>
            </w:tcBorders>
            <w:shd w:val="clear" w:color="auto" w:fill="auto"/>
            <w:noWrap/>
            <w:vAlign w:val="bottom"/>
            <w:hideMark/>
          </w:tcPr>
          <w:p w14:paraId="603343EB" w14:textId="2DA60E2E" w:rsidR="0096735A" w:rsidRPr="0096735A" w:rsidRDefault="0096735A" w:rsidP="00DB2035">
            <w:pPr>
              <w:spacing w:after="0" w:line="240" w:lineRule="auto"/>
              <w:jc w:val="center"/>
              <w:rPr>
                <w:rFonts w:ascii="Arial" w:eastAsia="Times New Roman" w:hAnsi="Arial" w:cs="Arial"/>
                <w:color w:val="000000"/>
                <w:lang w:val="en-US"/>
              </w:rPr>
            </w:pPr>
            <w:r w:rsidRPr="0096735A">
              <w:rPr>
                <w:rFonts w:ascii="Arial" w:eastAsia="Times New Roman" w:hAnsi="Arial" w:cs="Arial"/>
                <w:color w:val="000000"/>
                <w:lang w:val="en-US"/>
              </w:rPr>
              <w:t>(23,801)</w:t>
            </w:r>
          </w:p>
        </w:tc>
        <w:tc>
          <w:tcPr>
            <w:tcW w:w="1440" w:type="dxa"/>
            <w:tcBorders>
              <w:top w:val="nil"/>
              <w:left w:val="nil"/>
              <w:bottom w:val="single" w:sz="4" w:space="0" w:color="auto"/>
              <w:right w:val="single" w:sz="4" w:space="0" w:color="auto"/>
            </w:tcBorders>
            <w:shd w:val="clear" w:color="auto" w:fill="auto"/>
            <w:noWrap/>
            <w:vAlign w:val="bottom"/>
            <w:hideMark/>
          </w:tcPr>
          <w:p w14:paraId="29C17CBE" w14:textId="3FB2087C" w:rsidR="0096735A" w:rsidRPr="0096735A" w:rsidRDefault="0096735A" w:rsidP="00DB2035">
            <w:pPr>
              <w:spacing w:after="0" w:line="240" w:lineRule="auto"/>
              <w:jc w:val="center"/>
              <w:rPr>
                <w:rFonts w:ascii="Arial" w:eastAsia="Times New Roman" w:hAnsi="Arial" w:cs="Arial"/>
                <w:color w:val="000000"/>
                <w:lang w:val="en-US"/>
              </w:rPr>
            </w:pPr>
            <w:r w:rsidRPr="0096735A">
              <w:rPr>
                <w:rFonts w:ascii="Arial" w:eastAsia="Times New Roman" w:hAnsi="Arial" w:cs="Arial"/>
                <w:color w:val="000000"/>
                <w:lang w:val="en-US"/>
              </w:rPr>
              <w:t>397,773</w:t>
            </w:r>
          </w:p>
        </w:tc>
      </w:tr>
      <w:tr w:rsidR="0096735A" w:rsidRPr="0096735A" w14:paraId="4FF2100B" w14:textId="77777777" w:rsidTr="0096735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E469350" w14:textId="77777777" w:rsidR="0096735A" w:rsidRPr="0096735A" w:rsidRDefault="0096735A" w:rsidP="0096735A">
            <w:pPr>
              <w:spacing w:after="0" w:line="240" w:lineRule="auto"/>
              <w:jc w:val="center"/>
              <w:rPr>
                <w:rFonts w:ascii="Arial" w:eastAsia="Times New Roman" w:hAnsi="Arial" w:cs="Arial"/>
                <w:b/>
                <w:bCs/>
                <w:lang w:val="en-US"/>
              </w:rPr>
            </w:pPr>
            <w:r w:rsidRPr="0096735A">
              <w:rPr>
                <w:rFonts w:ascii="Arial" w:eastAsia="Times New Roman" w:hAnsi="Arial" w:cs="Arial"/>
                <w:b/>
                <w:bCs/>
                <w:lang w:val="en-US"/>
              </w:rPr>
              <w:t>Interest</w:t>
            </w:r>
          </w:p>
        </w:tc>
        <w:tc>
          <w:tcPr>
            <w:tcW w:w="2200" w:type="dxa"/>
            <w:tcBorders>
              <w:top w:val="nil"/>
              <w:left w:val="nil"/>
              <w:bottom w:val="single" w:sz="4" w:space="0" w:color="auto"/>
              <w:right w:val="single" w:sz="4" w:space="0" w:color="auto"/>
            </w:tcBorders>
            <w:shd w:val="clear" w:color="auto" w:fill="auto"/>
            <w:noWrap/>
            <w:vAlign w:val="bottom"/>
            <w:hideMark/>
          </w:tcPr>
          <w:p w14:paraId="348E4C4A" w14:textId="2BFC4774" w:rsidR="0096735A" w:rsidRPr="0096735A" w:rsidRDefault="0096735A" w:rsidP="00DB2035">
            <w:pPr>
              <w:spacing w:after="0" w:line="240" w:lineRule="auto"/>
              <w:jc w:val="center"/>
              <w:rPr>
                <w:rFonts w:ascii="Arial" w:eastAsia="Times New Roman" w:hAnsi="Arial" w:cs="Arial"/>
                <w:color w:val="000000"/>
                <w:lang w:val="en-US"/>
              </w:rPr>
            </w:pPr>
            <w:r w:rsidRPr="0096735A">
              <w:rPr>
                <w:rFonts w:ascii="Arial" w:eastAsia="Times New Roman" w:hAnsi="Arial" w:cs="Arial"/>
                <w:color w:val="000000"/>
                <w:lang w:val="en-US"/>
              </w:rPr>
              <w:t>(12,469)</w:t>
            </w:r>
          </w:p>
        </w:tc>
        <w:tc>
          <w:tcPr>
            <w:tcW w:w="2140" w:type="dxa"/>
            <w:tcBorders>
              <w:top w:val="nil"/>
              <w:left w:val="nil"/>
              <w:bottom w:val="single" w:sz="4" w:space="0" w:color="auto"/>
              <w:right w:val="single" w:sz="4" w:space="0" w:color="auto"/>
            </w:tcBorders>
            <w:shd w:val="clear" w:color="auto" w:fill="auto"/>
            <w:noWrap/>
            <w:vAlign w:val="bottom"/>
            <w:hideMark/>
          </w:tcPr>
          <w:p w14:paraId="52117FC2" w14:textId="084DEEC8" w:rsidR="0096735A" w:rsidRPr="0096735A" w:rsidRDefault="0096735A" w:rsidP="00DB2035">
            <w:pPr>
              <w:spacing w:after="0" w:line="240" w:lineRule="auto"/>
              <w:jc w:val="center"/>
              <w:rPr>
                <w:rFonts w:ascii="Arial" w:eastAsia="Times New Roman" w:hAnsi="Arial" w:cs="Arial"/>
                <w:color w:val="000000"/>
                <w:lang w:val="en-US"/>
              </w:rPr>
            </w:pPr>
            <w:r w:rsidRPr="0096735A">
              <w:rPr>
                <w:rFonts w:ascii="Arial" w:eastAsia="Times New Roman" w:hAnsi="Arial" w:cs="Arial"/>
                <w:color w:val="000000"/>
                <w:lang w:val="en-US"/>
              </w:rPr>
              <w:t>(34,911)</w:t>
            </w:r>
          </w:p>
        </w:tc>
        <w:tc>
          <w:tcPr>
            <w:tcW w:w="1440" w:type="dxa"/>
            <w:tcBorders>
              <w:top w:val="nil"/>
              <w:left w:val="nil"/>
              <w:bottom w:val="single" w:sz="4" w:space="0" w:color="auto"/>
              <w:right w:val="single" w:sz="4" w:space="0" w:color="auto"/>
            </w:tcBorders>
            <w:shd w:val="clear" w:color="auto" w:fill="auto"/>
            <w:noWrap/>
            <w:vAlign w:val="bottom"/>
            <w:hideMark/>
          </w:tcPr>
          <w:p w14:paraId="045F1D42" w14:textId="6FACBC43" w:rsidR="0096735A" w:rsidRPr="0096735A" w:rsidRDefault="0096735A" w:rsidP="00DB2035">
            <w:pPr>
              <w:spacing w:after="0" w:line="240" w:lineRule="auto"/>
              <w:jc w:val="center"/>
              <w:rPr>
                <w:rFonts w:ascii="Arial" w:eastAsia="Times New Roman" w:hAnsi="Arial" w:cs="Arial"/>
                <w:color w:val="000000"/>
                <w:lang w:val="en-US"/>
              </w:rPr>
            </w:pPr>
            <w:r w:rsidRPr="0096735A">
              <w:rPr>
                <w:rFonts w:ascii="Arial" w:eastAsia="Times New Roman" w:hAnsi="Arial" w:cs="Arial"/>
                <w:color w:val="000000"/>
                <w:lang w:val="en-US"/>
              </w:rPr>
              <w:t>22,442</w:t>
            </w:r>
          </w:p>
        </w:tc>
      </w:tr>
      <w:tr w:rsidR="0096735A" w:rsidRPr="0096735A" w14:paraId="43B5FF6C" w14:textId="77777777" w:rsidTr="0096735A">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45E5023" w14:textId="77777777" w:rsidR="0096735A" w:rsidRPr="0096735A" w:rsidRDefault="0096735A" w:rsidP="0096735A">
            <w:pPr>
              <w:spacing w:after="0" w:line="240" w:lineRule="auto"/>
              <w:jc w:val="center"/>
              <w:rPr>
                <w:rFonts w:ascii="Arial" w:eastAsia="Times New Roman" w:hAnsi="Arial" w:cs="Arial"/>
                <w:b/>
                <w:bCs/>
                <w:lang w:val="en-US"/>
              </w:rPr>
            </w:pPr>
            <w:r w:rsidRPr="0096735A">
              <w:rPr>
                <w:rFonts w:ascii="Arial" w:eastAsia="Times New Roman" w:hAnsi="Arial" w:cs="Arial"/>
                <w:b/>
                <w:bCs/>
                <w:lang w:val="en-US"/>
              </w:rPr>
              <w:t>Total</w:t>
            </w:r>
          </w:p>
        </w:tc>
        <w:tc>
          <w:tcPr>
            <w:tcW w:w="2200" w:type="dxa"/>
            <w:tcBorders>
              <w:top w:val="nil"/>
              <w:left w:val="nil"/>
              <w:bottom w:val="single" w:sz="4" w:space="0" w:color="auto"/>
              <w:right w:val="single" w:sz="4" w:space="0" w:color="auto"/>
            </w:tcBorders>
            <w:shd w:val="clear" w:color="auto" w:fill="auto"/>
            <w:noWrap/>
            <w:vAlign w:val="bottom"/>
            <w:hideMark/>
          </w:tcPr>
          <w:p w14:paraId="013515E7" w14:textId="54C74281" w:rsidR="0096735A" w:rsidRPr="0096735A" w:rsidRDefault="0096735A" w:rsidP="00DB2035">
            <w:pPr>
              <w:spacing w:after="0" w:line="240" w:lineRule="auto"/>
              <w:jc w:val="center"/>
              <w:rPr>
                <w:rFonts w:ascii="Arial" w:eastAsia="Times New Roman" w:hAnsi="Arial" w:cs="Arial"/>
                <w:b/>
                <w:bCs/>
                <w:color w:val="000000"/>
                <w:lang w:val="en-US"/>
              </w:rPr>
            </w:pPr>
            <w:r w:rsidRPr="0096735A">
              <w:rPr>
                <w:rFonts w:ascii="Arial" w:eastAsia="Times New Roman" w:hAnsi="Arial" w:cs="Arial"/>
                <w:b/>
                <w:bCs/>
                <w:color w:val="000000"/>
                <w:lang w:val="en-US"/>
              </w:rPr>
              <w:t>361,504</w:t>
            </w:r>
          </w:p>
        </w:tc>
        <w:tc>
          <w:tcPr>
            <w:tcW w:w="2140" w:type="dxa"/>
            <w:tcBorders>
              <w:top w:val="nil"/>
              <w:left w:val="nil"/>
              <w:bottom w:val="single" w:sz="4" w:space="0" w:color="auto"/>
              <w:right w:val="single" w:sz="4" w:space="0" w:color="auto"/>
            </w:tcBorders>
            <w:shd w:val="clear" w:color="auto" w:fill="auto"/>
            <w:noWrap/>
            <w:vAlign w:val="bottom"/>
            <w:hideMark/>
          </w:tcPr>
          <w:p w14:paraId="6C95E175" w14:textId="7B4F3476" w:rsidR="0096735A" w:rsidRPr="0096735A" w:rsidRDefault="0096735A" w:rsidP="00DB2035">
            <w:pPr>
              <w:spacing w:after="0" w:line="240" w:lineRule="auto"/>
              <w:jc w:val="center"/>
              <w:rPr>
                <w:rFonts w:ascii="Arial" w:eastAsia="Times New Roman" w:hAnsi="Arial" w:cs="Arial"/>
                <w:b/>
                <w:bCs/>
                <w:color w:val="000000"/>
                <w:lang w:val="en-US"/>
              </w:rPr>
            </w:pPr>
            <w:r w:rsidRPr="0096735A">
              <w:rPr>
                <w:rFonts w:ascii="Arial" w:eastAsia="Times New Roman" w:hAnsi="Arial" w:cs="Arial"/>
                <w:b/>
                <w:bCs/>
                <w:color w:val="000000"/>
                <w:lang w:val="en-US"/>
              </w:rPr>
              <w:t>(58,712)</w:t>
            </w:r>
          </w:p>
        </w:tc>
        <w:tc>
          <w:tcPr>
            <w:tcW w:w="1440" w:type="dxa"/>
            <w:tcBorders>
              <w:top w:val="nil"/>
              <w:left w:val="nil"/>
              <w:bottom w:val="single" w:sz="4" w:space="0" w:color="auto"/>
              <w:right w:val="single" w:sz="4" w:space="0" w:color="auto"/>
            </w:tcBorders>
            <w:shd w:val="clear" w:color="auto" w:fill="auto"/>
            <w:noWrap/>
            <w:vAlign w:val="bottom"/>
            <w:hideMark/>
          </w:tcPr>
          <w:p w14:paraId="4CF73B97" w14:textId="1B83571D" w:rsidR="0096735A" w:rsidRPr="0096735A" w:rsidRDefault="0096735A" w:rsidP="00DB2035">
            <w:pPr>
              <w:spacing w:after="0" w:line="240" w:lineRule="auto"/>
              <w:jc w:val="center"/>
              <w:rPr>
                <w:rFonts w:ascii="Arial" w:eastAsia="Times New Roman" w:hAnsi="Arial" w:cs="Arial"/>
                <w:b/>
                <w:bCs/>
                <w:color w:val="000000"/>
                <w:lang w:val="en-US"/>
              </w:rPr>
            </w:pPr>
            <w:r w:rsidRPr="0096735A">
              <w:rPr>
                <w:rFonts w:ascii="Arial" w:eastAsia="Times New Roman" w:hAnsi="Arial" w:cs="Arial"/>
                <w:b/>
                <w:bCs/>
                <w:color w:val="000000"/>
                <w:lang w:val="en-US"/>
              </w:rPr>
              <w:t>420,215</w:t>
            </w:r>
          </w:p>
        </w:tc>
      </w:tr>
      <w:tr w:rsidR="0096735A" w:rsidRPr="0096735A" w14:paraId="3137D1BD" w14:textId="77777777" w:rsidTr="0096735A">
        <w:trPr>
          <w:trHeight w:val="300"/>
        </w:trPr>
        <w:tc>
          <w:tcPr>
            <w:tcW w:w="1060" w:type="dxa"/>
            <w:tcBorders>
              <w:top w:val="nil"/>
              <w:left w:val="nil"/>
              <w:bottom w:val="nil"/>
              <w:right w:val="nil"/>
            </w:tcBorders>
            <w:shd w:val="clear" w:color="auto" w:fill="auto"/>
            <w:noWrap/>
            <w:vAlign w:val="bottom"/>
            <w:hideMark/>
          </w:tcPr>
          <w:p w14:paraId="3814BDD5" w14:textId="77777777" w:rsidR="0096735A" w:rsidRPr="0096735A" w:rsidRDefault="0096735A" w:rsidP="0096735A">
            <w:pPr>
              <w:spacing w:after="0" w:line="240" w:lineRule="auto"/>
              <w:rPr>
                <w:rFonts w:ascii="Arial" w:eastAsia="Times New Roman" w:hAnsi="Arial" w:cs="Arial"/>
                <w:b/>
                <w:bCs/>
                <w:color w:val="000000"/>
                <w:lang w:val="en-US"/>
              </w:rPr>
            </w:pPr>
          </w:p>
        </w:tc>
        <w:tc>
          <w:tcPr>
            <w:tcW w:w="2200" w:type="dxa"/>
            <w:tcBorders>
              <w:top w:val="nil"/>
              <w:left w:val="nil"/>
              <w:bottom w:val="nil"/>
              <w:right w:val="nil"/>
            </w:tcBorders>
            <w:shd w:val="clear" w:color="auto" w:fill="auto"/>
            <w:noWrap/>
            <w:vAlign w:val="bottom"/>
            <w:hideMark/>
          </w:tcPr>
          <w:p w14:paraId="0EC367ED" w14:textId="77777777" w:rsidR="0096735A" w:rsidRPr="0096735A" w:rsidRDefault="0096735A" w:rsidP="0096735A">
            <w:pPr>
              <w:spacing w:after="0" w:line="240" w:lineRule="auto"/>
              <w:rPr>
                <w:rFonts w:ascii="Times New Roman" w:eastAsia="Times New Roman" w:hAnsi="Times New Roman" w:cs="Times New Roman"/>
                <w:sz w:val="20"/>
                <w:szCs w:val="20"/>
                <w:lang w:val="en-US"/>
              </w:rPr>
            </w:pPr>
          </w:p>
        </w:tc>
        <w:tc>
          <w:tcPr>
            <w:tcW w:w="2140" w:type="dxa"/>
            <w:tcBorders>
              <w:top w:val="nil"/>
              <w:left w:val="nil"/>
              <w:bottom w:val="nil"/>
              <w:right w:val="nil"/>
            </w:tcBorders>
            <w:shd w:val="clear" w:color="auto" w:fill="auto"/>
            <w:noWrap/>
            <w:vAlign w:val="bottom"/>
            <w:hideMark/>
          </w:tcPr>
          <w:p w14:paraId="7976B6E0" w14:textId="77777777" w:rsidR="0096735A" w:rsidRPr="0096735A" w:rsidRDefault="0096735A" w:rsidP="0096735A">
            <w:pPr>
              <w:spacing w:after="0" w:line="240" w:lineRule="auto"/>
              <w:rPr>
                <w:rFonts w:ascii="Times New Roman" w:eastAsia="Times New Roman" w:hAnsi="Times New Roman" w:cs="Times New Roman"/>
                <w:sz w:val="20"/>
                <w:szCs w:val="20"/>
                <w:lang w:val="en-US"/>
              </w:rPr>
            </w:pPr>
          </w:p>
        </w:tc>
        <w:tc>
          <w:tcPr>
            <w:tcW w:w="1440" w:type="dxa"/>
            <w:tcBorders>
              <w:top w:val="nil"/>
              <w:left w:val="nil"/>
              <w:bottom w:val="nil"/>
              <w:right w:val="nil"/>
            </w:tcBorders>
            <w:shd w:val="clear" w:color="auto" w:fill="auto"/>
            <w:noWrap/>
            <w:vAlign w:val="bottom"/>
            <w:hideMark/>
          </w:tcPr>
          <w:p w14:paraId="5A52B007" w14:textId="77777777" w:rsidR="0096735A" w:rsidRPr="0096735A" w:rsidRDefault="0096735A" w:rsidP="0096735A">
            <w:pPr>
              <w:spacing w:after="0" w:line="240" w:lineRule="auto"/>
              <w:rPr>
                <w:rFonts w:ascii="Times New Roman" w:eastAsia="Times New Roman" w:hAnsi="Times New Roman" w:cs="Times New Roman"/>
                <w:sz w:val="20"/>
                <w:szCs w:val="20"/>
                <w:lang w:val="en-US"/>
              </w:rPr>
            </w:pPr>
          </w:p>
        </w:tc>
      </w:tr>
      <w:tr w:rsidR="0096735A" w:rsidRPr="0096735A" w14:paraId="6EEA728F" w14:textId="77777777" w:rsidTr="0096735A">
        <w:trPr>
          <w:trHeight w:val="300"/>
        </w:trPr>
        <w:tc>
          <w:tcPr>
            <w:tcW w:w="1060" w:type="dxa"/>
            <w:tcBorders>
              <w:top w:val="nil"/>
              <w:left w:val="nil"/>
              <w:bottom w:val="nil"/>
              <w:right w:val="nil"/>
            </w:tcBorders>
            <w:shd w:val="clear" w:color="auto" w:fill="auto"/>
            <w:noWrap/>
            <w:vAlign w:val="bottom"/>
          </w:tcPr>
          <w:p w14:paraId="39A5874F" w14:textId="77777777" w:rsidR="0096735A" w:rsidRDefault="0096735A" w:rsidP="0096735A">
            <w:pPr>
              <w:spacing w:after="0" w:line="240" w:lineRule="auto"/>
              <w:rPr>
                <w:rFonts w:ascii="Arial" w:eastAsia="Times New Roman" w:hAnsi="Arial" w:cs="Arial"/>
                <w:b/>
                <w:bCs/>
                <w:color w:val="000000"/>
                <w:lang w:val="en-US"/>
              </w:rPr>
            </w:pPr>
          </w:p>
          <w:p w14:paraId="4D237715" w14:textId="77777777" w:rsidR="00937836" w:rsidRDefault="00937836" w:rsidP="0096735A">
            <w:pPr>
              <w:spacing w:after="0" w:line="240" w:lineRule="auto"/>
              <w:rPr>
                <w:rFonts w:ascii="Arial" w:eastAsia="Times New Roman" w:hAnsi="Arial" w:cs="Arial"/>
                <w:b/>
                <w:bCs/>
                <w:color w:val="000000"/>
                <w:lang w:val="en-US"/>
              </w:rPr>
            </w:pPr>
          </w:p>
          <w:p w14:paraId="57B2A851" w14:textId="77777777" w:rsidR="00937836" w:rsidRDefault="00937836" w:rsidP="0096735A">
            <w:pPr>
              <w:spacing w:after="0" w:line="240" w:lineRule="auto"/>
              <w:rPr>
                <w:rFonts w:ascii="Arial" w:eastAsia="Times New Roman" w:hAnsi="Arial" w:cs="Arial"/>
                <w:b/>
                <w:bCs/>
                <w:color w:val="000000"/>
                <w:lang w:val="en-US"/>
              </w:rPr>
            </w:pPr>
          </w:p>
          <w:p w14:paraId="0AD28F2B" w14:textId="649C3539" w:rsidR="00937836" w:rsidRPr="0096735A" w:rsidRDefault="00937836" w:rsidP="0096735A">
            <w:pPr>
              <w:spacing w:after="0" w:line="240" w:lineRule="auto"/>
              <w:rPr>
                <w:rFonts w:ascii="Arial" w:eastAsia="Times New Roman" w:hAnsi="Arial" w:cs="Arial"/>
                <w:b/>
                <w:bCs/>
                <w:color w:val="000000"/>
                <w:lang w:val="en-US"/>
              </w:rPr>
            </w:pPr>
          </w:p>
        </w:tc>
        <w:tc>
          <w:tcPr>
            <w:tcW w:w="2200" w:type="dxa"/>
            <w:tcBorders>
              <w:top w:val="nil"/>
              <w:left w:val="nil"/>
              <w:bottom w:val="nil"/>
              <w:right w:val="nil"/>
            </w:tcBorders>
            <w:shd w:val="clear" w:color="auto" w:fill="auto"/>
            <w:noWrap/>
            <w:vAlign w:val="bottom"/>
          </w:tcPr>
          <w:p w14:paraId="4ACB2642" w14:textId="77777777" w:rsidR="0096735A" w:rsidRPr="0096735A" w:rsidRDefault="0096735A" w:rsidP="0096735A">
            <w:pPr>
              <w:spacing w:after="0" w:line="240" w:lineRule="auto"/>
              <w:rPr>
                <w:rFonts w:ascii="Times New Roman" w:eastAsia="Times New Roman" w:hAnsi="Times New Roman" w:cs="Times New Roman"/>
                <w:sz w:val="20"/>
                <w:szCs w:val="20"/>
                <w:lang w:val="en-US"/>
              </w:rPr>
            </w:pPr>
          </w:p>
        </w:tc>
        <w:tc>
          <w:tcPr>
            <w:tcW w:w="2140" w:type="dxa"/>
            <w:tcBorders>
              <w:top w:val="nil"/>
              <w:left w:val="nil"/>
              <w:bottom w:val="nil"/>
              <w:right w:val="nil"/>
            </w:tcBorders>
            <w:shd w:val="clear" w:color="auto" w:fill="auto"/>
            <w:noWrap/>
            <w:vAlign w:val="bottom"/>
          </w:tcPr>
          <w:p w14:paraId="6E87904F" w14:textId="77777777" w:rsidR="0096735A" w:rsidRPr="0096735A" w:rsidRDefault="0096735A" w:rsidP="0096735A">
            <w:pPr>
              <w:spacing w:after="0" w:line="240" w:lineRule="auto"/>
              <w:rPr>
                <w:rFonts w:ascii="Times New Roman" w:eastAsia="Times New Roman" w:hAnsi="Times New Roman" w:cs="Times New Roman"/>
                <w:sz w:val="20"/>
                <w:szCs w:val="20"/>
                <w:lang w:val="en-US"/>
              </w:rPr>
            </w:pPr>
          </w:p>
        </w:tc>
        <w:tc>
          <w:tcPr>
            <w:tcW w:w="1440" w:type="dxa"/>
            <w:tcBorders>
              <w:top w:val="nil"/>
              <w:left w:val="nil"/>
              <w:bottom w:val="nil"/>
              <w:right w:val="nil"/>
            </w:tcBorders>
            <w:shd w:val="clear" w:color="auto" w:fill="auto"/>
            <w:noWrap/>
            <w:vAlign w:val="bottom"/>
          </w:tcPr>
          <w:p w14:paraId="61B81AD6" w14:textId="77777777" w:rsidR="0096735A" w:rsidRPr="0096735A" w:rsidRDefault="0096735A" w:rsidP="0096735A">
            <w:pPr>
              <w:spacing w:after="0" w:line="240" w:lineRule="auto"/>
              <w:rPr>
                <w:rFonts w:ascii="Times New Roman" w:eastAsia="Times New Roman" w:hAnsi="Times New Roman" w:cs="Times New Roman"/>
                <w:sz w:val="20"/>
                <w:szCs w:val="20"/>
                <w:lang w:val="en-US"/>
              </w:rPr>
            </w:pPr>
          </w:p>
        </w:tc>
      </w:tr>
      <w:tr w:rsidR="0096735A" w:rsidRPr="0096735A" w14:paraId="7F553187" w14:textId="77777777" w:rsidTr="0096735A">
        <w:trPr>
          <w:trHeight w:val="300"/>
        </w:trPr>
        <w:tc>
          <w:tcPr>
            <w:tcW w:w="1060" w:type="dxa"/>
            <w:tcBorders>
              <w:top w:val="nil"/>
              <w:left w:val="nil"/>
              <w:bottom w:val="nil"/>
              <w:right w:val="nil"/>
            </w:tcBorders>
            <w:shd w:val="clear" w:color="auto" w:fill="auto"/>
            <w:noWrap/>
            <w:vAlign w:val="bottom"/>
            <w:hideMark/>
          </w:tcPr>
          <w:p w14:paraId="4576074B" w14:textId="77777777" w:rsidR="0096735A" w:rsidRPr="0096735A" w:rsidRDefault="0096735A" w:rsidP="0096735A">
            <w:pPr>
              <w:spacing w:after="0" w:line="240" w:lineRule="auto"/>
              <w:rPr>
                <w:rFonts w:ascii="Times New Roman" w:eastAsia="Times New Roman" w:hAnsi="Times New Roman" w:cs="Times New Roman"/>
                <w:sz w:val="20"/>
                <w:szCs w:val="20"/>
                <w:lang w:val="en-US"/>
              </w:rPr>
            </w:pPr>
          </w:p>
        </w:tc>
        <w:tc>
          <w:tcPr>
            <w:tcW w:w="2200" w:type="dxa"/>
            <w:tcBorders>
              <w:top w:val="nil"/>
              <w:left w:val="nil"/>
              <w:bottom w:val="nil"/>
              <w:right w:val="nil"/>
            </w:tcBorders>
            <w:shd w:val="clear" w:color="auto" w:fill="auto"/>
            <w:noWrap/>
            <w:vAlign w:val="bottom"/>
            <w:hideMark/>
          </w:tcPr>
          <w:p w14:paraId="5C029499" w14:textId="77777777" w:rsidR="0096735A" w:rsidRPr="0096735A" w:rsidRDefault="0096735A" w:rsidP="0096735A">
            <w:pPr>
              <w:spacing w:after="0" w:line="240" w:lineRule="auto"/>
              <w:rPr>
                <w:rFonts w:ascii="Times New Roman" w:eastAsia="Times New Roman" w:hAnsi="Times New Roman" w:cs="Times New Roman"/>
                <w:sz w:val="20"/>
                <w:szCs w:val="20"/>
                <w:lang w:val="en-US"/>
              </w:rPr>
            </w:pPr>
          </w:p>
        </w:tc>
        <w:tc>
          <w:tcPr>
            <w:tcW w:w="2140" w:type="dxa"/>
            <w:tcBorders>
              <w:top w:val="nil"/>
              <w:left w:val="nil"/>
              <w:bottom w:val="nil"/>
              <w:right w:val="nil"/>
            </w:tcBorders>
            <w:shd w:val="clear" w:color="auto" w:fill="auto"/>
            <w:noWrap/>
            <w:vAlign w:val="bottom"/>
            <w:hideMark/>
          </w:tcPr>
          <w:p w14:paraId="6A0B8EF1" w14:textId="77777777" w:rsidR="0096735A" w:rsidRPr="0096735A" w:rsidRDefault="0096735A" w:rsidP="0096735A">
            <w:pPr>
              <w:spacing w:after="0" w:line="240" w:lineRule="auto"/>
              <w:rPr>
                <w:rFonts w:ascii="Times New Roman" w:eastAsia="Times New Roman" w:hAnsi="Times New Roman" w:cs="Times New Roman"/>
                <w:sz w:val="20"/>
                <w:szCs w:val="20"/>
                <w:lang w:val="en-US"/>
              </w:rPr>
            </w:pPr>
          </w:p>
        </w:tc>
        <w:tc>
          <w:tcPr>
            <w:tcW w:w="1440" w:type="dxa"/>
            <w:tcBorders>
              <w:top w:val="nil"/>
              <w:left w:val="nil"/>
              <w:bottom w:val="nil"/>
              <w:right w:val="nil"/>
            </w:tcBorders>
            <w:shd w:val="clear" w:color="auto" w:fill="auto"/>
            <w:noWrap/>
            <w:vAlign w:val="bottom"/>
            <w:hideMark/>
          </w:tcPr>
          <w:p w14:paraId="587799D4" w14:textId="77777777" w:rsidR="0096735A" w:rsidRPr="0096735A" w:rsidRDefault="0096735A" w:rsidP="0096735A">
            <w:pPr>
              <w:spacing w:after="0" w:line="240" w:lineRule="auto"/>
              <w:rPr>
                <w:rFonts w:ascii="Times New Roman" w:eastAsia="Times New Roman" w:hAnsi="Times New Roman" w:cs="Times New Roman"/>
                <w:sz w:val="20"/>
                <w:szCs w:val="20"/>
                <w:lang w:val="en-US"/>
              </w:rPr>
            </w:pPr>
          </w:p>
        </w:tc>
      </w:tr>
    </w:tbl>
    <w:p w14:paraId="080928CA" w14:textId="10CA9CDC" w:rsidR="001759A1" w:rsidRDefault="001759A1" w:rsidP="008E6045">
      <w:pPr>
        <w:rPr>
          <w:rFonts w:ascii="Arial" w:hAnsi="Arial" w:cs="Arial"/>
          <w:b/>
          <w:sz w:val="24"/>
          <w:szCs w:val="24"/>
        </w:rPr>
      </w:pPr>
    </w:p>
    <w:tbl>
      <w:tblPr>
        <w:tblW w:w="6840" w:type="dxa"/>
        <w:tblLook w:val="04A0" w:firstRow="1" w:lastRow="0" w:firstColumn="1" w:lastColumn="0" w:noHBand="0" w:noVBand="1"/>
      </w:tblPr>
      <w:tblGrid>
        <w:gridCol w:w="1146"/>
        <w:gridCol w:w="2193"/>
        <w:gridCol w:w="2131"/>
        <w:gridCol w:w="1440"/>
      </w:tblGrid>
      <w:tr w:rsidR="00DB2035" w:rsidRPr="00DB2035" w14:paraId="2BA7C6AD" w14:textId="77777777" w:rsidTr="00DB2035">
        <w:trPr>
          <w:trHeight w:val="615"/>
        </w:trPr>
        <w:tc>
          <w:tcPr>
            <w:tcW w:w="1076" w:type="dxa"/>
            <w:tcBorders>
              <w:top w:val="nil"/>
              <w:left w:val="nil"/>
              <w:bottom w:val="nil"/>
              <w:right w:val="nil"/>
            </w:tcBorders>
            <w:shd w:val="clear" w:color="auto" w:fill="auto"/>
            <w:noWrap/>
            <w:vAlign w:val="bottom"/>
            <w:hideMark/>
          </w:tcPr>
          <w:p w14:paraId="3B3DAB55" w14:textId="77777777" w:rsidR="00DB2035" w:rsidRPr="00DB2035" w:rsidRDefault="00DB2035" w:rsidP="00DB2035">
            <w:pPr>
              <w:spacing w:after="0" w:line="240" w:lineRule="auto"/>
              <w:rPr>
                <w:rFonts w:ascii="Times New Roman" w:eastAsia="Times New Roman" w:hAnsi="Times New Roman" w:cs="Times New Roman"/>
                <w:sz w:val="24"/>
                <w:szCs w:val="24"/>
                <w:lang w:val="en-US"/>
              </w:rPr>
            </w:pPr>
          </w:p>
        </w:tc>
        <w:tc>
          <w:tcPr>
            <w:tcW w:w="432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7E2BF15" w14:textId="77777777" w:rsidR="00DB2035" w:rsidRPr="00DB2035" w:rsidRDefault="00DB2035" w:rsidP="00DB2035">
            <w:pPr>
              <w:spacing w:after="0" w:line="240" w:lineRule="auto"/>
              <w:jc w:val="center"/>
              <w:rPr>
                <w:rFonts w:ascii="Arial" w:eastAsia="Times New Roman" w:hAnsi="Arial" w:cs="Arial"/>
                <w:b/>
                <w:bCs/>
                <w:color w:val="000000"/>
                <w:lang w:val="en-US"/>
              </w:rPr>
            </w:pPr>
            <w:r w:rsidRPr="00DB2035">
              <w:rPr>
                <w:rFonts w:ascii="Arial" w:eastAsia="Times New Roman" w:hAnsi="Arial" w:cs="Arial"/>
                <w:b/>
                <w:bCs/>
                <w:color w:val="000000"/>
                <w:lang w:val="en-US"/>
              </w:rPr>
              <w:t>Closing Balance as of Dec 31, 2019</w:t>
            </w:r>
          </w:p>
        </w:tc>
        <w:tc>
          <w:tcPr>
            <w:tcW w:w="1440" w:type="dxa"/>
            <w:tcBorders>
              <w:top w:val="nil"/>
              <w:left w:val="nil"/>
              <w:bottom w:val="nil"/>
              <w:right w:val="nil"/>
            </w:tcBorders>
            <w:shd w:val="clear" w:color="auto" w:fill="auto"/>
            <w:noWrap/>
            <w:vAlign w:val="bottom"/>
            <w:hideMark/>
          </w:tcPr>
          <w:p w14:paraId="60C97559" w14:textId="77777777" w:rsidR="00DB2035" w:rsidRPr="00DB2035" w:rsidRDefault="00DB2035" w:rsidP="00DB2035">
            <w:pPr>
              <w:spacing w:after="0" w:line="240" w:lineRule="auto"/>
              <w:jc w:val="center"/>
              <w:rPr>
                <w:rFonts w:ascii="Arial" w:eastAsia="Times New Roman" w:hAnsi="Arial" w:cs="Arial"/>
                <w:b/>
                <w:bCs/>
                <w:color w:val="000000"/>
                <w:lang w:val="en-US"/>
              </w:rPr>
            </w:pPr>
          </w:p>
        </w:tc>
      </w:tr>
      <w:tr w:rsidR="00DB2035" w:rsidRPr="00DB2035" w14:paraId="30444D0A" w14:textId="77777777" w:rsidTr="00DB2035">
        <w:trPr>
          <w:trHeight w:val="2100"/>
        </w:trPr>
        <w:tc>
          <w:tcPr>
            <w:tcW w:w="10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7DB18A" w14:textId="77777777" w:rsidR="00DB2035" w:rsidRPr="00DB2035" w:rsidRDefault="00DB2035" w:rsidP="00DB2035">
            <w:pPr>
              <w:spacing w:after="0" w:line="240" w:lineRule="auto"/>
              <w:rPr>
                <w:rFonts w:ascii="Arial" w:eastAsia="Times New Roman" w:hAnsi="Arial" w:cs="Arial"/>
                <w:b/>
                <w:bCs/>
                <w:color w:val="000000"/>
                <w:lang w:val="en-US"/>
              </w:rPr>
            </w:pPr>
            <w:r w:rsidRPr="00DB2035">
              <w:rPr>
                <w:rFonts w:ascii="Arial" w:eastAsia="Times New Roman" w:hAnsi="Arial" w:cs="Arial"/>
                <w:b/>
                <w:bCs/>
                <w:color w:val="000000"/>
                <w:lang w:val="en-US"/>
              </w:rPr>
              <w:t>Account 1589</w:t>
            </w:r>
          </w:p>
        </w:tc>
        <w:tc>
          <w:tcPr>
            <w:tcW w:w="2193" w:type="dxa"/>
            <w:tcBorders>
              <w:top w:val="nil"/>
              <w:left w:val="nil"/>
              <w:bottom w:val="single" w:sz="4" w:space="0" w:color="auto"/>
              <w:right w:val="single" w:sz="4" w:space="0" w:color="auto"/>
            </w:tcBorders>
            <w:shd w:val="clear" w:color="auto" w:fill="auto"/>
            <w:vAlign w:val="bottom"/>
            <w:hideMark/>
          </w:tcPr>
          <w:p w14:paraId="1710DB0B" w14:textId="77777777" w:rsidR="00DB2035" w:rsidRPr="00DB2035" w:rsidRDefault="00DB2035" w:rsidP="00DB2035">
            <w:pPr>
              <w:spacing w:after="0" w:line="240" w:lineRule="auto"/>
              <w:jc w:val="center"/>
              <w:rPr>
                <w:rFonts w:ascii="Arial" w:eastAsia="Times New Roman" w:hAnsi="Arial" w:cs="Arial"/>
                <w:b/>
                <w:bCs/>
                <w:color w:val="000000"/>
                <w:lang w:val="en-US"/>
              </w:rPr>
            </w:pPr>
            <w:r w:rsidRPr="00DB2035">
              <w:rPr>
                <w:rFonts w:ascii="Arial" w:eastAsia="Times New Roman" w:hAnsi="Arial" w:cs="Arial"/>
                <w:b/>
                <w:bCs/>
                <w:color w:val="000000"/>
                <w:lang w:val="en-US"/>
              </w:rPr>
              <w:t>(Per the DVA continuity Schedule in this application)</w:t>
            </w:r>
          </w:p>
        </w:tc>
        <w:tc>
          <w:tcPr>
            <w:tcW w:w="2131" w:type="dxa"/>
            <w:tcBorders>
              <w:top w:val="nil"/>
              <w:left w:val="nil"/>
              <w:bottom w:val="single" w:sz="4" w:space="0" w:color="auto"/>
              <w:right w:val="single" w:sz="4" w:space="0" w:color="auto"/>
            </w:tcBorders>
            <w:shd w:val="clear" w:color="auto" w:fill="auto"/>
            <w:vAlign w:val="bottom"/>
            <w:hideMark/>
          </w:tcPr>
          <w:p w14:paraId="7CAFFBA6" w14:textId="40B9620D" w:rsidR="00DB2035" w:rsidRPr="00DB2035" w:rsidRDefault="00DB2035" w:rsidP="00DB2035">
            <w:pPr>
              <w:spacing w:after="0" w:line="240" w:lineRule="auto"/>
              <w:jc w:val="center"/>
              <w:rPr>
                <w:rFonts w:ascii="Arial" w:eastAsia="Times New Roman" w:hAnsi="Arial" w:cs="Arial"/>
                <w:b/>
                <w:bCs/>
                <w:color w:val="000000"/>
                <w:lang w:val="en-US"/>
              </w:rPr>
            </w:pPr>
            <w:r w:rsidRPr="00DB2035">
              <w:rPr>
                <w:rFonts w:ascii="Arial" w:eastAsia="Times New Roman" w:hAnsi="Arial" w:cs="Arial"/>
                <w:b/>
                <w:bCs/>
                <w:color w:val="000000"/>
                <w:lang w:val="en-US"/>
              </w:rPr>
              <w:t>(Per the DVA continuity Schedule in 2021 CoS settlement Proposal dated May 10, 2021)</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06561A86" w14:textId="77777777" w:rsidR="00DB2035" w:rsidRPr="00DB2035" w:rsidRDefault="00DB2035" w:rsidP="00DB2035">
            <w:pPr>
              <w:spacing w:after="0" w:line="240" w:lineRule="auto"/>
              <w:jc w:val="center"/>
              <w:rPr>
                <w:rFonts w:ascii="Arial" w:eastAsia="Times New Roman" w:hAnsi="Arial" w:cs="Arial"/>
                <w:b/>
                <w:bCs/>
                <w:color w:val="000000"/>
                <w:lang w:val="en-US"/>
              </w:rPr>
            </w:pPr>
            <w:r w:rsidRPr="00DB2035">
              <w:rPr>
                <w:rFonts w:ascii="Arial" w:eastAsia="Times New Roman" w:hAnsi="Arial" w:cs="Arial"/>
                <w:b/>
                <w:bCs/>
                <w:color w:val="000000"/>
                <w:lang w:val="en-US"/>
              </w:rPr>
              <w:t>Difference</w:t>
            </w:r>
          </w:p>
        </w:tc>
      </w:tr>
      <w:tr w:rsidR="00DB2035" w:rsidRPr="00DB2035" w14:paraId="1B150876" w14:textId="77777777" w:rsidTr="00DB2035">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474C419D" w14:textId="77777777" w:rsidR="00DB2035" w:rsidRPr="00DB2035" w:rsidRDefault="00DB2035" w:rsidP="00DB2035">
            <w:pPr>
              <w:spacing w:after="0" w:line="240" w:lineRule="auto"/>
              <w:jc w:val="center"/>
              <w:rPr>
                <w:rFonts w:ascii="Arial" w:eastAsia="Times New Roman" w:hAnsi="Arial" w:cs="Arial"/>
                <w:b/>
                <w:bCs/>
                <w:lang w:val="en-US"/>
              </w:rPr>
            </w:pPr>
            <w:r w:rsidRPr="00DB2035">
              <w:rPr>
                <w:rFonts w:ascii="Arial" w:eastAsia="Times New Roman" w:hAnsi="Arial" w:cs="Arial"/>
                <w:b/>
                <w:bCs/>
                <w:lang w:val="en-US"/>
              </w:rPr>
              <w:t>Principle</w:t>
            </w:r>
          </w:p>
        </w:tc>
        <w:tc>
          <w:tcPr>
            <w:tcW w:w="2193" w:type="dxa"/>
            <w:tcBorders>
              <w:top w:val="nil"/>
              <w:left w:val="nil"/>
              <w:bottom w:val="single" w:sz="4" w:space="0" w:color="auto"/>
              <w:right w:val="single" w:sz="4" w:space="0" w:color="auto"/>
            </w:tcBorders>
            <w:shd w:val="clear" w:color="auto" w:fill="auto"/>
            <w:noWrap/>
            <w:vAlign w:val="bottom"/>
            <w:hideMark/>
          </w:tcPr>
          <w:p w14:paraId="537DFABA" w14:textId="6FE42C28" w:rsidR="00DB2035" w:rsidRPr="00DB2035" w:rsidRDefault="00DB2035" w:rsidP="00DB2035">
            <w:pPr>
              <w:spacing w:after="0" w:line="240" w:lineRule="auto"/>
              <w:jc w:val="center"/>
              <w:rPr>
                <w:rFonts w:ascii="Arial" w:eastAsia="Times New Roman" w:hAnsi="Arial" w:cs="Arial"/>
                <w:color w:val="000000"/>
                <w:lang w:val="en-US"/>
              </w:rPr>
            </w:pPr>
            <w:r w:rsidRPr="00DB2035">
              <w:rPr>
                <w:rFonts w:ascii="Arial" w:eastAsia="Times New Roman" w:hAnsi="Arial" w:cs="Arial"/>
                <w:color w:val="000000"/>
                <w:lang w:val="en-US"/>
              </w:rPr>
              <w:t>(208,211)</w:t>
            </w:r>
          </w:p>
        </w:tc>
        <w:tc>
          <w:tcPr>
            <w:tcW w:w="2131" w:type="dxa"/>
            <w:tcBorders>
              <w:top w:val="nil"/>
              <w:left w:val="nil"/>
              <w:bottom w:val="single" w:sz="4" w:space="0" w:color="auto"/>
              <w:right w:val="single" w:sz="4" w:space="0" w:color="auto"/>
            </w:tcBorders>
            <w:shd w:val="clear" w:color="auto" w:fill="auto"/>
            <w:noWrap/>
            <w:vAlign w:val="bottom"/>
            <w:hideMark/>
          </w:tcPr>
          <w:p w14:paraId="2308917B" w14:textId="64016014" w:rsidR="00DB2035" w:rsidRPr="00DB2035" w:rsidRDefault="00DB2035" w:rsidP="00DB2035">
            <w:pPr>
              <w:spacing w:after="0" w:line="240" w:lineRule="auto"/>
              <w:jc w:val="center"/>
              <w:rPr>
                <w:rFonts w:ascii="Arial" w:eastAsia="Times New Roman" w:hAnsi="Arial" w:cs="Arial"/>
                <w:color w:val="000000"/>
                <w:lang w:val="en-US"/>
              </w:rPr>
            </w:pPr>
            <w:r w:rsidRPr="00DB2035">
              <w:rPr>
                <w:rFonts w:ascii="Arial" w:eastAsia="Times New Roman" w:hAnsi="Arial" w:cs="Arial"/>
                <w:color w:val="000000"/>
                <w:lang w:val="en-US"/>
              </w:rPr>
              <w:t>50,628</w:t>
            </w:r>
          </w:p>
        </w:tc>
        <w:tc>
          <w:tcPr>
            <w:tcW w:w="1440" w:type="dxa"/>
            <w:tcBorders>
              <w:top w:val="nil"/>
              <w:left w:val="nil"/>
              <w:bottom w:val="single" w:sz="4" w:space="0" w:color="auto"/>
              <w:right w:val="single" w:sz="4" w:space="0" w:color="auto"/>
            </w:tcBorders>
            <w:shd w:val="clear" w:color="auto" w:fill="auto"/>
            <w:noWrap/>
            <w:vAlign w:val="bottom"/>
            <w:hideMark/>
          </w:tcPr>
          <w:p w14:paraId="1AC1E258" w14:textId="23CFCBEA" w:rsidR="00DB2035" w:rsidRPr="00DB2035" w:rsidRDefault="00DB2035" w:rsidP="00DB2035">
            <w:pPr>
              <w:spacing w:after="0" w:line="240" w:lineRule="auto"/>
              <w:jc w:val="center"/>
              <w:rPr>
                <w:rFonts w:ascii="Arial" w:eastAsia="Times New Roman" w:hAnsi="Arial" w:cs="Arial"/>
                <w:color w:val="000000"/>
                <w:lang w:val="en-US"/>
              </w:rPr>
            </w:pPr>
            <w:r w:rsidRPr="00DB2035">
              <w:rPr>
                <w:rFonts w:ascii="Arial" w:eastAsia="Times New Roman" w:hAnsi="Arial" w:cs="Arial"/>
                <w:color w:val="000000"/>
                <w:lang w:val="en-US"/>
              </w:rPr>
              <w:t>(258,839)</w:t>
            </w:r>
          </w:p>
        </w:tc>
      </w:tr>
      <w:tr w:rsidR="00DB2035" w:rsidRPr="00DB2035" w14:paraId="221EBACB" w14:textId="77777777" w:rsidTr="00DB2035">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10F25D14" w14:textId="77777777" w:rsidR="00DB2035" w:rsidRPr="00DB2035" w:rsidRDefault="00DB2035" w:rsidP="00DB2035">
            <w:pPr>
              <w:spacing w:after="0" w:line="240" w:lineRule="auto"/>
              <w:jc w:val="center"/>
              <w:rPr>
                <w:rFonts w:ascii="Arial" w:eastAsia="Times New Roman" w:hAnsi="Arial" w:cs="Arial"/>
                <w:b/>
                <w:bCs/>
                <w:lang w:val="en-US"/>
              </w:rPr>
            </w:pPr>
            <w:r w:rsidRPr="00DB2035">
              <w:rPr>
                <w:rFonts w:ascii="Arial" w:eastAsia="Times New Roman" w:hAnsi="Arial" w:cs="Arial"/>
                <w:b/>
                <w:bCs/>
                <w:lang w:val="en-US"/>
              </w:rPr>
              <w:t>Interest</w:t>
            </w:r>
          </w:p>
        </w:tc>
        <w:tc>
          <w:tcPr>
            <w:tcW w:w="2193" w:type="dxa"/>
            <w:tcBorders>
              <w:top w:val="nil"/>
              <w:left w:val="nil"/>
              <w:bottom w:val="single" w:sz="4" w:space="0" w:color="auto"/>
              <w:right w:val="single" w:sz="4" w:space="0" w:color="auto"/>
            </w:tcBorders>
            <w:shd w:val="clear" w:color="auto" w:fill="auto"/>
            <w:noWrap/>
            <w:vAlign w:val="bottom"/>
            <w:hideMark/>
          </w:tcPr>
          <w:p w14:paraId="3CE9834F" w14:textId="75CE9204" w:rsidR="00DB2035" w:rsidRPr="00DB2035" w:rsidRDefault="00DB2035" w:rsidP="00DB2035">
            <w:pPr>
              <w:spacing w:after="0" w:line="240" w:lineRule="auto"/>
              <w:jc w:val="center"/>
              <w:rPr>
                <w:rFonts w:ascii="Arial" w:eastAsia="Times New Roman" w:hAnsi="Arial" w:cs="Arial"/>
                <w:color w:val="000000"/>
                <w:lang w:val="en-US"/>
              </w:rPr>
            </w:pPr>
            <w:r w:rsidRPr="00DB2035">
              <w:rPr>
                <w:rFonts w:ascii="Arial" w:eastAsia="Times New Roman" w:hAnsi="Arial" w:cs="Arial"/>
                <w:color w:val="000000"/>
                <w:lang w:val="en-US"/>
              </w:rPr>
              <w:t>(12,899)</w:t>
            </w:r>
          </w:p>
        </w:tc>
        <w:tc>
          <w:tcPr>
            <w:tcW w:w="2131" w:type="dxa"/>
            <w:tcBorders>
              <w:top w:val="nil"/>
              <w:left w:val="nil"/>
              <w:bottom w:val="single" w:sz="4" w:space="0" w:color="auto"/>
              <w:right w:val="single" w:sz="4" w:space="0" w:color="auto"/>
            </w:tcBorders>
            <w:shd w:val="clear" w:color="auto" w:fill="auto"/>
            <w:noWrap/>
            <w:vAlign w:val="bottom"/>
            <w:hideMark/>
          </w:tcPr>
          <w:p w14:paraId="655F4CA2" w14:textId="62EC9405" w:rsidR="00DB2035" w:rsidRPr="00DB2035" w:rsidRDefault="00DB2035" w:rsidP="00DB2035">
            <w:pPr>
              <w:spacing w:after="0" w:line="240" w:lineRule="auto"/>
              <w:jc w:val="center"/>
              <w:rPr>
                <w:rFonts w:ascii="Arial" w:eastAsia="Times New Roman" w:hAnsi="Arial" w:cs="Arial"/>
                <w:color w:val="000000"/>
                <w:lang w:val="en-US"/>
              </w:rPr>
            </w:pPr>
            <w:r w:rsidRPr="00DB2035">
              <w:rPr>
                <w:rFonts w:ascii="Arial" w:eastAsia="Times New Roman" w:hAnsi="Arial" w:cs="Arial"/>
                <w:color w:val="000000"/>
                <w:lang w:val="en-US"/>
              </w:rPr>
              <w:t>5,117</w:t>
            </w:r>
          </w:p>
        </w:tc>
        <w:tc>
          <w:tcPr>
            <w:tcW w:w="1440" w:type="dxa"/>
            <w:tcBorders>
              <w:top w:val="nil"/>
              <w:left w:val="nil"/>
              <w:bottom w:val="single" w:sz="4" w:space="0" w:color="auto"/>
              <w:right w:val="single" w:sz="4" w:space="0" w:color="auto"/>
            </w:tcBorders>
            <w:shd w:val="clear" w:color="auto" w:fill="auto"/>
            <w:noWrap/>
            <w:vAlign w:val="bottom"/>
            <w:hideMark/>
          </w:tcPr>
          <w:p w14:paraId="140BC203" w14:textId="28F7745C" w:rsidR="00DB2035" w:rsidRPr="00DB2035" w:rsidRDefault="00DB2035" w:rsidP="00DB2035">
            <w:pPr>
              <w:spacing w:after="0" w:line="240" w:lineRule="auto"/>
              <w:jc w:val="center"/>
              <w:rPr>
                <w:rFonts w:ascii="Arial" w:eastAsia="Times New Roman" w:hAnsi="Arial" w:cs="Arial"/>
                <w:color w:val="000000"/>
                <w:lang w:val="en-US"/>
              </w:rPr>
            </w:pPr>
            <w:r w:rsidRPr="00DB2035">
              <w:rPr>
                <w:rFonts w:ascii="Arial" w:eastAsia="Times New Roman" w:hAnsi="Arial" w:cs="Arial"/>
                <w:color w:val="000000"/>
                <w:lang w:val="en-US"/>
              </w:rPr>
              <w:t>(18,015)</w:t>
            </w:r>
          </w:p>
        </w:tc>
      </w:tr>
      <w:tr w:rsidR="00DB2035" w:rsidRPr="00DB2035" w14:paraId="60FE907F" w14:textId="77777777" w:rsidTr="00DB2035">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0FF0BF16" w14:textId="77777777" w:rsidR="00DB2035" w:rsidRPr="00DB2035" w:rsidRDefault="00DB2035" w:rsidP="00DB2035">
            <w:pPr>
              <w:spacing w:after="0" w:line="240" w:lineRule="auto"/>
              <w:jc w:val="center"/>
              <w:rPr>
                <w:rFonts w:ascii="Arial" w:eastAsia="Times New Roman" w:hAnsi="Arial" w:cs="Arial"/>
                <w:b/>
                <w:bCs/>
                <w:lang w:val="en-US"/>
              </w:rPr>
            </w:pPr>
            <w:r w:rsidRPr="00DB2035">
              <w:rPr>
                <w:rFonts w:ascii="Arial" w:eastAsia="Times New Roman" w:hAnsi="Arial" w:cs="Arial"/>
                <w:b/>
                <w:bCs/>
                <w:lang w:val="en-US"/>
              </w:rPr>
              <w:t>Total</w:t>
            </w:r>
          </w:p>
        </w:tc>
        <w:tc>
          <w:tcPr>
            <w:tcW w:w="2193" w:type="dxa"/>
            <w:tcBorders>
              <w:top w:val="nil"/>
              <w:left w:val="nil"/>
              <w:bottom w:val="single" w:sz="4" w:space="0" w:color="auto"/>
              <w:right w:val="single" w:sz="4" w:space="0" w:color="auto"/>
            </w:tcBorders>
            <w:shd w:val="clear" w:color="auto" w:fill="auto"/>
            <w:noWrap/>
            <w:vAlign w:val="bottom"/>
            <w:hideMark/>
          </w:tcPr>
          <w:p w14:paraId="21DF7175" w14:textId="3837C085" w:rsidR="00DB2035" w:rsidRPr="00DB2035" w:rsidRDefault="00DB2035" w:rsidP="00DB2035">
            <w:pPr>
              <w:spacing w:after="0" w:line="240" w:lineRule="auto"/>
              <w:jc w:val="center"/>
              <w:rPr>
                <w:rFonts w:ascii="Arial" w:eastAsia="Times New Roman" w:hAnsi="Arial" w:cs="Arial"/>
                <w:b/>
                <w:bCs/>
                <w:color w:val="000000"/>
                <w:lang w:val="en-US"/>
              </w:rPr>
            </w:pPr>
            <w:r w:rsidRPr="00DB2035">
              <w:rPr>
                <w:rFonts w:ascii="Arial" w:eastAsia="Times New Roman" w:hAnsi="Arial" w:cs="Arial"/>
                <w:b/>
                <w:bCs/>
                <w:color w:val="000000"/>
                <w:lang w:val="en-US"/>
              </w:rPr>
              <w:t>(221,110)</w:t>
            </w:r>
          </w:p>
        </w:tc>
        <w:tc>
          <w:tcPr>
            <w:tcW w:w="2131" w:type="dxa"/>
            <w:tcBorders>
              <w:top w:val="nil"/>
              <w:left w:val="nil"/>
              <w:bottom w:val="single" w:sz="4" w:space="0" w:color="auto"/>
              <w:right w:val="single" w:sz="4" w:space="0" w:color="auto"/>
            </w:tcBorders>
            <w:shd w:val="clear" w:color="auto" w:fill="auto"/>
            <w:noWrap/>
            <w:vAlign w:val="bottom"/>
            <w:hideMark/>
          </w:tcPr>
          <w:p w14:paraId="14104D67" w14:textId="5CF83D51" w:rsidR="00DB2035" w:rsidRPr="00DB2035" w:rsidRDefault="00DB2035" w:rsidP="00DB2035">
            <w:pPr>
              <w:spacing w:after="0" w:line="240" w:lineRule="auto"/>
              <w:jc w:val="center"/>
              <w:rPr>
                <w:rFonts w:ascii="Arial" w:eastAsia="Times New Roman" w:hAnsi="Arial" w:cs="Arial"/>
                <w:b/>
                <w:bCs/>
                <w:color w:val="000000"/>
                <w:lang w:val="en-US"/>
              </w:rPr>
            </w:pPr>
            <w:r w:rsidRPr="00DB2035">
              <w:rPr>
                <w:rFonts w:ascii="Arial" w:eastAsia="Times New Roman" w:hAnsi="Arial" w:cs="Arial"/>
                <w:b/>
                <w:bCs/>
                <w:color w:val="000000"/>
                <w:lang w:val="en-US"/>
              </w:rPr>
              <w:t>55,745</w:t>
            </w:r>
          </w:p>
        </w:tc>
        <w:tc>
          <w:tcPr>
            <w:tcW w:w="1440" w:type="dxa"/>
            <w:tcBorders>
              <w:top w:val="nil"/>
              <w:left w:val="nil"/>
              <w:bottom w:val="single" w:sz="4" w:space="0" w:color="auto"/>
              <w:right w:val="single" w:sz="4" w:space="0" w:color="auto"/>
            </w:tcBorders>
            <w:shd w:val="clear" w:color="auto" w:fill="auto"/>
            <w:noWrap/>
            <w:vAlign w:val="bottom"/>
            <w:hideMark/>
          </w:tcPr>
          <w:p w14:paraId="50762F39" w14:textId="3A5545A9" w:rsidR="00DB2035" w:rsidRPr="00DB2035" w:rsidRDefault="00DB2035" w:rsidP="00DB2035">
            <w:pPr>
              <w:spacing w:after="0" w:line="240" w:lineRule="auto"/>
              <w:jc w:val="center"/>
              <w:rPr>
                <w:rFonts w:ascii="Arial" w:eastAsia="Times New Roman" w:hAnsi="Arial" w:cs="Arial"/>
                <w:b/>
                <w:bCs/>
                <w:color w:val="000000"/>
                <w:lang w:val="en-US"/>
              </w:rPr>
            </w:pPr>
            <w:r w:rsidRPr="00DB2035">
              <w:rPr>
                <w:rFonts w:ascii="Arial" w:eastAsia="Times New Roman" w:hAnsi="Arial" w:cs="Arial"/>
                <w:b/>
                <w:bCs/>
                <w:color w:val="000000"/>
                <w:lang w:val="en-US"/>
              </w:rPr>
              <w:t>(276,854)</w:t>
            </w:r>
          </w:p>
        </w:tc>
      </w:tr>
    </w:tbl>
    <w:p w14:paraId="43970E4A" w14:textId="5D02EF76" w:rsidR="001759A1" w:rsidRDefault="001759A1" w:rsidP="008E6045">
      <w:pPr>
        <w:rPr>
          <w:rFonts w:ascii="Arial" w:hAnsi="Arial" w:cs="Arial"/>
          <w:bCs/>
          <w:sz w:val="24"/>
          <w:szCs w:val="24"/>
        </w:rPr>
      </w:pPr>
    </w:p>
    <w:p w14:paraId="54A97721" w14:textId="39DFA975" w:rsidR="00DB2035" w:rsidRPr="001759A1" w:rsidRDefault="00DB2035" w:rsidP="008E6045">
      <w:pPr>
        <w:rPr>
          <w:rFonts w:ascii="Arial" w:hAnsi="Arial" w:cs="Arial"/>
          <w:bCs/>
          <w:sz w:val="24"/>
          <w:szCs w:val="24"/>
        </w:rPr>
      </w:pPr>
      <w:r>
        <w:rPr>
          <w:rFonts w:ascii="Arial" w:hAnsi="Arial" w:cs="Arial"/>
          <w:bCs/>
          <w:sz w:val="24"/>
          <w:szCs w:val="24"/>
        </w:rPr>
        <w:t xml:space="preserve">Staff understands that the adjustments made in the 2021 Cost of service application are related to the periods prior to 2019 and would expect that the 2019 closing balances would match with the 2019 closing balances for these two accounts in 2021 cost of service settlement proposal. </w:t>
      </w:r>
    </w:p>
    <w:p w14:paraId="51DDD9CD" w14:textId="1A4D364E" w:rsidR="008F5B88" w:rsidRDefault="00DB2035" w:rsidP="008E6045">
      <w:pPr>
        <w:rPr>
          <w:rFonts w:ascii="Arial" w:hAnsi="Arial" w:cs="Arial"/>
          <w:b/>
          <w:sz w:val="24"/>
          <w:szCs w:val="24"/>
        </w:rPr>
      </w:pPr>
      <w:r>
        <w:rPr>
          <w:rFonts w:ascii="Arial" w:hAnsi="Arial" w:cs="Arial"/>
          <w:b/>
          <w:sz w:val="24"/>
          <w:szCs w:val="24"/>
        </w:rPr>
        <w:t>Question:</w:t>
      </w:r>
    </w:p>
    <w:p w14:paraId="1F28FF1E" w14:textId="04F69FA2" w:rsidR="00DB2035" w:rsidRDefault="00DB2035" w:rsidP="00DB2035">
      <w:pPr>
        <w:pStyle w:val="ListParagraph"/>
        <w:numPr>
          <w:ilvl w:val="0"/>
          <w:numId w:val="30"/>
        </w:numPr>
        <w:rPr>
          <w:rFonts w:ascii="Arial" w:hAnsi="Arial" w:cs="Arial"/>
          <w:bCs/>
          <w:sz w:val="24"/>
          <w:szCs w:val="24"/>
        </w:rPr>
      </w:pPr>
      <w:r>
        <w:rPr>
          <w:rFonts w:ascii="Arial" w:hAnsi="Arial" w:cs="Arial"/>
          <w:bCs/>
          <w:sz w:val="24"/>
          <w:szCs w:val="24"/>
        </w:rPr>
        <w:t xml:space="preserve">Please explain the discrepancies noted that update the DVA continuity as applicable. </w:t>
      </w:r>
    </w:p>
    <w:p w14:paraId="0456B34A" w14:textId="0CFB174E" w:rsidR="00DB2035" w:rsidRDefault="00DB2035" w:rsidP="00DB2035">
      <w:pPr>
        <w:rPr>
          <w:rFonts w:ascii="Arial" w:hAnsi="Arial" w:cs="Arial"/>
          <w:bCs/>
          <w:sz w:val="24"/>
          <w:szCs w:val="24"/>
        </w:rPr>
      </w:pPr>
    </w:p>
    <w:p w14:paraId="3691ED68" w14:textId="44F231C0" w:rsidR="00DB2035" w:rsidRDefault="00DB2035" w:rsidP="00DB2035">
      <w:pPr>
        <w:rPr>
          <w:rFonts w:ascii="Arial" w:hAnsi="Arial" w:cs="Arial"/>
          <w:b/>
          <w:sz w:val="24"/>
          <w:szCs w:val="24"/>
        </w:rPr>
      </w:pPr>
      <w:r>
        <w:rPr>
          <w:rFonts w:ascii="Arial" w:hAnsi="Arial" w:cs="Arial"/>
          <w:b/>
          <w:sz w:val="24"/>
          <w:szCs w:val="24"/>
        </w:rPr>
        <w:t>Staff Question-</w:t>
      </w:r>
      <w:r w:rsidR="00937836">
        <w:rPr>
          <w:rFonts w:ascii="Arial" w:hAnsi="Arial" w:cs="Arial"/>
          <w:b/>
          <w:sz w:val="24"/>
          <w:szCs w:val="24"/>
        </w:rPr>
        <w:t>4</w:t>
      </w:r>
    </w:p>
    <w:p w14:paraId="174D7D4F" w14:textId="77777777" w:rsidR="00DB2035" w:rsidRDefault="00DB2035" w:rsidP="00DB2035">
      <w:pPr>
        <w:rPr>
          <w:rFonts w:ascii="Arial" w:hAnsi="Arial" w:cs="Arial"/>
          <w:b/>
          <w:sz w:val="24"/>
          <w:szCs w:val="24"/>
        </w:rPr>
      </w:pPr>
      <w:r>
        <w:rPr>
          <w:rFonts w:ascii="Arial" w:hAnsi="Arial" w:cs="Arial"/>
          <w:b/>
          <w:sz w:val="24"/>
          <w:szCs w:val="24"/>
        </w:rPr>
        <w:t xml:space="preserve">Ref 1: DVA Continuity Schedule </w:t>
      </w:r>
    </w:p>
    <w:p w14:paraId="167F4916" w14:textId="77777777" w:rsidR="00F84D78" w:rsidRDefault="00DB2035" w:rsidP="00DB2035">
      <w:pPr>
        <w:rPr>
          <w:rFonts w:ascii="Arial" w:hAnsi="Arial" w:cs="Arial"/>
          <w:b/>
          <w:sz w:val="24"/>
          <w:szCs w:val="24"/>
        </w:rPr>
      </w:pPr>
      <w:r>
        <w:rPr>
          <w:rFonts w:ascii="Arial" w:hAnsi="Arial" w:cs="Arial"/>
          <w:b/>
          <w:sz w:val="24"/>
          <w:szCs w:val="24"/>
        </w:rPr>
        <w:t>Ref 2: GA Analysis Workform</w:t>
      </w:r>
    </w:p>
    <w:p w14:paraId="12CD00F7" w14:textId="5CE0B733" w:rsidR="00DB2035" w:rsidRDefault="00F84D78" w:rsidP="00DB2035">
      <w:pPr>
        <w:rPr>
          <w:rFonts w:ascii="Arial" w:hAnsi="Arial" w:cs="Arial"/>
          <w:b/>
          <w:sz w:val="24"/>
          <w:szCs w:val="24"/>
        </w:rPr>
      </w:pPr>
      <w:r>
        <w:rPr>
          <w:rFonts w:ascii="Arial" w:hAnsi="Arial" w:cs="Arial"/>
          <w:b/>
          <w:sz w:val="24"/>
          <w:szCs w:val="24"/>
        </w:rPr>
        <w:t>Ref 3: Manager’s Summary, page 12</w:t>
      </w:r>
      <w:r w:rsidR="00DB2035">
        <w:rPr>
          <w:rFonts w:ascii="Arial" w:hAnsi="Arial" w:cs="Arial"/>
          <w:b/>
          <w:sz w:val="24"/>
          <w:szCs w:val="24"/>
        </w:rPr>
        <w:t xml:space="preserve"> </w:t>
      </w:r>
    </w:p>
    <w:p w14:paraId="32B993F7" w14:textId="1C749A8C" w:rsidR="00DB2035" w:rsidRPr="00F16E2B" w:rsidRDefault="00C9180B" w:rsidP="00DB2035">
      <w:pPr>
        <w:rPr>
          <w:rFonts w:ascii="Arial" w:hAnsi="Arial" w:cs="Arial"/>
          <w:bCs/>
          <w:sz w:val="24"/>
          <w:szCs w:val="24"/>
        </w:rPr>
      </w:pPr>
      <w:r>
        <w:rPr>
          <w:rFonts w:ascii="Arial" w:hAnsi="Arial" w:cs="Arial"/>
          <w:bCs/>
          <w:sz w:val="24"/>
          <w:szCs w:val="24"/>
        </w:rPr>
        <w:t xml:space="preserve">For Account 1589, OEB </w:t>
      </w:r>
      <w:r w:rsidR="009D7361">
        <w:rPr>
          <w:rFonts w:ascii="Arial" w:hAnsi="Arial" w:cs="Arial"/>
          <w:bCs/>
          <w:sz w:val="24"/>
          <w:szCs w:val="24"/>
        </w:rPr>
        <w:t xml:space="preserve">staff </w:t>
      </w:r>
      <w:r>
        <w:rPr>
          <w:rFonts w:ascii="Arial" w:hAnsi="Arial" w:cs="Arial"/>
          <w:bCs/>
          <w:sz w:val="24"/>
          <w:szCs w:val="24"/>
        </w:rPr>
        <w:t>notes that the 2020 princip</w:t>
      </w:r>
      <w:r w:rsidR="009D7361">
        <w:rPr>
          <w:rFonts w:ascii="Arial" w:hAnsi="Arial" w:cs="Arial"/>
          <w:bCs/>
          <w:sz w:val="24"/>
          <w:szCs w:val="24"/>
        </w:rPr>
        <w:t>al</w:t>
      </w:r>
      <w:r>
        <w:rPr>
          <w:rFonts w:ascii="Arial" w:hAnsi="Arial" w:cs="Arial"/>
          <w:bCs/>
          <w:sz w:val="24"/>
          <w:szCs w:val="24"/>
        </w:rPr>
        <w:t xml:space="preserve"> adjustment of $164,681 on the DVA continuity schedule does not agree to the principal adjustment amount on the GA analysis workform which is shown as below:</w:t>
      </w:r>
    </w:p>
    <w:tbl>
      <w:tblPr>
        <w:tblW w:w="0" w:type="auto"/>
        <w:tblLook w:val="04A0" w:firstRow="1" w:lastRow="0" w:firstColumn="1" w:lastColumn="0" w:noHBand="0" w:noVBand="1"/>
      </w:tblPr>
      <w:tblGrid>
        <w:gridCol w:w="339"/>
        <w:gridCol w:w="2035"/>
        <w:gridCol w:w="1281"/>
        <w:gridCol w:w="5695"/>
      </w:tblGrid>
      <w:tr w:rsidR="00A04C8A" w:rsidRPr="00C9180B" w14:paraId="45C19B20" w14:textId="77777777" w:rsidTr="00C9180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CA11" w14:textId="77777777" w:rsidR="00C9180B" w:rsidRPr="00C9180B" w:rsidRDefault="00C9180B" w:rsidP="00C9180B">
            <w:pPr>
              <w:spacing w:after="0" w:line="240" w:lineRule="auto"/>
              <w:rPr>
                <w:rFonts w:ascii="Arial" w:eastAsia="Times New Roman" w:hAnsi="Arial" w:cs="Arial"/>
                <w:color w:val="000000"/>
                <w:lang w:val="en-US"/>
              </w:rPr>
            </w:pPr>
            <w:r w:rsidRPr="00C9180B">
              <w:rPr>
                <w:rFonts w:ascii="Arial" w:eastAsia="Times New Roman" w:hAnsi="Arial" w:cs="Arial"/>
                <w:color w:val="000000"/>
                <w:lang w:val="en-U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20B907" w14:textId="77777777" w:rsidR="00C9180B" w:rsidRPr="00C9180B" w:rsidRDefault="00C9180B" w:rsidP="00C9180B">
            <w:pPr>
              <w:spacing w:after="0" w:line="240" w:lineRule="auto"/>
              <w:jc w:val="center"/>
              <w:rPr>
                <w:rFonts w:ascii="Arial" w:eastAsia="Times New Roman" w:hAnsi="Arial" w:cs="Arial"/>
                <w:b/>
                <w:bCs/>
                <w:color w:val="000000"/>
                <w:lang w:val="en-US"/>
              </w:rPr>
            </w:pPr>
            <w:r w:rsidRPr="00C9180B">
              <w:rPr>
                <w:rFonts w:ascii="Arial" w:eastAsia="Times New Roman" w:hAnsi="Arial" w:cs="Arial"/>
                <w:b/>
                <w:bCs/>
                <w:color w:val="000000"/>
                <w:lang w:val="en-US"/>
              </w:rPr>
              <w:t xml:space="preserve"> Item</w:t>
            </w:r>
          </w:p>
        </w:tc>
        <w:tc>
          <w:tcPr>
            <w:tcW w:w="0" w:type="auto"/>
            <w:tcBorders>
              <w:top w:val="single" w:sz="4" w:space="0" w:color="auto"/>
              <w:left w:val="nil"/>
              <w:bottom w:val="single" w:sz="4" w:space="0" w:color="auto"/>
              <w:right w:val="nil"/>
            </w:tcBorders>
            <w:shd w:val="clear" w:color="auto" w:fill="auto"/>
            <w:vAlign w:val="bottom"/>
            <w:hideMark/>
          </w:tcPr>
          <w:p w14:paraId="05672CFE" w14:textId="77777777" w:rsidR="00C9180B" w:rsidRPr="00C9180B" w:rsidRDefault="00C9180B" w:rsidP="00C9180B">
            <w:pPr>
              <w:spacing w:after="0" w:line="240" w:lineRule="auto"/>
              <w:jc w:val="center"/>
              <w:rPr>
                <w:rFonts w:ascii="Arial" w:eastAsia="Times New Roman" w:hAnsi="Arial" w:cs="Arial"/>
                <w:b/>
                <w:bCs/>
                <w:lang w:val="en-US"/>
              </w:rPr>
            </w:pPr>
            <w:r w:rsidRPr="00C9180B">
              <w:rPr>
                <w:rFonts w:ascii="Arial" w:eastAsia="Times New Roman" w:hAnsi="Arial" w:cs="Arial"/>
                <w:b/>
                <w:bCs/>
                <w:lang w:val="en-US"/>
              </w:rPr>
              <w:t>Amount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D1E1" w14:textId="77777777" w:rsidR="00C9180B" w:rsidRPr="00C9180B" w:rsidRDefault="00C9180B" w:rsidP="00C9180B">
            <w:pPr>
              <w:spacing w:after="0" w:line="240" w:lineRule="auto"/>
              <w:jc w:val="center"/>
              <w:rPr>
                <w:rFonts w:ascii="Arial" w:eastAsia="Times New Roman" w:hAnsi="Arial" w:cs="Arial"/>
                <w:b/>
                <w:bCs/>
                <w:lang w:val="en-US"/>
              </w:rPr>
            </w:pPr>
            <w:r w:rsidRPr="00C9180B">
              <w:rPr>
                <w:rFonts w:ascii="Arial" w:eastAsia="Times New Roman" w:hAnsi="Arial" w:cs="Arial"/>
                <w:b/>
                <w:bCs/>
                <w:lang w:val="en-US"/>
              </w:rPr>
              <w:t>Explanation</w:t>
            </w:r>
          </w:p>
        </w:tc>
      </w:tr>
      <w:tr w:rsidR="00A04C8A" w:rsidRPr="00C9180B" w14:paraId="673C675F" w14:textId="77777777" w:rsidTr="00C9180B">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68F42A" w14:textId="77777777" w:rsidR="00C9180B" w:rsidRPr="00C9180B" w:rsidRDefault="00C9180B" w:rsidP="00C9180B">
            <w:pPr>
              <w:spacing w:after="0" w:line="240" w:lineRule="auto"/>
              <w:jc w:val="right"/>
              <w:rPr>
                <w:rFonts w:ascii="Arial" w:eastAsia="Times New Roman" w:hAnsi="Arial" w:cs="Arial"/>
                <w:lang w:val="en-US"/>
              </w:rPr>
            </w:pPr>
            <w:r w:rsidRPr="00C9180B">
              <w:rPr>
                <w:rFonts w:ascii="Arial" w:eastAsia="Times New Roman" w:hAnsi="Arial" w:cs="Arial"/>
                <w:lang w:val="en-US"/>
              </w:rPr>
              <w:t>5</w:t>
            </w:r>
          </w:p>
        </w:tc>
        <w:tc>
          <w:tcPr>
            <w:tcW w:w="0" w:type="auto"/>
            <w:tcBorders>
              <w:top w:val="nil"/>
              <w:left w:val="nil"/>
              <w:bottom w:val="single" w:sz="4" w:space="0" w:color="auto"/>
              <w:right w:val="single" w:sz="4" w:space="0" w:color="auto"/>
            </w:tcBorders>
            <w:shd w:val="clear" w:color="auto" w:fill="auto"/>
            <w:vAlign w:val="bottom"/>
            <w:hideMark/>
          </w:tcPr>
          <w:p w14:paraId="686BCB6B" w14:textId="77777777" w:rsidR="00C9180B" w:rsidRPr="00C9180B" w:rsidRDefault="00C9180B" w:rsidP="00C9180B">
            <w:pPr>
              <w:spacing w:after="0" w:line="240" w:lineRule="auto"/>
              <w:rPr>
                <w:rFonts w:ascii="Arial" w:eastAsia="Times New Roman" w:hAnsi="Arial" w:cs="Arial"/>
                <w:color w:val="000000"/>
                <w:lang w:val="en-US"/>
              </w:rPr>
            </w:pPr>
            <w:r w:rsidRPr="00C9180B">
              <w:rPr>
                <w:rFonts w:ascii="Arial" w:eastAsia="Times New Roman" w:hAnsi="Arial" w:cs="Arial"/>
                <w:color w:val="000000"/>
                <w:lang w:val="en-US"/>
              </w:rPr>
              <w:t xml:space="preserve">Impacts of GA deferral </w:t>
            </w:r>
          </w:p>
        </w:tc>
        <w:tc>
          <w:tcPr>
            <w:tcW w:w="0" w:type="auto"/>
            <w:tcBorders>
              <w:top w:val="nil"/>
              <w:left w:val="nil"/>
              <w:bottom w:val="single" w:sz="4" w:space="0" w:color="auto"/>
              <w:right w:val="nil"/>
            </w:tcBorders>
            <w:shd w:val="clear" w:color="000000" w:fill="EDEDED"/>
            <w:noWrap/>
            <w:vAlign w:val="bottom"/>
            <w:hideMark/>
          </w:tcPr>
          <w:p w14:paraId="0A67B1C0" w14:textId="706B7292" w:rsidR="00C9180B" w:rsidRPr="00C9180B" w:rsidRDefault="00C9180B" w:rsidP="00C9180B">
            <w:pPr>
              <w:spacing w:after="0" w:line="240" w:lineRule="auto"/>
              <w:jc w:val="center"/>
              <w:rPr>
                <w:rFonts w:ascii="Arial" w:eastAsia="Times New Roman" w:hAnsi="Arial" w:cs="Arial"/>
                <w:color w:val="000000"/>
                <w:lang w:val="en-US"/>
              </w:rPr>
            </w:pPr>
            <w:r w:rsidRPr="00C9180B">
              <w:rPr>
                <w:rFonts w:ascii="Arial" w:eastAsia="Times New Roman" w:hAnsi="Arial" w:cs="Arial"/>
                <w:color w:val="000000"/>
                <w:lang w:val="en-US"/>
              </w:rPr>
              <w:t xml:space="preserve"> $ (94,158) </w:t>
            </w:r>
          </w:p>
        </w:tc>
        <w:tc>
          <w:tcPr>
            <w:tcW w:w="0" w:type="auto"/>
            <w:tcBorders>
              <w:top w:val="single" w:sz="4" w:space="0" w:color="auto"/>
              <w:left w:val="single" w:sz="4" w:space="0" w:color="auto"/>
              <w:bottom w:val="single" w:sz="4" w:space="0" w:color="auto"/>
              <w:right w:val="single" w:sz="4" w:space="0" w:color="auto"/>
            </w:tcBorders>
            <w:shd w:val="clear" w:color="000000" w:fill="EDEDED"/>
            <w:vAlign w:val="bottom"/>
            <w:hideMark/>
          </w:tcPr>
          <w:p w14:paraId="471AB91D" w14:textId="77777777" w:rsidR="00C9180B" w:rsidRPr="00C9180B" w:rsidRDefault="00C9180B" w:rsidP="00C9180B">
            <w:pPr>
              <w:spacing w:after="0" w:line="240" w:lineRule="auto"/>
              <w:rPr>
                <w:rFonts w:ascii="Arial" w:eastAsia="Times New Roman" w:hAnsi="Arial" w:cs="Arial"/>
                <w:color w:val="000000"/>
                <w:lang w:val="en-US"/>
              </w:rPr>
            </w:pPr>
            <w:r w:rsidRPr="00C9180B">
              <w:rPr>
                <w:rFonts w:ascii="Arial" w:eastAsia="Times New Roman" w:hAnsi="Arial" w:cs="Arial"/>
                <w:color w:val="000000"/>
                <w:lang w:val="en-US"/>
              </w:rPr>
              <w:t>Non RPP GA deferral (April-May-June) rate accounting adjustment error</w:t>
            </w:r>
          </w:p>
        </w:tc>
      </w:tr>
    </w:tbl>
    <w:p w14:paraId="6374DBCA" w14:textId="77777777" w:rsidR="00DB2035" w:rsidRDefault="00DB2035" w:rsidP="00DB2035">
      <w:pPr>
        <w:rPr>
          <w:rFonts w:ascii="Arial" w:hAnsi="Arial" w:cs="Arial"/>
          <w:b/>
          <w:sz w:val="24"/>
          <w:szCs w:val="24"/>
        </w:rPr>
      </w:pPr>
    </w:p>
    <w:p w14:paraId="5D744726" w14:textId="6BD08C0F" w:rsidR="00F84D78" w:rsidRDefault="00F84D78" w:rsidP="00DB2035">
      <w:pPr>
        <w:rPr>
          <w:rFonts w:ascii="Arial" w:hAnsi="Arial" w:cs="Arial"/>
          <w:bCs/>
          <w:sz w:val="24"/>
          <w:szCs w:val="24"/>
        </w:rPr>
      </w:pPr>
      <w:r>
        <w:rPr>
          <w:rFonts w:ascii="Arial" w:hAnsi="Arial" w:cs="Arial"/>
          <w:bCs/>
          <w:sz w:val="24"/>
          <w:szCs w:val="24"/>
        </w:rPr>
        <w:t>In Reference 3, Espanola explained this principal adjustment as follows:</w:t>
      </w:r>
    </w:p>
    <w:p w14:paraId="3A9A0998" w14:textId="44669734" w:rsidR="00F84D78" w:rsidRPr="00F84D78" w:rsidRDefault="00F84D78" w:rsidP="00F84D78">
      <w:pPr>
        <w:autoSpaceDE w:val="0"/>
        <w:autoSpaceDN w:val="0"/>
        <w:adjustRightInd w:val="0"/>
        <w:spacing w:after="0" w:line="240" w:lineRule="auto"/>
        <w:rPr>
          <w:rFonts w:ascii="Arial" w:hAnsi="Arial" w:cs="Arial"/>
          <w:bCs/>
          <w:sz w:val="24"/>
          <w:szCs w:val="24"/>
        </w:rPr>
      </w:pPr>
      <w:r>
        <w:rPr>
          <w:rFonts w:ascii="Arial" w:hAnsi="Arial" w:cs="Arial"/>
          <w:bCs/>
          <w:sz w:val="24"/>
          <w:szCs w:val="24"/>
        </w:rPr>
        <w:lastRenderedPageBreak/>
        <w:tab/>
      </w:r>
      <w:r w:rsidRPr="00F84D78">
        <w:rPr>
          <w:rFonts w:ascii="Arial" w:hAnsi="Arial" w:cs="Arial"/>
          <w:sz w:val="24"/>
          <w:szCs w:val="24"/>
          <w:lang w:val="en-US"/>
        </w:rPr>
        <w:t xml:space="preserve">A correction of $94,158 and ($94,158) in accounts RSVA – Power (USoA 1588) </w:t>
      </w:r>
      <w:r>
        <w:rPr>
          <w:rFonts w:ascii="Arial" w:hAnsi="Arial" w:cs="Arial"/>
          <w:sz w:val="24"/>
          <w:szCs w:val="24"/>
          <w:lang w:val="en-US"/>
        </w:rPr>
        <w:tab/>
      </w:r>
      <w:r w:rsidRPr="00F84D78">
        <w:rPr>
          <w:rFonts w:ascii="Arial" w:hAnsi="Arial" w:cs="Arial"/>
          <w:sz w:val="24"/>
          <w:szCs w:val="24"/>
          <w:lang w:val="en-US"/>
        </w:rPr>
        <w:t>and RSVA – Global</w:t>
      </w:r>
      <w:r>
        <w:rPr>
          <w:rFonts w:ascii="Arial" w:hAnsi="Arial" w:cs="Arial"/>
          <w:sz w:val="24"/>
          <w:szCs w:val="24"/>
          <w:lang w:val="en-US"/>
        </w:rPr>
        <w:t xml:space="preserve"> </w:t>
      </w:r>
      <w:r w:rsidRPr="00F84D78">
        <w:rPr>
          <w:rFonts w:ascii="Arial" w:hAnsi="Arial" w:cs="Arial"/>
          <w:sz w:val="24"/>
          <w:szCs w:val="24"/>
          <w:lang w:val="en-US"/>
        </w:rPr>
        <w:t xml:space="preserve">Adjustment (USoA 1589), respectively, was identified with </w:t>
      </w:r>
      <w:r>
        <w:rPr>
          <w:rFonts w:ascii="Arial" w:hAnsi="Arial" w:cs="Arial"/>
          <w:sz w:val="24"/>
          <w:szCs w:val="24"/>
          <w:lang w:val="en-US"/>
        </w:rPr>
        <w:tab/>
      </w:r>
      <w:r w:rsidRPr="00F84D78">
        <w:rPr>
          <w:rFonts w:ascii="Arial" w:hAnsi="Arial" w:cs="Arial"/>
          <w:sz w:val="24"/>
          <w:szCs w:val="24"/>
          <w:lang w:val="en-US"/>
        </w:rPr>
        <w:t>the reconciliation related to 2020</w:t>
      </w:r>
      <w:r>
        <w:rPr>
          <w:rFonts w:ascii="Arial" w:hAnsi="Arial" w:cs="Arial"/>
          <w:sz w:val="24"/>
          <w:szCs w:val="24"/>
          <w:lang w:val="en-US"/>
        </w:rPr>
        <w:t xml:space="preserve"> </w:t>
      </w:r>
      <w:r w:rsidRPr="00F84D78">
        <w:rPr>
          <w:rFonts w:ascii="Arial" w:hAnsi="Arial" w:cs="Arial"/>
          <w:sz w:val="24"/>
          <w:szCs w:val="24"/>
          <w:lang w:val="en-US"/>
        </w:rPr>
        <w:t xml:space="preserve">activity in respect to adjusted GA rates versus </w:t>
      </w:r>
      <w:r>
        <w:rPr>
          <w:rFonts w:ascii="Arial" w:hAnsi="Arial" w:cs="Arial"/>
          <w:sz w:val="24"/>
          <w:szCs w:val="24"/>
          <w:lang w:val="en-US"/>
        </w:rPr>
        <w:tab/>
      </w:r>
      <w:r w:rsidRPr="00F84D78">
        <w:rPr>
          <w:rFonts w:ascii="Arial" w:hAnsi="Arial" w:cs="Arial"/>
          <w:sz w:val="24"/>
          <w:szCs w:val="24"/>
          <w:lang w:val="en-US"/>
        </w:rPr>
        <w:t>unadjusted rates used for the Non-RPP GA cost.</w:t>
      </w:r>
      <w:r>
        <w:rPr>
          <w:rFonts w:ascii="Arial" w:hAnsi="Arial" w:cs="Arial"/>
          <w:sz w:val="24"/>
          <w:szCs w:val="24"/>
          <w:lang w:val="en-US"/>
        </w:rPr>
        <w:t xml:space="preserve"> </w:t>
      </w:r>
      <w:r w:rsidRPr="00F84D78">
        <w:rPr>
          <w:rFonts w:ascii="Arial" w:hAnsi="Arial" w:cs="Arial"/>
          <w:sz w:val="24"/>
          <w:szCs w:val="24"/>
          <w:lang w:val="en-US"/>
        </w:rPr>
        <w:t xml:space="preserve">This will be recorded in 2021 </w:t>
      </w:r>
      <w:r>
        <w:rPr>
          <w:rFonts w:ascii="Arial" w:hAnsi="Arial" w:cs="Arial"/>
          <w:sz w:val="24"/>
          <w:szCs w:val="24"/>
          <w:lang w:val="en-US"/>
        </w:rPr>
        <w:tab/>
      </w:r>
      <w:r w:rsidRPr="00F84D78">
        <w:rPr>
          <w:rFonts w:ascii="Arial" w:hAnsi="Arial" w:cs="Arial"/>
          <w:sz w:val="24"/>
          <w:szCs w:val="24"/>
          <w:lang w:val="en-US"/>
        </w:rPr>
        <w:t>and reflected in 2021 RRR balances.</w:t>
      </w:r>
    </w:p>
    <w:p w14:paraId="1F388164" w14:textId="77777777" w:rsidR="00F84D78" w:rsidRDefault="00F84D78" w:rsidP="00DB2035">
      <w:pPr>
        <w:rPr>
          <w:rFonts w:ascii="Arial" w:hAnsi="Arial" w:cs="Arial"/>
          <w:bCs/>
          <w:sz w:val="24"/>
          <w:szCs w:val="24"/>
        </w:rPr>
      </w:pPr>
    </w:p>
    <w:p w14:paraId="18748477" w14:textId="2EC38E58" w:rsidR="00900D6E" w:rsidRDefault="009D7361" w:rsidP="00DB2035">
      <w:pPr>
        <w:rPr>
          <w:rFonts w:ascii="Arial" w:hAnsi="Arial" w:cs="Arial"/>
          <w:bCs/>
          <w:sz w:val="24"/>
          <w:szCs w:val="24"/>
        </w:rPr>
      </w:pPr>
      <w:r>
        <w:rPr>
          <w:rFonts w:ascii="Arial" w:hAnsi="Arial" w:cs="Arial"/>
          <w:bCs/>
          <w:sz w:val="24"/>
          <w:szCs w:val="24"/>
        </w:rPr>
        <w:t xml:space="preserve">For Account 1588, OEB staff notes that the 2020 principal adjustment of ($303,615) does not match with the 2020 principal adjustment amount of $94,158 on the Note 7 Account 1588 Reasonability Test of the GA Analysis Workform. </w:t>
      </w:r>
      <w:r w:rsidR="00900D6E">
        <w:rPr>
          <w:rFonts w:ascii="Arial" w:hAnsi="Arial" w:cs="Arial"/>
          <w:bCs/>
          <w:sz w:val="24"/>
          <w:szCs w:val="24"/>
        </w:rPr>
        <w:t xml:space="preserve"> </w:t>
      </w:r>
    </w:p>
    <w:p w14:paraId="57D6BBDC" w14:textId="00CDFAB9" w:rsidR="00B87C2C" w:rsidRDefault="00B87C2C" w:rsidP="00DB2035">
      <w:pPr>
        <w:rPr>
          <w:rFonts w:ascii="Arial" w:hAnsi="Arial" w:cs="Arial"/>
          <w:bCs/>
          <w:sz w:val="24"/>
          <w:szCs w:val="24"/>
        </w:rPr>
      </w:pPr>
      <w:r>
        <w:rPr>
          <w:rFonts w:ascii="Arial" w:hAnsi="Arial" w:cs="Arial"/>
          <w:bCs/>
          <w:sz w:val="24"/>
          <w:szCs w:val="24"/>
        </w:rPr>
        <w:t xml:space="preserve">Based on the 2020 transaction and principal adjustment figures on the DVA continuity schedule, OEB staff has updated the Note 7 Account 1588 Reasonability test on the GA Analysis workform as below: </w:t>
      </w:r>
    </w:p>
    <w:tbl>
      <w:tblPr>
        <w:tblW w:w="0" w:type="auto"/>
        <w:tblLook w:val="04A0" w:firstRow="1" w:lastRow="0" w:firstColumn="1" w:lastColumn="0" w:noHBand="0" w:noVBand="1"/>
      </w:tblPr>
      <w:tblGrid>
        <w:gridCol w:w="805"/>
        <w:gridCol w:w="2722"/>
        <w:gridCol w:w="1628"/>
        <w:gridCol w:w="1338"/>
        <w:gridCol w:w="1530"/>
        <w:gridCol w:w="1327"/>
      </w:tblGrid>
      <w:tr w:rsidR="00B87C2C" w:rsidRPr="00B87C2C" w14:paraId="34905E90" w14:textId="77777777" w:rsidTr="00B87C2C">
        <w:trPr>
          <w:trHeight w:val="150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77A43" w14:textId="77777777" w:rsidR="00B87C2C" w:rsidRPr="00B87C2C" w:rsidRDefault="00B87C2C" w:rsidP="00B87C2C">
            <w:pPr>
              <w:spacing w:after="0" w:line="240" w:lineRule="auto"/>
              <w:rPr>
                <w:rFonts w:ascii="Arial" w:eastAsia="Times New Roman" w:hAnsi="Arial" w:cs="Arial"/>
                <w:color w:val="000000"/>
                <w:lang w:val="en-US"/>
              </w:rPr>
            </w:pPr>
            <w:r w:rsidRPr="00B87C2C">
              <w:rPr>
                <w:rFonts w:ascii="Arial" w:eastAsia="Times New Roman" w:hAnsi="Arial" w:cs="Arial"/>
                <w:color w:val="000000"/>
                <w:lang w:val="en-US"/>
              </w:rPr>
              <w:t> </w:t>
            </w:r>
          </w:p>
        </w:tc>
        <w:tc>
          <w:tcPr>
            <w:tcW w:w="2722" w:type="dxa"/>
            <w:tcBorders>
              <w:top w:val="single" w:sz="4" w:space="0" w:color="auto"/>
              <w:left w:val="nil"/>
              <w:bottom w:val="single" w:sz="4" w:space="0" w:color="auto"/>
              <w:right w:val="single" w:sz="4" w:space="0" w:color="auto"/>
            </w:tcBorders>
            <w:shd w:val="clear" w:color="auto" w:fill="auto"/>
            <w:vAlign w:val="bottom"/>
            <w:hideMark/>
          </w:tcPr>
          <w:p w14:paraId="0FCA0627" w14:textId="2FE68025" w:rsidR="00B87C2C" w:rsidRPr="00B87C2C" w:rsidRDefault="00B87C2C" w:rsidP="00B87C2C">
            <w:pPr>
              <w:spacing w:after="0" w:line="240" w:lineRule="auto"/>
              <w:jc w:val="center"/>
              <w:rPr>
                <w:rFonts w:ascii="Arial" w:eastAsia="Times New Roman" w:hAnsi="Arial" w:cs="Arial"/>
                <w:b/>
                <w:bCs/>
                <w:color w:val="000000"/>
                <w:lang w:val="en-US"/>
              </w:rPr>
            </w:pPr>
            <w:r w:rsidRPr="00B87C2C">
              <w:rPr>
                <w:rFonts w:ascii="Arial" w:eastAsia="Times New Roman" w:hAnsi="Arial" w:cs="Arial"/>
                <w:b/>
                <w:bCs/>
                <w:color w:val="000000"/>
                <w:lang w:val="en-US"/>
              </w:rPr>
              <w:t>Transactions</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45AC748" w14:textId="38CEE97A" w:rsidR="00B87C2C" w:rsidRPr="00B87C2C" w:rsidRDefault="00B87C2C" w:rsidP="00B87C2C">
            <w:pPr>
              <w:spacing w:after="0" w:line="240" w:lineRule="auto"/>
              <w:jc w:val="center"/>
              <w:rPr>
                <w:rFonts w:ascii="Arial" w:eastAsia="Times New Roman" w:hAnsi="Arial" w:cs="Arial"/>
                <w:b/>
                <w:bCs/>
                <w:color w:val="000000"/>
                <w:lang w:val="en-US"/>
              </w:rPr>
            </w:pPr>
            <w:r w:rsidRPr="00B87C2C">
              <w:rPr>
                <w:rFonts w:ascii="Arial" w:eastAsia="Times New Roman" w:hAnsi="Arial" w:cs="Arial"/>
                <w:b/>
                <w:bCs/>
                <w:color w:val="000000"/>
                <w:lang w:val="en-US"/>
              </w:rPr>
              <w:t>Principal Adjustments</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99BE914" w14:textId="77777777" w:rsidR="00B87C2C" w:rsidRPr="00B87C2C" w:rsidRDefault="00B87C2C" w:rsidP="00B87C2C">
            <w:pPr>
              <w:spacing w:after="0" w:line="240" w:lineRule="auto"/>
              <w:jc w:val="center"/>
              <w:rPr>
                <w:rFonts w:ascii="Arial" w:eastAsia="Times New Roman" w:hAnsi="Arial" w:cs="Arial"/>
                <w:b/>
                <w:bCs/>
                <w:color w:val="000000"/>
                <w:lang w:val="en-US"/>
              </w:rPr>
            </w:pPr>
            <w:r w:rsidRPr="00B87C2C">
              <w:rPr>
                <w:rFonts w:ascii="Arial" w:eastAsia="Times New Roman" w:hAnsi="Arial" w:cs="Arial"/>
                <w:b/>
                <w:bCs/>
                <w:color w:val="000000"/>
                <w:lang w:val="en-US"/>
              </w:rPr>
              <w:t>Total Activity in Calendar Year</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D496887" w14:textId="77777777" w:rsidR="00B87C2C" w:rsidRPr="00B87C2C" w:rsidRDefault="00B87C2C" w:rsidP="00B87C2C">
            <w:pPr>
              <w:spacing w:after="0" w:line="240" w:lineRule="auto"/>
              <w:jc w:val="center"/>
              <w:rPr>
                <w:rFonts w:ascii="Arial" w:eastAsia="Times New Roman" w:hAnsi="Arial" w:cs="Arial"/>
                <w:b/>
                <w:bCs/>
                <w:color w:val="000000"/>
                <w:lang w:val="en-US"/>
              </w:rPr>
            </w:pPr>
            <w:r w:rsidRPr="00B87C2C">
              <w:rPr>
                <w:rFonts w:ascii="Arial" w:eastAsia="Times New Roman" w:hAnsi="Arial" w:cs="Arial"/>
                <w:b/>
                <w:bCs/>
                <w:color w:val="000000"/>
                <w:lang w:val="en-US"/>
              </w:rPr>
              <w:t>Account 4705 - Power Purchased</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43BC8B9" w14:textId="77777777" w:rsidR="00B87C2C" w:rsidRPr="00B87C2C" w:rsidRDefault="00B87C2C" w:rsidP="00B87C2C">
            <w:pPr>
              <w:spacing w:after="0" w:line="240" w:lineRule="auto"/>
              <w:jc w:val="center"/>
              <w:rPr>
                <w:rFonts w:ascii="Arial" w:eastAsia="Times New Roman" w:hAnsi="Arial" w:cs="Arial"/>
                <w:b/>
                <w:bCs/>
                <w:color w:val="000000"/>
                <w:lang w:val="en-US"/>
              </w:rPr>
            </w:pPr>
            <w:r w:rsidRPr="00B87C2C">
              <w:rPr>
                <w:rFonts w:ascii="Arial" w:eastAsia="Times New Roman" w:hAnsi="Arial" w:cs="Arial"/>
                <w:b/>
                <w:bCs/>
                <w:color w:val="000000"/>
                <w:lang w:val="en-US"/>
              </w:rPr>
              <w:t>Account 1588 as % of Account 4705</w:t>
            </w:r>
          </w:p>
        </w:tc>
      </w:tr>
      <w:tr w:rsidR="00B23344" w:rsidRPr="00B87C2C" w14:paraId="1418A719" w14:textId="77777777" w:rsidTr="00B87C2C">
        <w:trPr>
          <w:trHeight w:val="300"/>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21888FCF" w14:textId="77777777" w:rsidR="00B87C2C" w:rsidRPr="00B87C2C" w:rsidRDefault="00B87C2C" w:rsidP="00B87C2C">
            <w:pPr>
              <w:spacing w:after="0" w:line="240" w:lineRule="auto"/>
              <w:jc w:val="right"/>
              <w:rPr>
                <w:rFonts w:ascii="Arial" w:eastAsia="Times New Roman" w:hAnsi="Arial" w:cs="Arial"/>
                <w:b/>
                <w:bCs/>
                <w:color w:val="000000"/>
                <w:lang w:val="en-US"/>
              </w:rPr>
            </w:pPr>
            <w:r w:rsidRPr="00B87C2C">
              <w:rPr>
                <w:rFonts w:ascii="Arial" w:eastAsia="Times New Roman" w:hAnsi="Arial" w:cs="Arial"/>
                <w:b/>
                <w:bCs/>
                <w:color w:val="000000"/>
                <w:lang w:val="en-US"/>
              </w:rPr>
              <w:t>2020</w:t>
            </w:r>
          </w:p>
        </w:tc>
        <w:tc>
          <w:tcPr>
            <w:tcW w:w="2722" w:type="dxa"/>
            <w:tcBorders>
              <w:top w:val="nil"/>
              <w:left w:val="nil"/>
              <w:bottom w:val="single" w:sz="4" w:space="0" w:color="auto"/>
              <w:right w:val="single" w:sz="4" w:space="0" w:color="auto"/>
            </w:tcBorders>
            <w:shd w:val="clear" w:color="auto" w:fill="auto"/>
            <w:noWrap/>
            <w:vAlign w:val="bottom"/>
            <w:hideMark/>
          </w:tcPr>
          <w:p w14:paraId="0F01B558" w14:textId="111B2399" w:rsidR="00B87C2C" w:rsidRPr="00B87C2C" w:rsidRDefault="00B87C2C" w:rsidP="00B23344">
            <w:pPr>
              <w:spacing w:after="0" w:line="240" w:lineRule="auto"/>
              <w:jc w:val="center"/>
              <w:rPr>
                <w:rFonts w:ascii="Arial" w:eastAsia="Times New Roman" w:hAnsi="Arial" w:cs="Arial"/>
                <w:color w:val="000000"/>
                <w:lang w:val="en-US"/>
              </w:rPr>
            </w:pPr>
            <w:r w:rsidRPr="00B87C2C">
              <w:rPr>
                <w:rFonts w:ascii="Arial" w:eastAsia="Times New Roman" w:hAnsi="Arial" w:cs="Arial"/>
                <w:color w:val="000000"/>
                <w:lang w:val="en-US"/>
              </w:rPr>
              <w:t>44,482</w:t>
            </w:r>
          </w:p>
        </w:tc>
        <w:tc>
          <w:tcPr>
            <w:tcW w:w="0" w:type="auto"/>
            <w:tcBorders>
              <w:top w:val="nil"/>
              <w:left w:val="nil"/>
              <w:bottom w:val="single" w:sz="4" w:space="0" w:color="auto"/>
              <w:right w:val="single" w:sz="4" w:space="0" w:color="auto"/>
            </w:tcBorders>
            <w:shd w:val="clear" w:color="auto" w:fill="auto"/>
            <w:noWrap/>
            <w:vAlign w:val="bottom"/>
            <w:hideMark/>
          </w:tcPr>
          <w:p w14:paraId="4F96ACD6" w14:textId="593161A6" w:rsidR="00B87C2C" w:rsidRPr="00B87C2C" w:rsidRDefault="00B87C2C" w:rsidP="00B23344">
            <w:pPr>
              <w:spacing w:after="0" w:line="240" w:lineRule="auto"/>
              <w:jc w:val="center"/>
              <w:rPr>
                <w:rFonts w:ascii="Arial" w:eastAsia="Times New Roman" w:hAnsi="Arial" w:cs="Arial"/>
                <w:color w:val="000000"/>
                <w:lang w:val="en-US"/>
              </w:rPr>
            </w:pPr>
            <w:r w:rsidRPr="00B87C2C">
              <w:rPr>
                <w:rFonts w:ascii="Arial" w:eastAsia="Times New Roman" w:hAnsi="Arial" w:cs="Arial"/>
                <w:color w:val="000000"/>
                <w:lang w:val="en-US"/>
              </w:rPr>
              <w:t>(303,615)</w:t>
            </w:r>
          </w:p>
        </w:tc>
        <w:tc>
          <w:tcPr>
            <w:tcW w:w="0" w:type="auto"/>
            <w:tcBorders>
              <w:top w:val="nil"/>
              <w:left w:val="nil"/>
              <w:bottom w:val="single" w:sz="4" w:space="0" w:color="auto"/>
              <w:right w:val="single" w:sz="4" w:space="0" w:color="auto"/>
            </w:tcBorders>
            <w:shd w:val="clear" w:color="auto" w:fill="auto"/>
            <w:noWrap/>
            <w:vAlign w:val="bottom"/>
            <w:hideMark/>
          </w:tcPr>
          <w:p w14:paraId="62716C9A" w14:textId="567BF891" w:rsidR="00B87C2C" w:rsidRPr="00B87C2C" w:rsidRDefault="00B87C2C" w:rsidP="00B23344">
            <w:pPr>
              <w:spacing w:after="0" w:line="240" w:lineRule="auto"/>
              <w:jc w:val="center"/>
              <w:rPr>
                <w:rFonts w:ascii="Arial" w:eastAsia="Times New Roman" w:hAnsi="Arial" w:cs="Arial"/>
                <w:color w:val="000000"/>
                <w:lang w:val="en-US"/>
              </w:rPr>
            </w:pPr>
            <w:r w:rsidRPr="00B87C2C">
              <w:rPr>
                <w:rFonts w:ascii="Arial" w:eastAsia="Times New Roman" w:hAnsi="Arial" w:cs="Arial"/>
                <w:color w:val="000000"/>
                <w:lang w:val="en-US"/>
              </w:rPr>
              <w:t>-259,133</w:t>
            </w:r>
          </w:p>
        </w:tc>
        <w:tc>
          <w:tcPr>
            <w:tcW w:w="0" w:type="auto"/>
            <w:tcBorders>
              <w:top w:val="nil"/>
              <w:left w:val="nil"/>
              <w:bottom w:val="single" w:sz="4" w:space="0" w:color="auto"/>
              <w:right w:val="single" w:sz="4" w:space="0" w:color="auto"/>
            </w:tcBorders>
            <w:shd w:val="clear" w:color="auto" w:fill="auto"/>
            <w:noWrap/>
            <w:vAlign w:val="bottom"/>
            <w:hideMark/>
          </w:tcPr>
          <w:p w14:paraId="34602823" w14:textId="0F74C5DA" w:rsidR="00B87C2C" w:rsidRPr="00B87C2C" w:rsidRDefault="00B87C2C" w:rsidP="00B23344">
            <w:pPr>
              <w:spacing w:after="0" w:line="240" w:lineRule="auto"/>
              <w:jc w:val="center"/>
              <w:rPr>
                <w:rFonts w:ascii="Arial" w:eastAsia="Times New Roman" w:hAnsi="Arial" w:cs="Arial"/>
                <w:color w:val="000000"/>
                <w:lang w:val="en-US"/>
              </w:rPr>
            </w:pPr>
            <w:r w:rsidRPr="00B87C2C">
              <w:rPr>
                <w:rFonts w:ascii="Arial" w:eastAsia="Times New Roman" w:hAnsi="Arial" w:cs="Arial"/>
                <w:color w:val="000000"/>
                <w:lang w:val="en-US"/>
              </w:rPr>
              <w:t>7,523,774</w:t>
            </w:r>
          </w:p>
        </w:tc>
        <w:tc>
          <w:tcPr>
            <w:tcW w:w="0" w:type="auto"/>
            <w:tcBorders>
              <w:top w:val="nil"/>
              <w:left w:val="nil"/>
              <w:bottom w:val="single" w:sz="4" w:space="0" w:color="auto"/>
              <w:right w:val="single" w:sz="4" w:space="0" w:color="auto"/>
            </w:tcBorders>
            <w:shd w:val="clear" w:color="auto" w:fill="auto"/>
            <w:noWrap/>
            <w:vAlign w:val="bottom"/>
            <w:hideMark/>
          </w:tcPr>
          <w:p w14:paraId="67F09889" w14:textId="77777777" w:rsidR="00B87C2C" w:rsidRPr="00B87C2C" w:rsidRDefault="00B87C2C" w:rsidP="00B23344">
            <w:pPr>
              <w:spacing w:after="0" w:line="240" w:lineRule="auto"/>
              <w:jc w:val="center"/>
              <w:rPr>
                <w:rFonts w:ascii="Arial" w:eastAsia="Times New Roman" w:hAnsi="Arial" w:cs="Arial"/>
                <w:color w:val="000000"/>
                <w:lang w:val="en-US"/>
              </w:rPr>
            </w:pPr>
            <w:r w:rsidRPr="00B87C2C">
              <w:rPr>
                <w:rFonts w:ascii="Arial" w:eastAsia="Times New Roman" w:hAnsi="Arial" w:cs="Arial"/>
                <w:color w:val="000000"/>
                <w:lang w:val="en-US"/>
              </w:rPr>
              <w:t>-3.4%</w:t>
            </w:r>
          </w:p>
        </w:tc>
      </w:tr>
    </w:tbl>
    <w:p w14:paraId="79184BB8" w14:textId="0DD6EB2E" w:rsidR="00B87C2C" w:rsidRDefault="00B87C2C" w:rsidP="00DB2035">
      <w:pPr>
        <w:rPr>
          <w:rFonts w:ascii="Arial" w:hAnsi="Arial" w:cs="Arial"/>
          <w:bCs/>
          <w:sz w:val="24"/>
          <w:szCs w:val="24"/>
        </w:rPr>
      </w:pPr>
    </w:p>
    <w:p w14:paraId="0908F2EB" w14:textId="22F35A20" w:rsidR="00B23344" w:rsidRDefault="00B23344" w:rsidP="00DB2035">
      <w:pPr>
        <w:rPr>
          <w:rFonts w:ascii="Arial" w:hAnsi="Arial" w:cs="Arial"/>
          <w:bCs/>
          <w:sz w:val="24"/>
          <w:szCs w:val="24"/>
        </w:rPr>
      </w:pPr>
      <w:r>
        <w:rPr>
          <w:rFonts w:ascii="Arial" w:hAnsi="Arial" w:cs="Arial"/>
          <w:bCs/>
          <w:sz w:val="24"/>
          <w:szCs w:val="24"/>
        </w:rPr>
        <w:t xml:space="preserve">Staff notes that Espanola did not provide any principal adjustment for Note 8 </w:t>
      </w:r>
      <w:r w:rsidR="00DD42D9">
        <w:rPr>
          <w:rFonts w:ascii="Arial" w:hAnsi="Arial" w:cs="Arial"/>
          <w:bCs/>
          <w:sz w:val="24"/>
          <w:szCs w:val="24"/>
        </w:rPr>
        <w:t>Breakdown of Principal Adjustments Included in Last Approved Balance while there were principal adjustment</w:t>
      </w:r>
      <w:r w:rsidR="00540FF9">
        <w:rPr>
          <w:rFonts w:ascii="Arial" w:hAnsi="Arial" w:cs="Arial"/>
          <w:bCs/>
          <w:sz w:val="24"/>
          <w:szCs w:val="24"/>
        </w:rPr>
        <w:t>s</w:t>
      </w:r>
      <w:r w:rsidR="00DD42D9">
        <w:rPr>
          <w:rFonts w:ascii="Arial" w:hAnsi="Arial" w:cs="Arial"/>
          <w:bCs/>
          <w:sz w:val="24"/>
          <w:szCs w:val="24"/>
        </w:rPr>
        <w:t xml:space="preserve"> in accounts 1588 and 1589 of Espanola’s 2021 cost of service application. </w:t>
      </w:r>
    </w:p>
    <w:p w14:paraId="2B828D96" w14:textId="7BFCEE82" w:rsidR="009D7361" w:rsidRDefault="009D7361" w:rsidP="00DB2035">
      <w:pPr>
        <w:rPr>
          <w:rFonts w:ascii="Arial" w:hAnsi="Arial" w:cs="Arial"/>
          <w:bCs/>
          <w:sz w:val="24"/>
          <w:szCs w:val="24"/>
        </w:rPr>
      </w:pPr>
      <w:r>
        <w:rPr>
          <w:rFonts w:ascii="Arial" w:hAnsi="Arial" w:cs="Arial"/>
          <w:bCs/>
          <w:sz w:val="24"/>
          <w:szCs w:val="24"/>
        </w:rPr>
        <w:t>Question(s):</w:t>
      </w:r>
    </w:p>
    <w:p w14:paraId="025BDB34" w14:textId="77777777" w:rsidR="009D7361" w:rsidRDefault="009D7361" w:rsidP="009D7361">
      <w:pPr>
        <w:pStyle w:val="ListParagraph"/>
        <w:numPr>
          <w:ilvl w:val="0"/>
          <w:numId w:val="31"/>
        </w:numPr>
        <w:rPr>
          <w:rFonts w:ascii="Arial" w:hAnsi="Arial" w:cs="Arial"/>
          <w:bCs/>
          <w:sz w:val="24"/>
          <w:szCs w:val="24"/>
        </w:rPr>
      </w:pPr>
      <w:r>
        <w:rPr>
          <w:rFonts w:ascii="Arial" w:hAnsi="Arial" w:cs="Arial"/>
          <w:bCs/>
          <w:sz w:val="24"/>
          <w:szCs w:val="24"/>
        </w:rPr>
        <w:t xml:space="preserve">Please explain the discrepancies noted above and update the relevant schedule/model as applicable. </w:t>
      </w:r>
    </w:p>
    <w:p w14:paraId="1A523979" w14:textId="77777777" w:rsidR="006D3271" w:rsidRDefault="009D7361" w:rsidP="009D7361">
      <w:pPr>
        <w:pStyle w:val="ListParagraph"/>
        <w:numPr>
          <w:ilvl w:val="0"/>
          <w:numId w:val="31"/>
        </w:numPr>
        <w:rPr>
          <w:rFonts w:ascii="Arial" w:hAnsi="Arial" w:cs="Arial"/>
          <w:bCs/>
          <w:sz w:val="24"/>
          <w:szCs w:val="24"/>
        </w:rPr>
      </w:pPr>
      <w:r>
        <w:rPr>
          <w:rFonts w:ascii="Arial" w:hAnsi="Arial" w:cs="Arial"/>
          <w:bCs/>
          <w:sz w:val="24"/>
          <w:szCs w:val="24"/>
        </w:rPr>
        <w:t xml:space="preserve">Please </w:t>
      </w:r>
      <w:r w:rsidR="006D3271">
        <w:rPr>
          <w:rFonts w:ascii="Arial" w:hAnsi="Arial" w:cs="Arial"/>
          <w:bCs/>
          <w:sz w:val="24"/>
          <w:szCs w:val="24"/>
        </w:rPr>
        <w:t xml:space="preserve">clarify if the principal adjustment #5 is the reconciling item for the impact of GA deferral from April to June of 2021. </w:t>
      </w:r>
    </w:p>
    <w:p w14:paraId="152215A5" w14:textId="77777777" w:rsidR="006D3271" w:rsidRDefault="006D3271" w:rsidP="006D3271">
      <w:pPr>
        <w:pStyle w:val="ListParagraph"/>
        <w:numPr>
          <w:ilvl w:val="0"/>
          <w:numId w:val="33"/>
        </w:numPr>
        <w:rPr>
          <w:rFonts w:ascii="Arial" w:hAnsi="Arial" w:cs="Arial"/>
          <w:bCs/>
          <w:sz w:val="24"/>
          <w:szCs w:val="24"/>
        </w:rPr>
      </w:pPr>
      <w:r>
        <w:rPr>
          <w:rFonts w:ascii="Arial" w:hAnsi="Arial" w:cs="Arial"/>
          <w:bCs/>
          <w:sz w:val="24"/>
          <w:szCs w:val="24"/>
        </w:rPr>
        <w:t xml:space="preserve">If so, why Espanola considers this item as a principal adjustment rather than a reconciling item. </w:t>
      </w:r>
    </w:p>
    <w:p w14:paraId="00C18A4F" w14:textId="280733AC" w:rsidR="009D7361" w:rsidRDefault="006D3271" w:rsidP="006D3271">
      <w:pPr>
        <w:pStyle w:val="ListParagraph"/>
        <w:numPr>
          <w:ilvl w:val="0"/>
          <w:numId w:val="33"/>
        </w:numPr>
        <w:rPr>
          <w:rFonts w:ascii="Arial" w:hAnsi="Arial" w:cs="Arial"/>
          <w:bCs/>
          <w:sz w:val="24"/>
          <w:szCs w:val="24"/>
        </w:rPr>
      </w:pPr>
      <w:r>
        <w:rPr>
          <w:rFonts w:ascii="Arial" w:hAnsi="Arial" w:cs="Arial"/>
          <w:bCs/>
          <w:sz w:val="24"/>
          <w:szCs w:val="24"/>
        </w:rPr>
        <w:t xml:space="preserve">If not, please </w:t>
      </w:r>
      <w:r w:rsidR="009D7361">
        <w:rPr>
          <w:rFonts w:ascii="Arial" w:hAnsi="Arial" w:cs="Arial"/>
          <w:bCs/>
          <w:sz w:val="24"/>
          <w:szCs w:val="24"/>
        </w:rPr>
        <w:t>e</w:t>
      </w:r>
      <w:r w:rsidR="00900D6E">
        <w:rPr>
          <w:rFonts w:ascii="Arial" w:hAnsi="Arial" w:cs="Arial"/>
          <w:bCs/>
          <w:sz w:val="24"/>
          <w:szCs w:val="24"/>
        </w:rPr>
        <w:t>laborate on</w:t>
      </w:r>
      <w:r w:rsidR="009D7361">
        <w:rPr>
          <w:rFonts w:ascii="Arial" w:hAnsi="Arial" w:cs="Arial"/>
          <w:bCs/>
          <w:sz w:val="24"/>
          <w:szCs w:val="24"/>
        </w:rPr>
        <w:t xml:space="preserve"> the </w:t>
      </w:r>
      <w:r w:rsidR="00900D6E">
        <w:rPr>
          <w:rFonts w:ascii="Arial" w:hAnsi="Arial" w:cs="Arial"/>
          <w:bCs/>
          <w:sz w:val="24"/>
          <w:szCs w:val="24"/>
        </w:rPr>
        <w:t xml:space="preserve">principal adjustment #5 of ($94,158) on the GA Analysis Workform, specifically on the nature of the </w:t>
      </w:r>
      <w:r w:rsidR="00F84D78">
        <w:rPr>
          <w:rFonts w:ascii="Arial" w:hAnsi="Arial" w:cs="Arial"/>
          <w:bCs/>
          <w:sz w:val="24"/>
          <w:szCs w:val="24"/>
        </w:rPr>
        <w:t>correction for the adjusted GA rates</w:t>
      </w:r>
      <w:r w:rsidR="00900D6E">
        <w:rPr>
          <w:rFonts w:ascii="Arial" w:hAnsi="Arial" w:cs="Arial"/>
          <w:bCs/>
          <w:sz w:val="24"/>
          <w:szCs w:val="24"/>
        </w:rPr>
        <w:t>.</w:t>
      </w:r>
      <w:r w:rsidR="00F84D78">
        <w:rPr>
          <w:rFonts w:ascii="Arial" w:hAnsi="Arial" w:cs="Arial"/>
          <w:bCs/>
          <w:sz w:val="24"/>
          <w:szCs w:val="24"/>
        </w:rPr>
        <w:t xml:space="preserve"> </w:t>
      </w:r>
      <w:r w:rsidR="00900D6E">
        <w:rPr>
          <w:rFonts w:ascii="Arial" w:hAnsi="Arial" w:cs="Arial"/>
          <w:bCs/>
          <w:sz w:val="24"/>
          <w:szCs w:val="24"/>
        </w:rPr>
        <w:t xml:space="preserve"> </w:t>
      </w:r>
    </w:p>
    <w:p w14:paraId="062DD2A4" w14:textId="7BFD55B6" w:rsidR="00B87C2C" w:rsidRDefault="00B87C2C" w:rsidP="006D3271">
      <w:pPr>
        <w:pStyle w:val="ListParagraph"/>
        <w:numPr>
          <w:ilvl w:val="0"/>
          <w:numId w:val="31"/>
        </w:numPr>
        <w:rPr>
          <w:rFonts w:ascii="Arial" w:hAnsi="Arial" w:cs="Arial"/>
          <w:bCs/>
          <w:sz w:val="24"/>
          <w:szCs w:val="24"/>
        </w:rPr>
      </w:pPr>
      <w:r>
        <w:rPr>
          <w:rFonts w:ascii="Arial" w:hAnsi="Arial" w:cs="Arial"/>
          <w:bCs/>
          <w:sz w:val="24"/>
          <w:szCs w:val="24"/>
        </w:rPr>
        <w:t xml:space="preserve">Please confirm the updated Note 7 Account 1588 Reasonability Test as compiled by OEB staff or provide the updated Note 7 if not confirmed. </w:t>
      </w:r>
    </w:p>
    <w:p w14:paraId="40CE2F69" w14:textId="75A98503" w:rsidR="00B87C2C" w:rsidRDefault="00B87C2C" w:rsidP="006D3271">
      <w:pPr>
        <w:pStyle w:val="ListParagraph"/>
        <w:numPr>
          <w:ilvl w:val="0"/>
          <w:numId w:val="31"/>
        </w:numPr>
        <w:rPr>
          <w:rFonts w:ascii="Arial" w:hAnsi="Arial" w:cs="Arial"/>
          <w:bCs/>
          <w:sz w:val="24"/>
          <w:szCs w:val="24"/>
        </w:rPr>
      </w:pPr>
      <w:r>
        <w:rPr>
          <w:rFonts w:ascii="Arial" w:hAnsi="Arial" w:cs="Arial"/>
          <w:bCs/>
          <w:sz w:val="24"/>
          <w:szCs w:val="24"/>
        </w:rPr>
        <w:t xml:space="preserve">Please </w:t>
      </w:r>
      <w:r w:rsidR="00F84D78">
        <w:rPr>
          <w:rFonts w:ascii="Arial" w:hAnsi="Arial" w:cs="Arial"/>
          <w:bCs/>
          <w:sz w:val="24"/>
          <w:szCs w:val="24"/>
        </w:rPr>
        <w:t xml:space="preserve">provide the reasons beside the line loss differences for </w:t>
      </w:r>
      <w:r>
        <w:rPr>
          <w:rFonts w:ascii="Arial" w:hAnsi="Arial" w:cs="Arial"/>
          <w:bCs/>
          <w:sz w:val="24"/>
          <w:szCs w:val="24"/>
        </w:rPr>
        <w:t xml:space="preserve">the account 1588 balance </w:t>
      </w:r>
      <w:r w:rsidR="00F84D78">
        <w:rPr>
          <w:rFonts w:ascii="Arial" w:hAnsi="Arial" w:cs="Arial"/>
          <w:bCs/>
          <w:sz w:val="24"/>
          <w:szCs w:val="24"/>
        </w:rPr>
        <w:t xml:space="preserve">being </w:t>
      </w:r>
      <w:r>
        <w:rPr>
          <w:rFonts w:ascii="Arial" w:hAnsi="Arial" w:cs="Arial"/>
          <w:bCs/>
          <w:sz w:val="24"/>
          <w:szCs w:val="24"/>
        </w:rPr>
        <w:t xml:space="preserve">greater than 1% of the Account 4705 balance. </w:t>
      </w:r>
    </w:p>
    <w:p w14:paraId="6A9B271C" w14:textId="7ADDBAC4" w:rsidR="008F5B88" w:rsidRPr="00937836" w:rsidRDefault="00DD42D9" w:rsidP="00F54C72">
      <w:pPr>
        <w:pStyle w:val="ListParagraph"/>
        <w:numPr>
          <w:ilvl w:val="0"/>
          <w:numId w:val="31"/>
        </w:numPr>
        <w:rPr>
          <w:rFonts w:ascii="Arial" w:hAnsi="Arial" w:cs="Arial"/>
          <w:b/>
          <w:sz w:val="24"/>
          <w:szCs w:val="24"/>
        </w:rPr>
      </w:pPr>
      <w:r w:rsidRPr="00937836">
        <w:rPr>
          <w:rFonts w:ascii="Arial" w:hAnsi="Arial" w:cs="Arial"/>
          <w:bCs/>
          <w:sz w:val="24"/>
          <w:szCs w:val="24"/>
        </w:rPr>
        <w:t xml:space="preserve">Please update Note 8 on the GA analysis workform for accounts 1588 and 1589. </w:t>
      </w:r>
    </w:p>
    <w:sectPr w:rsidR="008F5B88" w:rsidRPr="00937836" w:rsidSect="00EA0919">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5296B" w14:textId="77777777" w:rsidR="008D4F15" w:rsidRDefault="008D4F15" w:rsidP="008D4F15">
      <w:pPr>
        <w:spacing w:after="0" w:line="240" w:lineRule="auto"/>
      </w:pPr>
      <w:r>
        <w:separator/>
      </w:r>
    </w:p>
  </w:endnote>
  <w:endnote w:type="continuationSeparator" w:id="0">
    <w:p w14:paraId="272C9E49" w14:textId="77777777" w:rsidR="008D4F15" w:rsidRDefault="008D4F15" w:rsidP="008D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4328279"/>
      <w:docPartObj>
        <w:docPartGallery w:val="Page Numbers (Bottom of Page)"/>
        <w:docPartUnique/>
      </w:docPartObj>
    </w:sdtPr>
    <w:sdtEndPr>
      <w:rPr>
        <w:noProof/>
      </w:rPr>
    </w:sdtEndPr>
    <w:sdtContent>
      <w:p w14:paraId="11B402C5" w14:textId="09D86595" w:rsidR="00DB2035" w:rsidRDefault="00DB20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7BE99C" w14:textId="77777777" w:rsidR="00DB2035" w:rsidRDefault="00DB2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53B53" w14:textId="77777777" w:rsidR="008D4F15" w:rsidRDefault="008D4F15" w:rsidP="008D4F15">
      <w:pPr>
        <w:spacing w:after="0" w:line="240" w:lineRule="auto"/>
      </w:pPr>
      <w:r>
        <w:separator/>
      </w:r>
    </w:p>
  </w:footnote>
  <w:footnote w:type="continuationSeparator" w:id="0">
    <w:p w14:paraId="2BB22584" w14:textId="77777777" w:rsidR="008D4F15" w:rsidRDefault="008D4F15" w:rsidP="008D4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47666B"/>
    <w:multiLevelType w:val="hybridMultilevel"/>
    <w:tmpl w:val="69FA2ECE"/>
    <w:lvl w:ilvl="0" w:tplc="E4EA71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532A8"/>
    <w:multiLevelType w:val="hybridMultilevel"/>
    <w:tmpl w:val="29366D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2C2F5A"/>
    <w:multiLevelType w:val="hybridMultilevel"/>
    <w:tmpl w:val="E6862A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01A34FA"/>
    <w:multiLevelType w:val="hybridMultilevel"/>
    <w:tmpl w:val="DC8A4112"/>
    <w:lvl w:ilvl="0" w:tplc="28802C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273133A"/>
    <w:multiLevelType w:val="hybridMultilevel"/>
    <w:tmpl w:val="4BAA0BB0"/>
    <w:lvl w:ilvl="0" w:tplc="090A0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3E517536"/>
    <w:multiLevelType w:val="hybridMultilevel"/>
    <w:tmpl w:val="BF000A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A3793"/>
    <w:multiLevelType w:val="hybridMultilevel"/>
    <w:tmpl w:val="B914B0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C656154"/>
    <w:multiLevelType w:val="hybridMultilevel"/>
    <w:tmpl w:val="26B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9"/>
  </w:num>
  <w:num w:numId="3">
    <w:abstractNumId w:val="27"/>
  </w:num>
  <w:num w:numId="4">
    <w:abstractNumId w:val="34"/>
  </w:num>
  <w:num w:numId="5">
    <w:abstractNumId w:val="17"/>
  </w:num>
  <w:num w:numId="6">
    <w:abstractNumId w:val="11"/>
  </w:num>
  <w:num w:numId="7">
    <w:abstractNumId w:val="22"/>
  </w:num>
  <w:num w:numId="8">
    <w:abstractNumId w:val="18"/>
  </w:num>
  <w:num w:numId="9">
    <w:abstractNumId w:val="19"/>
  </w:num>
  <w:num w:numId="10">
    <w:abstractNumId w:val="7"/>
  </w:num>
  <w:num w:numId="11">
    <w:abstractNumId w:val="21"/>
  </w:num>
  <w:num w:numId="12">
    <w:abstractNumId w:val="29"/>
  </w:num>
  <w:num w:numId="13">
    <w:abstractNumId w:val="5"/>
  </w:num>
  <w:num w:numId="14">
    <w:abstractNumId w:val="1"/>
  </w:num>
  <w:num w:numId="15">
    <w:abstractNumId w:val="33"/>
  </w:num>
  <w:num w:numId="16">
    <w:abstractNumId w:val="10"/>
  </w:num>
  <w:num w:numId="17">
    <w:abstractNumId w:val="25"/>
  </w:num>
  <w:num w:numId="18">
    <w:abstractNumId w:val="31"/>
  </w:num>
  <w:num w:numId="19">
    <w:abstractNumId w:val="32"/>
  </w:num>
  <w:num w:numId="20">
    <w:abstractNumId w:val="16"/>
  </w:num>
  <w:num w:numId="21">
    <w:abstractNumId w:val="30"/>
  </w:num>
  <w:num w:numId="22">
    <w:abstractNumId w:val="13"/>
  </w:num>
  <w:num w:numId="23">
    <w:abstractNumId w:val="28"/>
  </w:num>
  <w:num w:numId="24">
    <w:abstractNumId w:val="26"/>
  </w:num>
  <w:num w:numId="25">
    <w:abstractNumId w:val="2"/>
  </w:num>
  <w:num w:numId="26">
    <w:abstractNumId w:val="20"/>
  </w:num>
  <w:num w:numId="27">
    <w:abstractNumId w:val="23"/>
  </w:num>
  <w:num w:numId="28">
    <w:abstractNumId w:val="24"/>
  </w:num>
  <w:num w:numId="29">
    <w:abstractNumId w:val="3"/>
  </w:num>
  <w:num w:numId="30">
    <w:abstractNumId w:val="12"/>
  </w:num>
  <w:num w:numId="31">
    <w:abstractNumId w:val="4"/>
  </w:num>
  <w:num w:numId="32">
    <w:abstractNumId w:val="14"/>
  </w:num>
  <w:num w:numId="33">
    <w:abstractNumId w:val="8"/>
  </w:num>
  <w:num w:numId="34">
    <w:abstractNumId w:val="6"/>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10E2"/>
    <w:rsid w:val="00054071"/>
    <w:rsid w:val="0006126D"/>
    <w:rsid w:val="00067F57"/>
    <w:rsid w:val="00071BEC"/>
    <w:rsid w:val="00074514"/>
    <w:rsid w:val="000832D4"/>
    <w:rsid w:val="00090160"/>
    <w:rsid w:val="000B3E7E"/>
    <w:rsid w:val="000D223C"/>
    <w:rsid w:val="000E4006"/>
    <w:rsid w:val="000F1E3A"/>
    <w:rsid w:val="00133BE1"/>
    <w:rsid w:val="00164E99"/>
    <w:rsid w:val="001759A1"/>
    <w:rsid w:val="00183CC8"/>
    <w:rsid w:val="00187E9B"/>
    <w:rsid w:val="001927C2"/>
    <w:rsid w:val="001A4DCD"/>
    <w:rsid w:val="001B160E"/>
    <w:rsid w:val="00203092"/>
    <w:rsid w:val="00214212"/>
    <w:rsid w:val="002208C0"/>
    <w:rsid w:val="00224C06"/>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400DFC"/>
    <w:rsid w:val="00404B2F"/>
    <w:rsid w:val="00412DC6"/>
    <w:rsid w:val="00425009"/>
    <w:rsid w:val="004377B0"/>
    <w:rsid w:val="00472C81"/>
    <w:rsid w:val="00475032"/>
    <w:rsid w:val="004859EF"/>
    <w:rsid w:val="00511EC2"/>
    <w:rsid w:val="005164F5"/>
    <w:rsid w:val="00520771"/>
    <w:rsid w:val="0052560F"/>
    <w:rsid w:val="00540FF9"/>
    <w:rsid w:val="005666F2"/>
    <w:rsid w:val="00572064"/>
    <w:rsid w:val="00584369"/>
    <w:rsid w:val="00587A35"/>
    <w:rsid w:val="005F4693"/>
    <w:rsid w:val="00623602"/>
    <w:rsid w:val="0064279A"/>
    <w:rsid w:val="00651C98"/>
    <w:rsid w:val="006A5D23"/>
    <w:rsid w:val="006D3271"/>
    <w:rsid w:val="006E3D58"/>
    <w:rsid w:val="00704EE5"/>
    <w:rsid w:val="007066E2"/>
    <w:rsid w:val="00722640"/>
    <w:rsid w:val="0073197E"/>
    <w:rsid w:val="00746080"/>
    <w:rsid w:val="007508EC"/>
    <w:rsid w:val="00772B57"/>
    <w:rsid w:val="00781D04"/>
    <w:rsid w:val="007C2D45"/>
    <w:rsid w:val="007F49EB"/>
    <w:rsid w:val="00805FDA"/>
    <w:rsid w:val="00812C1B"/>
    <w:rsid w:val="008173B1"/>
    <w:rsid w:val="00835AD0"/>
    <w:rsid w:val="00841787"/>
    <w:rsid w:val="008747B3"/>
    <w:rsid w:val="008813C3"/>
    <w:rsid w:val="008926F0"/>
    <w:rsid w:val="008964E8"/>
    <w:rsid w:val="008A48F6"/>
    <w:rsid w:val="008D4F15"/>
    <w:rsid w:val="008E6045"/>
    <w:rsid w:val="008F5B88"/>
    <w:rsid w:val="00900D6E"/>
    <w:rsid w:val="0090113B"/>
    <w:rsid w:val="0093258A"/>
    <w:rsid w:val="00937836"/>
    <w:rsid w:val="0094373C"/>
    <w:rsid w:val="00946DEE"/>
    <w:rsid w:val="00951E2B"/>
    <w:rsid w:val="00952939"/>
    <w:rsid w:val="00961EA0"/>
    <w:rsid w:val="0096735A"/>
    <w:rsid w:val="00993922"/>
    <w:rsid w:val="009A5C44"/>
    <w:rsid w:val="009B03AF"/>
    <w:rsid w:val="009C4216"/>
    <w:rsid w:val="009D5F4B"/>
    <w:rsid w:val="009D7361"/>
    <w:rsid w:val="009E626E"/>
    <w:rsid w:val="009E7CBF"/>
    <w:rsid w:val="009F3098"/>
    <w:rsid w:val="00A04C8A"/>
    <w:rsid w:val="00A07077"/>
    <w:rsid w:val="00A42517"/>
    <w:rsid w:val="00A50DD0"/>
    <w:rsid w:val="00A516B0"/>
    <w:rsid w:val="00A5620A"/>
    <w:rsid w:val="00AA06D9"/>
    <w:rsid w:val="00AB5640"/>
    <w:rsid w:val="00AC2406"/>
    <w:rsid w:val="00AD3FCF"/>
    <w:rsid w:val="00B03802"/>
    <w:rsid w:val="00B069AA"/>
    <w:rsid w:val="00B23344"/>
    <w:rsid w:val="00B23A36"/>
    <w:rsid w:val="00B25576"/>
    <w:rsid w:val="00B25EF5"/>
    <w:rsid w:val="00B50EB2"/>
    <w:rsid w:val="00B6722A"/>
    <w:rsid w:val="00B82D78"/>
    <w:rsid w:val="00B84F4F"/>
    <w:rsid w:val="00B87C2C"/>
    <w:rsid w:val="00BA434C"/>
    <w:rsid w:val="00BD4F65"/>
    <w:rsid w:val="00BD7607"/>
    <w:rsid w:val="00C06F9E"/>
    <w:rsid w:val="00C13E6B"/>
    <w:rsid w:val="00C2370B"/>
    <w:rsid w:val="00C27193"/>
    <w:rsid w:val="00C624D5"/>
    <w:rsid w:val="00C848A0"/>
    <w:rsid w:val="00C859E5"/>
    <w:rsid w:val="00C878C5"/>
    <w:rsid w:val="00C9180B"/>
    <w:rsid w:val="00C96AEA"/>
    <w:rsid w:val="00CC0B6D"/>
    <w:rsid w:val="00CD01B4"/>
    <w:rsid w:val="00CE1CD3"/>
    <w:rsid w:val="00CE4F01"/>
    <w:rsid w:val="00D23B20"/>
    <w:rsid w:val="00D30F16"/>
    <w:rsid w:val="00D55546"/>
    <w:rsid w:val="00D57E8C"/>
    <w:rsid w:val="00D6213C"/>
    <w:rsid w:val="00D647C0"/>
    <w:rsid w:val="00D77694"/>
    <w:rsid w:val="00D77B0F"/>
    <w:rsid w:val="00DB2035"/>
    <w:rsid w:val="00DB6B52"/>
    <w:rsid w:val="00DD42D9"/>
    <w:rsid w:val="00DE5488"/>
    <w:rsid w:val="00DE75AC"/>
    <w:rsid w:val="00DF5A52"/>
    <w:rsid w:val="00E17C58"/>
    <w:rsid w:val="00E231C2"/>
    <w:rsid w:val="00E429DA"/>
    <w:rsid w:val="00E616AB"/>
    <w:rsid w:val="00E62C2A"/>
    <w:rsid w:val="00E8586E"/>
    <w:rsid w:val="00E86F26"/>
    <w:rsid w:val="00E96A06"/>
    <w:rsid w:val="00EA0919"/>
    <w:rsid w:val="00EB5240"/>
    <w:rsid w:val="00EC0B55"/>
    <w:rsid w:val="00EE3753"/>
    <w:rsid w:val="00F034BF"/>
    <w:rsid w:val="00F16E2B"/>
    <w:rsid w:val="00F233A3"/>
    <w:rsid w:val="00F23D7A"/>
    <w:rsid w:val="00F26D30"/>
    <w:rsid w:val="00F57152"/>
    <w:rsid w:val="00F7362C"/>
    <w:rsid w:val="00F84D78"/>
    <w:rsid w:val="00F92F61"/>
    <w:rsid w:val="00F94523"/>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4F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F15"/>
    <w:rPr>
      <w:sz w:val="20"/>
      <w:szCs w:val="20"/>
    </w:rPr>
  </w:style>
  <w:style w:type="character" w:styleId="FootnoteReference">
    <w:name w:val="footnote reference"/>
    <w:basedOn w:val="DefaultParagraphFont"/>
    <w:uiPriority w:val="99"/>
    <w:semiHidden/>
    <w:unhideWhenUsed/>
    <w:rsid w:val="008D4F15"/>
    <w:rPr>
      <w:vertAlign w:val="superscript"/>
    </w:rPr>
  </w:style>
  <w:style w:type="paragraph" w:styleId="Header">
    <w:name w:val="header"/>
    <w:basedOn w:val="Normal"/>
    <w:link w:val="HeaderChar"/>
    <w:uiPriority w:val="99"/>
    <w:unhideWhenUsed/>
    <w:rsid w:val="00DB2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715742801">
      <w:bodyDiv w:val="1"/>
      <w:marLeft w:val="0"/>
      <w:marRight w:val="0"/>
      <w:marTop w:val="0"/>
      <w:marBottom w:val="0"/>
      <w:divBdr>
        <w:top w:val="none" w:sz="0" w:space="0" w:color="auto"/>
        <w:left w:val="none" w:sz="0" w:space="0" w:color="auto"/>
        <w:bottom w:val="none" w:sz="0" w:space="0" w:color="auto"/>
        <w:right w:val="none" w:sz="0" w:space="0" w:color="auto"/>
      </w:divBdr>
    </w:div>
    <w:div w:id="785470080">
      <w:bodyDiv w:val="1"/>
      <w:marLeft w:val="0"/>
      <w:marRight w:val="0"/>
      <w:marTop w:val="0"/>
      <w:marBottom w:val="0"/>
      <w:divBdr>
        <w:top w:val="none" w:sz="0" w:space="0" w:color="auto"/>
        <w:left w:val="none" w:sz="0" w:space="0" w:color="auto"/>
        <w:bottom w:val="none" w:sz="0" w:space="0" w:color="auto"/>
        <w:right w:val="none" w:sz="0" w:space="0" w:color="auto"/>
      </w:divBdr>
    </w:div>
    <w:div w:id="888152229">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112087867">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206995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5</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Kelli Benincasa</cp:lastModifiedBy>
  <cp:revision>8</cp:revision>
  <cp:lastPrinted>2014-09-29T14:43:00Z</cp:lastPrinted>
  <dcterms:created xsi:type="dcterms:W3CDTF">2022-01-19T20:16:00Z</dcterms:created>
  <dcterms:modified xsi:type="dcterms:W3CDTF">2022-01-24T17:42:00Z</dcterms:modified>
</cp:coreProperties>
</file>