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64B6" w14:textId="0CD08525" w:rsidR="00A23092" w:rsidRPr="00E108B7" w:rsidRDefault="00863833">
      <w:pPr>
        <w:rPr>
          <w:rFonts w:ascii="Arial" w:hAnsi="Arial" w:cs="Arial"/>
          <w:b/>
          <w:bCs/>
          <w:sz w:val="24"/>
          <w:szCs w:val="24"/>
        </w:rPr>
      </w:pPr>
      <w:r w:rsidRPr="00E108B7">
        <w:rPr>
          <w:rFonts w:ascii="Arial" w:hAnsi="Arial" w:cs="Arial"/>
          <w:b/>
          <w:bCs/>
          <w:sz w:val="24"/>
          <w:szCs w:val="24"/>
        </w:rPr>
        <w:t>Synergy North Follow-up Question</w:t>
      </w:r>
    </w:p>
    <w:p w14:paraId="122F5F11" w14:textId="77177BB5" w:rsidR="00863833" w:rsidRDefault="00863833"/>
    <w:p w14:paraId="5AF1BA5A" w14:textId="3BD48983" w:rsidR="00E108B7" w:rsidRPr="00E108B7" w:rsidRDefault="00E108B7">
      <w:pPr>
        <w:rPr>
          <w:rFonts w:ascii="Arial" w:hAnsi="Arial" w:cs="Arial"/>
          <w:b/>
          <w:bCs/>
        </w:rPr>
      </w:pPr>
      <w:r w:rsidRPr="00E108B7">
        <w:rPr>
          <w:rFonts w:ascii="Arial" w:hAnsi="Arial" w:cs="Arial"/>
          <w:b/>
          <w:bCs/>
        </w:rPr>
        <w:t>Staff Follow-up Question – 1</w:t>
      </w:r>
    </w:p>
    <w:p w14:paraId="06D54427" w14:textId="5E99C2B9" w:rsidR="00E108B7" w:rsidRPr="00E108B7" w:rsidRDefault="00E108B7">
      <w:pPr>
        <w:rPr>
          <w:rFonts w:ascii="Arial" w:hAnsi="Arial" w:cs="Arial"/>
          <w:b/>
          <w:bCs/>
        </w:rPr>
      </w:pPr>
      <w:r w:rsidRPr="00E108B7">
        <w:rPr>
          <w:rFonts w:ascii="Arial" w:hAnsi="Arial" w:cs="Arial"/>
          <w:b/>
          <w:bCs/>
        </w:rPr>
        <w:t>Ref: Response to Staff Question – 3</w:t>
      </w:r>
    </w:p>
    <w:p w14:paraId="5947245B" w14:textId="0663E672" w:rsidR="00E108B7" w:rsidRDefault="00E108B7">
      <w:pPr>
        <w:rPr>
          <w:rFonts w:ascii="Arial" w:hAnsi="Arial" w:cs="Arial"/>
        </w:rPr>
      </w:pPr>
    </w:p>
    <w:p w14:paraId="42A9D7DC" w14:textId="77777777" w:rsidR="002A4537" w:rsidRDefault="002A4537" w:rsidP="002A4537">
      <w:pPr>
        <w:rPr>
          <w:rFonts w:ascii="Arial" w:hAnsi="Arial" w:cs="Arial"/>
        </w:rPr>
      </w:pPr>
      <w:r>
        <w:rPr>
          <w:rFonts w:ascii="Arial" w:hAnsi="Arial" w:cs="Arial"/>
        </w:rPr>
        <w:t>In Reference 1, Synergy North stated that “</w:t>
      </w:r>
      <w:r w:rsidRPr="002A4537">
        <w:rPr>
          <w:rFonts w:ascii="Arial" w:hAnsi="Arial" w:cs="Arial"/>
        </w:rPr>
        <w:t>An audit of the process and entries performed in that transition has revealed two errors</w:t>
      </w:r>
      <w:r>
        <w:rPr>
          <w:rFonts w:ascii="Arial" w:hAnsi="Arial" w:cs="Arial"/>
        </w:rPr>
        <w:t>”</w:t>
      </w:r>
      <w:r w:rsidRPr="002A45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Synergy North also provided a table below to summarize the adjustments made in 2020 for these errors:</w:t>
      </w:r>
    </w:p>
    <w:p w14:paraId="6996C148" w14:textId="6BF23FE5" w:rsidR="002A4537" w:rsidRDefault="002A4537" w:rsidP="002A453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8A3751" wp14:editId="1C78F379">
            <wp:extent cx="5726430" cy="1670142"/>
            <wp:effectExtent l="38100" t="38100" r="45720" b="4445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25" cy="1671978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9FA5C8C" w14:textId="7FA451EC" w:rsidR="002A4537" w:rsidRDefault="002A4537" w:rsidP="002A4537">
      <w:pPr>
        <w:rPr>
          <w:rFonts w:ascii="Arial" w:hAnsi="Arial" w:cs="Arial"/>
        </w:rPr>
      </w:pPr>
      <w:r w:rsidRPr="002A453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Question(s):</w:t>
      </w:r>
    </w:p>
    <w:p w14:paraId="5DE7C3AB" w14:textId="01A87B09" w:rsidR="002A4537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the details of the audit (the </w:t>
      </w:r>
      <w:proofErr w:type="gramStart"/>
      <w:r>
        <w:rPr>
          <w:rFonts w:ascii="Arial" w:hAnsi="Arial" w:cs="Arial"/>
        </w:rPr>
        <w:t>auditor, when</w:t>
      </w:r>
      <w:proofErr w:type="gramEnd"/>
      <w:r>
        <w:rPr>
          <w:rFonts w:ascii="Arial" w:hAnsi="Arial" w:cs="Arial"/>
        </w:rPr>
        <w:t xml:space="preserve"> the audit was conducted)</w:t>
      </w:r>
    </w:p>
    <w:p w14:paraId="1CB6836D" w14:textId="5C9667DA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clarify which periods are the adjustment item #1 of $363,414,66 pertaining to.</w:t>
      </w:r>
    </w:p>
    <w:p w14:paraId="084EFA6B" w14:textId="77777777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clarify which periods are the adjustment item #2 pertaining to. </w:t>
      </w:r>
    </w:p>
    <w:p w14:paraId="4821E4A9" w14:textId="77777777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confirm that both adjustments are not impacting the RPP portion of the global adjustments that have been settled with the IESO. </w:t>
      </w:r>
    </w:p>
    <w:p w14:paraId="2072EE1C" w14:textId="77777777" w:rsidR="00944886" w:rsidRDefault="00944886" w:rsidP="00944886">
      <w:pPr>
        <w:rPr>
          <w:rFonts w:ascii="Arial" w:hAnsi="Arial" w:cs="Arial"/>
        </w:rPr>
      </w:pPr>
    </w:p>
    <w:p w14:paraId="58A6FC10" w14:textId="77777777" w:rsidR="00944886" w:rsidRDefault="00944886" w:rsidP="00944886">
      <w:pPr>
        <w:rPr>
          <w:rFonts w:ascii="Arial" w:hAnsi="Arial" w:cs="Arial"/>
        </w:rPr>
      </w:pPr>
    </w:p>
    <w:p w14:paraId="3784C0FE" w14:textId="74255E7E" w:rsidR="00944886" w:rsidRPr="00944886" w:rsidRDefault="00944886" w:rsidP="00944886">
      <w:pPr>
        <w:rPr>
          <w:rFonts w:ascii="Arial" w:hAnsi="Arial" w:cs="Arial"/>
        </w:rPr>
      </w:pPr>
      <w:r w:rsidRPr="00944886">
        <w:rPr>
          <w:rFonts w:ascii="Arial" w:hAnsi="Arial" w:cs="Arial"/>
        </w:rPr>
        <w:t xml:space="preserve"> </w:t>
      </w:r>
    </w:p>
    <w:p w14:paraId="418C48CE" w14:textId="34BD3828" w:rsidR="002A4537" w:rsidRPr="00E108B7" w:rsidRDefault="002A4537">
      <w:pPr>
        <w:rPr>
          <w:rFonts w:ascii="Arial" w:hAnsi="Arial" w:cs="Arial"/>
        </w:rPr>
      </w:pPr>
    </w:p>
    <w:p w14:paraId="09464361" w14:textId="77777777" w:rsidR="00E108B7" w:rsidRDefault="00E108B7"/>
    <w:p w14:paraId="54F0EBBE" w14:textId="77777777" w:rsidR="00863833" w:rsidRDefault="00863833"/>
    <w:sectPr w:rsidR="0086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C6A"/>
    <w:multiLevelType w:val="hybridMultilevel"/>
    <w:tmpl w:val="24DC6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33"/>
    <w:rsid w:val="002A4537"/>
    <w:rsid w:val="00517EEF"/>
    <w:rsid w:val="00530341"/>
    <w:rsid w:val="005D0B7B"/>
    <w:rsid w:val="005F0FDC"/>
    <w:rsid w:val="00863833"/>
    <w:rsid w:val="00944886"/>
    <w:rsid w:val="00AC36AC"/>
    <w:rsid w:val="00CF15FE"/>
    <w:rsid w:val="00E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C504"/>
  <w15:chartTrackingRefBased/>
  <w15:docId w15:val="{D2C4733B-4D60-4625-A000-9CF4CE9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</dc:creator>
  <cp:keywords/>
  <dc:description/>
  <cp:lastModifiedBy>Tina Li</cp:lastModifiedBy>
  <cp:revision>3</cp:revision>
  <dcterms:created xsi:type="dcterms:W3CDTF">2022-02-11T16:43:00Z</dcterms:created>
  <dcterms:modified xsi:type="dcterms:W3CDTF">2022-02-11T17:44:00Z</dcterms:modified>
</cp:coreProperties>
</file>