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0918" w14:textId="77777777" w:rsidR="00A87F35" w:rsidRDefault="00A87F35" w:rsidP="00A87F35">
      <w:pPr>
        <w:spacing w:after="0"/>
        <w:contextualSpacing/>
        <w:rPr>
          <w:rFonts w:ascii="Arial" w:hAnsi="Arial" w:cs="Arial"/>
          <w:b/>
          <w:bCs/>
          <w:lang w:val="en-US"/>
        </w:rPr>
      </w:pPr>
    </w:p>
    <w:p w14:paraId="63B10F67" w14:textId="77777777" w:rsidR="00A87F35" w:rsidRPr="002128AD" w:rsidRDefault="00A87F35" w:rsidP="00A87F35">
      <w:pPr>
        <w:pStyle w:val="Default"/>
        <w:jc w:val="center"/>
        <w:rPr>
          <w:rFonts w:ascii="Arial" w:hAnsi="Arial" w:cs="Arial"/>
          <w:b/>
          <w:bCs/>
          <w:sz w:val="28"/>
          <w:szCs w:val="28"/>
        </w:rPr>
      </w:pPr>
      <w:r>
        <w:rPr>
          <w:rFonts w:ascii="Arial" w:hAnsi="Arial" w:cs="Arial"/>
          <w:b/>
          <w:bCs/>
          <w:sz w:val="28"/>
          <w:szCs w:val="28"/>
        </w:rPr>
        <w:t>Fort Frances Power Corporation</w:t>
      </w:r>
    </w:p>
    <w:p w14:paraId="1AA8BCDC" w14:textId="77777777" w:rsidR="00A87F35" w:rsidRDefault="00A87F35" w:rsidP="00A87F35">
      <w:pPr>
        <w:pStyle w:val="Default"/>
        <w:jc w:val="center"/>
        <w:rPr>
          <w:rFonts w:ascii="Arial" w:hAnsi="Arial" w:cs="Arial"/>
          <w:b/>
          <w:bCs/>
          <w:sz w:val="28"/>
          <w:szCs w:val="28"/>
        </w:rPr>
      </w:pPr>
      <w:r>
        <w:rPr>
          <w:rFonts w:ascii="Arial" w:hAnsi="Arial" w:cs="Arial"/>
          <w:b/>
          <w:bCs/>
          <w:sz w:val="28"/>
          <w:szCs w:val="28"/>
        </w:rPr>
        <w:t>EB-2021</w:t>
      </w:r>
      <w:r w:rsidRPr="00D57E8C">
        <w:rPr>
          <w:rFonts w:ascii="Arial" w:hAnsi="Arial" w:cs="Arial"/>
          <w:b/>
          <w:bCs/>
          <w:sz w:val="28"/>
          <w:szCs w:val="28"/>
        </w:rPr>
        <w:t>-</w:t>
      </w:r>
      <w:r>
        <w:rPr>
          <w:rFonts w:ascii="Arial" w:hAnsi="Arial" w:cs="Arial"/>
          <w:b/>
          <w:bCs/>
          <w:sz w:val="28"/>
          <w:szCs w:val="28"/>
        </w:rPr>
        <w:t>0025</w:t>
      </w:r>
    </w:p>
    <w:p w14:paraId="5662009D" w14:textId="694443CA" w:rsidR="00A87F35" w:rsidRDefault="00A87F35" w:rsidP="00A87F35">
      <w:pPr>
        <w:pStyle w:val="Default"/>
        <w:jc w:val="center"/>
        <w:rPr>
          <w:rFonts w:ascii="Arial" w:hAnsi="Arial" w:cs="Arial"/>
          <w:b/>
          <w:bCs/>
          <w:sz w:val="28"/>
          <w:szCs w:val="28"/>
        </w:rPr>
      </w:pPr>
      <w:r>
        <w:rPr>
          <w:rFonts w:ascii="Arial" w:hAnsi="Arial" w:cs="Arial"/>
          <w:b/>
          <w:bCs/>
          <w:sz w:val="28"/>
          <w:szCs w:val="28"/>
        </w:rPr>
        <w:t xml:space="preserve">March </w:t>
      </w:r>
      <w:r w:rsidR="0013466B">
        <w:rPr>
          <w:rFonts w:ascii="Arial" w:hAnsi="Arial" w:cs="Arial"/>
          <w:b/>
          <w:bCs/>
          <w:sz w:val="28"/>
          <w:szCs w:val="28"/>
        </w:rPr>
        <w:t>3</w:t>
      </w:r>
      <w:r>
        <w:rPr>
          <w:rFonts w:ascii="Arial" w:hAnsi="Arial" w:cs="Arial"/>
          <w:b/>
          <w:bCs/>
          <w:sz w:val="28"/>
          <w:szCs w:val="28"/>
        </w:rPr>
        <w:t>, 2022</w:t>
      </w:r>
    </w:p>
    <w:p w14:paraId="67B0528C" w14:textId="77777777" w:rsidR="00A87F35" w:rsidRDefault="00A87F35" w:rsidP="00A87F35">
      <w:pPr>
        <w:spacing w:after="0"/>
        <w:contextualSpacing/>
        <w:rPr>
          <w:rFonts w:ascii="Arial" w:hAnsi="Arial" w:cs="Arial"/>
          <w:b/>
          <w:bCs/>
          <w:lang w:val="en-US"/>
        </w:rPr>
      </w:pPr>
    </w:p>
    <w:p w14:paraId="5E564404" w14:textId="6F2D5C3B" w:rsidR="00A87F35" w:rsidRDefault="00A87F35" w:rsidP="00A87F35">
      <w:pPr>
        <w:spacing w:after="0"/>
        <w:contextualSpacing/>
        <w:rPr>
          <w:rFonts w:ascii="Arial" w:hAnsi="Arial" w:cs="Arial"/>
          <w:b/>
          <w:bCs/>
          <w:lang w:val="en-US"/>
        </w:rPr>
      </w:pPr>
      <w:r w:rsidRPr="002664A8">
        <w:rPr>
          <w:rFonts w:ascii="Arial" w:hAnsi="Arial" w:cs="Arial"/>
          <w:b/>
          <w:bCs/>
          <w:lang w:val="en-US"/>
        </w:rPr>
        <w:t>Staff follow-up Question-</w:t>
      </w:r>
      <w:r>
        <w:rPr>
          <w:rFonts w:ascii="Arial" w:hAnsi="Arial" w:cs="Arial"/>
          <w:b/>
          <w:bCs/>
          <w:lang w:val="en-US"/>
        </w:rPr>
        <w:t>8</w:t>
      </w:r>
    </w:p>
    <w:p w14:paraId="1FCAB715" w14:textId="3A382F8E" w:rsidR="00A87F35" w:rsidRDefault="00A87F35" w:rsidP="00A87F35">
      <w:pPr>
        <w:spacing w:after="0"/>
        <w:contextualSpacing/>
        <w:rPr>
          <w:rFonts w:ascii="Arial" w:hAnsi="Arial" w:cs="Arial"/>
          <w:b/>
          <w:bCs/>
          <w:lang w:val="en-US"/>
        </w:rPr>
      </w:pPr>
      <w:r>
        <w:rPr>
          <w:rFonts w:ascii="Arial" w:hAnsi="Arial" w:cs="Arial"/>
          <w:b/>
          <w:bCs/>
          <w:lang w:val="en-US"/>
        </w:rPr>
        <w:t xml:space="preserve">Ref: </w:t>
      </w:r>
      <w:r w:rsidRPr="002664A8">
        <w:rPr>
          <w:rFonts w:ascii="Arial" w:hAnsi="Arial" w:cs="Arial"/>
          <w:b/>
          <w:bCs/>
          <w:lang w:val="en-US"/>
        </w:rPr>
        <w:t>Staff follow-up Question-6</w:t>
      </w:r>
    </w:p>
    <w:p w14:paraId="188538A0" w14:textId="49DA0407" w:rsidR="00A87F35" w:rsidRDefault="00A87F35" w:rsidP="00A87F35">
      <w:pPr>
        <w:spacing w:after="0"/>
        <w:contextualSpacing/>
        <w:rPr>
          <w:rFonts w:ascii="Arial" w:hAnsi="Arial" w:cs="Arial"/>
          <w:b/>
          <w:bCs/>
          <w:lang w:val="en-US"/>
        </w:rPr>
      </w:pPr>
    </w:p>
    <w:p w14:paraId="131F6DF1" w14:textId="77777777" w:rsidR="0090333F" w:rsidRDefault="00A87F35" w:rsidP="00A87F35">
      <w:pPr>
        <w:spacing w:after="0"/>
        <w:contextualSpacing/>
        <w:rPr>
          <w:rFonts w:ascii="Arial" w:hAnsi="Arial" w:cs="Arial"/>
          <w:lang w:val="en-US"/>
        </w:rPr>
      </w:pPr>
      <w:r>
        <w:rPr>
          <w:rFonts w:ascii="Arial" w:hAnsi="Arial" w:cs="Arial"/>
          <w:lang w:val="en-US"/>
        </w:rPr>
        <w:t xml:space="preserve">Fort Frances noted that a customer made a claim for the GA Modifier, which was recorded in August 2020 as a credit to Account 4707 – Charges – Global Adjustment. Per the OEB’s </w:t>
      </w:r>
      <w:hyperlink r:id="rId6" w:history="1">
        <w:r w:rsidRPr="00A87F35">
          <w:rPr>
            <w:rStyle w:val="Hyperlink"/>
            <w:rFonts w:ascii="Arial" w:hAnsi="Arial" w:cs="Arial"/>
            <w:lang w:val="en-US"/>
          </w:rPr>
          <w:t>accounting guidance</w:t>
        </w:r>
      </w:hyperlink>
      <w:r>
        <w:rPr>
          <w:rFonts w:ascii="Arial" w:hAnsi="Arial" w:cs="Arial"/>
          <w:lang w:val="en-US"/>
        </w:rPr>
        <w:t xml:space="preserve"> for the GA Modifier, it states that “</w:t>
      </w:r>
      <w:r w:rsidRPr="00A87F35">
        <w:rPr>
          <w:rFonts w:ascii="Arial" w:hAnsi="Arial" w:cs="Arial"/>
          <w:lang w:val="en-US"/>
        </w:rPr>
        <w:t>GA Modifier-related transactions will not affect the amounts recorded in the distributors’</w:t>
      </w:r>
      <w:r>
        <w:rPr>
          <w:rFonts w:ascii="Arial" w:hAnsi="Arial" w:cs="Arial"/>
          <w:lang w:val="en-US"/>
        </w:rPr>
        <w:t xml:space="preserve"> </w:t>
      </w:r>
      <w:r w:rsidRPr="00A87F35">
        <w:rPr>
          <w:rFonts w:ascii="Arial" w:hAnsi="Arial" w:cs="Arial"/>
          <w:lang w:val="en-US"/>
        </w:rPr>
        <w:t>Global Adjustment expenses, revenues or variance accounts.</w:t>
      </w:r>
      <w:r>
        <w:rPr>
          <w:rFonts w:ascii="Arial" w:hAnsi="Arial" w:cs="Arial"/>
          <w:lang w:val="en-US"/>
        </w:rPr>
        <w:t xml:space="preserve">” </w:t>
      </w:r>
    </w:p>
    <w:p w14:paraId="19DD0599" w14:textId="58691BF4" w:rsidR="00FB4731" w:rsidRDefault="0090333F" w:rsidP="0090333F">
      <w:pPr>
        <w:pStyle w:val="ListParagraph"/>
        <w:numPr>
          <w:ilvl w:val="0"/>
          <w:numId w:val="2"/>
        </w:numPr>
        <w:spacing w:after="0"/>
        <w:rPr>
          <w:rFonts w:ascii="Arial" w:hAnsi="Arial" w:cs="Arial"/>
          <w:lang w:val="en-US"/>
        </w:rPr>
      </w:pPr>
      <w:r w:rsidRPr="0090333F">
        <w:rPr>
          <w:rFonts w:ascii="Arial" w:hAnsi="Arial" w:cs="Arial"/>
          <w:lang w:val="en-US"/>
        </w:rPr>
        <w:t xml:space="preserve">Please explain why the GA Modifier was recorded in Account 4707. </w:t>
      </w:r>
    </w:p>
    <w:p w14:paraId="53624A43" w14:textId="7F34C7F7" w:rsidR="00A0103E" w:rsidRPr="00A0103E" w:rsidRDefault="00A0103E" w:rsidP="00A0103E">
      <w:pPr>
        <w:spacing w:after="0"/>
        <w:rPr>
          <w:rFonts w:ascii="Arial" w:hAnsi="Arial" w:cs="Arial"/>
          <w:color w:val="2F5496" w:themeColor="accent1" w:themeShade="BF"/>
          <w:lang w:val="en-US"/>
        </w:rPr>
      </w:pPr>
      <w:r>
        <w:rPr>
          <w:rFonts w:ascii="Arial" w:hAnsi="Arial" w:cs="Arial"/>
          <w:color w:val="2F5496" w:themeColor="accent1" w:themeShade="BF"/>
          <w:lang w:val="en-US"/>
        </w:rPr>
        <w:t xml:space="preserve">The GA modifier was recorded in 4707 as </w:t>
      </w:r>
      <w:r w:rsidR="001B3798">
        <w:rPr>
          <w:rFonts w:ascii="Arial" w:hAnsi="Arial" w:cs="Arial"/>
          <w:color w:val="2F5496" w:themeColor="accent1" w:themeShade="BF"/>
          <w:lang w:val="en-US"/>
        </w:rPr>
        <w:t xml:space="preserve">was done in </w:t>
      </w:r>
      <w:r w:rsidR="00EA2DE8">
        <w:rPr>
          <w:rFonts w:ascii="Arial" w:hAnsi="Arial" w:cs="Arial"/>
          <w:color w:val="2F5496" w:themeColor="accent1" w:themeShade="BF"/>
          <w:lang w:val="en-US"/>
        </w:rPr>
        <w:t>previous years with an offsetting entry resulting from charge type 1143</w:t>
      </w:r>
      <w:r w:rsidR="001B3798">
        <w:rPr>
          <w:rFonts w:ascii="Arial" w:hAnsi="Arial" w:cs="Arial"/>
          <w:color w:val="2F5496" w:themeColor="accent1" w:themeShade="BF"/>
          <w:lang w:val="en-US"/>
        </w:rPr>
        <w:t xml:space="preserve"> </w:t>
      </w:r>
    </w:p>
    <w:p w14:paraId="7E60E98E" w14:textId="11F84780" w:rsidR="0090333F" w:rsidRDefault="0090333F" w:rsidP="0090333F">
      <w:pPr>
        <w:pStyle w:val="ListParagraph"/>
        <w:numPr>
          <w:ilvl w:val="0"/>
          <w:numId w:val="2"/>
        </w:numPr>
        <w:spacing w:after="0"/>
        <w:rPr>
          <w:rFonts w:ascii="Arial" w:hAnsi="Arial" w:cs="Arial"/>
          <w:lang w:val="en-US"/>
        </w:rPr>
      </w:pPr>
      <w:r>
        <w:rPr>
          <w:rFonts w:ascii="Arial" w:hAnsi="Arial" w:cs="Arial"/>
          <w:lang w:val="en-US"/>
        </w:rPr>
        <w:t xml:space="preserve">Claims for the GA Modifier should have been made to the IESO, which would have resulted in charge type 1143 on the IESO invoice. </w:t>
      </w:r>
      <w:r w:rsidR="009A0514">
        <w:rPr>
          <w:rFonts w:ascii="Arial" w:hAnsi="Arial" w:cs="Arial"/>
          <w:lang w:val="en-US"/>
        </w:rPr>
        <w:t xml:space="preserve">Please explain where the charge type 1143 for this </w:t>
      </w:r>
      <w:proofErr w:type="gramStart"/>
      <w:r w:rsidR="009A0514">
        <w:rPr>
          <w:rFonts w:ascii="Arial" w:hAnsi="Arial" w:cs="Arial"/>
          <w:lang w:val="en-US"/>
        </w:rPr>
        <w:t>particular customer</w:t>
      </w:r>
      <w:proofErr w:type="gramEnd"/>
      <w:r w:rsidR="009A0514">
        <w:rPr>
          <w:rFonts w:ascii="Arial" w:hAnsi="Arial" w:cs="Arial"/>
          <w:lang w:val="en-US"/>
        </w:rPr>
        <w:t xml:space="preserve"> was recorded.</w:t>
      </w:r>
    </w:p>
    <w:p w14:paraId="7CDBC1CD" w14:textId="4E986974" w:rsidR="002C00E4" w:rsidRPr="002C00E4" w:rsidRDefault="002C00E4" w:rsidP="002C00E4">
      <w:pPr>
        <w:spacing w:after="0"/>
        <w:rPr>
          <w:rFonts w:ascii="Arial" w:hAnsi="Arial" w:cs="Arial"/>
          <w:color w:val="2F5496" w:themeColor="accent1" w:themeShade="BF"/>
          <w:lang w:val="en-US"/>
        </w:rPr>
      </w:pPr>
      <w:r>
        <w:rPr>
          <w:rFonts w:ascii="Arial" w:hAnsi="Arial" w:cs="Arial"/>
          <w:color w:val="2F5496" w:themeColor="accent1" w:themeShade="BF"/>
          <w:lang w:val="en-US"/>
        </w:rPr>
        <w:t xml:space="preserve">The credit was issued under charge type </w:t>
      </w:r>
      <w:r w:rsidR="00FE2C85">
        <w:rPr>
          <w:rFonts w:ascii="Arial" w:hAnsi="Arial" w:cs="Arial"/>
          <w:color w:val="2F5496" w:themeColor="accent1" w:themeShade="BF"/>
          <w:lang w:val="en-US"/>
        </w:rPr>
        <w:t>9982 on the IESO invoice not 1143</w:t>
      </w:r>
      <w:r w:rsidR="001B0DE4">
        <w:rPr>
          <w:rFonts w:ascii="Arial" w:hAnsi="Arial" w:cs="Arial"/>
          <w:color w:val="2F5496" w:themeColor="accent1" w:themeShade="BF"/>
          <w:lang w:val="en-US"/>
        </w:rPr>
        <w:t xml:space="preserve"> and therefore not </w:t>
      </w:r>
      <w:r w:rsidR="00DD5E2B">
        <w:rPr>
          <w:rFonts w:ascii="Arial" w:hAnsi="Arial" w:cs="Arial"/>
          <w:color w:val="2F5496" w:themeColor="accent1" w:themeShade="BF"/>
          <w:lang w:val="en-US"/>
        </w:rPr>
        <w:t>recorded</w:t>
      </w:r>
      <w:r w:rsidR="001B0DE4">
        <w:rPr>
          <w:rFonts w:ascii="Arial" w:hAnsi="Arial" w:cs="Arial"/>
          <w:color w:val="2F5496" w:themeColor="accent1" w:themeShade="BF"/>
          <w:lang w:val="en-US"/>
        </w:rPr>
        <w:t xml:space="preserve"> against GA</w:t>
      </w:r>
      <w:r w:rsidR="00DD5E2B">
        <w:rPr>
          <w:rFonts w:ascii="Arial" w:hAnsi="Arial" w:cs="Arial"/>
          <w:color w:val="2F5496" w:themeColor="accent1" w:themeShade="BF"/>
          <w:lang w:val="en-US"/>
        </w:rPr>
        <w:t xml:space="preserve">. </w:t>
      </w:r>
    </w:p>
    <w:p w14:paraId="15C421C8" w14:textId="44B80A0A" w:rsidR="009A0514" w:rsidRDefault="009A0514" w:rsidP="0090333F">
      <w:pPr>
        <w:pStyle w:val="ListParagraph"/>
        <w:numPr>
          <w:ilvl w:val="0"/>
          <w:numId w:val="2"/>
        </w:numPr>
        <w:spacing w:after="0"/>
        <w:rPr>
          <w:rFonts w:ascii="Arial" w:hAnsi="Arial" w:cs="Arial"/>
          <w:lang w:val="en-US"/>
        </w:rPr>
      </w:pPr>
      <w:r>
        <w:rPr>
          <w:rFonts w:ascii="Arial" w:hAnsi="Arial" w:cs="Arial"/>
          <w:lang w:val="en-US"/>
        </w:rPr>
        <w:t>Please explain whether the $24,404 is a reconciling item or a principal adjustment.</w:t>
      </w:r>
    </w:p>
    <w:p w14:paraId="6366079C" w14:textId="6B469F23" w:rsidR="00FE2C85" w:rsidRPr="00FE2C85" w:rsidRDefault="00FE2C85" w:rsidP="00FE2C85">
      <w:pPr>
        <w:spacing w:after="0"/>
        <w:rPr>
          <w:rFonts w:ascii="Arial" w:hAnsi="Arial" w:cs="Arial"/>
          <w:color w:val="2F5496" w:themeColor="accent1" w:themeShade="BF"/>
          <w:lang w:val="en-US"/>
        </w:rPr>
      </w:pPr>
      <w:r>
        <w:rPr>
          <w:rFonts w:ascii="Arial" w:hAnsi="Arial" w:cs="Arial"/>
          <w:color w:val="2F5496" w:themeColor="accent1" w:themeShade="BF"/>
          <w:lang w:val="en-US"/>
        </w:rPr>
        <w:t>As such this should be a principal adjustment</w:t>
      </w:r>
      <w:r w:rsidR="001B0DE4">
        <w:rPr>
          <w:rFonts w:ascii="Arial" w:hAnsi="Arial" w:cs="Arial"/>
          <w:color w:val="2F5496" w:themeColor="accent1" w:themeShade="BF"/>
          <w:lang w:val="en-US"/>
        </w:rPr>
        <w:t xml:space="preserve"> and will be recorded in 2021</w:t>
      </w:r>
      <w:r w:rsidR="009B737F">
        <w:rPr>
          <w:rFonts w:ascii="Arial" w:hAnsi="Arial" w:cs="Arial"/>
          <w:color w:val="2F5496" w:themeColor="accent1" w:themeShade="BF"/>
          <w:lang w:val="en-US"/>
        </w:rPr>
        <w:t>. The credit from IESO should have been recorded against 4707 reducing the claim for GA. The IRM rate Generator has been updated to reflect the adjustment that will be made in 2021.</w:t>
      </w:r>
    </w:p>
    <w:sectPr w:rsidR="00FE2C85" w:rsidRPr="00FE2C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0349"/>
    <w:multiLevelType w:val="hybridMultilevel"/>
    <w:tmpl w:val="59CA1BD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CF0FF5"/>
    <w:multiLevelType w:val="hybridMultilevel"/>
    <w:tmpl w:val="2F5677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4380E9E"/>
    <w:multiLevelType w:val="hybridMultilevel"/>
    <w:tmpl w:val="53C0622C"/>
    <w:lvl w:ilvl="0" w:tplc="760896D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35"/>
    <w:rsid w:val="0013466B"/>
    <w:rsid w:val="001B0DE4"/>
    <w:rsid w:val="001B3798"/>
    <w:rsid w:val="002C00E4"/>
    <w:rsid w:val="0090333F"/>
    <w:rsid w:val="009A0514"/>
    <w:rsid w:val="009B737F"/>
    <w:rsid w:val="00A0103E"/>
    <w:rsid w:val="00A87F35"/>
    <w:rsid w:val="00DD5E2B"/>
    <w:rsid w:val="00EA2DE8"/>
    <w:rsid w:val="00F04AB8"/>
    <w:rsid w:val="00FB4731"/>
    <w:rsid w:val="00FE2C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19B2"/>
  <w15:chartTrackingRefBased/>
  <w15:docId w15:val="{455B616C-2E99-4876-ADCA-126DF783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F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7F3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7F35"/>
    <w:rPr>
      <w:color w:val="0563C1" w:themeColor="hyperlink"/>
      <w:u w:val="single"/>
    </w:rPr>
  </w:style>
  <w:style w:type="character" w:styleId="UnresolvedMention">
    <w:name w:val="Unresolved Mention"/>
    <w:basedOn w:val="DefaultParagraphFont"/>
    <w:uiPriority w:val="99"/>
    <w:semiHidden/>
    <w:unhideWhenUsed/>
    <w:rsid w:val="00A87F35"/>
    <w:rPr>
      <w:color w:val="605E5C"/>
      <w:shd w:val="clear" w:color="auto" w:fill="E1DFDD"/>
    </w:rPr>
  </w:style>
  <w:style w:type="paragraph" w:styleId="ListParagraph">
    <w:name w:val="List Paragraph"/>
    <w:basedOn w:val="Normal"/>
    <w:uiPriority w:val="34"/>
    <w:qFormat/>
    <w:rsid w:val="0090333F"/>
    <w:pPr>
      <w:ind w:left="720"/>
      <w:contextualSpacing/>
    </w:pPr>
  </w:style>
  <w:style w:type="character" w:styleId="FollowedHyperlink">
    <w:name w:val="FollowedHyperlink"/>
    <w:basedOn w:val="DefaultParagraphFont"/>
    <w:uiPriority w:val="99"/>
    <w:semiHidden/>
    <w:unhideWhenUsed/>
    <w:rsid w:val="00A01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b.ca/sites/default/files/OEBltr-Accounting-Guidance-FHA-2017103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CD20-7EE1-46DC-815A-86AC8A3E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Marah Trivers</cp:lastModifiedBy>
  <cp:revision>3</cp:revision>
  <dcterms:created xsi:type="dcterms:W3CDTF">2022-03-03T16:44:00Z</dcterms:created>
  <dcterms:modified xsi:type="dcterms:W3CDTF">2022-03-03T18:51:00Z</dcterms:modified>
</cp:coreProperties>
</file>