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1784" w14:textId="77777777" w:rsidR="005573A3" w:rsidRPr="008C765E" w:rsidRDefault="005573A3" w:rsidP="005573A3"/>
    <w:p w14:paraId="683BD61E" w14:textId="77777777" w:rsidR="008C765E" w:rsidRDefault="008C765E" w:rsidP="005573A3">
      <w:pPr>
        <w:sectPr w:rsidR="008C765E" w:rsidSect="007D472B">
          <w:headerReference w:type="default" r:id="rId8"/>
          <w:type w:val="continuous"/>
          <w:pgSz w:w="12240" w:h="15840"/>
          <w:pgMar w:top="1440" w:right="1440" w:bottom="1440" w:left="1440" w:header="708" w:footer="708" w:gutter="0"/>
          <w:cols w:space="708"/>
          <w:docGrid w:linePitch="360"/>
        </w:sectPr>
      </w:pPr>
    </w:p>
    <w:p w14:paraId="26CEF0CE" w14:textId="59E60432" w:rsidR="005E68D3" w:rsidRDefault="005E68D3" w:rsidP="005573A3"/>
    <w:p w14:paraId="6BF8DE1C" w14:textId="46102FB1" w:rsidR="00ED7011" w:rsidRDefault="00ED7011" w:rsidP="00ED7011">
      <w:pPr>
        <w:jc w:val="right"/>
        <w:rPr>
          <w:rFonts w:ascii="Arial" w:hAnsi="Arial" w:cs="Arial"/>
        </w:rPr>
      </w:pPr>
    </w:p>
    <w:p w14:paraId="456DB8C1" w14:textId="56926D8B" w:rsidR="003074EE" w:rsidRPr="000F1585" w:rsidRDefault="00A66F20" w:rsidP="005573A3">
      <w:pPr>
        <w:rPr>
          <w:rFonts w:ascii="Arial" w:hAnsi="Arial" w:cs="Arial"/>
        </w:rPr>
      </w:pPr>
      <w:r w:rsidRPr="000F1585">
        <w:rPr>
          <w:rFonts w:ascii="Arial" w:hAnsi="Arial" w:cs="Arial"/>
        </w:rPr>
        <w:fldChar w:fldCharType="begin"/>
      </w:r>
      <w:r w:rsidRPr="000F1585">
        <w:rPr>
          <w:rFonts w:ascii="Arial" w:hAnsi="Arial" w:cs="Arial"/>
        </w:rPr>
        <w:instrText xml:space="preserve"> ADDRESSBLOCK \f "&lt;&lt;_COMPANY_</w:instrText>
      </w:r>
      <w:r w:rsidRPr="000F1585">
        <w:rPr>
          <w:rFonts w:ascii="Arial" w:hAnsi="Arial" w:cs="Arial"/>
        </w:rPr>
        <w:cr/>
        <w:instrText xml:space="preserve">&gt;&gt;" \l 4105 \c 2 \e "Canada" </w:instrText>
      </w:r>
      <w:r w:rsidRPr="000F1585">
        <w:rPr>
          <w:rFonts w:ascii="Arial" w:hAnsi="Arial" w:cs="Arial"/>
        </w:rPr>
        <w:fldChar w:fldCharType="end"/>
      </w:r>
      <w:r w:rsidR="00DD4D7F" w:rsidRPr="000F1585">
        <w:rPr>
          <w:rFonts w:ascii="Arial" w:hAnsi="Arial" w:cs="Arial"/>
        </w:rPr>
        <w:t>J</w:t>
      </w:r>
      <w:r w:rsidR="004939C3">
        <w:rPr>
          <w:rFonts w:ascii="Arial" w:hAnsi="Arial" w:cs="Arial"/>
        </w:rPr>
        <w:t>une</w:t>
      </w:r>
      <w:r w:rsidR="00DD4D7F" w:rsidRPr="000F1585">
        <w:rPr>
          <w:rFonts w:ascii="Arial" w:hAnsi="Arial" w:cs="Arial"/>
        </w:rPr>
        <w:t xml:space="preserve"> 2</w:t>
      </w:r>
      <w:r w:rsidR="004939C3">
        <w:rPr>
          <w:rFonts w:ascii="Arial" w:hAnsi="Arial" w:cs="Arial"/>
        </w:rPr>
        <w:t>0</w:t>
      </w:r>
      <w:r w:rsidR="00DD4D7F" w:rsidRPr="000F1585">
        <w:rPr>
          <w:rFonts w:ascii="Arial" w:hAnsi="Arial" w:cs="Arial"/>
        </w:rPr>
        <w:t>, 202</w:t>
      </w:r>
      <w:r w:rsidR="004939C3">
        <w:rPr>
          <w:rFonts w:ascii="Arial" w:hAnsi="Arial" w:cs="Arial"/>
        </w:rPr>
        <w:t>2</w:t>
      </w:r>
    </w:p>
    <w:p w14:paraId="741AC6FF" w14:textId="42511375" w:rsidR="00E032DB" w:rsidRPr="000F1585" w:rsidRDefault="00E032DB" w:rsidP="00311B5C">
      <w:pPr>
        <w:pStyle w:val="NoSpacing"/>
        <w:rPr>
          <w:rFonts w:ascii="Arial" w:hAnsi="Arial" w:cs="Arial"/>
        </w:rPr>
      </w:pPr>
    </w:p>
    <w:p w14:paraId="3B643BDB" w14:textId="77777777" w:rsidR="00E032DB" w:rsidRPr="000F1585" w:rsidRDefault="00E032DB" w:rsidP="00311B5C">
      <w:pPr>
        <w:pStyle w:val="NoSpacing"/>
        <w:rPr>
          <w:rFonts w:ascii="Arial" w:hAnsi="Arial" w:cs="Arial"/>
        </w:rPr>
      </w:pPr>
    </w:p>
    <w:p w14:paraId="7962A242" w14:textId="3B537B2A" w:rsidR="000538E6" w:rsidRPr="000F1585" w:rsidRDefault="00DD4D7F" w:rsidP="00311B5C">
      <w:pPr>
        <w:pStyle w:val="NoSpacing"/>
        <w:rPr>
          <w:rFonts w:ascii="Arial" w:hAnsi="Arial" w:cs="Arial"/>
        </w:rPr>
      </w:pPr>
      <w:r w:rsidRPr="000F1585">
        <w:rPr>
          <w:rFonts w:ascii="Arial" w:hAnsi="Arial" w:cs="Arial"/>
        </w:rPr>
        <w:t>Ms. Christine E. Long</w:t>
      </w:r>
    </w:p>
    <w:p w14:paraId="0CA8C018" w14:textId="751179F2" w:rsidR="00DD4D7F" w:rsidRPr="000F1585" w:rsidRDefault="00DD4D7F" w:rsidP="00311B5C">
      <w:pPr>
        <w:pStyle w:val="NoSpacing"/>
        <w:rPr>
          <w:rFonts w:ascii="Arial" w:hAnsi="Arial" w:cs="Arial"/>
        </w:rPr>
      </w:pPr>
      <w:r w:rsidRPr="000F1585">
        <w:rPr>
          <w:rFonts w:ascii="Arial" w:hAnsi="Arial" w:cs="Arial"/>
        </w:rPr>
        <w:t>Registrar</w:t>
      </w:r>
    </w:p>
    <w:p w14:paraId="57F7A9CC" w14:textId="77777777" w:rsidR="00311B5C" w:rsidRPr="000F1585" w:rsidRDefault="000538E6" w:rsidP="00311B5C">
      <w:pPr>
        <w:pStyle w:val="NoSpacing"/>
        <w:rPr>
          <w:rFonts w:ascii="Arial" w:hAnsi="Arial" w:cs="Arial"/>
        </w:rPr>
      </w:pPr>
      <w:r w:rsidRPr="000F1585">
        <w:rPr>
          <w:rFonts w:ascii="Arial" w:hAnsi="Arial" w:cs="Arial"/>
        </w:rPr>
        <w:t>Ontario Energy Board</w:t>
      </w:r>
    </w:p>
    <w:p w14:paraId="5339DFA2" w14:textId="77777777" w:rsidR="00311B5C" w:rsidRPr="000F1585" w:rsidRDefault="000538E6" w:rsidP="00311B5C">
      <w:pPr>
        <w:pStyle w:val="NoSpacing"/>
        <w:rPr>
          <w:rFonts w:ascii="Arial" w:hAnsi="Arial" w:cs="Arial"/>
        </w:rPr>
      </w:pPr>
      <w:r w:rsidRPr="000F1585">
        <w:rPr>
          <w:rFonts w:ascii="Arial" w:hAnsi="Arial" w:cs="Arial"/>
        </w:rPr>
        <w:t>2300 Yonge Street, 27</w:t>
      </w:r>
      <w:r w:rsidRPr="000F1585">
        <w:rPr>
          <w:rFonts w:ascii="Arial" w:hAnsi="Arial" w:cs="Arial"/>
          <w:vertAlign w:val="superscript"/>
        </w:rPr>
        <w:t>th</w:t>
      </w:r>
      <w:r w:rsidRPr="000F1585">
        <w:rPr>
          <w:rFonts w:ascii="Arial" w:hAnsi="Arial" w:cs="Arial"/>
        </w:rPr>
        <w:t xml:space="preserve"> floor, P.O. Box 2319 </w:t>
      </w:r>
    </w:p>
    <w:p w14:paraId="6E453299" w14:textId="77777777" w:rsidR="000538E6" w:rsidRPr="000F1585" w:rsidRDefault="000538E6" w:rsidP="00311B5C">
      <w:pPr>
        <w:pStyle w:val="NoSpacing"/>
        <w:rPr>
          <w:rFonts w:ascii="Arial" w:hAnsi="Arial" w:cs="Arial"/>
        </w:rPr>
      </w:pPr>
      <w:r w:rsidRPr="000F1585">
        <w:rPr>
          <w:rFonts w:ascii="Arial" w:hAnsi="Arial" w:cs="Arial"/>
        </w:rPr>
        <w:t>Toronto, ON</w:t>
      </w:r>
    </w:p>
    <w:p w14:paraId="6FB3153C" w14:textId="3A802F74" w:rsidR="000538E6" w:rsidRPr="000F1585" w:rsidRDefault="000538E6" w:rsidP="00311B5C">
      <w:pPr>
        <w:pStyle w:val="NoSpacing"/>
        <w:rPr>
          <w:rFonts w:ascii="Arial" w:hAnsi="Arial" w:cs="Arial"/>
        </w:rPr>
      </w:pPr>
      <w:r w:rsidRPr="000F1585">
        <w:rPr>
          <w:rFonts w:ascii="Arial" w:hAnsi="Arial" w:cs="Arial"/>
        </w:rPr>
        <w:t>M49 1E4</w:t>
      </w:r>
    </w:p>
    <w:p w14:paraId="62A93667" w14:textId="2F900250" w:rsidR="00DD4D7F" w:rsidRPr="000F1585" w:rsidRDefault="00DD4D7F" w:rsidP="00311B5C">
      <w:pPr>
        <w:pStyle w:val="NoSpacing"/>
        <w:rPr>
          <w:rFonts w:ascii="Arial" w:hAnsi="Arial" w:cs="Arial"/>
        </w:rPr>
      </w:pPr>
      <w:r w:rsidRPr="000F1585">
        <w:rPr>
          <w:rFonts w:ascii="Arial" w:hAnsi="Arial" w:cs="Arial"/>
        </w:rPr>
        <w:t>Email: Registrar@oeb.ca</w:t>
      </w:r>
    </w:p>
    <w:p w14:paraId="4442902A" w14:textId="77777777" w:rsidR="00311B5C" w:rsidRPr="000F1585" w:rsidRDefault="00311B5C" w:rsidP="00311B5C">
      <w:pPr>
        <w:pStyle w:val="NoSpacing"/>
        <w:rPr>
          <w:rFonts w:ascii="Arial" w:hAnsi="Arial" w:cs="Arial"/>
        </w:rPr>
      </w:pPr>
    </w:p>
    <w:p w14:paraId="39BCA49C" w14:textId="5D3B78AC" w:rsidR="0005342C" w:rsidRPr="000F1585" w:rsidRDefault="0005342C" w:rsidP="0005342C">
      <w:pPr>
        <w:spacing w:after="0" w:line="240" w:lineRule="auto"/>
        <w:rPr>
          <w:rFonts w:ascii="Arial" w:hAnsi="Arial" w:cs="Arial"/>
          <w:b/>
          <w:bCs/>
          <w:u w:val="single"/>
        </w:rPr>
      </w:pPr>
      <w:r w:rsidRPr="000F1585">
        <w:rPr>
          <w:rFonts w:ascii="Arial" w:hAnsi="Arial" w:cs="Arial"/>
          <w:b/>
          <w:bCs/>
          <w:u w:val="single"/>
        </w:rPr>
        <w:t>Re: 202</w:t>
      </w:r>
      <w:r w:rsidR="004939C3">
        <w:rPr>
          <w:rFonts w:ascii="Arial" w:hAnsi="Arial" w:cs="Arial"/>
          <w:b/>
          <w:bCs/>
          <w:u w:val="single"/>
        </w:rPr>
        <w:t>3</w:t>
      </w:r>
      <w:r w:rsidRPr="000F1585">
        <w:rPr>
          <w:rFonts w:ascii="Arial" w:hAnsi="Arial" w:cs="Arial"/>
          <w:b/>
          <w:bCs/>
          <w:u w:val="single"/>
        </w:rPr>
        <w:t xml:space="preserve"> Cost of Service Deferral Request</w:t>
      </w:r>
    </w:p>
    <w:p w14:paraId="1503CBE4" w14:textId="77777777" w:rsidR="0005342C" w:rsidRPr="000F1585" w:rsidRDefault="0005342C" w:rsidP="0005342C">
      <w:pPr>
        <w:spacing w:after="0" w:line="240" w:lineRule="auto"/>
        <w:rPr>
          <w:rFonts w:ascii="Arial" w:hAnsi="Arial" w:cs="Arial"/>
          <w:b/>
          <w:bCs/>
        </w:rPr>
      </w:pPr>
    </w:p>
    <w:p w14:paraId="4DB1ADCA" w14:textId="68ADA705" w:rsidR="0005342C" w:rsidRPr="000F1585" w:rsidRDefault="0005342C" w:rsidP="0005342C">
      <w:pPr>
        <w:spacing w:after="0" w:line="240" w:lineRule="auto"/>
        <w:rPr>
          <w:rFonts w:ascii="Arial" w:hAnsi="Arial" w:cs="Arial"/>
        </w:rPr>
      </w:pPr>
      <w:r w:rsidRPr="000F1585">
        <w:rPr>
          <w:rFonts w:ascii="Arial" w:hAnsi="Arial" w:cs="Arial"/>
        </w:rPr>
        <w:t>Dear Ms. Long;</w:t>
      </w:r>
    </w:p>
    <w:p w14:paraId="3464EE8F" w14:textId="77777777" w:rsidR="0005342C" w:rsidRPr="000F1585" w:rsidRDefault="0005342C" w:rsidP="0005342C">
      <w:pPr>
        <w:spacing w:after="0" w:line="240" w:lineRule="auto"/>
        <w:rPr>
          <w:rFonts w:ascii="Arial" w:hAnsi="Arial" w:cs="Arial"/>
        </w:rPr>
      </w:pPr>
    </w:p>
    <w:p w14:paraId="1F20A510" w14:textId="61773845" w:rsidR="0005342C" w:rsidRPr="00AB1C1E" w:rsidRDefault="0005342C" w:rsidP="0005342C">
      <w:pPr>
        <w:spacing w:after="0" w:line="240" w:lineRule="auto"/>
        <w:rPr>
          <w:rFonts w:ascii="Arial" w:hAnsi="Arial" w:cs="Arial"/>
        </w:rPr>
      </w:pPr>
      <w:r w:rsidRPr="000F1585">
        <w:rPr>
          <w:rFonts w:ascii="Arial" w:hAnsi="Arial" w:cs="Arial"/>
        </w:rPr>
        <w:t xml:space="preserve">On </w:t>
      </w:r>
      <w:r w:rsidR="00BB0239" w:rsidRPr="00AB1C1E">
        <w:rPr>
          <w:rFonts w:ascii="Arial" w:hAnsi="Arial" w:cs="Arial"/>
        </w:rPr>
        <w:t xml:space="preserve">December </w:t>
      </w:r>
      <w:r w:rsidR="000F1585" w:rsidRPr="00AB1C1E">
        <w:rPr>
          <w:rFonts w:ascii="Arial" w:hAnsi="Arial" w:cs="Arial"/>
        </w:rPr>
        <w:t>1</w:t>
      </w:r>
      <w:r w:rsidRPr="00AB1C1E">
        <w:rPr>
          <w:rFonts w:ascii="Arial" w:hAnsi="Arial" w:cs="Arial"/>
        </w:rPr>
        <w:t>, 20</w:t>
      </w:r>
      <w:r w:rsidR="000F1585" w:rsidRPr="00AB1C1E">
        <w:rPr>
          <w:rFonts w:ascii="Arial" w:hAnsi="Arial" w:cs="Arial"/>
        </w:rPr>
        <w:t>2</w:t>
      </w:r>
      <w:r w:rsidR="00AA4E72">
        <w:rPr>
          <w:rFonts w:ascii="Arial" w:hAnsi="Arial" w:cs="Arial"/>
        </w:rPr>
        <w:t>1</w:t>
      </w:r>
      <w:r w:rsidRPr="00AB1C1E">
        <w:rPr>
          <w:rFonts w:ascii="Arial" w:hAnsi="Arial" w:cs="Arial"/>
        </w:rPr>
        <w:t xml:space="preserve">, the Ontario Energy Board (“OEB”), issued a letter identifying those electricity distributors that are scheduled to file a </w:t>
      </w:r>
      <w:proofErr w:type="gramStart"/>
      <w:r w:rsidRPr="00AB1C1E">
        <w:rPr>
          <w:rFonts w:ascii="Arial" w:hAnsi="Arial" w:cs="Arial"/>
        </w:rPr>
        <w:t>Cost of Service</w:t>
      </w:r>
      <w:proofErr w:type="gramEnd"/>
      <w:r w:rsidRPr="00AB1C1E">
        <w:rPr>
          <w:rFonts w:ascii="Arial" w:hAnsi="Arial" w:cs="Arial"/>
        </w:rPr>
        <w:t xml:space="preserve"> Application</w:t>
      </w:r>
      <w:r w:rsidR="000F1585" w:rsidRPr="00AB1C1E">
        <w:rPr>
          <w:rFonts w:ascii="Arial" w:hAnsi="Arial" w:cs="Arial"/>
        </w:rPr>
        <w:t xml:space="preserve"> (“COS”)</w:t>
      </w:r>
      <w:r w:rsidRPr="00AB1C1E">
        <w:rPr>
          <w:rFonts w:ascii="Arial" w:hAnsi="Arial" w:cs="Arial"/>
        </w:rPr>
        <w:t xml:space="preserve"> for 202</w:t>
      </w:r>
      <w:r w:rsidR="00CB0028">
        <w:rPr>
          <w:rFonts w:ascii="Arial" w:hAnsi="Arial" w:cs="Arial"/>
        </w:rPr>
        <w:t>3</w:t>
      </w:r>
      <w:r w:rsidRPr="00AB1C1E">
        <w:rPr>
          <w:rFonts w:ascii="Arial" w:hAnsi="Arial" w:cs="Arial"/>
        </w:rPr>
        <w:t xml:space="preserve"> rates. Wasaga Distribution Inc.’s (WDI’s) rates were last </w:t>
      </w:r>
      <w:r w:rsidR="000F1585" w:rsidRPr="00AB1C1E">
        <w:rPr>
          <w:rFonts w:ascii="Arial" w:hAnsi="Arial" w:cs="Arial"/>
        </w:rPr>
        <w:t>rebased</w:t>
      </w:r>
      <w:r w:rsidRPr="00AB1C1E">
        <w:rPr>
          <w:rFonts w:ascii="Arial" w:hAnsi="Arial" w:cs="Arial"/>
        </w:rPr>
        <w:t xml:space="preserve"> for rate effective May 01, 2016 (EB-2015-0107). WDI is currently included on the OEB’s 202</w:t>
      </w:r>
      <w:r w:rsidR="00834B1D">
        <w:rPr>
          <w:rFonts w:ascii="Arial" w:hAnsi="Arial" w:cs="Arial"/>
        </w:rPr>
        <w:t>3</w:t>
      </w:r>
      <w:r w:rsidRPr="00AB1C1E">
        <w:rPr>
          <w:rFonts w:ascii="Arial" w:hAnsi="Arial" w:cs="Arial"/>
        </w:rPr>
        <w:t xml:space="preserve"> rebasing list for rates effective May 01, 202</w:t>
      </w:r>
      <w:r w:rsidR="00834B1D">
        <w:rPr>
          <w:rFonts w:ascii="Arial" w:hAnsi="Arial" w:cs="Arial"/>
        </w:rPr>
        <w:t>3</w:t>
      </w:r>
      <w:r w:rsidRPr="00AB1C1E">
        <w:rPr>
          <w:rFonts w:ascii="Arial" w:hAnsi="Arial" w:cs="Arial"/>
        </w:rPr>
        <w:t>.</w:t>
      </w:r>
    </w:p>
    <w:p w14:paraId="42692ABB" w14:textId="77777777" w:rsidR="0005342C" w:rsidRPr="00AB1C1E" w:rsidRDefault="0005342C" w:rsidP="0005342C">
      <w:pPr>
        <w:spacing w:after="0" w:line="240" w:lineRule="auto"/>
        <w:rPr>
          <w:rFonts w:ascii="Arial" w:hAnsi="Arial" w:cs="Arial"/>
        </w:rPr>
      </w:pPr>
    </w:p>
    <w:p w14:paraId="5799328E" w14:textId="536F262B" w:rsidR="0005342C" w:rsidRPr="00AB1C1E" w:rsidRDefault="0005342C" w:rsidP="0005342C">
      <w:pPr>
        <w:spacing w:after="0" w:line="240" w:lineRule="auto"/>
        <w:rPr>
          <w:rFonts w:ascii="Arial" w:hAnsi="Arial" w:cs="Arial"/>
        </w:rPr>
      </w:pPr>
      <w:r w:rsidRPr="00AB1C1E">
        <w:rPr>
          <w:rFonts w:ascii="Arial" w:hAnsi="Arial" w:cs="Arial"/>
        </w:rPr>
        <w:t>I</w:t>
      </w:r>
      <w:r w:rsidR="00AA4E72">
        <w:rPr>
          <w:rFonts w:ascii="Arial" w:hAnsi="Arial" w:cs="Arial"/>
        </w:rPr>
        <w:t>n</w:t>
      </w:r>
      <w:r w:rsidRPr="00AB1C1E">
        <w:rPr>
          <w:rFonts w:ascii="Arial" w:hAnsi="Arial" w:cs="Arial"/>
        </w:rPr>
        <w:t xml:space="preserve"> its letter, the OEB advised that any distributor that had been included on the 202</w:t>
      </w:r>
      <w:r w:rsidR="00AA4E72">
        <w:rPr>
          <w:rFonts w:ascii="Arial" w:hAnsi="Arial" w:cs="Arial"/>
        </w:rPr>
        <w:t>3</w:t>
      </w:r>
      <w:r w:rsidRPr="00AB1C1E">
        <w:rPr>
          <w:rFonts w:ascii="Arial" w:hAnsi="Arial" w:cs="Arial"/>
        </w:rPr>
        <w:t xml:space="preserve"> rebasing list but wishes to defer rebasing beyond the 202</w:t>
      </w:r>
      <w:r w:rsidR="00AA4E72">
        <w:rPr>
          <w:rFonts w:ascii="Arial" w:hAnsi="Arial" w:cs="Arial"/>
        </w:rPr>
        <w:t>3</w:t>
      </w:r>
      <w:r w:rsidRPr="00AB1C1E">
        <w:rPr>
          <w:rFonts w:ascii="Arial" w:hAnsi="Arial" w:cs="Arial"/>
        </w:rPr>
        <w:t xml:space="preserve"> rate year must advise the OEB by January </w:t>
      </w:r>
      <w:r w:rsidR="000F1585" w:rsidRPr="00AB1C1E">
        <w:rPr>
          <w:rFonts w:ascii="Arial" w:hAnsi="Arial" w:cs="Arial"/>
        </w:rPr>
        <w:t>2</w:t>
      </w:r>
      <w:r w:rsidR="00B53041">
        <w:rPr>
          <w:rFonts w:ascii="Arial" w:hAnsi="Arial" w:cs="Arial"/>
        </w:rPr>
        <w:t>8</w:t>
      </w:r>
      <w:r w:rsidRPr="00AB1C1E">
        <w:rPr>
          <w:rFonts w:ascii="Arial" w:hAnsi="Arial" w:cs="Arial"/>
        </w:rPr>
        <w:t>, 202</w:t>
      </w:r>
      <w:r w:rsidR="00211F55">
        <w:rPr>
          <w:rFonts w:ascii="Arial" w:hAnsi="Arial" w:cs="Arial"/>
        </w:rPr>
        <w:t>2</w:t>
      </w:r>
      <w:r w:rsidRPr="00AB1C1E">
        <w:rPr>
          <w:rFonts w:ascii="Arial" w:hAnsi="Arial" w:cs="Arial"/>
        </w:rPr>
        <w:t>.</w:t>
      </w:r>
      <w:r w:rsidR="00D7050C">
        <w:rPr>
          <w:rFonts w:ascii="Arial" w:hAnsi="Arial" w:cs="Arial"/>
        </w:rPr>
        <w:t xml:space="preserve"> WDI apologizes for missing this deadline, as it was our original intent to file a COS application for the 2023 rates.</w:t>
      </w:r>
    </w:p>
    <w:p w14:paraId="3F7E425F" w14:textId="69C51059" w:rsidR="000F1585" w:rsidRPr="00AB1C1E" w:rsidRDefault="000F1585" w:rsidP="0005342C">
      <w:pPr>
        <w:spacing w:after="0" w:line="240" w:lineRule="auto"/>
        <w:rPr>
          <w:rFonts w:ascii="Arial" w:hAnsi="Arial" w:cs="Arial"/>
        </w:rPr>
      </w:pPr>
    </w:p>
    <w:p w14:paraId="48111E5E" w14:textId="6E796009" w:rsidR="000F1585" w:rsidRPr="00AB1C1E" w:rsidRDefault="000F1585" w:rsidP="0005342C">
      <w:pPr>
        <w:spacing w:after="0" w:line="240" w:lineRule="auto"/>
        <w:rPr>
          <w:rFonts w:ascii="Arial" w:hAnsi="Arial" w:cs="Arial"/>
        </w:rPr>
      </w:pPr>
      <w:r w:rsidRPr="00AB1C1E">
        <w:rPr>
          <w:rFonts w:ascii="Arial" w:hAnsi="Arial" w:cs="Arial"/>
        </w:rPr>
        <w:t>WDI believes that deferring our rebasing of distribution rates by one year is the most prudent action to take given the present environment in which we are operating, and as such, respectfully requests this deferral for the following reasons:</w:t>
      </w:r>
    </w:p>
    <w:p w14:paraId="41661D73" w14:textId="05849913" w:rsidR="00AB1C1E" w:rsidRPr="00AB1C1E" w:rsidRDefault="00AB1C1E" w:rsidP="0005342C">
      <w:pPr>
        <w:spacing w:after="0" w:line="240" w:lineRule="auto"/>
        <w:rPr>
          <w:rFonts w:ascii="Arial" w:hAnsi="Arial" w:cs="Arial"/>
        </w:rPr>
      </w:pPr>
    </w:p>
    <w:p w14:paraId="1D4B7D8F" w14:textId="0E402637" w:rsidR="00B16DEE" w:rsidRDefault="00C47FDC" w:rsidP="00AB1C1E">
      <w:pPr>
        <w:pStyle w:val="ListParagraph"/>
        <w:numPr>
          <w:ilvl w:val="0"/>
          <w:numId w:val="4"/>
        </w:numPr>
        <w:spacing w:after="0" w:line="240" w:lineRule="auto"/>
        <w:rPr>
          <w:rFonts w:ascii="Arial" w:hAnsi="Arial" w:cs="Arial"/>
        </w:rPr>
      </w:pPr>
      <w:r>
        <w:rPr>
          <w:rFonts w:ascii="Arial" w:hAnsi="Arial" w:cs="Arial"/>
        </w:rPr>
        <w:t xml:space="preserve">WDI has faced recruitment challenges over the past year with unexpected resignations and </w:t>
      </w:r>
      <w:r w:rsidR="00713BC7">
        <w:rPr>
          <w:rFonts w:ascii="Arial" w:hAnsi="Arial" w:cs="Arial"/>
        </w:rPr>
        <w:t xml:space="preserve">lengthy </w:t>
      </w:r>
      <w:r w:rsidR="00815B96">
        <w:rPr>
          <w:rFonts w:ascii="Arial" w:hAnsi="Arial" w:cs="Arial"/>
        </w:rPr>
        <w:t xml:space="preserve">interview processes. </w:t>
      </w:r>
    </w:p>
    <w:p w14:paraId="46A43B01" w14:textId="1B865685" w:rsidR="00AB1C1E" w:rsidRDefault="00F65A8B" w:rsidP="00AB1C1E">
      <w:pPr>
        <w:pStyle w:val="ListParagraph"/>
        <w:numPr>
          <w:ilvl w:val="0"/>
          <w:numId w:val="4"/>
        </w:numPr>
        <w:spacing w:after="0" w:line="240" w:lineRule="auto"/>
        <w:rPr>
          <w:rFonts w:ascii="Arial" w:hAnsi="Arial" w:cs="Arial"/>
        </w:rPr>
      </w:pPr>
      <w:r>
        <w:rPr>
          <w:rFonts w:ascii="Arial" w:hAnsi="Arial" w:cs="Arial"/>
        </w:rPr>
        <w:t xml:space="preserve">WDI </w:t>
      </w:r>
      <w:r w:rsidR="000E7B35">
        <w:rPr>
          <w:rFonts w:ascii="Arial" w:hAnsi="Arial" w:cs="Arial"/>
        </w:rPr>
        <w:t xml:space="preserve">has </w:t>
      </w:r>
      <w:r w:rsidR="0020760D">
        <w:rPr>
          <w:rFonts w:ascii="Arial" w:hAnsi="Arial" w:cs="Arial"/>
        </w:rPr>
        <w:t xml:space="preserve">also </w:t>
      </w:r>
      <w:r w:rsidR="000E7B35">
        <w:rPr>
          <w:rFonts w:ascii="Arial" w:hAnsi="Arial" w:cs="Arial"/>
        </w:rPr>
        <w:t>just undergone</w:t>
      </w:r>
      <w:r>
        <w:rPr>
          <w:rFonts w:ascii="Arial" w:hAnsi="Arial" w:cs="Arial"/>
        </w:rPr>
        <w:t xml:space="preserve"> a </w:t>
      </w:r>
      <w:r w:rsidR="000E7B35">
        <w:rPr>
          <w:rFonts w:ascii="Arial" w:hAnsi="Arial" w:cs="Arial"/>
        </w:rPr>
        <w:t xml:space="preserve">significant </w:t>
      </w:r>
      <w:r>
        <w:rPr>
          <w:rFonts w:ascii="Arial" w:hAnsi="Arial" w:cs="Arial"/>
        </w:rPr>
        <w:t>change in leadership</w:t>
      </w:r>
      <w:r w:rsidR="00CD5C58">
        <w:rPr>
          <w:rFonts w:ascii="Arial" w:hAnsi="Arial" w:cs="Arial"/>
        </w:rPr>
        <w:t>,</w:t>
      </w:r>
      <w:r>
        <w:rPr>
          <w:rFonts w:ascii="Arial" w:hAnsi="Arial" w:cs="Arial"/>
        </w:rPr>
        <w:t xml:space="preserve"> with the retirement of both our CEO and VP of Operations in 2022. WDI has since filled these positions </w:t>
      </w:r>
      <w:r w:rsidR="00C803E9">
        <w:rPr>
          <w:rFonts w:ascii="Arial" w:hAnsi="Arial" w:cs="Arial"/>
        </w:rPr>
        <w:t xml:space="preserve">and </w:t>
      </w:r>
      <w:r w:rsidR="00C803E9" w:rsidRPr="00D15046">
        <w:rPr>
          <w:rFonts w:ascii="Arial" w:hAnsi="Arial" w:cs="Arial"/>
        </w:rPr>
        <w:t xml:space="preserve">is </w:t>
      </w:r>
      <w:r w:rsidR="00C803E9">
        <w:rPr>
          <w:rFonts w:ascii="Arial" w:hAnsi="Arial" w:cs="Arial"/>
        </w:rPr>
        <w:t xml:space="preserve">requesting additional time to ensure we can prepare a quality application as we </w:t>
      </w:r>
      <w:r w:rsidR="00DA1ABB">
        <w:rPr>
          <w:rFonts w:ascii="Arial" w:hAnsi="Arial" w:cs="Arial"/>
        </w:rPr>
        <w:t>adapt to</w:t>
      </w:r>
      <w:r w:rsidR="00C803E9" w:rsidRPr="00D15046">
        <w:rPr>
          <w:rFonts w:ascii="Arial" w:hAnsi="Arial" w:cs="Arial"/>
        </w:rPr>
        <w:t xml:space="preserve"> </w:t>
      </w:r>
      <w:r w:rsidR="00DA1ABB">
        <w:rPr>
          <w:rFonts w:ascii="Arial" w:hAnsi="Arial" w:cs="Arial"/>
        </w:rPr>
        <w:t>this</w:t>
      </w:r>
      <w:r w:rsidR="000E7B35">
        <w:rPr>
          <w:rFonts w:ascii="Arial" w:hAnsi="Arial" w:cs="Arial"/>
        </w:rPr>
        <w:t xml:space="preserve"> </w:t>
      </w:r>
      <w:r w:rsidR="00C803E9" w:rsidRPr="00D15046">
        <w:rPr>
          <w:rFonts w:ascii="Arial" w:hAnsi="Arial" w:cs="Arial"/>
        </w:rPr>
        <w:t xml:space="preserve">transition of </w:t>
      </w:r>
      <w:r w:rsidR="00C803E9">
        <w:rPr>
          <w:rFonts w:ascii="Arial" w:hAnsi="Arial" w:cs="Arial"/>
        </w:rPr>
        <w:t xml:space="preserve">our </w:t>
      </w:r>
      <w:r w:rsidR="00C803E9" w:rsidRPr="00D15046">
        <w:rPr>
          <w:rFonts w:ascii="Arial" w:hAnsi="Arial" w:cs="Arial"/>
        </w:rPr>
        <w:t xml:space="preserve">leadership </w:t>
      </w:r>
      <w:r w:rsidR="00C803E9">
        <w:rPr>
          <w:rFonts w:ascii="Arial" w:hAnsi="Arial" w:cs="Arial"/>
        </w:rPr>
        <w:t>team.</w:t>
      </w:r>
    </w:p>
    <w:p w14:paraId="73C66C26" w14:textId="64CCAA6D" w:rsidR="00A92FFA" w:rsidRPr="00D15046" w:rsidRDefault="00CD5C58" w:rsidP="00AB1C1E">
      <w:pPr>
        <w:pStyle w:val="ListParagraph"/>
        <w:numPr>
          <w:ilvl w:val="0"/>
          <w:numId w:val="4"/>
        </w:numPr>
        <w:spacing w:after="0" w:line="240" w:lineRule="auto"/>
        <w:rPr>
          <w:rFonts w:ascii="Arial" w:hAnsi="Arial" w:cs="Arial"/>
        </w:rPr>
      </w:pPr>
      <w:r>
        <w:rPr>
          <w:rFonts w:ascii="Arial" w:hAnsi="Arial" w:cs="Arial"/>
        </w:rPr>
        <w:t xml:space="preserve">Recently </w:t>
      </w:r>
      <w:r w:rsidR="00B16DEE">
        <w:rPr>
          <w:rFonts w:ascii="Arial" w:hAnsi="Arial" w:cs="Arial"/>
        </w:rPr>
        <w:t>WDI</w:t>
      </w:r>
      <w:r w:rsidR="00A92FFA">
        <w:rPr>
          <w:rFonts w:ascii="Arial" w:hAnsi="Arial" w:cs="Arial"/>
        </w:rPr>
        <w:t xml:space="preserve"> has </w:t>
      </w:r>
      <w:r>
        <w:rPr>
          <w:rFonts w:ascii="Arial" w:hAnsi="Arial" w:cs="Arial"/>
        </w:rPr>
        <w:t xml:space="preserve">experienced </w:t>
      </w:r>
      <w:r w:rsidR="00A92FFA">
        <w:rPr>
          <w:rFonts w:ascii="Arial" w:hAnsi="Arial" w:cs="Arial"/>
        </w:rPr>
        <w:t>volatility in its cost</w:t>
      </w:r>
      <w:r w:rsidR="00B16DEE">
        <w:rPr>
          <w:rFonts w:ascii="Arial" w:hAnsi="Arial" w:cs="Arial"/>
        </w:rPr>
        <w:t>s</w:t>
      </w:r>
      <w:r w:rsidR="00815B96">
        <w:rPr>
          <w:rFonts w:ascii="Arial" w:hAnsi="Arial" w:cs="Arial"/>
        </w:rPr>
        <w:t>, largely driven by</w:t>
      </w:r>
      <w:r>
        <w:rPr>
          <w:rFonts w:ascii="Arial" w:hAnsi="Arial" w:cs="Arial"/>
        </w:rPr>
        <w:t xml:space="preserve"> changes in human resources</w:t>
      </w:r>
      <w:r w:rsidR="0063517C">
        <w:rPr>
          <w:rFonts w:ascii="Arial" w:hAnsi="Arial" w:cs="Arial"/>
        </w:rPr>
        <w:t>, supply chain issues and inflation</w:t>
      </w:r>
      <w:r w:rsidR="00770CE4">
        <w:rPr>
          <w:rFonts w:ascii="Arial" w:hAnsi="Arial" w:cs="Arial"/>
        </w:rPr>
        <w:t>. Therefore,</w:t>
      </w:r>
      <w:r w:rsidR="0063517C">
        <w:rPr>
          <w:rFonts w:ascii="Arial" w:hAnsi="Arial" w:cs="Arial"/>
        </w:rPr>
        <w:t xml:space="preserve"> </w:t>
      </w:r>
      <w:r w:rsidR="00770CE4">
        <w:rPr>
          <w:rFonts w:ascii="Arial" w:hAnsi="Arial" w:cs="Arial"/>
        </w:rPr>
        <w:t xml:space="preserve">we </w:t>
      </w:r>
      <w:r>
        <w:rPr>
          <w:rFonts w:ascii="Arial" w:hAnsi="Arial" w:cs="Arial"/>
        </w:rPr>
        <w:t xml:space="preserve">believe a deferral is appropriate </w:t>
      </w:r>
      <w:r w:rsidR="00133FB7">
        <w:rPr>
          <w:rFonts w:ascii="Arial" w:hAnsi="Arial" w:cs="Arial"/>
        </w:rPr>
        <w:t>while WDI regains consistency in these areas.</w:t>
      </w:r>
      <w:r w:rsidR="000E7B35">
        <w:rPr>
          <w:rFonts w:ascii="Arial" w:hAnsi="Arial" w:cs="Arial"/>
        </w:rPr>
        <w:t xml:space="preserve"> </w:t>
      </w:r>
    </w:p>
    <w:p w14:paraId="4AF12EA4" w14:textId="2ADA43E7" w:rsidR="00AB1C1E" w:rsidRPr="00D15046" w:rsidRDefault="00AB1C1E" w:rsidP="00AB1C1E">
      <w:pPr>
        <w:pStyle w:val="ListParagraph"/>
        <w:numPr>
          <w:ilvl w:val="0"/>
          <w:numId w:val="4"/>
        </w:numPr>
        <w:spacing w:after="0" w:line="240" w:lineRule="auto"/>
        <w:rPr>
          <w:rFonts w:ascii="Arial" w:hAnsi="Arial" w:cs="Arial"/>
        </w:rPr>
      </w:pPr>
      <w:r w:rsidRPr="00D15046">
        <w:rPr>
          <w:rFonts w:ascii="Arial" w:hAnsi="Arial" w:cs="Arial"/>
        </w:rPr>
        <w:t>WDI remains confident that we can effectively manage our resources and financial needs within the current revenue envelope under the 4th Generation Price Cap Adjustment Mechanism (“IRM”).</w:t>
      </w:r>
    </w:p>
    <w:p w14:paraId="05568C09" w14:textId="77777777" w:rsidR="00D15046" w:rsidRDefault="00AB1C1E" w:rsidP="00D15046">
      <w:pPr>
        <w:pStyle w:val="ListParagraph"/>
        <w:numPr>
          <w:ilvl w:val="0"/>
          <w:numId w:val="4"/>
        </w:numPr>
        <w:spacing w:after="0" w:line="240" w:lineRule="auto"/>
        <w:rPr>
          <w:rFonts w:ascii="Arial" w:hAnsi="Arial" w:cs="Arial"/>
        </w:rPr>
      </w:pPr>
      <w:r w:rsidRPr="00D15046">
        <w:rPr>
          <w:rFonts w:ascii="Arial" w:hAnsi="Arial" w:cs="Arial"/>
        </w:rPr>
        <w:lastRenderedPageBreak/>
        <w:t>WDI has performed well on all key performance standards and measures as</w:t>
      </w:r>
      <w:r w:rsidR="00B66C68" w:rsidRPr="00D15046">
        <w:rPr>
          <w:rFonts w:ascii="Arial" w:hAnsi="Arial" w:cs="Arial"/>
        </w:rPr>
        <w:t xml:space="preserve"> </w:t>
      </w:r>
      <w:r w:rsidRPr="00D15046">
        <w:rPr>
          <w:rFonts w:ascii="Arial" w:hAnsi="Arial" w:cs="Arial"/>
        </w:rPr>
        <w:t>depicted in our electricity utility scorecard.</w:t>
      </w:r>
    </w:p>
    <w:p w14:paraId="2B355DA2" w14:textId="77777777" w:rsidR="0005342C" w:rsidRPr="00AB1C1E" w:rsidRDefault="0005342C" w:rsidP="0005342C">
      <w:pPr>
        <w:spacing w:after="0" w:line="240" w:lineRule="auto"/>
        <w:rPr>
          <w:rFonts w:ascii="Arial" w:hAnsi="Arial" w:cs="Arial"/>
        </w:rPr>
      </w:pPr>
    </w:p>
    <w:p w14:paraId="2F85C1E3" w14:textId="012CDDDE" w:rsidR="0005342C" w:rsidRPr="000F1585" w:rsidRDefault="0005342C" w:rsidP="0005342C">
      <w:pPr>
        <w:spacing w:after="0" w:line="240" w:lineRule="auto"/>
        <w:rPr>
          <w:rFonts w:ascii="Arial" w:hAnsi="Arial" w:cs="Arial"/>
        </w:rPr>
      </w:pPr>
      <w:r w:rsidRPr="00AB1C1E">
        <w:rPr>
          <w:rFonts w:ascii="Arial" w:hAnsi="Arial" w:cs="Arial"/>
        </w:rPr>
        <w:t xml:space="preserve">WDI hereby requests approval to defer </w:t>
      </w:r>
      <w:r w:rsidR="000F1585" w:rsidRPr="00AB1C1E">
        <w:rPr>
          <w:rFonts w:ascii="Arial" w:hAnsi="Arial" w:cs="Arial"/>
        </w:rPr>
        <w:t>our COS</w:t>
      </w:r>
      <w:r w:rsidRPr="00AB1C1E">
        <w:rPr>
          <w:rFonts w:ascii="Arial" w:hAnsi="Arial" w:cs="Arial"/>
        </w:rPr>
        <w:t xml:space="preserve"> by one year to have rates effective May 01, 202</w:t>
      </w:r>
      <w:r w:rsidR="00F45503">
        <w:rPr>
          <w:rFonts w:ascii="Arial" w:hAnsi="Arial" w:cs="Arial"/>
        </w:rPr>
        <w:t>4</w:t>
      </w:r>
      <w:r w:rsidRPr="00AB1C1E">
        <w:rPr>
          <w:rFonts w:ascii="Arial" w:hAnsi="Arial" w:cs="Arial"/>
        </w:rPr>
        <w:t>. WDI will apply for 202</w:t>
      </w:r>
      <w:r w:rsidR="00BD675C">
        <w:rPr>
          <w:rFonts w:ascii="Arial" w:hAnsi="Arial" w:cs="Arial"/>
        </w:rPr>
        <w:t>4</w:t>
      </w:r>
      <w:r w:rsidRPr="00AB1C1E">
        <w:rPr>
          <w:rFonts w:ascii="Arial" w:hAnsi="Arial" w:cs="Arial"/>
        </w:rPr>
        <w:t xml:space="preserve"> rates using the 4</w:t>
      </w:r>
      <w:r w:rsidRPr="00AB1C1E">
        <w:rPr>
          <w:rFonts w:ascii="Arial" w:hAnsi="Arial" w:cs="Arial"/>
          <w:vertAlign w:val="superscript"/>
        </w:rPr>
        <w:t>th</w:t>
      </w:r>
      <w:r w:rsidRPr="00AB1C1E">
        <w:rPr>
          <w:rFonts w:ascii="Arial" w:hAnsi="Arial" w:cs="Arial"/>
        </w:rPr>
        <w:t xml:space="preserve"> Generation IRM process and is not </w:t>
      </w:r>
      <w:r w:rsidR="007439FC" w:rsidRPr="00AB1C1E">
        <w:rPr>
          <w:rFonts w:ascii="Arial" w:hAnsi="Arial" w:cs="Arial"/>
        </w:rPr>
        <w:t>anticipating</w:t>
      </w:r>
      <w:r w:rsidR="007439FC">
        <w:rPr>
          <w:rFonts w:ascii="Arial" w:hAnsi="Arial" w:cs="Arial"/>
        </w:rPr>
        <w:t xml:space="preserve"> </w:t>
      </w:r>
      <w:r w:rsidRPr="00AB1C1E">
        <w:rPr>
          <w:rFonts w:ascii="Arial" w:hAnsi="Arial" w:cs="Arial"/>
        </w:rPr>
        <w:t>any mechanistic adjustments such as an Incremental Capital Module, Z-factor</w:t>
      </w:r>
      <w:r w:rsidR="008C765E">
        <w:rPr>
          <w:rFonts w:ascii="Arial" w:hAnsi="Arial" w:cs="Arial"/>
        </w:rPr>
        <w:t>,</w:t>
      </w:r>
      <w:r w:rsidRPr="00AB1C1E">
        <w:rPr>
          <w:rFonts w:ascii="Arial" w:hAnsi="Arial" w:cs="Arial"/>
        </w:rPr>
        <w:t xml:space="preserve"> or new deferral</w:t>
      </w:r>
      <w:r w:rsidRPr="000F1585">
        <w:rPr>
          <w:rFonts w:ascii="Arial" w:hAnsi="Arial" w:cs="Arial"/>
        </w:rPr>
        <w:t xml:space="preserve"> account request beyond the requirement for disposing of Group I Accounts if the threshold test is met.</w:t>
      </w:r>
    </w:p>
    <w:p w14:paraId="58F0361D" w14:textId="77777777" w:rsidR="0005342C" w:rsidRPr="000F1585" w:rsidRDefault="0005342C" w:rsidP="0005342C">
      <w:pPr>
        <w:autoSpaceDE w:val="0"/>
        <w:autoSpaceDN w:val="0"/>
        <w:adjustRightInd w:val="0"/>
        <w:spacing w:after="0" w:line="240" w:lineRule="auto"/>
        <w:rPr>
          <w:rFonts w:ascii="Arial" w:hAnsi="Arial" w:cs="Arial"/>
        </w:rPr>
      </w:pPr>
    </w:p>
    <w:p w14:paraId="1258EAC1" w14:textId="77777777" w:rsidR="0005342C" w:rsidRPr="000F1585" w:rsidRDefault="0005342C" w:rsidP="0005342C">
      <w:pPr>
        <w:autoSpaceDE w:val="0"/>
        <w:autoSpaceDN w:val="0"/>
        <w:adjustRightInd w:val="0"/>
        <w:spacing w:after="0" w:line="240" w:lineRule="auto"/>
        <w:rPr>
          <w:rFonts w:ascii="Arial" w:hAnsi="Arial" w:cs="Arial"/>
        </w:rPr>
      </w:pPr>
    </w:p>
    <w:p w14:paraId="44A2FB0D" w14:textId="1D9490C2" w:rsidR="0005342C" w:rsidRPr="000F1585" w:rsidRDefault="0005342C" w:rsidP="0005342C">
      <w:pPr>
        <w:autoSpaceDE w:val="0"/>
        <w:autoSpaceDN w:val="0"/>
        <w:adjustRightInd w:val="0"/>
        <w:spacing w:after="0" w:line="240" w:lineRule="auto"/>
        <w:rPr>
          <w:rFonts w:ascii="Arial" w:hAnsi="Arial" w:cs="Arial"/>
        </w:rPr>
      </w:pPr>
      <w:r w:rsidRPr="000F1585">
        <w:rPr>
          <w:rFonts w:ascii="Arial" w:hAnsi="Arial" w:cs="Arial"/>
        </w:rPr>
        <w:t>Respectfully submitted,</w:t>
      </w:r>
    </w:p>
    <w:p w14:paraId="3B85F14C" w14:textId="77777777" w:rsidR="0005342C" w:rsidRPr="000F1585" w:rsidRDefault="0005342C" w:rsidP="0005342C">
      <w:pPr>
        <w:autoSpaceDE w:val="0"/>
        <w:autoSpaceDN w:val="0"/>
        <w:adjustRightInd w:val="0"/>
        <w:spacing w:after="0" w:line="240" w:lineRule="auto"/>
        <w:rPr>
          <w:rFonts w:ascii="Arial" w:hAnsi="Arial" w:cs="Arial"/>
        </w:rPr>
      </w:pPr>
      <w:r w:rsidRPr="000F1585">
        <w:rPr>
          <w:rFonts w:ascii="Arial" w:hAnsi="Arial" w:cs="Arial"/>
        </w:rPr>
        <w:t xml:space="preserve">  </w:t>
      </w:r>
    </w:p>
    <w:p w14:paraId="77B43E6F" w14:textId="3FDB56CB" w:rsidR="00364548" w:rsidRPr="000F1585" w:rsidRDefault="00364548" w:rsidP="005573A3">
      <w:pPr>
        <w:pStyle w:val="NoSpacing"/>
        <w:rPr>
          <w:rFonts w:ascii="Arial" w:hAnsi="Arial" w:cs="Arial"/>
        </w:rPr>
      </w:pPr>
    </w:p>
    <w:p w14:paraId="58CC11D2" w14:textId="77777777" w:rsidR="00A164CA" w:rsidRPr="000F1585" w:rsidRDefault="00A164CA" w:rsidP="005573A3">
      <w:pPr>
        <w:pStyle w:val="NoSpacing"/>
        <w:rPr>
          <w:rFonts w:ascii="Arial" w:hAnsi="Arial" w:cs="Arial"/>
        </w:rPr>
      </w:pPr>
    </w:p>
    <w:p w14:paraId="2D443EA1" w14:textId="67F9EAD1" w:rsidR="005573A3" w:rsidRDefault="00F45503" w:rsidP="009177B6">
      <w:pPr>
        <w:pStyle w:val="NoSpacing"/>
        <w:rPr>
          <w:rFonts w:ascii="Arial" w:hAnsi="Arial" w:cs="Arial"/>
        </w:rPr>
      </w:pPr>
      <w:r>
        <w:rPr>
          <w:rFonts w:ascii="Arial" w:hAnsi="Arial" w:cs="Arial"/>
        </w:rPr>
        <w:t>Spencer Silvestro</w:t>
      </w:r>
    </w:p>
    <w:p w14:paraId="79B248F6" w14:textId="6B635889" w:rsidR="00F45503" w:rsidRDefault="00F45503" w:rsidP="009177B6">
      <w:pPr>
        <w:pStyle w:val="NoSpacing"/>
        <w:rPr>
          <w:rFonts w:ascii="Arial" w:hAnsi="Arial" w:cs="Arial"/>
        </w:rPr>
      </w:pPr>
      <w:r>
        <w:rPr>
          <w:rFonts w:ascii="Arial" w:hAnsi="Arial" w:cs="Arial"/>
        </w:rPr>
        <w:t xml:space="preserve">Financial &amp; Regulatory Analyst </w:t>
      </w:r>
    </w:p>
    <w:p w14:paraId="44539A93" w14:textId="565DDEDB" w:rsidR="00B66C68" w:rsidRDefault="00B66C68" w:rsidP="009177B6">
      <w:pPr>
        <w:pStyle w:val="NoSpacing"/>
        <w:rPr>
          <w:rFonts w:ascii="Arial" w:hAnsi="Arial" w:cs="Arial"/>
        </w:rPr>
      </w:pPr>
    </w:p>
    <w:p w14:paraId="6A3B4F26" w14:textId="5D4875C8" w:rsidR="00B66C68" w:rsidRPr="000F1585" w:rsidRDefault="00B66C68" w:rsidP="009177B6">
      <w:pPr>
        <w:pStyle w:val="NoSpacing"/>
        <w:rPr>
          <w:rFonts w:ascii="Arial" w:hAnsi="Arial" w:cs="Arial"/>
        </w:rPr>
      </w:pPr>
    </w:p>
    <w:sectPr w:rsidR="00B66C68" w:rsidRPr="000F1585" w:rsidSect="008C765E">
      <w:headerReference w:type="default" r:id="rId9"/>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0F73" w14:textId="77777777" w:rsidR="00C95F68" w:rsidRDefault="00C95F68" w:rsidP="005573A3">
      <w:pPr>
        <w:spacing w:after="0" w:line="240" w:lineRule="auto"/>
      </w:pPr>
      <w:r>
        <w:separator/>
      </w:r>
    </w:p>
  </w:endnote>
  <w:endnote w:type="continuationSeparator" w:id="0">
    <w:p w14:paraId="25AED033" w14:textId="77777777" w:rsidR="00C95F68" w:rsidRDefault="00C95F68" w:rsidP="0055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C680" w14:textId="77777777" w:rsidR="00C95F68" w:rsidRDefault="00C95F68" w:rsidP="005573A3">
      <w:pPr>
        <w:spacing w:after="0" w:line="240" w:lineRule="auto"/>
      </w:pPr>
      <w:r>
        <w:separator/>
      </w:r>
    </w:p>
  </w:footnote>
  <w:footnote w:type="continuationSeparator" w:id="0">
    <w:p w14:paraId="33699BBC" w14:textId="77777777" w:rsidR="00C95F68" w:rsidRDefault="00C95F68" w:rsidP="00557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522F" w14:textId="77777777" w:rsidR="00B56569" w:rsidRPr="00EB0955" w:rsidRDefault="00B56569" w:rsidP="00B56569">
    <w:pPr>
      <w:pStyle w:val="Header"/>
      <w:tabs>
        <w:tab w:val="clear" w:pos="4680"/>
        <w:tab w:val="left" w:pos="4536"/>
      </w:tabs>
      <w:ind w:left="3969" w:right="-858" w:firstLine="284"/>
      <w:jc w:val="right"/>
      <w:rPr>
        <w:rFonts w:cs="Aharoni"/>
        <w:color w:val="244061" w:themeColor="accent1" w:themeShade="80"/>
      </w:rPr>
    </w:pPr>
    <w:r w:rsidRPr="00EB0955">
      <w:rPr>
        <w:rFonts w:cs="Aharoni"/>
        <w:noProof/>
        <w:color w:val="244061" w:themeColor="accent1" w:themeShade="80"/>
        <w:lang w:eastAsia="en-CA"/>
      </w:rPr>
      <w:drawing>
        <wp:anchor distT="0" distB="0" distL="114300" distR="114300" simplePos="0" relativeHeight="251659264" behindDoc="1" locked="0" layoutInCell="1" allowOverlap="1" wp14:anchorId="7BFEDFB0" wp14:editId="7BD864A3">
          <wp:simplePos x="0" y="0"/>
          <wp:positionH relativeFrom="column">
            <wp:posOffset>-476250</wp:posOffset>
          </wp:positionH>
          <wp:positionV relativeFrom="paragraph">
            <wp:posOffset>-85725</wp:posOffset>
          </wp:positionV>
          <wp:extent cx="2714625" cy="819150"/>
          <wp:effectExtent l="0" t="0" r="9525" b="0"/>
          <wp:wrapTight wrapText="bothSides">
            <wp:wrapPolygon edited="0">
              <wp:start x="0" y="0"/>
              <wp:lineTo x="0" y="21098"/>
              <wp:lineTo x="21524" y="21098"/>
              <wp:lineTo x="215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14625" cy="819150"/>
                  </a:xfrm>
                  <a:prstGeom prst="rect">
                    <a:avLst/>
                  </a:prstGeom>
                </pic:spPr>
              </pic:pic>
            </a:graphicData>
          </a:graphic>
          <wp14:sizeRelH relativeFrom="page">
            <wp14:pctWidth>0</wp14:pctWidth>
          </wp14:sizeRelH>
          <wp14:sizeRelV relativeFrom="page">
            <wp14:pctHeight>0</wp14:pctHeight>
          </wp14:sizeRelV>
        </wp:anchor>
      </w:drawing>
    </w:r>
    <w:r w:rsidRPr="00EB0955">
      <w:rPr>
        <w:rFonts w:cs="Aharoni"/>
        <w:color w:val="244061" w:themeColor="accent1" w:themeShade="80"/>
      </w:rPr>
      <w:t>P.O Box 20, 950 River Road West, Wasaga Beach, Ontario L9Z 1A2 Tel: (705) 429-2517 Fax: (705) 429-2590 E-mail: hydro@wasagadist.ca</w:t>
    </w:r>
  </w:p>
  <w:p w14:paraId="409963F9" w14:textId="77777777" w:rsidR="007D472B" w:rsidRDefault="007D4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251E" w14:textId="77777777" w:rsidR="008C765E" w:rsidRDefault="008C7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63DDA"/>
    <w:multiLevelType w:val="hybridMultilevel"/>
    <w:tmpl w:val="0B5AB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BE811FC"/>
    <w:multiLevelType w:val="hybridMultilevel"/>
    <w:tmpl w:val="6FEE8B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3016B29"/>
    <w:multiLevelType w:val="hybridMultilevel"/>
    <w:tmpl w:val="AD424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F7121E6"/>
    <w:multiLevelType w:val="hybridMultilevel"/>
    <w:tmpl w:val="3ACE61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8705299">
    <w:abstractNumId w:val="1"/>
  </w:num>
  <w:num w:numId="2" w16cid:durableId="2098403503">
    <w:abstractNumId w:val="3"/>
  </w:num>
  <w:num w:numId="3" w16cid:durableId="1021710734">
    <w:abstractNumId w:val="0"/>
  </w:num>
  <w:num w:numId="4" w16cid:durableId="1234466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A3"/>
    <w:rsid w:val="00032EB1"/>
    <w:rsid w:val="0005342C"/>
    <w:rsid w:val="000538E6"/>
    <w:rsid w:val="000E7B35"/>
    <w:rsid w:val="000F1585"/>
    <w:rsid w:val="000F52E9"/>
    <w:rsid w:val="00133FB7"/>
    <w:rsid w:val="001A449F"/>
    <w:rsid w:val="001E2A3E"/>
    <w:rsid w:val="0020760D"/>
    <w:rsid w:val="00211F55"/>
    <w:rsid w:val="002510E0"/>
    <w:rsid w:val="00251F04"/>
    <w:rsid w:val="00282E4F"/>
    <w:rsid w:val="002916A2"/>
    <w:rsid w:val="002A3EF1"/>
    <w:rsid w:val="002C359A"/>
    <w:rsid w:val="002C708C"/>
    <w:rsid w:val="002F72E2"/>
    <w:rsid w:val="003074EE"/>
    <w:rsid w:val="00311B5C"/>
    <w:rsid w:val="00352A84"/>
    <w:rsid w:val="00356095"/>
    <w:rsid w:val="00364548"/>
    <w:rsid w:val="00394DD1"/>
    <w:rsid w:val="003A626A"/>
    <w:rsid w:val="00403847"/>
    <w:rsid w:val="00477FFB"/>
    <w:rsid w:val="0048313F"/>
    <w:rsid w:val="00485C5A"/>
    <w:rsid w:val="00492923"/>
    <w:rsid w:val="004939C3"/>
    <w:rsid w:val="004B37C4"/>
    <w:rsid w:val="004C052C"/>
    <w:rsid w:val="004F0C09"/>
    <w:rsid w:val="00516E9F"/>
    <w:rsid w:val="00552623"/>
    <w:rsid w:val="005573A3"/>
    <w:rsid w:val="005B39CF"/>
    <w:rsid w:val="005B623F"/>
    <w:rsid w:val="005D26CB"/>
    <w:rsid w:val="005E68D3"/>
    <w:rsid w:val="0063517C"/>
    <w:rsid w:val="00636507"/>
    <w:rsid w:val="00692E78"/>
    <w:rsid w:val="006F7102"/>
    <w:rsid w:val="00713BC7"/>
    <w:rsid w:val="007439FC"/>
    <w:rsid w:val="007532A0"/>
    <w:rsid w:val="00756744"/>
    <w:rsid w:val="00770CE4"/>
    <w:rsid w:val="007A12D8"/>
    <w:rsid w:val="007B23BD"/>
    <w:rsid w:val="007B6252"/>
    <w:rsid w:val="007D472B"/>
    <w:rsid w:val="00815B96"/>
    <w:rsid w:val="00834B1D"/>
    <w:rsid w:val="0087392E"/>
    <w:rsid w:val="00885D27"/>
    <w:rsid w:val="0089658E"/>
    <w:rsid w:val="008C765E"/>
    <w:rsid w:val="00906F3A"/>
    <w:rsid w:val="009177B6"/>
    <w:rsid w:val="009217E4"/>
    <w:rsid w:val="00984EED"/>
    <w:rsid w:val="00A070FE"/>
    <w:rsid w:val="00A164CA"/>
    <w:rsid w:val="00A66F20"/>
    <w:rsid w:val="00A83DBC"/>
    <w:rsid w:val="00A92FFA"/>
    <w:rsid w:val="00AA4E72"/>
    <w:rsid w:val="00AB1C1E"/>
    <w:rsid w:val="00AB3CEB"/>
    <w:rsid w:val="00B16DEE"/>
    <w:rsid w:val="00B43466"/>
    <w:rsid w:val="00B53041"/>
    <w:rsid w:val="00B53753"/>
    <w:rsid w:val="00B56569"/>
    <w:rsid w:val="00B66C68"/>
    <w:rsid w:val="00BB0239"/>
    <w:rsid w:val="00BD675C"/>
    <w:rsid w:val="00C07A64"/>
    <w:rsid w:val="00C274EB"/>
    <w:rsid w:val="00C35C85"/>
    <w:rsid w:val="00C47FDC"/>
    <w:rsid w:val="00C73E5A"/>
    <w:rsid w:val="00C73EE3"/>
    <w:rsid w:val="00C749B1"/>
    <w:rsid w:val="00C803E9"/>
    <w:rsid w:val="00C95F68"/>
    <w:rsid w:val="00CB0028"/>
    <w:rsid w:val="00CD5C58"/>
    <w:rsid w:val="00CE2F3E"/>
    <w:rsid w:val="00D15046"/>
    <w:rsid w:val="00D7050C"/>
    <w:rsid w:val="00D862E1"/>
    <w:rsid w:val="00DA1ABB"/>
    <w:rsid w:val="00DA2250"/>
    <w:rsid w:val="00DC43C2"/>
    <w:rsid w:val="00DD4835"/>
    <w:rsid w:val="00DD4D7F"/>
    <w:rsid w:val="00E032DB"/>
    <w:rsid w:val="00E6782B"/>
    <w:rsid w:val="00E82879"/>
    <w:rsid w:val="00E849D8"/>
    <w:rsid w:val="00ED7011"/>
    <w:rsid w:val="00F45503"/>
    <w:rsid w:val="00F65A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A0E8"/>
  <w15:docId w15:val="{E9727EA5-6E8C-498B-9974-9789F113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3A3"/>
    <w:pPr>
      <w:spacing w:after="0" w:line="240" w:lineRule="auto"/>
    </w:pPr>
  </w:style>
  <w:style w:type="paragraph" w:styleId="Header">
    <w:name w:val="header"/>
    <w:basedOn w:val="Normal"/>
    <w:link w:val="HeaderChar"/>
    <w:uiPriority w:val="99"/>
    <w:unhideWhenUsed/>
    <w:rsid w:val="00557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3A3"/>
  </w:style>
  <w:style w:type="paragraph" w:styleId="Footer">
    <w:name w:val="footer"/>
    <w:basedOn w:val="Normal"/>
    <w:link w:val="FooterChar"/>
    <w:uiPriority w:val="99"/>
    <w:unhideWhenUsed/>
    <w:rsid w:val="00557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3A3"/>
  </w:style>
  <w:style w:type="paragraph" w:styleId="BalloonText">
    <w:name w:val="Balloon Text"/>
    <w:basedOn w:val="Normal"/>
    <w:link w:val="BalloonTextChar"/>
    <w:uiPriority w:val="99"/>
    <w:semiHidden/>
    <w:unhideWhenUsed/>
    <w:rsid w:val="00307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EE"/>
    <w:rPr>
      <w:rFonts w:ascii="Tahoma" w:hAnsi="Tahoma" w:cs="Tahoma"/>
      <w:sz w:val="16"/>
      <w:szCs w:val="16"/>
    </w:rPr>
  </w:style>
  <w:style w:type="paragraph" w:customStyle="1" w:styleId="xmsonormal">
    <w:name w:val="x_msonormal"/>
    <w:basedOn w:val="Normal"/>
    <w:rsid w:val="007532A0"/>
    <w:pPr>
      <w:spacing w:after="0" w:line="240" w:lineRule="auto"/>
    </w:pPr>
    <w:rPr>
      <w:rFonts w:ascii="Times New Roman" w:hAnsi="Times New Roman" w:cs="Times New Roman"/>
      <w:sz w:val="24"/>
      <w:szCs w:val="24"/>
      <w:lang w:eastAsia="en-CA"/>
    </w:rPr>
  </w:style>
  <w:style w:type="paragraph" w:customStyle="1" w:styleId="Default">
    <w:name w:val="Default"/>
    <w:rsid w:val="00A83DB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F72E2"/>
    <w:rPr>
      <w:color w:val="0000FF" w:themeColor="hyperlink"/>
      <w:u w:val="single"/>
    </w:rPr>
  </w:style>
  <w:style w:type="paragraph" w:styleId="ListParagraph">
    <w:name w:val="List Paragraph"/>
    <w:basedOn w:val="Normal"/>
    <w:uiPriority w:val="34"/>
    <w:qFormat/>
    <w:rsid w:val="00AB1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93EBF-F102-44E3-8F22-CD4A47B4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Weiss</dc:creator>
  <cp:lastModifiedBy>Spencer Silvestro</cp:lastModifiedBy>
  <cp:revision>16</cp:revision>
  <cp:lastPrinted>2021-01-20T19:23:00Z</cp:lastPrinted>
  <dcterms:created xsi:type="dcterms:W3CDTF">2022-06-20T14:09:00Z</dcterms:created>
  <dcterms:modified xsi:type="dcterms:W3CDTF">2022-06-20T15:54:00Z</dcterms:modified>
</cp:coreProperties>
</file>