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1EF2" w14:textId="77777777" w:rsidR="00A07077" w:rsidRPr="00D57E8C" w:rsidRDefault="00A07077" w:rsidP="00A07077">
      <w:pPr>
        <w:pStyle w:val="Default"/>
        <w:rPr>
          <w:rFonts w:ascii="Arial" w:hAnsi="Arial" w:cs="Arial"/>
          <w:sz w:val="22"/>
          <w:szCs w:val="22"/>
        </w:rPr>
      </w:pPr>
    </w:p>
    <w:p w14:paraId="31F8E0D6" w14:textId="73E08466" w:rsidR="00A07077" w:rsidRPr="00D57E8C" w:rsidRDefault="00C45D34" w:rsidP="00A07077">
      <w:pPr>
        <w:pStyle w:val="Default"/>
        <w:jc w:val="center"/>
        <w:rPr>
          <w:rFonts w:ascii="Arial" w:hAnsi="Arial" w:cs="Arial"/>
          <w:sz w:val="28"/>
          <w:szCs w:val="28"/>
        </w:rPr>
      </w:pPr>
      <w:r>
        <w:rPr>
          <w:rFonts w:ascii="Arial" w:hAnsi="Arial" w:cs="Arial"/>
          <w:b/>
          <w:bCs/>
          <w:sz w:val="28"/>
          <w:szCs w:val="28"/>
        </w:rPr>
        <w:t>Alectra Utilities Corporation</w:t>
      </w:r>
    </w:p>
    <w:p w14:paraId="33D6510D" w14:textId="7D22E225"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5C6946">
        <w:rPr>
          <w:rFonts w:ascii="Arial" w:hAnsi="Arial" w:cs="Arial"/>
          <w:b/>
          <w:bCs/>
          <w:sz w:val="28"/>
          <w:szCs w:val="28"/>
        </w:rPr>
        <w:t>2-0185</w:t>
      </w:r>
    </w:p>
    <w:p w14:paraId="1465DB1A" w14:textId="009C01C1" w:rsidR="00FC5C68" w:rsidRDefault="00FC5C68" w:rsidP="00A07077">
      <w:pPr>
        <w:pStyle w:val="Default"/>
        <w:jc w:val="center"/>
        <w:rPr>
          <w:rFonts w:ascii="Arial" w:hAnsi="Arial" w:cs="Arial"/>
          <w:b/>
          <w:bCs/>
          <w:sz w:val="28"/>
          <w:szCs w:val="28"/>
        </w:rPr>
      </w:pPr>
      <w:r>
        <w:rPr>
          <w:rFonts w:ascii="Arial" w:hAnsi="Arial" w:cs="Arial"/>
          <w:b/>
          <w:bCs/>
          <w:sz w:val="28"/>
          <w:szCs w:val="28"/>
        </w:rPr>
        <w:t>OEB Staff Questions</w:t>
      </w:r>
    </w:p>
    <w:p w14:paraId="7BFBEBF4" w14:textId="62CD6CF6" w:rsidR="00B660BA" w:rsidRPr="00B660BA" w:rsidRDefault="00B660BA" w:rsidP="00A07077">
      <w:pPr>
        <w:pStyle w:val="Default"/>
        <w:jc w:val="center"/>
        <w:rPr>
          <w:rFonts w:ascii="Arial" w:hAnsi="Arial" w:cs="Arial"/>
          <w:b/>
          <w:bCs/>
        </w:rPr>
      </w:pPr>
      <w:r w:rsidRPr="00B660BA">
        <w:rPr>
          <w:rFonts w:ascii="Arial" w:hAnsi="Arial" w:cs="Arial"/>
          <w:b/>
          <w:bCs/>
        </w:rPr>
        <w:t>August 24, 2022</w:t>
      </w:r>
    </w:p>
    <w:p w14:paraId="63C86BE8" w14:textId="77777777" w:rsidR="00511EC2" w:rsidRDefault="00511EC2" w:rsidP="00511EC2">
      <w:pPr>
        <w:spacing w:after="0" w:line="240" w:lineRule="auto"/>
        <w:rPr>
          <w:rFonts w:ascii="Arial" w:eastAsia="Calibri" w:hAnsi="Arial" w:cs="Arial"/>
          <w:lang w:val="en-US"/>
        </w:rPr>
      </w:pPr>
    </w:p>
    <w:p w14:paraId="2A0CB1B0" w14:textId="091C9463"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C45D34">
        <w:rPr>
          <w:rFonts w:ascii="Arial" w:eastAsia="Calibri" w:hAnsi="Arial" w:cs="Arial"/>
          <w:sz w:val="24"/>
          <w:szCs w:val="24"/>
        </w:rPr>
        <w:t>Alectra Utilities Corporation</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9B653F2"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70442BC9" w:rsidR="00D57E8C" w:rsidRDefault="00D57E8C" w:rsidP="00C45D34">
      <w:pPr>
        <w:contextualSpacing/>
        <w:rPr>
          <w:rFonts w:ascii="Arial" w:hAnsi="Arial" w:cs="Arial"/>
          <w:b/>
          <w:sz w:val="24"/>
          <w:szCs w:val="24"/>
        </w:rPr>
      </w:pPr>
      <w:r>
        <w:rPr>
          <w:rFonts w:ascii="Arial" w:hAnsi="Arial" w:cs="Arial"/>
          <w:b/>
          <w:sz w:val="24"/>
          <w:szCs w:val="24"/>
        </w:rPr>
        <w:t>Staff Question-1</w:t>
      </w:r>
    </w:p>
    <w:p w14:paraId="5EDDDB2E" w14:textId="3D1470CC" w:rsidR="00C205EF" w:rsidRPr="00C205EF" w:rsidRDefault="00C45D34" w:rsidP="00C205EF">
      <w:pPr>
        <w:ind w:left="720" w:hanging="720"/>
        <w:rPr>
          <w:rFonts w:ascii="Arial" w:hAnsi="Arial" w:cs="Arial"/>
          <w:b/>
          <w:sz w:val="24"/>
          <w:szCs w:val="24"/>
        </w:rPr>
      </w:pPr>
      <w:r>
        <w:rPr>
          <w:rFonts w:ascii="Arial" w:hAnsi="Arial" w:cs="Arial"/>
          <w:b/>
          <w:sz w:val="24"/>
          <w:szCs w:val="24"/>
        </w:rPr>
        <w:t>Ref:</w:t>
      </w:r>
      <w:r w:rsidR="00C205EF">
        <w:rPr>
          <w:rFonts w:ascii="Arial" w:hAnsi="Arial" w:cs="Arial"/>
          <w:b/>
          <w:sz w:val="24"/>
          <w:szCs w:val="24"/>
        </w:rPr>
        <w:tab/>
      </w:r>
      <w:r w:rsidR="00474A18">
        <w:rPr>
          <w:rFonts w:ascii="Arial" w:hAnsi="Arial" w:cs="Arial"/>
          <w:b/>
          <w:sz w:val="24"/>
          <w:szCs w:val="24"/>
        </w:rPr>
        <w:t>Horizon Rate Zone (RZ)</w:t>
      </w:r>
      <w:r w:rsidR="0033596A">
        <w:rPr>
          <w:rFonts w:ascii="Arial" w:hAnsi="Arial" w:cs="Arial"/>
          <w:b/>
          <w:sz w:val="24"/>
          <w:szCs w:val="24"/>
        </w:rPr>
        <w:t>,</w:t>
      </w:r>
      <w:r w:rsidR="00C205EF">
        <w:rPr>
          <w:rFonts w:ascii="Arial" w:hAnsi="Arial" w:cs="Arial"/>
          <w:b/>
          <w:sz w:val="24"/>
          <w:szCs w:val="24"/>
        </w:rPr>
        <w:t xml:space="preserve"> Enersource RZ</w:t>
      </w:r>
      <w:r w:rsidR="0033596A">
        <w:rPr>
          <w:rFonts w:ascii="Arial" w:hAnsi="Arial" w:cs="Arial"/>
          <w:b/>
          <w:sz w:val="24"/>
          <w:szCs w:val="24"/>
        </w:rPr>
        <w:t xml:space="preserve"> and Guelph RZ</w:t>
      </w:r>
      <w:r w:rsidR="00474A18">
        <w:rPr>
          <w:rFonts w:ascii="Arial" w:hAnsi="Arial" w:cs="Arial"/>
          <w:b/>
          <w:sz w:val="24"/>
          <w:szCs w:val="24"/>
        </w:rPr>
        <w:t xml:space="preserve">, </w:t>
      </w:r>
      <w:r w:rsidR="0056349F">
        <w:rPr>
          <w:rFonts w:ascii="Arial" w:hAnsi="Arial" w:cs="Arial"/>
          <w:b/>
          <w:sz w:val="24"/>
          <w:szCs w:val="24"/>
        </w:rPr>
        <w:t>Rate Generator Model</w:t>
      </w:r>
      <w:r w:rsidR="00C205EF">
        <w:rPr>
          <w:rFonts w:ascii="Arial" w:hAnsi="Arial" w:cs="Arial"/>
          <w:b/>
          <w:sz w:val="24"/>
          <w:szCs w:val="24"/>
        </w:rPr>
        <w:t>s</w:t>
      </w:r>
      <w:r w:rsidR="0056349F">
        <w:rPr>
          <w:rFonts w:ascii="Arial" w:hAnsi="Arial" w:cs="Arial"/>
          <w:b/>
          <w:sz w:val="24"/>
          <w:szCs w:val="24"/>
        </w:rPr>
        <w:t xml:space="preserve">, Tab </w:t>
      </w:r>
      <w:r w:rsidR="00474A18">
        <w:rPr>
          <w:rFonts w:ascii="Arial" w:hAnsi="Arial" w:cs="Arial"/>
          <w:b/>
          <w:sz w:val="24"/>
          <w:szCs w:val="24"/>
        </w:rPr>
        <w:t>12</w:t>
      </w:r>
      <w:r w:rsidR="0056349F">
        <w:rPr>
          <w:rFonts w:ascii="Arial" w:hAnsi="Arial" w:cs="Arial"/>
          <w:b/>
          <w:sz w:val="24"/>
          <w:szCs w:val="24"/>
        </w:rPr>
        <w:t xml:space="preserve"> </w:t>
      </w:r>
      <w:r w:rsidR="00474A18">
        <w:rPr>
          <w:rFonts w:ascii="Arial" w:hAnsi="Arial" w:cs="Arial"/>
          <w:b/>
          <w:sz w:val="24"/>
          <w:szCs w:val="24"/>
        </w:rPr>
        <w:t xml:space="preserve">RTSR </w:t>
      </w:r>
      <w:r w:rsidR="00C205EF">
        <w:rPr>
          <w:rFonts w:ascii="Arial" w:hAnsi="Arial" w:cs="Arial"/>
          <w:b/>
          <w:sz w:val="24"/>
          <w:szCs w:val="24"/>
        </w:rPr>
        <w:t>–</w:t>
      </w:r>
      <w:r w:rsidR="00474A18">
        <w:rPr>
          <w:rFonts w:ascii="Arial" w:hAnsi="Arial" w:cs="Arial"/>
          <w:b/>
          <w:sz w:val="24"/>
          <w:szCs w:val="24"/>
        </w:rPr>
        <w:t xml:space="preserve"> Historical</w:t>
      </w:r>
    </w:p>
    <w:p w14:paraId="31CC0F31" w14:textId="08F76C60" w:rsidR="00FD0F0E" w:rsidRDefault="00326ACE" w:rsidP="003603AB">
      <w:pPr>
        <w:rPr>
          <w:rFonts w:ascii="Arial" w:hAnsi="Arial" w:cs="Arial"/>
          <w:bCs/>
          <w:sz w:val="24"/>
          <w:szCs w:val="24"/>
        </w:rPr>
      </w:pPr>
      <w:r>
        <w:rPr>
          <w:rFonts w:ascii="Arial" w:hAnsi="Arial" w:cs="Arial"/>
          <w:bCs/>
          <w:sz w:val="24"/>
          <w:szCs w:val="24"/>
        </w:rPr>
        <w:t>In the IESO table</w:t>
      </w:r>
      <w:r w:rsidR="00C205EF">
        <w:rPr>
          <w:rFonts w:ascii="Arial" w:hAnsi="Arial" w:cs="Arial"/>
          <w:bCs/>
          <w:sz w:val="24"/>
          <w:szCs w:val="24"/>
        </w:rPr>
        <w:t>s</w:t>
      </w:r>
      <w:r>
        <w:rPr>
          <w:rFonts w:ascii="Arial" w:hAnsi="Arial" w:cs="Arial"/>
          <w:bCs/>
          <w:sz w:val="24"/>
          <w:szCs w:val="24"/>
        </w:rPr>
        <w:t xml:space="preserve"> </w:t>
      </w:r>
      <w:r w:rsidR="00C06D1A">
        <w:rPr>
          <w:rFonts w:ascii="Arial" w:hAnsi="Arial" w:cs="Arial"/>
          <w:bCs/>
          <w:sz w:val="24"/>
          <w:szCs w:val="24"/>
        </w:rPr>
        <w:t>on Tab 12 of</w:t>
      </w:r>
      <w:r w:rsidR="00C205EF">
        <w:rPr>
          <w:rFonts w:ascii="Arial" w:hAnsi="Arial" w:cs="Arial"/>
          <w:bCs/>
          <w:sz w:val="24"/>
          <w:szCs w:val="24"/>
        </w:rPr>
        <w:t xml:space="preserve"> </w:t>
      </w:r>
      <w:r w:rsidR="00C06D1A">
        <w:rPr>
          <w:rFonts w:ascii="Arial" w:hAnsi="Arial" w:cs="Arial"/>
          <w:bCs/>
          <w:sz w:val="24"/>
          <w:szCs w:val="24"/>
        </w:rPr>
        <w:t>Horizon RZ</w:t>
      </w:r>
      <w:r w:rsidR="0033596A">
        <w:rPr>
          <w:rFonts w:ascii="Arial" w:hAnsi="Arial" w:cs="Arial"/>
          <w:bCs/>
          <w:sz w:val="24"/>
          <w:szCs w:val="24"/>
        </w:rPr>
        <w:t>,</w:t>
      </w:r>
      <w:r w:rsidR="00C205EF">
        <w:rPr>
          <w:rFonts w:ascii="Arial" w:hAnsi="Arial" w:cs="Arial"/>
          <w:bCs/>
          <w:sz w:val="24"/>
          <w:szCs w:val="24"/>
        </w:rPr>
        <w:t xml:space="preserve"> Enersource RZ</w:t>
      </w:r>
      <w:r w:rsidR="0033596A">
        <w:rPr>
          <w:rFonts w:ascii="Arial" w:hAnsi="Arial" w:cs="Arial"/>
          <w:bCs/>
          <w:sz w:val="24"/>
          <w:szCs w:val="24"/>
        </w:rPr>
        <w:t xml:space="preserve"> and Guelph RZ</w:t>
      </w:r>
      <w:r w:rsidR="00C06D1A">
        <w:rPr>
          <w:rFonts w:ascii="Arial" w:hAnsi="Arial" w:cs="Arial"/>
          <w:bCs/>
          <w:sz w:val="24"/>
          <w:szCs w:val="24"/>
        </w:rPr>
        <w:t>’s Rate Generator Model</w:t>
      </w:r>
      <w:r w:rsidR="00C205EF">
        <w:rPr>
          <w:rFonts w:ascii="Arial" w:hAnsi="Arial" w:cs="Arial"/>
          <w:bCs/>
          <w:sz w:val="24"/>
          <w:szCs w:val="24"/>
        </w:rPr>
        <w:t>s</w:t>
      </w:r>
      <w:r w:rsidR="00C06D1A">
        <w:rPr>
          <w:rFonts w:ascii="Arial" w:hAnsi="Arial" w:cs="Arial"/>
          <w:bCs/>
          <w:sz w:val="24"/>
          <w:szCs w:val="24"/>
        </w:rPr>
        <w:t xml:space="preserve">, the Line Connection rate and Transformation Connection rate calculated for April 2021 (cell I22 and cell M22) do not match the corresponding Uniform Transmission Rates (UTRs) as listed on Tab 11 ($0.77 and $2.53). </w:t>
      </w:r>
    </w:p>
    <w:p w14:paraId="6E518998" w14:textId="23365F32" w:rsidR="00F232BB" w:rsidRDefault="00220532" w:rsidP="00FD0F0E">
      <w:pPr>
        <w:pStyle w:val="ListParagraph"/>
        <w:numPr>
          <w:ilvl w:val="0"/>
          <w:numId w:val="35"/>
        </w:numPr>
        <w:contextualSpacing w:val="0"/>
        <w:rPr>
          <w:rFonts w:ascii="Arial" w:hAnsi="Arial" w:cs="Arial"/>
          <w:bCs/>
          <w:sz w:val="24"/>
          <w:szCs w:val="24"/>
        </w:rPr>
      </w:pPr>
      <w:r>
        <w:rPr>
          <w:rFonts w:ascii="Arial" w:hAnsi="Arial" w:cs="Arial"/>
          <w:bCs/>
          <w:sz w:val="24"/>
          <w:szCs w:val="24"/>
        </w:rPr>
        <w:t>For each of the three RZs, p</w:t>
      </w:r>
      <w:r w:rsidR="00C06D1A" w:rsidRPr="00FD0F0E">
        <w:rPr>
          <w:rFonts w:ascii="Arial" w:hAnsi="Arial" w:cs="Arial"/>
          <w:bCs/>
          <w:sz w:val="24"/>
          <w:szCs w:val="24"/>
        </w:rPr>
        <w:t xml:space="preserve">lease </w:t>
      </w:r>
      <w:r w:rsidR="00A16B92">
        <w:rPr>
          <w:rFonts w:ascii="Arial" w:hAnsi="Arial" w:cs="Arial"/>
          <w:bCs/>
          <w:sz w:val="24"/>
          <w:szCs w:val="24"/>
        </w:rPr>
        <w:t>confirm</w:t>
      </w:r>
      <w:r w:rsidR="007E095B">
        <w:rPr>
          <w:rFonts w:ascii="Arial" w:hAnsi="Arial" w:cs="Arial"/>
          <w:bCs/>
          <w:sz w:val="24"/>
          <w:szCs w:val="24"/>
        </w:rPr>
        <w:t xml:space="preserve"> </w:t>
      </w:r>
      <w:r w:rsidR="00FD0F0E" w:rsidRPr="00FD0F0E">
        <w:rPr>
          <w:rFonts w:ascii="Arial" w:hAnsi="Arial" w:cs="Arial"/>
          <w:bCs/>
          <w:sz w:val="24"/>
          <w:szCs w:val="24"/>
        </w:rPr>
        <w:t xml:space="preserve">that </w:t>
      </w:r>
      <w:r w:rsidR="00C06D1A" w:rsidRPr="00FD0F0E">
        <w:rPr>
          <w:rFonts w:ascii="Arial" w:hAnsi="Arial" w:cs="Arial"/>
          <w:bCs/>
          <w:sz w:val="24"/>
          <w:szCs w:val="24"/>
        </w:rPr>
        <w:t>the billing data entered in Tab 12 for April 2021 is correct</w:t>
      </w:r>
      <w:r w:rsidR="00A16B92">
        <w:rPr>
          <w:rFonts w:ascii="Arial" w:hAnsi="Arial" w:cs="Arial"/>
          <w:bCs/>
          <w:sz w:val="24"/>
          <w:szCs w:val="24"/>
        </w:rPr>
        <w:t xml:space="preserve">. </w:t>
      </w:r>
    </w:p>
    <w:p w14:paraId="0FB1C30C" w14:textId="0F47A53E" w:rsidR="00F232BB" w:rsidRDefault="00F232BB" w:rsidP="00F232BB">
      <w:pPr>
        <w:pStyle w:val="ListParagraph"/>
        <w:contextualSpacing w:val="0"/>
        <w:rPr>
          <w:rFonts w:ascii="Arial" w:hAnsi="Arial" w:cs="Arial"/>
          <w:bCs/>
          <w:sz w:val="24"/>
          <w:szCs w:val="24"/>
        </w:rPr>
      </w:pPr>
      <w:r>
        <w:rPr>
          <w:rFonts w:ascii="Arial" w:hAnsi="Arial" w:cs="Arial"/>
          <w:bCs/>
          <w:sz w:val="24"/>
          <w:szCs w:val="24"/>
        </w:rPr>
        <w:t xml:space="preserve">i) </w:t>
      </w:r>
      <w:r w:rsidR="00A16B92">
        <w:rPr>
          <w:rFonts w:ascii="Arial" w:hAnsi="Arial" w:cs="Arial"/>
          <w:bCs/>
          <w:sz w:val="24"/>
          <w:szCs w:val="24"/>
        </w:rPr>
        <w:t>If so,</w:t>
      </w:r>
      <w:r w:rsidR="00FA6E54">
        <w:rPr>
          <w:rFonts w:ascii="Arial" w:hAnsi="Arial" w:cs="Arial"/>
          <w:bCs/>
          <w:sz w:val="24"/>
          <w:szCs w:val="24"/>
        </w:rPr>
        <w:t xml:space="preserve"> </w:t>
      </w:r>
      <w:r w:rsidR="00A16B92" w:rsidRPr="00FD0F0E">
        <w:rPr>
          <w:rFonts w:ascii="Arial" w:hAnsi="Arial" w:cs="Arial"/>
          <w:bCs/>
          <w:sz w:val="24"/>
          <w:szCs w:val="24"/>
        </w:rPr>
        <w:t xml:space="preserve">please provide </w:t>
      </w:r>
      <w:r w:rsidR="005239AD">
        <w:rPr>
          <w:rFonts w:ascii="Arial" w:hAnsi="Arial" w:cs="Arial"/>
          <w:bCs/>
          <w:sz w:val="24"/>
          <w:szCs w:val="24"/>
        </w:rPr>
        <w:t xml:space="preserve">an </w:t>
      </w:r>
      <w:r w:rsidR="00A16B92" w:rsidRPr="00FD0F0E">
        <w:rPr>
          <w:rFonts w:ascii="Arial" w:hAnsi="Arial" w:cs="Arial"/>
          <w:bCs/>
          <w:sz w:val="24"/>
          <w:szCs w:val="24"/>
        </w:rPr>
        <w:t xml:space="preserve">explanation </w:t>
      </w:r>
      <w:r w:rsidR="00FA6E54">
        <w:rPr>
          <w:rFonts w:ascii="Arial" w:hAnsi="Arial" w:cs="Arial"/>
          <w:bCs/>
          <w:sz w:val="24"/>
          <w:szCs w:val="24"/>
        </w:rPr>
        <w:t>of</w:t>
      </w:r>
      <w:r w:rsidR="00A16B92" w:rsidRPr="00FD0F0E">
        <w:rPr>
          <w:rFonts w:ascii="Arial" w:hAnsi="Arial" w:cs="Arial"/>
          <w:bCs/>
          <w:sz w:val="24"/>
          <w:szCs w:val="24"/>
        </w:rPr>
        <w:t xml:space="preserve"> the discrepancies in UTRs </w:t>
      </w:r>
      <w:r w:rsidR="00A16B92">
        <w:rPr>
          <w:rFonts w:ascii="Arial" w:hAnsi="Arial" w:cs="Arial"/>
          <w:bCs/>
          <w:sz w:val="24"/>
          <w:szCs w:val="24"/>
        </w:rPr>
        <w:t>as described</w:t>
      </w:r>
      <w:r w:rsidR="00A16B92" w:rsidRPr="00FD0F0E">
        <w:rPr>
          <w:rFonts w:ascii="Arial" w:hAnsi="Arial" w:cs="Arial"/>
          <w:bCs/>
          <w:sz w:val="24"/>
          <w:szCs w:val="24"/>
        </w:rPr>
        <w:t xml:space="preserve"> above.</w:t>
      </w:r>
      <w:r w:rsidR="00A16B92">
        <w:rPr>
          <w:rFonts w:ascii="Arial" w:hAnsi="Arial" w:cs="Arial"/>
          <w:bCs/>
          <w:sz w:val="24"/>
          <w:szCs w:val="24"/>
        </w:rPr>
        <w:t xml:space="preserve"> </w:t>
      </w:r>
    </w:p>
    <w:p w14:paraId="1661527F" w14:textId="09B9E436" w:rsidR="00FD0F0E" w:rsidRPr="0002508B" w:rsidRDefault="00F232BB" w:rsidP="0002508B">
      <w:pPr>
        <w:pStyle w:val="ListParagraph"/>
        <w:contextualSpacing w:val="0"/>
        <w:rPr>
          <w:rFonts w:ascii="Arial" w:hAnsi="Arial" w:cs="Arial"/>
          <w:bCs/>
          <w:sz w:val="24"/>
          <w:szCs w:val="24"/>
        </w:rPr>
      </w:pPr>
      <w:r>
        <w:rPr>
          <w:rFonts w:ascii="Arial" w:hAnsi="Arial" w:cs="Arial"/>
          <w:bCs/>
          <w:sz w:val="24"/>
          <w:szCs w:val="24"/>
        </w:rPr>
        <w:t xml:space="preserve">ii) </w:t>
      </w:r>
      <w:r w:rsidR="00A16B92" w:rsidRPr="0002508B">
        <w:rPr>
          <w:rFonts w:ascii="Arial" w:hAnsi="Arial" w:cs="Arial"/>
          <w:bCs/>
          <w:sz w:val="24"/>
          <w:szCs w:val="24"/>
        </w:rPr>
        <w:t xml:space="preserve">If not, please </w:t>
      </w:r>
      <w:r w:rsidR="00FD0F0E" w:rsidRPr="0002508B">
        <w:rPr>
          <w:rFonts w:ascii="Arial" w:hAnsi="Arial" w:cs="Arial"/>
          <w:bCs/>
          <w:sz w:val="24"/>
          <w:szCs w:val="24"/>
        </w:rPr>
        <w:t>make necessary updates</w:t>
      </w:r>
      <w:r w:rsidR="00C205EF" w:rsidRPr="0002508B">
        <w:rPr>
          <w:rFonts w:ascii="Arial" w:hAnsi="Arial" w:cs="Arial"/>
          <w:bCs/>
          <w:sz w:val="24"/>
          <w:szCs w:val="24"/>
        </w:rPr>
        <w:t xml:space="preserve"> in the </w:t>
      </w:r>
      <w:r w:rsidR="00220532">
        <w:rPr>
          <w:rFonts w:ascii="Arial" w:hAnsi="Arial" w:cs="Arial"/>
          <w:bCs/>
          <w:sz w:val="24"/>
          <w:szCs w:val="24"/>
        </w:rPr>
        <w:t>Rate Generator</w:t>
      </w:r>
      <w:r w:rsidR="00C205EF" w:rsidRPr="0002508B">
        <w:rPr>
          <w:rFonts w:ascii="Arial" w:hAnsi="Arial" w:cs="Arial"/>
          <w:bCs/>
          <w:sz w:val="24"/>
          <w:szCs w:val="24"/>
        </w:rPr>
        <w:t xml:space="preserve"> </w:t>
      </w:r>
      <w:r w:rsidR="00220532">
        <w:rPr>
          <w:rFonts w:ascii="Arial" w:hAnsi="Arial" w:cs="Arial"/>
          <w:bCs/>
          <w:sz w:val="24"/>
          <w:szCs w:val="24"/>
        </w:rPr>
        <w:t>M</w:t>
      </w:r>
      <w:r w:rsidR="00C205EF" w:rsidRPr="0002508B">
        <w:rPr>
          <w:rFonts w:ascii="Arial" w:hAnsi="Arial" w:cs="Arial"/>
          <w:bCs/>
          <w:sz w:val="24"/>
          <w:szCs w:val="24"/>
        </w:rPr>
        <w:t>odels</w:t>
      </w:r>
      <w:r w:rsidR="00FD0F0E" w:rsidRPr="0002508B">
        <w:rPr>
          <w:rFonts w:ascii="Arial" w:hAnsi="Arial" w:cs="Arial"/>
          <w:bCs/>
          <w:sz w:val="24"/>
          <w:szCs w:val="24"/>
        </w:rPr>
        <w:t xml:space="preserve">. </w:t>
      </w:r>
    </w:p>
    <w:p w14:paraId="3AB9DD87" w14:textId="49D3292F" w:rsidR="00F8277D" w:rsidRDefault="00460161" w:rsidP="00F8277D">
      <w:pPr>
        <w:contextualSpacing/>
        <w:rPr>
          <w:rFonts w:ascii="Arial" w:hAnsi="Arial" w:cs="Arial"/>
          <w:b/>
          <w:sz w:val="24"/>
          <w:szCs w:val="24"/>
        </w:rPr>
      </w:pPr>
      <w:r>
        <w:rPr>
          <w:rFonts w:ascii="Arial" w:hAnsi="Arial" w:cs="Arial"/>
          <w:b/>
          <w:sz w:val="24"/>
          <w:szCs w:val="24"/>
        </w:rPr>
        <w:t>S</w:t>
      </w:r>
      <w:r w:rsidR="00F8277D">
        <w:rPr>
          <w:rFonts w:ascii="Arial" w:hAnsi="Arial" w:cs="Arial"/>
          <w:b/>
          <w:sz w:val="24"/>
          <w:szCs w:val="24"/>
        </w:rPr>
        <w:t>taff Question-</w:t>
      </w:r>
      <w:r w:rsidR="003027EC">
        <w:rPr>
          <w:rFonts w:ascii="Arial" w:hAnsi="Arial" w:cs="Arial"/>
          <w:b/>
          <w:sz w:val="24"/>
          <w:szCs w:val="24"/>
        </w:rPr>
        <w:t>2</w:t>
      </w:r>
    </w:p>
    <w:p w14:paraId="2532C5A1" w14:textId="15C2CDBF" w:rsidR="00F8277D" w:rsidRDefault="00F8277D" w:rsidP="00F8277D">
      <w:pPr>
        <w:rPr>
          <w:rFonts w:ascii="Arial" w:hAnsi="Arial" w:cs="Arial"/>
          <w:b/>
          <w:sz w:val="24"/>
          <w:szCs w:val="24"/>
        </w:rPr>
      </w:pPr>
      <w:r>
        <w:rPr>
          <w:rFonts w:ascii="Arial" w:hAnsi="Arial" w:cs="Arial"/>
          <w:b/>
          <w:sz w:val="24"/>
          <w:szCs w:val="24"/>
        </w:rPr>
        <w:t xml:space="preserve">Ref: </w:t>
      </w:r>
      <w:r w:rsidR="00B95041">
        <w:rPr>
          <w:rFonts w:ascii="Arial" w:hAnsi="Arial" w:cs="Arial"/>
          <w:b/>
          <w:sz w:val="24"/>
          <w:szCs w:val="24"/>
        </w:rPr>
        <w:t>Horizon RZ</w:t>
      </w:r>
      <w:r w:rsidR="005A364E">
        <w:rPr>
          <w:rFonts w:ascii="Arial" w:hAnsi="Arial" w:cs="Arial"/>
          <w:b/>
          <w:sz w:val="24"/>
          <w:szCs w:val="24"/>
        </w:rPr>
        <w:t>, Brampton RZ, PowerStream RZ, Enersource RZ</w:t>
      </w:r>
      <w:r w:rsidR="00B95041">
        <w:rPr>
          <w:rFonts w:ascii="Arial" w:hAnsi="Arial" w:cs="Arial"/>
          <w:b/>
          <w:sz w:val="24"/>
          <w:szCs w:val="24"/>
        </w:rPr>
        <w:t xml:space="preserve">, </w:t>
      </w:r>
      <w:r>
        <w:rPr>
          <w:rFonts w:ascii="Arial" w:hAnsi="Arial" w:cs="Arial"/>
          <w:b/>
          <w:sz w:val="24"/>
          <w:szCs w:val="24"/>
        </w:rPr>
        <w:t>Rate Generator Model</w:t>
      </w:r>
      <w:r w:rsidR="005A364E">
        <w:rPr>
          <w:rFonts w:ascii="Arial" w:hAnsi="Arial" w:cs="Arial"/>
          <w:b/>
          <w:sz w:val="24"/>
          <w:szCs w:val="24"/>
        </w:rPr>
        <w:t>s</w:t>
      </w:r>
      <w:r w:rsidR="00B95041">
        <w:rPr>
          <w:rFonts w:ascii="Arial" w:hAnsi="Arial" w:cs="Arial"/>
          <w:b/>
          <w:sz w:val="24"/>
          <w:szCs w:val="24"/>
        </w:rPr>
        <w:t xml:space="preserve">, </w:t>
      </w:r>
      <w:r w:rsidR="005A364E">
        <w:rPr>
          <w:rFonts w:ascii="Arial" w:hAnsi="Arial" w:cs="Arial"/>
          <w:b/>
          <w:sz w:val="24"/>
          <w:szCs w:val="24"/>
        </w:rPr>
        <w:t xml:space="preserve">Billing Determinant Data in Tab 4 </w:t>
      </w:r>
    </w:p>
    <w:p w14:paraId="2A43848B" w14:textId="5CAF9192" w:rsidR="005A364E" w:rsidRDefault="005A364E" w:rsidP="00F8277D">
      <w:pPr>
        <w:rPr>
          <w:rFonts w:ascii="Arial" w:hAnsi="Arial" w:cs="Arial"/>
          <w:bCs/>
          <w:sz w:val="24"/>
          <w:szCs w:val="24"/>
        </w:rPr>
      </w:pPr>
      <w:r>
        <w:rPr>
          <w:rFonts w:ascii="Arial" w:hAnsi="Arial" w:cs="Arial"/>
          <w:bCs/>
          <w:sz w:val="24"/>
          <w:szCs w:val="24"/>
        </w:rPr>
        <w:t>It’s noted that before filing the application, Alectra Utilities had worked with OEB staff to update certain billing determinant data (RRR 2</w:t>
      </w:r>
      <w:r w:rsidR="008D0F50">
        <w:rPr>
          <w:rFonts w:ascii="Arial" w:hAnsi="Arial" w:cs="Arial"/>
          <w:bCs/>
          <w:sz w:val="24"/>
          <w:szCs w:val="24"/>
        </w:rPr>
        <w:t>.1.5.4 and RRR</w:t>
      </w:r>
      <w:r w:rsidR="00AD547E">
        <w:rPr>
          <w:rFonts w:ascii="Arial" w:hAnsi="Arial" w:cs="Arial"/>
          <w:bCs/>
          <w:sz w:val="24"/>
          <w:szCs w:val="24"/>
        </w:rPr>
        <w:t xml:space="preserve"> </w:t>
      </w:r>
      <w:r w:rsidR="008D0F50">
        <w:rPr>
          <w:rFonts w:ascii="Arial" w:hAnsi="Arial" w:cs="Arial"/>
          <w:bCs/>
          <w:sz w:val="24"/>
          <w:szCs w:val="24"/>
        </w:rPr>
        <w:t>2.1.2</w:t>
      </w:r>
      <w:r>
        <w:rPr>
          <w:rFonts w:ascii="Arial" w:hAnsi="Arial" w:cs="Arial"/>
          <w:bCs/>
          <w:sz w:val="24"/>
          <w:szCs w:val="24"/>
        </w:rPr>
        <w:t>) in Tab 4 of the Rate Generator Models of the above noted four RZs. Please confirm</w:t>
      </w:r>
      <w:r w:rsidR="00C76003">
        <w:rPr>
          <w:rFonts w:ascii="Arial" w:hAnsi="Arial" w:cs="Arial"/>
          <w:bCs/>
          <w:sz w:val="24"/>
          <w:szCs w:val="24"/>
        </w:rPr>
        <w:t xml:space="preserve"> that</w:t>
      </w:r>
      <w:r>
        <w:rPr>
          <w:rFonts w:ascii="Arial" w:hAnsi="Arial" w:cs="Arial"/>
          <w:bCs/>
          <w:sz w:val="24"/>
          <w:szCs w:val="24"/>
        </w:rPr>
        <w:t xml:space="preserve"> </w:t>
      </w:r>
      <w:r w:rsidR="008D0F50">
        <w:rPr>
          <w:rFonts w:ascii="Arial" w:hAnsi="Arial" w:cs="Arial"/>
          <w:bCs/>
          <w:sz w:val="24"/>
          <w:szCs w:val="24"/>
        </w:rPr>
        <w:t xml:space="preserve">the current billing determinant data shown in the four RZs’ models match the corresponding data reported for each RZ in the RRR system. If there are any discrepancies, please provide explanations. </w:t>
      </w:r>
    </w:p>
    <w:p w14:paraId="1E68B8DB" w14:textId="25B7E6CB" w:rsidR="00484452" w:rsidRDefault="00484452" w:rsidP="00484452">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3</w:t>
      </w:r>
    </w:p>
    <w:p w14:paraId="32885E16" w14:textId="1E84D841" w:rsidR="00484452" w:rsidRDefault="00484452" w:rsidP="00484452">
      <w:pPr>
        <w:rPr>
          <w:rFonts w:ascii="Arial" w:hAnsi="Arial" w:cs="Arial"/>
          <w:b/>
          <w:sz w:val="24"/>
          <w:szCs w:val="24"/>
        </w:rPr>
      </w:pPr>
      <w:r>
        <w:rPr>
          <w:rFonts w:ascii="Arial" w:hAnsi="Arial" w:cs="Arial"/>
          <w:b/>
          <w:sz w:val="24"/>
          <w:szCs w:val="24"/>
        </w:rPr>
        <w:t xml:space="preserve">Ref: </w:t>
      </w:r>
      <w:r w:rsidR="00F80B5F">
        <w:rPr>
          <w:rFonts w:ascii="Arial" w:hAnsi="Arial" w:cs="Arial"/>
          <w:b/>
          <w:sz w:val="24"/>
          <w:szCs w:val="24"/>
        </w:rPr>
        <w:t>Guelph</w:t>
      </w:r>
      <w:r>
        <w:rPr>
          <w:rFonts w:ascii="Arial" w:hAnsi="Arial" w:cs="Arial"/>
          <w:b/>
          <w:sz w:val="24"/>
          <w:szCs w:val="24"/>
        </w:rPr>
        <w:t xml:space="preserve"> RZ, Rate Generator Model, Tab 3 Continuity Schedule, Account</w:t>
      </w:r>
      <w:r w:rsidR="00F80B5F">
        <w:rPr>
          <w:rFonts w:ascii="Arial" w:hAnsi="Arial" w:cs="Arial"/>
          <w:b/>
          <w:sz w:val="24"/>
          <w:szCs w:val="24"/>
        </w:rPr>
        <w:t>s</w:t>
      </w:r>
      <w:r>
        <w:rPr>
          <w:rFonts w:ascii="Arial" w:hAnsi="Arial" w:cs="Arial"/>
          <w:b/>
          <w:sz w:val="24"/>
          <w:szCs w:val="24"/>
        </w:rPr>
        <w:t xml:space="preserve"> 1595 (201</w:t>
      </w:r>
      <w:r w:rsidR="00F80B5F">
        <w:rPr>
          <w:rFonts w:ascii="Arial" w:hAnsi="Arial" w:cs="Arial"/>
          <w:b/>
          <w:sz w:val="24"/>
          <w:szCs w:val="24"/>
        </w:rPr>
        <w:t>6</w:t>
      </w:r>
      <w:r>
        <w:rPr>
          <w:rFonts w:ascii="Arial" w:hAnsi="Arial" w:cs="Arial"/>
          <w:b/>
          <w:sz w:val="24"/>
          <w:szCs w:val="24"/>
        </w:rPr>
        <w:t>)</w:t>
      </w:r>
      <w:r w:rsidR="00F80B5F">
        <w:rPr>
          <w:rFonts w:ascii="Arial" w:hAnsi="Arial" w:cs="Arial"/>
          <w:b/>
          <w:sz w:val="24"/>
          <w:szCs w:val="24"/>
        </w:rPr>
        <w:t xml:space="preserve"> and 1595 (2017)</w:t>
      </w:r>
    </w:p>
    <w:p w14:paraId="348E3222" w14:textId="20AE53BC" w:rsidR="00484452" w:rsidRDefault="00484452" w:rsidP="00484452">
      <w:pPr>
        <w:rPr>
          <w:rFonts w:ascii="Arial" w:hAnsi="Arial" w:cs="Arial"/>
          <w:bCs/>
          <w:sz w:val="24"/>
          <w:szCs w:val="24"/>
        </w:rPr>
      </w:pPr>
      <w:r>
        <w:rPr>
          <w:rFonts w:ascii="Arial" w:hAnsi="Arial" w:cs="Arial"/>
          <w:bCs/>
          <w:sz w:val="24"/>
          <w:szCs w:val="24"/>
        </w:rPr>
        <w:lastRenderedPageBreak/>
        <w:t xml:space="preserve">In the </w:t>
      </w:r>
      <w:r w:rsidR="008F046D">
        <w:rPr>
          <w:rFonts w:ascii="Arial" w:hAnsi="Arial" w:cs="Arial"/>
          <w:bCs/>
          <w:sz w:val="24"/>
          <w:szCs w:val="24"/>
        </w:rPr>
        <w:t>Continuity Schedule filed</w:t>
      </w:r>
      <w:r>
        <w:rPr>
          <w:rFonts w:ascii="Arial" w:hAnsi="Arial" w:cs="Arial"/>
          <w:bCs/>
          <w:sz w:val="24"/>
          <w:szCs w:val="24"/>
        </w:rPr>
        <w:t xml:space="preserve"> for the </w:t>
      </w:r>
      <w:r w:rsidR="00F80B5F">
        <w:rPr>
          <w:rFonts w:ascii="Arial" w:hAnsi="Arial" w:cs="Arial"/>
          <w:bCs/>
          <w:sz w:val="24"/>
          <w:szCs w:val="24"/>
        </w:rPr>
        <w:t>Guelph</w:t>
      </w:r>
      <w:r>
        <w:rPr>
          <w:rFonts w:ascii="Arial" w:hAnsi="Arial" w:cs="Arial"/>
          <w:bCs/>
          <w:sz w:val="24"/>
          <w:szCs w:val="24"/>
        </w:rPr>
        <w:t xml:space="preserve"> RZ, the 202</w:t>
      </w:r>
      <w:r w:rsidR="008F046D">
        <w:rPr>
          <w:rFonts w:ascii="Arial" w:hAnsi="Arial" w:cs="Arial"/>
          <w:bCs/>
          <w:sz w:val="24"/>
          <w:szCs w:val="24"/>
        </w:rPr>
        <w:t>1</w:t>
      </w:r>
      <w:r>
        <w:rPr>
          <w:rFonts w:ascii="Arial" w:hAnsi="Arial" w:cs="Arial"/>
          <w:bCs/>
          <w:sz w:val="24"/>
          <w:szCs w:val="24"/>
        </w:rPr>
        <w:t xml:space="preserve"> </w:t>
      </w:r>
      <w:r w:rsidR="008F046D">
        <w:rPr>
          <w:rFonts w:ascii="Arial" w:hAnsi="Arial" w:cs="Arial"/>
          <w:bCs/>
          <w:sz w:val="24"/>
          <w:szCs w:val="24"/>
        </w:rPr>
        <w:t>closing</w:t>
      </w:r>
      <w:r>
        <w:rPr>
          <w:rFonts w:ascii="Arial" w:hAnsi="Arial" w:cs="Arial"/>
          <w:bCs/>
          <w:sz w:val="24"/>
          <w:szCs w:val="24"/>
        </w:rPr>
        <w:t xml:space="preserve"> balance in Account 1595 (2016) is a </w:t>
      </w:r>
      <w:r w:rsidR="00371DB8">
        <w:rPr>
          <w:rFonts w:ascii="Arial" w:hAnsi="Arial" w:cs="Arial"/>
          <w:bCs/>
          <w:sz w:val="24"/>
          <w:szCs w:val="24"/>
        </w:rPr>
        <w:t>credit of $</w:t>
      </w:r>
      <w:r w:rsidR="008F046D">
        <w:rPr>
          <w:rFonts w:ascii="Arial" w:hAnsi="Arial" w:cs="Arial"/>
          <w:bCs/>
          <w:sz w:val="24"/>
          <w:szCs w:val="24"/>
        </w:rPr>
        <w:t>2,462</w:t>
      </w:r>
      <w:r>
        <w:rPr>
          <w:rFonts w:ascii="Arial" w:hAnsi="Arial" w:cs="Arial"/>
          <w:bCs/>
          <w:sz w:val="24"/>
          <w:szCs w:val="24"/>
        </w:rPr>
        <w:t>, and the 202</w:t>
      </w:r>
      <w:r w:rsidR="008F046D">
        <w:rPr>
          <w:rFonts w:ascii="Arial" w:hAnsi="Arial" w:cs="Arial"/>
          <w:bCs/>
          <w:sz w:val="24"/>
          <w:szCs w:val="24"/>
        </w:rPr>
        <w:t>1</w:t>
      </w:r>
      <w:r>
        <w:rPr>
          <w:rFonts w:ascii="Arial" w:hAnsi="Arial" w:cs="Arial"/>
          <w:bCs/>
          <w:sz w:val="24"/>
          <w:szCs w:val="24"/>
        </w:rPr>
        <w:t xml:space="preserve"> closing balance in</w:t>
      </w:r>
      <w:r w:rsidR="008F046D">
        <w:rPr>
          <w:rFonts w:ascii="Arial" w:hAnsi="Arial" w:cs="Arial"/>
          <w:bCs/>
          <w:sz w:val="24"/>
          <w:szCs w:val="24"/>
        </w:rPr>
        <w:t xml:space="preserve"> Account 1595 (2017) is a debit of $10,983</w:t>
      </w:r>
      <w:r>
        <w:rPr>
          <w:rFonts w:ascii="Arial" w:hAnsi="Arial" w:cs="Arial"/>
          <w:bCs/>
          <w:sz w:val="24"/>
          <w:szCs w:val="24"/>
        </w:rPr>
        <w:t xml:space="preserve">. </w:t>
      </w:r>
      <w:r w:rsidR="005A426B">
        <w:rPr>
          <w:rFonts w:ascii="Arial" w:hAnsi="Arial" w:cs="Arial"/>
          <w:bCs/>
          <w:sz w:val="24"/>
          <w:szCs w:val="24"/>
        </w:rPr>
        <w:t>It’s noted that these two 1595 sub-accounts have been disposed of in previous rate proceedings.</w:t>
      </w:r>
    </w:p>
    <w:p w14:paraId="75A20CB4" w14:textId="62F900D7" w:rsidR="00910138" w:rsidRPr="00347891" w:rsidRDefault="00484452" w:rsidP="00910138">
      <w:pPr>
        <w:pStyle w:val="ListParagraph"/>
        <w:numPr>
          <w:ilvl w:val="0"/>
          <w:numId w:val="28"/>
        </w:numPr>
        <w:rPr>
          <w:rFonts w:ascii="Arial" w:hAnsi="Arial" w:cs="Arial"/>
          <w:bCs/>
          <w:sz w:val="24"/>
          <w:szCs w:val="24"/>
        </w:rPr>
      </w:pPr>
      <w:r w:rsidRPr="0028414A">
        <w:rPr>
          <w:rFonts w:ascii="Arial" w:hAnsi="Arial" w:cs="Arial"/>
          <w:bCs/>
          <w:sz w:val="24"/>
          <w:szCs w:val="24"/>
        </w:rPr>
        <w:t xml:space="preserve">Please confirm </w:t>
      </w:r>
      <w:r w:rsidR="008F2871">
        <w:rPr>
          <w:rFonts w:ascii="Arial" w:hAnsi="Arial" w:cs="Arial"/>
          <w:bCs/>
          <w:sz w:val="24"/>
          <w:szCs w:val="24"/>
        </w:rPr>
        <w:t>that</w:t>
      </w:r>
      <w:r w:rsidR="005A426B">
        <w:rPr>
          <w:rFonts w:ascii="Arial" w:hAnsi="Arial" w:cs="Arial"/>
          <w:bCs/>
          <w:sz w:val="24"/>
          <w:szCs w:val="24"/>
        </w:rPr>
        <w:t xml:space="preserve"> Alectra Utilities intents to</w:t>
      </w:r>
      <w:r w:rsidRPr="0028414A">
        <w:rPr>
          <w:rFonts w:ascii="Arial" w:hAnsi="Arial" w:cs="Arial"/>
          <w:bCs/>
          <w:sz w:val="24"/>
          <w:szCs w:val="24"/>
        </w:rPr>
        <w:t xml:space="preserve"> write off the </w:t>
      </w:r>
      <w:r w:rsidR="005A426B">
        <w:rPr>
          <w:rFonts w:ascii="Arial" w:hAnsi="Arial" w:cs="Arial"/>
          <w:bCs/>
          <w:sz w:val="24"/>
          <w:szCs w:val="24"/>
        </w:rPr>
        <w:t xml:space="preserve">above noted </w:t>
      </w:r>
      <w:r w:rsidRPr="0028414A">
        <w:rPr>
          <w:rFonts w:ascii="Arial" w:hAnsi="Arial" w:cs="Arial"/>
          <w:bCs/>
          <w:sz w:val="24"/>
          <w:szCs w:val="24"/>
        </w:rPr>
        <w:t>residual balances in Account</w:t>
      </w:r>
      <w:r w:rsidR="005A426B">
        <w:rPr>
          <w:rFonts w:ascii="Arial" w:hAnsi="Arial" w:cs="Arial"/>
          <w:bCs/>
          <w:sz w:val="24"/>
          <w:szCs w:val="24"/>
        </w:rPr>
        <w:t>s</w:t>
      </w:r>
      <w:r w:rsidRPr="0028414A">
        <w:rPr>
          <w:rFonts w:ascii="Arial" w:hAnsi="Arial" w:cs="Arial"/>
          <w:bCs/>
          <w:sz w:val="24"/>
          <w:szCs w:val="24"/>
        </w:rPr>
        <w:t xml:space="preserve"> 1595 (2016)</w:t>
      </w:r>
      <w:r w:rsidR="005A426B">
        <w:rPr>
          <w:rFonts w:ascii="Arial" w:hAnsi="Arial" w:cs="Arial"/>
          <w:bCs/>
          <w:sz w:val="24"/>
          <w:szCs w:val="24"/>
        </w:rPr>
        <w:t xml:space="preserve"> and 1595 (2017)</w:t>
      </w:r>
      <w:r w:rsidRPr="0028414A">
        <w:rPr>
          <w:rFonts w:ascii="Arial" w:hAnsi="Arial" w:cs="Arial"/>
          <w:bCs/>
          <w:sz w:val="24"/>
          <w:szCs w:val="24"/>
        </w:rPr>
        <w:t xml:space="preserve">. </w:t>
      </w:r>
      <w:r w:rsidR="002559DA">
        <w:rPr>
          <w:rFonts w:ascii="Arial" w:hAnsi="Arial" w:cs="Arial"/>
          <w:bCs/>
          <w:sz w:val="24"/>
          <w:szCs w:val="24"/>
        </w:rPr>
        <w:t xml:space="preserve">If not, </w:t>
      </w:r>
      <w:r w:rsidR="00406D8D">
        <w:rPr>
          <w:rFonts w:ascii="Arial" w:hAnsi="Arial" w:cs="Arial"/>
          <w:bCs/>
          <w:sz w:val="24"/>
          <w:szCs w:val="24"/>
        </w:rPr>
        <w:t>why not</w:t>
      </w:r>
      <w:r w:rsidR="00FA6E54">
        <w:rPr>
          <w:rFonts w:ascii="Arial" w:hAnsi="Arial" w:cs="Arial"/>
          <w:bCs/>
          <w:sz w:val="24"/>
          <w:szCs w:val="24"/>
        </w:rPr>
        <w:t>?</w:t>
      </w:r>
    </w:p>
    <w:p w14:paraId="69162C1E" w14:textId="5CD8D1E3" w:rsidR="001916B2" w:rsidRDefault="001916B2" w:rsidP="001916B2">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4</w:t>
      </w:r>
    </w:p>
    <w:p w14:paraId="12A77423" w14:textId="1CD95467" w:rsidR="001916B2" w:rsidRDefault="001916B2" w:rsidP="001916B2">
      <w:pPr>
        <w:rPr>
          <w:rFonts w:ascii="Arial" w:hAnsi="Arial" w:cs="Arial"/>
          <w:b/>
          <w:sz w:val="24"/>
          <w:szCs w:val="24"/>
        </w:rPr>
      </w:pPr>
      <w:r>
        <w:rPr>
          <w:rFonts w:ascii="Arial" w:hAnsi="Arial" w:cs="Arial"/>
          <w:b/>
          <w:sz w:val="24"/>
          <w:szCs w:val="24"/>
        </w:rPr>
        <w:t xml:space="preserve">Ref: Enersource RZ, </w:t>
      </w:r>
      <w:r w:rsidR="00347891">
        <w:rPr>
          <w:rFonts w:ascii="Arial" w:hAnsi="Arial" w:cs="Arial"/>
          <w:b/>
          <w:sz w:val="24"/>
          <w:szCs w:val="24"/>
        </w:rPr>
        <w:t>Renewable Generation Connection Rate Protection (RGCRP) Model</w:t>
      </w:r>
      <w:r>
        <w:rPr>
          <w:rFonts w:ascii="Arial" w:hAnsi="Arial" w:cs="Arial"/>
          <w:b/>
          <w:sz w:val="24"/>
          <w:szCs w:val="24"/>
        </w:rPr>
        <w:t xml:space="preserve">, </w:t>
      </w:r>
      <w:r w:rsidR="00347891">
        <w:rPr>
          <w:rFonts w:ascii="Arial" w:hAnsi="Arial" w:cs="Arial"/>
          <w:b/>
          <w:sz w:val="24"/>
          <w:szCs w:val="24"/>
        </w:rPr>
        <w:t>Exhibit 2 / Tab 1 / Schedule 6 / page 2</w:t>
      </w:r>
    </w:p>
    <w:p w14:paraId="5887B774" w14:textId="5560806B" w:rsidR="00347891" w:rsidRDefault="00347891" w:rsidP="001916B2">
      <w:pPr>
        <w:rPr>
          <w:rFonts w:ascii="Arial" w:hAnsi="Arial" w:cs="Arial"/>
          <w:bCs/>
          <w:sz w:val="24"/>
          <w:szCs w:val="24"/>
        </w:rPr>
      </w:pPr>
      <w:r>
        <w:rPr>
          <w:rFonts w:ascii="Arial" w:hAnsi="Arial" w:cs="Arial"/>
          <w:bCs/>
          <w:sz w:val="24"/>
          <w:szCs w:val="24"/>
        </w:rPr>
        <w:t>Alectra Utilities notes in the application that Enersource filed a basic Green Energy Plan (GEA Plan)</w:t>
      </w:r>
      <w:r w:rsidR="005703ED">
        <w:rPr>
          <w:rFonts w:ascii="Arial" w:hAnsi="Arial" w:cs="Arial"/>
          <w:bCs/>
          <w:sz w:val="24"/>
          <w:szCs w:val="24"/>
        </w:rPr>
        <w:t xml:space="preserve"> which was approved by the OEB in the 2013 cost of service proceeding. The GEA Plan identified the projects and expenditures associated with the connection of renewable generation to its system and discussed constraints on the ability to connect renewable generation.</w:t>
      </w:r>
    </w:p>
    <w:p w14:paraId="3632D415" w14:textId="77777777" w:rsidR="00D3291C" w:rsidRDefault="005703ED" w:rsidP="00B114F6">
      <w:pPr>
        <w:pStyle w:val="ListParagraph"/>
        <w:numPr>
          <w:ilvl w:val="0"/>
          <w:numId w:val="36"/>
        </w:numPr>
        <w:contextualSpacing w:val="0"/>
        <w:rPr>
          <w:rFonts w:ascii="Arial" w:hAnsi="Arial" w:cs="Arial"/>
          <w:bCs/>
          <w:sz w:val="24"/>
          <w:szCs w:val="24"/>
        </w:rPr>
      </w:pPr>
      <w:r>
        <w:rPr>
          <w:rFonts w:ascii="Arial" w:hAnsi="Arial" w:cs="Arial"/>
          <w:bCs/>
          <w:sz w:val="24"/>
          <w:szCs w:val="24"/>
        </w:rPr>
        <w:t xml:space="preserve">Please identify the associated years of the eligible projects (and investments). </w:t>
      </w:r>
      <w:r w:rsidR="00D3291C">
        <w:rPr>
          <w:rFonts w:ascii="Arial" w:hAnsi="Arial" w:cs="Arial"/>
          <w:bCs/>
          <w:sz w:val="24"/>
          <w:szCs w:val="24"/>
        </w:rPr>
        <w:t>Were there any eligible projects approved and placed in service in 2022 and 2021? Are there any new project(s) forecasted for 2023 in the RGCRP model calculations?</w:t>
      </w:r>
    </w:p>
    <w:p w14:paraId="1DAAB7C2" w14:textId="72B12991" w:rsidR="00347891" w:rsidRPr="00273084" w:rsidRDefault="00D3291C" w:rsidP="001916B2">
      <w:pPr>
        <w:pStyle w:val="ListParagraph"/>
        <w:numPr>
          <w:ilvl w:val="0"/>
          <w:numId w:val="36"/>
        </w:numPr>
        <w:rPr>
          <w:rFonts w:ascii="Arial" w:hAnsi="Arial" w:cs="Arial"/>
          <w:bCs/>
          <w:sz w:val="24"/>
          <w:szCs w:val="24"/>
        </w:rPr>
      </w:pPr>
      <w:r>
        <w:rPr>
          <w:rFonts w:ascii="Arial" w:hAnsi="Arial" w:cs="Arial"/>
          <w:bCs/>
          <w:sz w:val="24"/>
          <w:szCs w:val="24"/>
        </w:rPr>
        <w:t>Please explain why the true-up</w:t>
      </w:r>
      <w:r w:rsidR="00273084">
        <w:rPr>
          <w:rFonts w:ascii="Arial" w:hAnsi="Arial" w:cs="Arial"/>
          <w:bCs/>
          <w:sz w:val="24"/>
          <w:szCs w:val="24"/>
        </w:rPr>
        <w:t xml:space="preserve"> amount (associated with 2022 and 2021 funding amounts) calculated for 2023</w:t>
      </w:r>
      <w:r w:rsidR="005703ED">
        <w:rPr>
          <w:rFonts w:ascii="Arial" w:hAnsi="Arial" w:cs="Arial"/>
          <w:bCs/>
          <w:sz w:val="24"/>
          <w:szCs w:val="24"/>
        </w:rPr>
        <w:t xml:space="preserve"> </w:t>
      </w:r>
      <w:r w:rsidR="00273084">
        <w:rPr>
          <w:rFonts w:ascii="Arial" w:hAnsi="Arial" w:cs="Arial"/>
          <w:bCs/>
          <w:sz w:val="24"/>
          <w:szCs w:val="24"/>
        </w:rPr>
        <w:t>proceeding is $0.</w:t>
      </w:r>
    </w:p>
    <w:p w14:paraId="21FF6A57" w14:textId="3AEC821C" w:rsidR="000920C4" w:rsidRDefault="000920C4" w:rsidP="000920C4">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5</w:t>
      </w:r>
    </w:p>
    <w:p w14:paraId="04B39A48" w14:textId="6AB56EE0" w:rsidR="00273084" w:rsidRDefault="000920C4" w:rsidP="000920C4">
      <w:pPr>
        <w:rPr>
          <w:rFonts w:ascii="Arial" w:hAnsi="Arial" w:cs="Arial"/>
          <w:b/>
          <w:sz w:val="24"/>
          <w:szCs w:val="24"/>
        </w:rPr>
      </w:pPr>
      <w:r>
        <w:rPr>
          <w:rFonts w:ascii="Arial" w:hAnsi="Arial" w:cs="Arial"/>
          <w:b/>
          <w:sz w:val="24"/>
          <w:szCs w:val="24"/>
        </w:rPr>
        <w:t xml:space="preserve">Ref: </w:t>
      </w:r>
      <w:r w:rsidR="00273084">
        <w:rPr>
          <w:rFonts w:ascii="Arial" w:hAnsi="Arial" w:cs="Arial"/>
          <w:b/>
          <w:sz w:val="24"/>
          <w:szCs w:val="24"/>
        </w:rPr>
        <w:t>Brampton</w:t>
      </w:r>
      <w:r>
        <w:rPr>
          <w:rFonts w:ascii="Arial" w:hAnsi="Arial" w:cs="Arial"/>
          <w:b/>
          <w:sz w:val="24"/>
          <w:szCs w:val="24"/>
        </w:rPr>
        <w:t xml:space="preserve"> RZ</w:t>
      </w:r>
      <w:r w:rsidR="00273084">
        <w:rPr>
          <w:rFonts w:ascii="Arial" w:hAnsi="Arial" w:cs="Arial"/>
          <w:b/>
          <w:sz w:val="24"/>
          <w:szCs w:val="24"/>
        </w:rPr>
        <w:t>, PowerStream RZ, Enersource RZ</w:t>
      </w:r>
      <w:r>
        <w:rPr>
          <w:rFonts w:ascii="Arial" w:hAnsi="Arial" w:cs="Arial"/>
          <w:b/>
          <w:sz w:val="24"/>
          <w:szCs w:val="24"/>
        </w:rPr>
        <w:t xml:space="preserve">, </w:t>
      </w:r>
      <w:r w:rsidR="00273084">
        <w:rPr>
          <w:rFonts w:ascii="Arial" w:hAnsi="Arial" w:cs="Arial"/>
          <w:b/>
          <w:sz w:val="24"/>
          <w:szCs w:val="24"/>
        </w:rPr>
        <w:t>RGCRP</w:t>
      </w:r>
      <w:r>
        <w:rPr>
          <w:rFonts w:ascii="Arial" w:hAnsi="Arial" w:cs="Arial"/>
          <w:b/>
          <w:sz w:val="24"/>
          <w:szCs w:val="24"/>
        </w:rPr>
        <w:t xml:space="preserve"> Model</w:t>
      </w:r>
      <w:r w:rsidR="00273084">
        <w:rPr>
          <w:rFonts w:ascii="Arial" w:hAnsi="Arial" w:cs="Arial"/>
          <w:b/>
          <w:sz w:val="24"/>
          <w:szCs w:val="24"/>
        </w:rPr>
        <w:t>s</w:t>
      </w:r>
    </w:p>
    <w:p w14:paraId="3A8C5778" w14:textId="765523AC" w:rsidR="00E25CF5" w:rsidRDefault="00E25CF5" w:rsidP="000920C4">
      <w:pPr>
        <w:rPr>
          <w:rFonts w:ascii="Arial" w:hAnsi="Arial" w:cs="Arial"/>
          <w:bCs/>
          <w:sz w:val="24"/>
          <w:szCs w:val="24"/>
        </w:rPr>
      </w:pPr>
      <w:r>
        <w:rPr>
          <w:rFonts w:ascii="Arial" w:hAnsi="Arial" w:cs="Arial"/>
          <w:bCs/>
          <w:sz w:val="24"/>
          <w:szCs w:val="24"/>
        </w:rPr>
        <w:t xml:space="preserve">As noted in the application, Alectra Utilities and OEB staff updated the RGCRP models to extend the calculations for the RGCRP funding amounts for each year between 2022 to 2026. </w:t>
      </w:r>
      <w:r w:rsidR="00E02CB5">
        <w:rPr>
          <w:rFonts w:ascii="Arial" w:hAnsi="Arial" w:cs="Arial"/>
          <w:bCs/>
          <w:sz w:val="24"/>
          <w:szCs w:val="24"/>
        </w:rPr>
        <w:t>For the above noted three RZs, the next rebasing rate year</w:t>
      </w:r>
      <w:r w:rsidR="002F42F5">
        <w:rPr>
          <w:rFonts w:ascii="Arial" w:hAnsi="Arial" w:cs="Arial"/>
          <w:bCs/>
          <w:sz w:val="24"/>
          <w:szCs w:val="24"/>
        </w:rPr>
        <w:t xml:space="preserve"> as schedul</w:t>
      </w:r>
      <w:r w:rsidR="005B77D7">
        <w:rPr>
          <w:rFonts w:ascii="Arial" w:hAnsi="Arial" w:cs="Arial"/>
          <w:bCs/>
          <w:sz w:val="24"/>
          <w:szCs w:val="24"/>
        </w:rPr>
        <w:t>ed</w:t>
      </w:r>
      <w:r w:rsidR="00E02CB5">
        <w:rPr>
          <w:rFonts w:ascii="Arial" w:hAnsi="Arial" w:cs="Arial"/>
          <w:bCs/>
          <w:sz w:val="24"/>
          <w:szCs w:val="24"/>
        </w:rPr>
        <w:t xml:space="preserve"> is 2027.</w:t>
      </w:r>
    </w:p>
    <w:p w14:paraId="2D4714E6" w14:textId="297B8682" w:rsidR="00E02CB5" w:rsidRDefault="003F5153" w:rsidP="000920C4">
      <w:pPr>
        <w:rPr>
          <w:rFonts w:ascii="Arial" w:hAnsi="Arial" w:cs="Arial"/>
          <w:bCs/>
          <w:sz w:val="24"/>
          <w:szCs w:val="24"/>
        </w:rPr>
      </w:pPr>
      <w:r>
        <w:rPr>
          <w:rFonts w:ascii="Arial" w:hAnsi="Arial" w:cs="Arial"/>
          <w:bCs/>
          <w:sz w:val="24"/>
          <w:szCs w:val="24"/>
        </w:rPr>
        <w:t xml:space="preserve">Chapter 2 Filing Requirements for Electricity Distribution Rate Applications – 2022 Edition for 2023 </w:t>
      </w:r>
      <w:r w:rsidR="00796496">
        <w:rPr>
          <w:rFonts w:ascii="Arial" w:hAnsi="Arial" w:cs="Arial"/>
          <w:bCs/>
          <w:sz w:val="24"/>
          <w:szCs w:val="24"/>
        </w:rPr>
        <w:t>(</w:t>
      </w:r>
      <w:r w:rsidR="00D01118">
        <w:rPr>
          <w:rFonts w:ascii="Arial" w:hAnsi="Arial" w:cs="Arial"/>
          <w:bCs/>
          <w:sz w:val="24"/>
          <w:szCs w:val="24"/>
        </w:rPr>
        <w:t>Cost of Service</w:t>
      </w:r>
      <w:r w:rsidR="00796496">
        <w:rPr>
          <w:rFonts w:ascii="Arial" w:hAnsi="Arial" w:cs="Arial"/>
          <w:bCs/>
          <w:sz w:val="24"/>
          <w:szCs w:val="24"/>
        </w:rPr>
        <w:t>)</w:t>
      </w:r>
      <w:r w:rsidR="00D01118">
        <w:rPr>
          <w:rFonts w:ascii="Arial" w:hAnsi="Arial" w:cs="Arial"/>
          <w:bCs/>
          <w:sz w:val="24"/>
          <w:szCs w:val="24"/>
        </w:rPr>
        <w:t xml:space="preserve"> </w:t>
      </w:r>
      <w:r>
        <w:rPr>
          <w:rFonts w:ascii="Arial" w:hAnsi="Arial" w:cs="Arial"/>
          <w:bCs/>
          <w:sz w:val="24"/>
          <w:szCs w:val="24"/>
        </w:rPr>
        <w:t>Rate Applications</w:t>
      </w:r>
      <w:r w:rsidR="0058095D">
        <w:rPr>
          <w:rFonts w:ascii="Arial" w:hAnsi="Arial" w:cs="Arial"/>
          <w:bCs/>
          <w:sz w:val="24"/>
          <w:szCs w:val="24"/>
        </w:rPr>
        <w:t xml:space="preserve"> </w:t>
      </w:r>
      <w:r>
        <w:rPr>
          <w:rFonts w:ascii="Arial" w:hAnsi="Arial" w:cs="Arial"/>
          <w:bCs/>
          <w:sz w:val="24"/>
          <w:szCs w:val="24"/>
        </w:rPr>
        <w:t>states that:</w:t>
      </w:r>
    </w:p>
    <w:p w14:paraId="742A1242" w14:textId="09FA750C" w:rsidR="00E02CB5" w:rsidRDefault="00E02CB5" w:rsidP="003F5153">
      <w:pPr>
        <w:ind w:left="720"/>
        <w:rPr>
          <w:rFonts w:ascii="Arial" w:hAnsi="Arial" w:cs="Arial"/>
          <w:bCs/>
          <w:sz w:val="24"/>
          <w:szCs w:val="24"/>
        </w:rPr>
      </w:pPr>
      <w:r w:rsidRPr="00E02CB5">
        <w:rPr>
          <w:rFonts w:ascii="Arial" w:hAnsi="Arial" w:cs="Arial"/>
          <w:bCs/>
          <w:sz w:val="24"/>
          <w:szCs w:val="24"/>
        </w:rPr>
        <w:t>For distributors that are already receiving rate protection as a result of a previous</w:t>
      </w:r>
      <w:r>
        <w:rPr>
          <w:rFonts w:ascii="Arial" w:hAnsi="Arial" w:cs="Arial"/>
          <w:bCs/>
          <w:sz w:val="24"/>
          <w:szCs w:val="24"/>
        </w:rPr>
        <w:t xml:space="preserve"> </w:t>
      </w:r>
      <w:r w:rsidRPr="00E02CB5">
        <w:rPr>
          <w:rFonts w:ascii="Arial" w:hAnsi="Arial" w:cs="Arial"/>
          <w:bCs/>
          <w:sz w:val="24"/>
          <w:szCs w:val="24"/>
        </w:rPr>
        <w:t>application and approval (in many cases, based on a forecast of capital expenditures on</w:t>
      </w:r>
      <w:r>
        <w:rPr>
          <w:rFonts w:ascii="Arial" w:hAnsi="Arial" w:cs="Arial"/>
          <w:bCs/>
          <w:sz w:val="24"/>
          <w:szCs w:val="24"/>
        </w:rPr>
        <w:t xml:space="preserve"> </w:t>
      </w:r>
      <w:r w:rsidRPr="00E02CB5">
        <w:rPr>
          <w:rFonts w:ascii="Arial" w:hAnsi="Arial" w:cs="Arial"/>
          <w:bCs/>
          <w:sz w:val="24"/>
          <w:szCs w:val="24"/>
        </w:rPr>
        <w:t>qualifying connection assets), the new (current) cost of service application should</w:t>
      </w:r>
      <w:r>
        <w:rPr>
          <w:rFonts w:ascii="Arial" w:hAnsi="Arial" w:cs="Arial"/>
          <w:bCs/>
          <w:sz w:val="24"/>
          <w:szCs w:val="24"/>
        </w:rPr>
        <w:t xml:space="preserve"> </w:t>
      </w:r>
      <w:r w:rsidRPr="00E02CB5">
        <w:rPr>
          <w:rFonts w:ascii="Arial" w:hAnsi="Arial" w:cs="Arial"/>
          <w:bCs/>
          <w:sz w:val="24"/>
          <w:szCs w:val="24"/>
        </w:rPr>
        <w:t>include an update to include the actual costs incurred for the investments as well as a</w:t>
      </w:r>
      <w:r>
        <w:rPr>
          <w:rFonts w:ascii="Arial" w:hAnsi="Arial" w:cs="Arial"/>
          <w:bCs/>
          <w:sz w:val="24"/>
          <w:szCs w:val="24"/>
        </w:rPr>
        <w:t xml:space="preserve"> </w:t>
      </w:r>
      <w:r w:rsidRPr="00E02CB5">
        <w:rPr>
          <w:rFonts w:ascii="Arial" w:hAnsi="Arial" w:cs="Arial"/>
          <w:bCs/>
          <w:sz w:val="24"/>
          <w:szCs w:val="24"/>
        </w:rPr>
        <w:t xml:space="preserve">depreciation adjustment to calculate a new capital amount for input into Appendices 2-FA through 2-FC. This would generate a new </w:t>
      </w:r>
      <w:r w:rsidRPr="00E02CB5">
        <w:rPr>
          <w:rFonts w:ascii="Arial" w:hAnsi="Arial" w:cs="Arial"/>
          <w:bCs/>
          <w:sz w:val="24"/>
          <w:szCs w:val="24"/>
        </w:rPr>
        <w:lastRenderedPageBreak/>
        <w:t>up-to-date rate protection amount for the test year and beyond, which will be subject to the materiality threshold in section 2.0.8.</w:t>
      </w:r>
    </w:p>
    <w:p w14:paraId="68690B79" w14:textId="2473F6AF" w:rsidR="003F5153" w:rsidRDefault="003F5153" w:rsidP="00B114F6">
      <w:pPr>
        <w:pStyle w:val="ListParagraph"/>
        <w:numPr>
          <w:ilvl w:val="0"/>
          <w:numId w:val="37"/>
        </w:numPr>
        <w:contextualSpacing w:val="0"/>
        <w:rPr>
          <w:rFonts w:ascii="Arial" w:hAnsi="Arial" w:cs="Arial"/>
          <w:bCs/>
          <w:sz w:val="24"/>
          <w:szCs w:val="24"/>
        </w:rPr>
      </w:pPr>
      <w:r>
        <w:rPr>
          <w:rFonts w:ascii="Arial" w:hAnsi="Arial" w:cs="Arial"/>
          <w:bCs/>
          <w:sz w:val="24"/>
          <w:szCs w:val="24"/>
        </w:rPr>
        <w:t xml:space="preserve">In the RGCRP models filed for the three RZs in the current application, it’s noted that Alectra Utilities </w:t>
      </w:r>
      <w:r w:rsidR="00B114F6">
        <w:rPr>
          <w:rFonts w:ascii="Arial" w:hAnsi="Arial" w:cs="Arial"/>
          <w:bCs/>
          <w:sz w:val="24"/>
          <w:szCs w:val="24"/>
        </w:rPr>
        <w:t xml:space="preserve">updated the models to extend the calculations for 2027. Please explain Alectra Utilities’ intention </w:t>
      </w:r>
      <w:r w:rsidR="00BB6200">
        <w:rPr>
          <w:rFonts w:ascii="Arial" w:hAnsi="Arial" w:cs="Arial"/>
          <w:bCs/>
          <w:sz w:val="24"/>
          <w:szCs w:val="24"/>
        </w:rPr>
        <w:t xml:space="preserve">for </w:t>
      </w:r>
      <w:r w:rsidR="00B114F6">
        <w:rPr>
          <w:rFonts w:ascii="Arial" w:hAnsi="Arial" w:cs="Arial"/>
          <w:bCs/>
          <w:sz w:val="24"/>
          <w:szCs w:val="24"/>
        </w:rPr>
        <w:t>this update</w:t>
      </w:r>
      <w:r w:rsidR="00365C31">
        <w:rPr>
          <w:rFonts w:ascii="Arial" w:hAnsi="Arial" w:cs="Arial"/>
          <w:bCs/>
          <w:sz w:val="24"/>
          <w:szCs w:val="24"/>
        </w:rPr>
        <w:t xml:space="preserve"> in this application</w:t>
      </w:r>
      <w:r w:rsidR="00B114F6">
        <w:rPr>
          <w:rFonts w:ascii="Arial" w:hAnsi="Arial" w:cs="Arial"/>
          <w:bCs/>
          <w:sz w:val="24"/>
          <w:szCs w:val="24"/>
        </w:rPr>
        <w:t>.</w:t>
      </w:r>
    </w:p>
    <w:p w14:paraId="3DE30731" w14:textId="6344F2F7" w:rsidR="00F72718" w:rsidRDefault="00F72718" w:rsidP="00F72718">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6</w:t>
      </w:r>
    </w:p>
    <w:p w14:paraId="4997B7EB" w14:textId="69DCE90F" w:rsidR="00F72718" w:rsidRDefault="00F72718" w:rsidP="00F72718">
      <w:pPr>
        <w:rPr>
          <w:rFonts w:ascii="Arial" w:hAnsi="Arial" w:cs="Arial"/>
          <w:b/>
          <w:bCs/>
          <w:sz w:val="24"/>
          <w:szCs w:val="24"/>
        </w:rPr>
      </w:pPr>
      <w:r>
        <w:rPr>
          <w:rFonts w:ascii="Arial" w:hAnsi="Arial" w:cs="Arial"/>
          <w:b/>
          <w:sz w:val="24"/>
          <w:szCs w:val="24"/>
        </w:rPr>
        <w:t xml:space="preserve">Ref: </w:t>
      </w:r>
      <w:r w:rsidR="00694556">
        <w:rPr>
          <w:rFonts w:ascii="Arial" w:hAnsi="Arial" w:cs="Arial"/>
          <w:b/>
          <w:sz w:val="24"/>
          <w:szCs w:val="24"/>
        </w:rPr>
        <w:t>Street Lighting Class Bill Impacts (Horizon RZ, Brampton RZ, PowerStream RZ</w:t>
      </w:r>
      <w:r w:rsidR="00BB6200">
        <w:rPr>
          <w:rFonts w:ascii="Arial" w:hAnsi="Arial" w:cs="Arial"/>
          <w:b/>
          <w:sz w:val="24"/>
          <w:szCs w:val="24"/>
        </w:rPr>
        <w:t>,</w:t>
      </w:r>
      <w:r w:rsidR="00694556">
        <w:rPr>
          <w:rFonts w:ascii="Arial" w:hAnsi="Arial" w:cs="Arial"/>
          <w:b/>
          <w:sz w:val="24"/>
          <w:szCs w:val="24"/>
        </w:rPr>
        <w:t xml:space="preserve"> and Guelph RZ), </w:t>
      </w:r>
      <w:r w:rsidR="00694556">
        <w:rPr>
          <w:rFonts w:ascii="Arial" w:hAnsi="Arial" w:cs="Arial"/>
          <w:b/>
          <w:bCs/>
          <w:sz w:val="24"/>
          <w:szCs w:val="24"/>
        </w:rPr>
        <w:t>Rate Generator Models</w:t>
      </w:r>
      <w:r w:rsidRPr="0075470A">
        <w:rPr>
          <w:rFonts w:ascii="Arial" w:hAnsi="Arial" w:cs="Arial"/>
          <w:b/>
          <w:bCs/>
          <w:sz w:val="24"/>
          <w:szCs w:val="24"/>
        </w:rPr>
        <w:t xml:space="preserve">, </w:t>
      </w:r>
      <w:r w:rsidR="00694556">
        <w:rPr>
          <w:rFonts w:ascii="Arial" w:hAnsi="Arial" w:cs="Arial"/>
          <w:b/>
          <w:bCs/>
          <w:sz w:val="24"/>
          <w:szCs w:val="24"/>
        </w:rPr>
        <w:t>Alectra_APPL_Attach 35 Analysis BillImpacts Over 10%_20220803</w:t>
      </w:r>
    </w:p>
    <w:p w14:paraId="120DD6F8" w14:textId="4A81B389" w:rsidR="002D7046" w:rsidRDefault="00694556" w:rsidP="00F72718">
      <w:pPr>
        <w:rPr>
          <w:rFonts w:ascii="Arial" w:hAnsi="Arial" w:cs="Arial"/>
          <w:sz w:val="24"/>
          <w:szCs w:val="24"/>
        </w:rPr>
      </w:pPr>
      <w:r>
        <w:rPr>
          <w:rFonts w:ascii="Arial" w:hAnsi="Arial" w:cs="Arial"/>
          <w:sz w:val="24"/>
          <w:szCs w:val="24"/>
        </w:rPr>
        <w:t xml:space="preserve">As calculated in the Rate Generator Models and </w:t>
      </w:r>
      <w:r w:rsidR="002D7046">
        <w:rPr>
          <w:rFonts w:ascii="Arial" w:hAnsi="Arial" w:cs="Arial"/>
          <w:sz w:val="24"/>
          <w:szCs w:val="24"/>
        </w:rPr>
        <w:t>stated in the Manager’s Summary (Exhibit 2 Tab 1 Schedule 9, pages 5-6), Alectra Utilities’ total bill impact in the Street Lighting rate class for the Horizon, Brampton, PowerStream and Guelph Hydro RZs exceed the OEB’s 10% threshold. Alectra Utilities notes that the primary reason for the</w:t>
      </w:r>
      <w:r w:rsidR="008D6E34">
        <w:rPr>
          <w:rFonts w:ascii="Arial" w:hAnsi="Arial" w:cs="Arial"/>
          <w:sz w:val="24"/>
          <w:szCs w:val="24"/>
        </w:rPr>
        <w:t xml:space="preserve"> over-the-threshold bill impacts is the disposition of LRAMVA balances from its CDM activities in 2020 and 2021. The following is a summary table of the bill impacts above 10%.</w:t>
      </w:r>
    </w:p>
    <w:tbl>
      <w:tblPr>
        <w:tblW w:w="7240" w:type="dxa"/>
        <w:jc w:val="center"/>
        <w:tblLook w:val="04A0" w:firstRow="1" w:lastRow="0" w:firstColumn="1" w:lastColumn="0" w:noHBand="0" w:noVBand="1"/>
      </w:tblPr>
      <w:tblGrid>
        <w:gridCol w:w="1980"/>
        <w:gridCol w:w="2560"/>
        <w:gridCol w:w="2700"/>
      </w:tblGrid>
      <w:tr w:rsidR="0041688E" w:rsidRPr="0041688E" w14:paraId="6517C6C4" w14:textId="77777777" w:rsidTr="0041688E">
        <w:trPr>
          <w:trHeight w:val="280"/>
          <w:jc w:val="center"/>
        </w:trPr>
        <w:tc>
          <w:tcPr>
            <w:tcW w:w="198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AF7B620" w14:textId="77777777" w:rsidR="0041688E" w:rsidRPr="0041688E" w:rsidRDefault="0041688E" w:rsidP="0041688E">
            <w:pPr>
              <w:spacing w:after="0" w:line="240" w:lineRule="auto"/>
              <w:rPr>
                <w:rFonts w:ascii="Arial" w:eastAsia="Times New Roman" w:hAnsi="Arial" w:cs="Arial"/>
                <w:b/>
                <w:bCs/>
                <w:color w:val="FFFFFF"/>
                <w:lang w:val="en-US"/>
              </w:rPr>
            </w:pPr>
            <w:r w:rsidRPr="0041688E">
              <w:rPr>
                <w:rFonts w:ascii="Arial" w:eastAsia="Times New Roman" w:hAnsi="Arial" w:cs="Arial"/>
                <w:b/>
                <w:bCs/>
                <w:color w:val="FFFFFF"/>
                <w:lang w:val="en-US"/>
              </w:rPr>
              <w:t>Rate Zone</w:t>
            </w:r>
          </w:p>
        </w:tc>
        <w:tc>
          <w:tcPr>
            <w:tcW w:w="2560" w:type="dxa"/>
            <w:tcBorders>
              <w:top w:val="single" w:sz="4" w:space="0" w:color="auto"/>
              <w:left w:val="nil"/>
              <w:bottom w:val="single" w:sz="4" w:space="0" w:color="auto"/>
              <w:right w:val="single" w:sz="4" w:space="0" w:color="auto"/>
            </w:tcBorders>
            <w:shd w:val="clear" w:color="000000" w:fill="000000"/>
            <w:vAlign w:val="bottom"/>
            <w:hideMark/>
          </w:tcPr>
          <w:p w14:paraId="5C12B154" w14:textId="77777777" w:rsidR="0041688E" w:rsidRPr="0041688E" w:rsidRDefault="0041688E" w:rsidP="0041688E">
            <w:pPr>
              <w:spacing w:after="0" w:line="240" w:lineRule="auto"/>
              <w:jc w:val="center"/>
              <w:rPr>
                <w:rFonts w:ascii="Arial" w:eastAsia="Times New Roman" w:hAnsi="Arial" w:cs="Arial"/>
                <w:b/>
                <w:bCs/>
                <w:color w:val="FFFFFF"/>
                <w:lang w:val="en-US"/>
              </w:rPr>
            </w:pPr>
            <w:r w:rsidRPr="0041688E">
              <w:rPr>
                <w:rFonts w:ascii="Arial" w:eastAsia="Times New Roman" w:hAnsi="Arial" w:cs="Arial"/>
                <w:b/>
                <w:bCs/>
                <w:color w:val="FFFFFF"/>
                <w:lang w:val="en-US"/>
              </w:rPr>
              <w:t>Rate Class</w:t>
            </w:r>
          </w:p>
        </w:tc>
        <w:tc>
          <w:tcPr>
            <w:tcW w:w="2700" w:type="dxa"/>
            <w:tcBorders>
              <w:top w:val="single" w:sz="4" w:space="0" w:color="auto"/>
              <w:left w:val="nil"/>
              <w:bottom w:val="single" w:sz="4" w:space="0" w:color="auto"/>
              <w:right w:val="single" w:sz="4" w:space="0" w:color="auto"/>
            </w:tcBorders>
            <w:shd w:val="clear" w:color="000000" w:fill="000000"/>
            <w:vAlign w:val="bottom"/>
            <w:hideMark/>
          </w:tcPr>
          <w:p w14:paraId="5429DD33" w14:textId="77777777" w:rsidR="0041688E" w:rsidRPr="0041688E" w:rsidRDefault="0041688E" w:rsidP="0041688E">
            <w:pPr>
              <w:spacing w:after="0" w:line="240" w:lineRule="auto"/>
              <w:jc w:val="center"/>
              <w:rPr>
                <w:rFonts w:ascii="Arial" w:eastAsia="Times New Roman" w:hAnsi="Arial" w:cs="Arial"/>
                <w:b/>
                <w:bCs/>
                <w:color w:val="FFFFFF"/>
                <w:lang w:val="en-US"/>
              </w:rPr>
            </w:pPr>
            <w:r w:rsidRPr="0041688E">
              <w:rPr>
                <w:rFonts w:ascii="Arial" w:eastAsia="Times New Roman" w:hAnsi="Arial" w:cs="Arial"/>
                <w:b/>
                <w:bCs/>
                <w:color w:val="FFFFFF"/>
                <w:lang w:val="en-US"/>
              </w:rPr>
              <w:t>Total Bill Impact</w:t>
            </w:r>
          </w:p>
        </w:tc>
      </w:tr>
      <w:tr w:rsidR="0041688E" w:rsidRPr="0041688E" w14:paraId="6FAE297C" w14:textId="77777777" w:rsidTr="0041688E">
        <w:trPr>
          <w:trHeight w:val="28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C3133DA" w14:textId="77777777" w:rsidR="0041688E" w:rsidRPr="0041688E" w:rsidRDefault="0041688E" w:rsidP="0041688E">
            <w:pPr>
              <w:spacing w:after="0" w:line="240" w:lineRule="auto"/>
              <w:rPr>
                <w:rFonts w:ascii="Arial" w:eastAsia="Times New Roman" w:hAnsi="Arial" w:cs="Arial"/>
                <w:b/>
                <w:bCs/>
                <w:color w:val="000000"/>
                <w:lang w:val="en-US"/>
              </w:rPr>
            </w:pPr>
            <w:r w:rsidRPr="0041688E">
              <w:rPr>
                <w:rFonts w:ascii="Arial" w:eastAsia="Times New Roman" w:hAnsi="Arial" w:cs="Arial"/>
                <w:b/>
                <w:bCs/>
                <w:color w:val="000000"/>
                <w:lang w:val="en-US"/>
              </w:rPr>
              <w:t>Horizon RZ</w:t>
            </w:r>
          </w:p>
        </w:tc>
        <w:tc>
          <w:tcPr>
            <w:tcW w:w="2560" w:type="dxa"/>
            <w:tcBorders>
              <w:top w:val="nil"/>
              <w:left w:val="nil"/>
              <w:bottom w:val="single" w:sz="4" w:space="0" w:color="auto"/>
              <w:right w:val="single" w:sz="4" w:space="0" w:color="auto"/>
            </w:tcBorders>
            <w:shd w:val="clear" w:color="auto" w:fill="auto"/>
            <w:noWrap/>
            <w:vAlign w:val="bottom"/>
            <w:hideMark/>
          </w:tcPr>
          <w:p w14:paraId="669F2C8D" w14:textId="77777777" w:rsidR="0041688E" w:rsidRPr="0041688E" w:rsidRDefault="0041688E" w:rsidP="0041688E">
            <w:pPr>
              <w:spacing w:after="0" w:line="240" w:lineRule="auto"/>
              <w:jc w:val="center"/>
              <w:rPr>
                <w:rFonts w:ascii="Arial" w:eastAsia="Times New Roman" w:hAnsi="Arial" w:cs="Arial"/>
                <w:color w:val="000000"/>
                <w:lang w:val="en-US"/>
              </w:rPr>
            </w:pPr>
            <w:r w:rsidRPr="0041688E">
              <w:rPr>
                <w:rFonts w:ascii="Arial" w:eastAsia="Times New Roman" w:hAnsi="Arial" w:cs="Arial"/>
                <w:color w:val="000000"/>
                <w:lang w:val="en-US"/>
              </w:rPr>
              <w:t>Street Lighting</w:t>
            </w:r>
          </w:p>
        </w:tc>
        <w:tc>
          <w:tcPr>
            <w:tcW w:w="2700" w:type="dxa"/>
            <w:tcBorders>
              <w:top w:val="nil"/>
              <w:left w:val="nil"/>
              <w:bottom w:val="single" w:sz="4" w:space="0" w:color="auto"/>
              <w:right w:val="single" w:sz="4" w:space="0" w:color="auto"/>
            </w:tcBorders>
            <w:shd w:val="clear" w:color="auto" w:fill="auto"/>
            <w:noWrap/>
            <w:vAlign w:val="bottom"/>
            <w:hideMark/>
          </w:tcPr>
          <w:p w14:paraId="037D0ED1" w14:textId="77777777" w:rsidR="0041688E" w:rsidRPr="0041688E" w:rsidRDefault="0041688E" w:rsidP="0041688E">
            <w:pPr>
              <w:spacing w:after="0" w:line="240" w:lineRule="auto"/>
              <w:jc w:val="center"/>
              <w:rPr>
                <w:rFonts w:ascii="Arial" w:eastAsia="Times New Roman" w:hAnsi="Arial" w:cs="Arial"/>
                <w:color w:val="000000"/>
                <w:lang w:val="en-US"/>
              </w:rPr>
            </w:pPr>
            <w:r w:rsidRPr="0041688E">
              <w:rPr>
                <w:rFonts w:ascii="Arial" w:eastAsia="Times New Roman" w:hAnsi="Arial" w:cs="Arial"/>
                <w:color w:val="000000"/>
                <w:lang w:val="en-US"/>
              </w:rPr>
              <w:t>10.1%</w:t>
            </w:r>
          </w:p>
        </w:tc>
      </w:tr>
      <w:tr w:rsidR="0041688E" w:rsidRPr="0041688E" w14:paraId="5D8A1BF1" w14:textId="77777777" w:rsidTr="0041688E">
        <w:trPr>
          <w:trHeight w:val="28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77A77C8" w14:textId="77777777" w:rsidR="0041688E" w:rsidRPr="0041688E" w:rsidRDefault="0041688E" w:rsidP="0041688E">
            <w:pPr>
              <w:spacing w:after="0" w:line="240" w:lineRule="auto"/>
              <w:rPr>
                <w:rFonts w:ascii="Arial" w:eastAsia="Times New Roman" w:hAnsi="Arial" w:cs="Arial"/>
                <w:b/>
                <w:bCs/>
                <w:color w:val="000000"/>
                <w:lang w:val="en-US"/>
              </w:rPr>
            </w:pPr>
            <w:r w:rsidRPr="0041688E">
              <w:rPr>
                <w:rFonts w:ascii="Arial" w:eastAsia="Times New Roman" w:hAnsi="Arial" w:cs="Arial"/>
                <w:b/>
                <w:bCs/>
                <w:color w:val="000000"/>
                <w:lang w:val="en-US"/>
              </w:rPr>
              <w:t>Brampton RZ</w:t>
            </w:r>
          </w:p>
        </w:tc>
        <w:tc>
          <w:tcPr>
            <w:tcW w:w="2560" w:type="dxa"/>
            <w:tcBorders>
              <w:top w:val="nil"/>
              <w:left w:val="nil"/>
              <w:bottom w:val="single" w:sz="4" w:space="0" w:color="auto"/>
              <w:right w:val="single" w:sz="4" w:space="0" w:color="auto"/>
            </w:tcBorders>
            <w:shd w:val="clear" w:color="auto" w:fill="auto"/>
            <w:noWrap/>
            <w:vAlign w:val="bottom"/>
            <w:hideMark/>
          </w:tcPr>
          <w:p w14:paraId="0051DF58" w14:textId="77777777" w:rsidR="0041688E" w:rsidRPr="0041688E" w:rsidRDefault="0041688E" w:rsidP="0041688E">
            <w:pPr>
              <w:spacing w:after="0" w:line="240" w:lineRule="auto"/>
              <w:jc w:val="center"/>
              <w:rPr>
                <w:rFonts w:ascii="Arial" w:eastAsia="Times New Roman" w:hAnsi="Arial" w:cs="Arial"/>
                <w:color w:val="000000"/>
                <w:lang w:val="en-US"/>
              </w:rPr>
            </w:pPr>
            <w:r w:rsidRPr="0041688E">
              <w:rPr>
                <w:rFonts w:ascii="Arial" w:eastAsia="Times New Roman" w:hAnsi="Arial" w:cs="Arial"/>
                <w:color w:val="000000"/>
                <w:lang w:val="en-US"/>
              </w:rPr>
              <w:t>Street Lighting</w:t>
            </w:r>
          </w:p>
        </w:tc>
        <w:tc>
          <w:tcPr>
            <w:tcW w:w="2700" w:type="dxa"/>
            <w:tcBorders>
              <w:top w:val="nil"/>
              <w:left w:val="nil"/>
              <w:bottom w:val="single" w:sz="4" w:space="0" w:color="auto"/>
              <w:right w:val="single" w:sz="4" w:space="0" w:color="auto"/>
            </w:tcBorders>
            <w:shd w:val="clear" w:color="auto" w:fill="auto"/>
            <w:noWrap/>
            <w:vAlign w:val="bottom"/>
            <w:hideMark/>
          </w:tcPr>
          <w:p w14:paraId="5FF1E279" w14:textId="77777777" w:rsidR="0041688E" w:rsidRPr="0041688E" w:rsidRDefault="0041688E" w:rsidP="0041688E">
            <w:pPr>
              <w:spacing w:after="0" w:line="240" w:lineRule="auto"/>
              <w:jc w:val="center"/>
              <w:rPr>
                <w:rFonts w:ascii="Arial" w:eastAsia="Times New Roman" w:hAnsi="Arial" w:cs="Arial"/>
                <w:color w:val="000000"/>
                <w:lang w:val="en-US"/>
              </w:rPr>
            </w:pPr>
            <w:r w:rsidRPr="0041688E">
              <w:rPr>
                <w:rFonts w:ascii="Arial" w:eastAsia="Times New Roman" w:hAnsi="Arial" w:cs="Arial"/>
                <w:color w:val="000000"/>
                <w:lang w:val="en-US"/>
              </w:rPr>
              <w:t>15.6%</w:t>
            </w:r>
          </w:p>
        </w:tc>
      </w:tr>
      <w:tr w:rsidR="0041688E" w:rsidRPr="0041688E" w14:paraId="6516516E" w14:textId="77777777" w:rsidTr="0041688E">
        <w:trPr>
          <w:trHeight w:val="28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5EC891" w14:textId="77777777" w:rsidR="0041688E" w:rsidRPr="0041688E" w:rsidRDefault="0041688E" w:rsidP="0041688E">
            <w:pPr>
              <w:spacing w:after="0" w:line="240" w:lineRule="auto"/>
              <w:rPr>
                <w:rFonts w:ascii="Arial" w:eastAsia="Times New Roman" w:hAnsi="Arial" w:cs="Arial"/>
                <w:b/>
                <w:bCs/>
                <w:color w:val="000000"/>
                <w:lang w:val="en-US"/>
              </w:rPr>
            </w:pPr>
            <w:r w:rsidRPr="0041688E">
              <w:rPr>
                <w:rFonts w:ascii="Arial" w:eastAsia="Times New Roman" w:hAnsi="Arial" w:cs="Arial"/>
                <w:b/>
                <w:bCs/>
                <w:color w:val="000000"/>
                <w:lang w:val="en-US"/>
              </w:rPr>
              <w:t>PowerStream RZ</w:t>
            </w:r>
          </w:p>
        </w:tc>
        <w:tc>
          <w:tcPr>
            <w:tcW w:w="2560" w:type="dxa"/>
            <w:tcBorders>
              <w:top w:val="nil"/>
              <w:left w:val="nil"/>
              <w:bottom w:val="single" w:sz="4" w:space="0" w:color="auto"/>
              <w:right w:val="single" w:sz="4" w:space="0" w:color="auto"/>
            </w:tcBorders>
            <w:shd w:val="clear" w:color="auto" w:fill="auto"/>
            <w:noWrap/>
            <w:vAlign w:val="bottom"/>
            <w:hideMark/>
          </w:tcPr>
          <w:p w14:paraId="4D411840" w14:textId="77777777" w:rsidR="0041688E" w:rsidRPr="0041688E" w:rsidRDefault="0041688E" w:rsidP="0041688E">
            <w:pPr>
              <w:spacing w:after="0" w:line="240" w:lineRule="auto"/>
              <w:jc w:val="center"/>
              <w:rPr>
                <w:rFonts w:ascii="Arial" w:eastAsia="Times New Roman" w:hAnsi="Arial" w:cs="Arial"/>
                <w:color w:val="000000"/>
                <w:lang w:val="en-US"/>
              </w:rPr>
            </w:pPr>
            <w:r w:rsidRPr="0041688E">
              <w:rPr>
                <w:rFonts w:ascii="Arial" w:eastAsia="Times New Roman" w:hAnsi="Arial" w:cs="Arial"/>
                <w:color w:val="000000"/>
                <w:lang w:val="en-US"/>
              </w:rPr>
              <w:t>Street Lighting</w:t>
            </w:r>
          </w:p>
        </w:tc>
        <w:tc>
          <w:tcPr>
            <w:tcW w:w="2700" w:type="dxa"/>
            <w:tcBorders>
              <w:top w:val="nil"/>
              <w:left w:val="nil"/>
              <w:bottom w:val="single" w:sz="4" w:space="0" w:color="auto"/>
              <w:right w:val="single" w:sz="4" w:space="0" w:color="auto"/>
            </w:tcBorders>
            <w:shd w:val="clear" w:color="auto" w:fill="auto"/>
            <w:noWrap/>
            <w:vAlign w:val="bottom"/>
            <w:hideMark/>
          </w:tcPr>
          <w:p w14:paraId="554C2438" w14:textId="77777777" w:rsidR="0041688E" w:rsidRPr="0041688E" w:rsidRDefault="0041688E" w:rsidP="0041688E">
            <w:pPr>
              <w:spacing w:after="0" w:line="240" w:lineRule="auto"/>
              <w:jc w:val="center"/>
              <w:rPr>
                <w:rFonts w:ascii="Arial" w:eastAsia="Times New Roman" w:hAnsi="Arial" w:cs="Arial"/>
                <w:color w:val="000000"/>
                <w:lang w:val="en-US"/>
              </w:rPr>
            </w:pPr>
            <w:r w:rsidRPr="0041688E">
              <w:rPr>
                <w:rFonts w:ascii="Arial" w:eastAsia="Times New Roman" w:hAnsi="Arial" w:cs="Arial"/>
                <w:color w:val="000000"/>
                <w:lang w:val="en-US"/>
              </w:rPr>
              <w:t>11.1%</w:t>
            </w:r>
          </w:p>
        </w:tc>
      </w:tr>
      <w:tr w:rsidR="0041688E" w:rsidRPr="0041688E" w14:paraId="25B5E662" w14:textId="77777777" w:rsidTr="0041688E">
        <w:trPr>
          <w:trHeight w:val="28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3EE80B" w14:textId="77777777" w:rsidR="0041688E" w:rsidRPr="0041688E" w:rsidRDefault="0041688E" w:rsidP="0041688E">
            <w:pPr>
              <w:spacing w:after="0" w:line="240" w:lineRule="auto"/>
              <w:rPr>
                <w:rFonts w:ascii="Arial" w:eastAsia="Times New Roman" w:hAnsi="Arial" w:cs="Arial"/>
                <w:b/>
                <w:bCs/>
                <w:color w:val="000000"/>
                <w:lang w:val="en-US"/>
              </w:rPr>
            </w:pPr>
            <w:r w:rsidRPr="0041688E">
              <w:rPr>
                <w:rFonts w:ascii="Arial" w:eastAsia="Times New Roman" w:hAnsi="Arial" w:cs="Arial"/>
                <w:b/>
                <w:bCs/>
                <w:color w:val="000000"/>
                <w:lang w:val="en-US"/>
              </w:rPr>
              <w:t>Guelph RZ</w:t>
            </w:r>
          </w:p>
        </w:tc>
        <w:tc>
          <w:tcPr>
            <w:tcW w:w="2560" w:type="dxa"/>
            <w:tcBorders>
              <w:top w:val="nil"/>
              <w:left w:val="nil"/>
              <w:bottom w:val="single" w:sz="4" w:space="0" w:color="auto"/>
              <w:right w:val="single" w:sz="4" w:space="0" w:color="auto"/>
            </w:tcBorders>
            <w:shd w:val="clear" w:color="auto" w:fill="auto"/>
            <w:noWrap/>
            <w:vAlign w:val="bottom"/>
            <w:hideMark/>
          </w:tcPr>
          <w:p w14:paraId="1C58A3DF" w14:textId="77777777" w:rsidR="0041688E" w:rsidRPr="0041688E" w:rsidRDefault="0041688E" w:rsidP="0041688E">
            <w:pPr>
              <w:spacing w:after="0" w:line="240" w:lineRule="auto"/>
              <w:jc w:val="center"/>
              <w:rPr>
                <w:rFonts w:ascii="Arial" w:eastAsia="Times New Roman" w:hAnsi="Arial" w:cs="Arial"/>
                <w:color w:val="000000"/>
                <w:lang w:val="en-US"/>
              </w:rPr>
            </w:pPr>
            <w:r w:rsidRPr="0041688E">
              <w:rPr>
                <w:rFonts w:ascii="Arial" w:eastAsia="Times New Roman" w:hAnsi="Arial" w:cs="Arial"/>
                <w:color w:val="000000"/>
                <w:lang w:val="en-US"/>
              </w:rPr>
              <w:t>Street Lighting</w:t>
            </w:r>
          </w:p>
        </w:tc>
        <w:tc>
          <w:tcPr>
            <w:tcW w:w="2700" w:type="dxa"/>
            <w:tcBorders>
              <w:top w:val="nil"/>
              <w:left w:val="nil"/>
              <w:bottom w:val="single" w:sz="4" w:space="0" w:color="auto"/>
              <w:right w:val="single" w:sz="4" w:space="0" w:color="auto"/>
            </w:tcBorders>
            <w:shd w:val="clear" w:color="auto" w:fill="auto"/>
            <w:noWrap/>
            <w:vAlign w:val="bottom"/>
            <w:hideMark/>
          </w:tcPr>
          <w:p w14:paraId="0F936C7E" w14:textId="77777777" w:rsidR="0041688E" w:rsidRPr="0041688E" w:rsidRDefault="0041688E" w:rsidP="0041688E">
            <w:pPr>
              <w:spacing w:after="0" w:line="240" w:lineRule="auto"/>
              <w:jc w:val="center"/>
              <w:rPr>
                <w:rFonts w:ascii="Arial" w:eastAsia="Times New Roman" w:hAnsi="Arial" w:cs="Arial"/>
                <w:color w:val="000000"/>
                <w:lang w:val="en-US"/>
              </w:rPr>
            </w:pPr>
            <w:r w:rsidRPr="0041688E">
              <w:rPr>
                <w:rFonts w:ascii="Arial" w:eastAsia="Times New Roman" w:hAnsi="Arial" w:cs="Arial"/>
                <w:color w:val="000000"/>
                <w:lang w:val="en-US"/>
              </w:rPr>
              <w:t>73.9%</w:t>
            </w:r>
          </w:p>
        </w:tc>
      </w:tr>
    </w:tbl>
    <w:p w14:paraId="401EA448" w14:textId="77777777" w:rsidR="005F24DF" w:rsidRDefault="005F24DF" w:rsidP="00F72718">
      <w:pPr>
        <w:rPr>
          <w:rFonts w:ascii="Arial" w:hAnsi="Arial" w:cs="Arial"/>
          <w:sz w:val="24"/>
          <w:szCs w:val="24"/>
        </w:rPr>
      </w:pPr>
    </w:p>
    <w:p w14:paraId="40895859" w14:textId="6969EA1B" w:rsidR="005F24DF" w:rsidRDefault="005F24DF" w:rsidP="00F72718">
      <w:pPr>
        <w:rPr>
          <w:rFonts w:ascii="Arial" w:hAnsi="Arial" w:cs="Arial"/>
          <w:sz w:val="24"/>
          <w:szCs w:val="24"/>
        </w:rPr>
      </w:pPr>
      <w:r>
        <w:rPr>
          <w:rFonts w:ascii="Arial" w:hAnsi="Arial" w:cs="Arial"/>
          <w:sz w:val="24"/>
          <w:szCs w:val="24"/>
        </w:rPr>
        <w:t xml:space="preserve">Alectra Utilities submits in the application that no mitigation plan is necessary for </w:t>
      </w:r>
      <w:r w:rsidR="00BB6200">
        <w:rPr>
          <w:rFonts w:ascii="Arial" w:hAnsi="Arial" w:cs="Arial"/>
          <w:sz w:val="24"/>
          <w:szCs w:val="24"/>
        </w:rPr>
        <w:t xml:space="preserve">the </w:t>
      </w:r>
      <w:r>
        <w:rPr>
          <w:rFonts w:ascii="Arial" w:hAnsi="Arial" w:cs="Arial"/>
          <w:sz w:val="24"/>
          <w:szCs w:val="24"/>
        </w:rPr>
        <w:t xml:space="preserve">above noted four RZs’ Street Lighting classes based on its analysis of bill impacts </w:t>
      </w:r>
      <w:r w:rsidR="00FA6E54">
        <w:rPr>
          <w:rFonts w:ascii="Arial" w:hAnsi="Arial" w:cs="Arial"/>
          <w:sz w:val="24"/>
          <w:szCs w:val="24"/>
        </w:rPr>
        <w:t xml:space="preserve">of </w:t>
      </w:r>
      <w:r>
        <w:rPr>
          <w:rFonts w:ascii="Arial" w:hAnsi="Arial" w:cs="Arial"/>
          <w:sz w:val="24"/>
          <w:szCs w:val="24"/>
        </w:rPr>
        <w:t>over 10%</w:t>
      </w:r>
      <w:r w:rsidR="00CE41DB">
        <w:rPr>
          <w:rFonts w:ascii="Arial" w:hAnsi="Arial" w:cs="Arial"/>
          <w:sz w:val="24"/>
          <w:szCs w:val="24"/>
        </w:rPr>
        <w:t xml:space="preserve"> </w:t>
      </w:r>
      <w:r>
        <w:rPr>
          <w:rFonts w:ascii="Arial" w:hAnsi="Arial" w:cs="Arial"/>
          <w:sz w:val="24"/>
          <w:szCs w:val="24"/>
        </w:rPr>
        <w:t>(Attachment 35 of the application).</w:t>
      </w:r>
    </w:p>
    <w:p w14:paraId="31957AE3" w14:textId="450FF5E4" w:rsidR="008D6E34" w:rsidRDefault="00CE41DB" w:rsidP="00523BA1">
      <w:pPr>
        <w:pStyle w:val="ListParagraph"/>
        <w:numPr>
          <w:ilvl w:val="0"/>
          <w:numId w:val="38"/>
        </w:numPr>
        <w:contextualSpacing w:val="0"/>
        <w:rPr>
          <w:rFonts w:ascii="Arial" w:hAnsi="Arial" w:cs="Arial"/>
          <w:sz w:val="24"/>
          <w:szCs w:val="24"/>
        </w:rPr>
      </w:pPr>
      <w:r>
        <w:rPr>
          <w:rFonts w:ascii="Arial" w:hAnsi="Arial" w:cs="Arial"/>
          <w:sz w:val="24"/>
          <w:szCs w:val="24"/>
        </w:rPr>
        <w:t xml:space="preserve">In Table 1 on Tab 20 of the Rate Generator Models for the four RZs in this question, please review and ensure the correct billing determinants for fixed charge are entered in column N for </w:t>
      </w:r>
      <w:r w:rsidR="00BB6200">
        <w:rPr>
          <w:rFonts w:ascii="Arial" w:hAnsi="Arial" w:cs="Arial"/>
          <w:sz w:val="24"/>
          <w:szCs w:val="24"/>
        </w:rPr>
        <w:t xml:space="preserve">the </w:t>
      </w:r>
      <w:r>
        <w:rPr>
          <w:rFonts w:ascii="Arial" w:hAnsi="Arial" w:cs="Arial"/>
          <w:sz w:val="24"/>
          <w:szCs w:val="24"/>
        </w:rPr>
        <w:t xml:space="preserve">Street Lighting class. </w:t>
      </w:r>
      <w:r w:rsidR="001A4CAE">
        <w:rPr>
          <w:rFonts w:ascii="Arial" w:hAnsi="Arial" w:cs="Arial"/>
          <w:sz w:val="24"/>
          <w:szCs w:val="24"/>
        </w:rPr>
        <w:t xml:space="preserve">Please make necessary updates to the models. </w:t>
      </w:r>
      <w:r>
        <w:rPr>
          <w:rFonts w:ascii="Arial" w:hAnsi="Arial" w:cs="Arial"/>
          <w:sz w:val="24"/>
          <w:szCs w:val="24"/>
        </w:rPr>
        <w:t>As instructed in Note 2 of Tab 20 Bill Impacts, if the monthly fixed charge is applied on a per customer basis</w:t>
      </w:r>
      <w:r w:rsidR="00C245D5">
        <w:rPr>
          <w:rFonts w:ascii="Arial" w:hAnsi="Arial" w:cs="Arial"/>
          <w:sz w:val="24"/>
          <w:szCs w:val="24"/>
        </w:rPr>
        <w:t>,</w:t>
      </w:r>
      <w:r w:rsidR="00475CFA">
        <w:rPr>
          <w:rFonts w:ascii="Arial" w:hAnsi="Arial" w:cs="Arial"/>
          <w:sz w:val="24"/>
          <w:szCs w:val="24"/>
        </w:rPr>
        <w:t xml:space="preserve"> for instance</w:t>
      </w:r>
      <w:r w:rsidR="00523BA1">
        <w:rPr>
          <w:rFonts w:ascii="Arial" w:hAnsi="Arial" w:cs="Arial"/>
          <w:sz w:val="24"/>
          <w:szCs w:val="24"/>
        </w:rPr>
        <w:t xml:space="preserve">, 1 should be entered as billing determinant; if the monthly fixed charge is applied on a </w:t>
      </w:r>
      <w:r w:rsidR="00C245D5">
        <w:rPr>
          <w:rFonts w:ascii="Arial" w:hAnsi="Arial" w:cs="Arial"/>
          <w:sz w:val="24"/>
          <w:szCs w:val="24"/>
        </w:rPr>
        <w:t>per-connection</w:t>
      </w:r>
      <w:r w:rsidR="00523BA1">
        <w:rPr>
          <w:rFonts w:ascii="Arial" w:hAnsi="Arial" w:cs="Arial"/>
          <w:sz w:val="24"/>
          <w:szCs w:val="24"/>
        </w:rPr>
        <w:t xml:space="preserve"> basis, the number of connections for a typical customer should be entered. Please note that the basis of </w:t>
      </w:r>
      <w:r w:rsidR="00C245D5">
        <w:rPr>
          <w:rFonts w:ascii="Arial" w:hAnsi="Arial" w:cs="Arial"/>
          <w:sz w:val="24"/>
          <w:szCs w:val="24"/>
        </w:rPr>
        <w:t xml:space="preserve">the </w:t>
      </w:r>
      <w:r w:rsidR="00523BA1">
        <w:rPr>
          <w:rFonts w:ascii="Arial" w:hAnsi="Arial" w:cs="Arial"/>
          <w:sz w:val="24"/>
          <w:szCs w:val="24"/>
        </w:rPr>
        <w:t>monthly fixed charge is indicated in the tariff.</w:t>
      </w:r>
    </w:p>
    <w:p w14:paraId="3A763B2B" w14:textId="48FE4777" w:rsidR="00523BA1" w:rsidRDefault="00A636EA" w:rsidP="0019002D">
      <w:pPr>
        <w:pStyle w:val="ListParagraph"/>
        <w:numPr>
          <w:ilvl w:val="0"/>
          <w:numId w:val="38"/>
        </w:numPr>
        <w:contextualSpacing w:val="0"/>
        <w:rPr>
          <w:rFonts w:ascii="Arial" w:hAnsi="Arial" w:cs="Arial"/>
          <w:sz w:val="24"/>
          <w:szCs w:val="24"/>
        </w:rPr>
      </w:pPr>
      <w:r>
        <w:rPr>
          <w:rFonts w:ascii="Arial" w:hAnsi="Arial" w:cs="Arial"/>
          <w:sz w:val="24"/>
          <w:szCs w:val="24"/>
        </w:rPr>
        <w:t xml:space="preserve">As indicated in the instruction paragraph at the top of Tab 20 of the Rate Generator Model, </w:t>
      </w:r>
      <w:r w:rsidR="001A4CAE">
        <w:rPr>
          <w:rFonts w:ascii="Arial" w:hAnsi="Arial" w:cs="Arial"/>
          <w:sz w:val="24"/>
          <w:szCs w:val="24"/>
        </w:rPr>
        <w:t xml:space="preserve">a typical customer’s consumption and demand data must be </w:t>
      </w:r>
      <w:r w:rsidR="001A4CAE">
        <w:rPr>
          <w:rFonts w:ascii="Arial" w:hAnsi="Arial" w:cs="Arial"/>
          <w:sz w:val="24"/>
          <w:szCs w:val="24"/>
        </w:rPr>
        <w:lastRenderedPageBreak/>
        <w:t>used for the bill impact calculations. Please ensure a typical Street Lighting customer’s consumption and demand volumes</w:t>
      </w:r>
      <w:r w:rsidR="003C4C6B">
        <w:rPr>
          <w:rFonts w:ascii="Arial" w:hAnsi="Arial" w:cs="Arial"/>
          <w:sz w:val="24"/>
          <w:szCs w:val="24"/>
        </w:rPr>
        <w:t xml:space="preserve"> (at </w:t>
      </w:r>
      <w:r w:rsidR="00C245D5">
        <w:rPr>
          <w:rFonts w:ascii="Arial" w:hAnsi="Arial" w:cs="Arial"/>
          <w:sz w:val="24"/>
          <w:szCs w:val="24"/>
        </w:rPr>
        <w:t xml:space="preserve">the </w:t>
      </w:r>
      <w:r w:rsidR="003C4C6B">
        <w:rPr>
          <w:rFonts w:ascii="Arial" w:hAnsi="Arial" w:cs="Arial"/>
          <w:sz w:val="24"/>
          <w:szCs w:val="24"/>
        </w:rPr>
        <w:t>current level)</w:t>
      </w:r>
      <w:r w:rsidR="001A4CAE">
        <w:rPr>
          <w:rFonts w:ascii="Arial" w:hAnsi="Arial" w:cs="Arial"/>
          <w:sz w:val="24"/>
          <w:szCs w:val="24"/>
        </w:rPr>
        <w:t xml:space="preserve"> are entered in Table 1 of Tab 20 for each of the four RZs</w:t>
      </w:r>
      <w:r w:rsidR="00475CFA">
        <w:rPr>
          <w:rFonts w:ascii="Arial" w:hAnsi="Arial" w:cs="Arial"/>
          <w:sz w:val="24"/>
          <w:szCs w:val="24"/>
        </w:rPr>
        <w:t>.</w:t>
      </w:r>
    </w:p>
    <w:p w14:paraId="3E49B9DB" w14:textId="0A193AE0" w:rsidR="0019002D" w:rsidRDefault="0019002D" w:rsidP="0050438B">
      <w:pPr>
        <w:pStyle w:val="ListParagraph"/>
        <w:numPr>
          <w:ilvl w:val="0"/>
          <w:numId w:val="38"/>
        </w:numPr>
        <w:contextualSpacing w:val="0"/>
        <w:rPr>
          <w:rFonts w:ascii="Arial" w:hAnsi="Arial" w:cs="Arial"/>
          <w:sz w:val="24"/>
          <w:szCs w:val="24"/>
        </w:rPr>
      </w:pPr>
      <w:r>
        <w:rPr>
          <w:rFonts w:ascii="Arial" w:hAnsi="Arial" w:cs="Arial"/>
          <w:sz w:val="24"/>
          <w:szCs w:val="24"/>
        </w:rPr>
        <w:t>Has Alectra Utilities communicated with the Street Lighting customers</w:t>
      </w:r>
      <w:r w:rsidR="006B2BE8">
        <w:rPr>
          <w:rFonts w:ascii="Arial" w:hAnsi="Arial" w:cs="Arial"/>
          <w:sz w:val="24"/>
          <w:szCs w:val="24"/>
        </w:rPr>
        <w:t xml:space="preserve"> (shareholders)</w:t>
      </w:r>
      <w:r>
        <w:rPr>
          <w:rFonts w:ascii="Arial" w:hAnsi="Arial" w:cs="Arial"/>
          <w:sz w:val="24"/>
          <w:szCs w:val="24"/>
        </w:rPr>
        <w:t xml:space="preserve"> in the four RZs (especially Guelph RZ and Brampton RZ) </w:t>
      </w:r>
      <w:r w:rsidR="00C245D5">
        <w:rPr>
          <w:rFonts w:ascii="Arial" w:hAnsi="Arial" w:cs="Arial"/>
          <w:sz w:val="24"/>
          <w:szCs w:val="24"/>
        </w:rPr>
        <w:t>regarding</w:t>
      </w:r>
      <w:r>
        <w:rPr>
          <w:rFonts w:ascii="Arial" w:hAnsi="Arial" w:cs="Arial"/>
          <w:sz w:val="24"/>
          <w:szCs w:val="24"/>
        </w:rPr>
        <w:t xml:space="preserve"> the proposed rate increase</w:t>
      </w:r>
      <w:r w:rsidR="0050438B">
        <w:rPr>
          <w:rFonts w:ascii="Arial" w:hAnsi="Arial" w:cs="Arial"/>
          <w:sz w:val="24"/>
          <w:szCs w:val="24"/>
        </w:rPr>
        <w:t>s</w:t>
      </w:r>
      <w:r>
        <w:rPr>
          <w:rFonts w:ascii="Arial" w:hAnsi="Arial" w:cs="Arial"/>
          <w:sz w:val="24"/>
          <w:szCs w:val="24"/>
        </w:rPr>
        <w:t xml:space="preserve"> </w:t>
      </w:r>
      <w:r w:rsidR="00541D9B">
        <w:rPr>
          <w:rFonts w:ascii="Arial" w:hAnsi="Arial" w:cs="Arial"/>
          <w:sz w:val="24"/>
          <w:szCs w:val="24"/>
        </w:rPr>
        <w:t xml:space="preserve">as of January 2023 </w:t>
      </w:r>
      <w:r>
        <w:rPr>
          <w:rFonts w:ascii="Arial" w:hAnsi="Arial" w:cs="Arial"/>
          <w:sz w:val="24"/>
          <w:szCs w:val="24"/>
        </w:rPr>
        <w:t>and</w:t>
      </w:r>
      <w:r w:rsidR="00541D9B">
        <w:rPr>
          <w:rFonts w:ascii="Arial" w:hAnsi="Arial" w:cs="Arial"/>
          <w:sz w:val="24"/>
          <w:szCs w:val="24"/>
        </w:rPr>
        <w:t xml:space="preserve"> the</w:t>
      </w:r>
      <w:r>
        <w:rPr>
          <w:rFonts w:ascii="Arial" w:hAnsi="Arial" w:cs="Arial"/>
          <w:sz w:val="24"/>
          <w:szCs w:val="24"/>
        </w:rPr>
        <w:t xml:space="preserve"> resulting </w:t>
      </w:r>
      <w:r w:rsidR="00541D9B">
        <w:rPr>
          <w:rFonts w:ascii="Arial" w:hAnsi="Arial" w:cs="Arial"/>
          <w:sz w:val="24"/>
          <w:szCs w:val="24"/>
        </w:rPr>
        <w:t xml:space="preserve">total bill </w:t>
      </w:r>
      <w:r w:rsidR="00CC56FA">
        <w:rPr>
          <w:rFonts w:ascii="Arial" w:hAnsi="Arial" w:cs="Arial"/>
          <w:sz w:val="24"/>
          <w:szCs w:val="24"/>
        </w:rPr>
        <w:t>impact</w:t>
      </w:r>
      <w:r w:rsidR="0050438B">
        <w:rPr>
          <w:rFonts w:ascii="Arial" w:hAnsi="Arial" w:cs="Arial"/>
          <w:sz w:val="24"/>
          <w:szCs w:val="24"/>
        </w:rPr>
        <w:t>s</w:t>
      </w:r>
      <w:r>
        <w:rPr>
          <w:rFonts w:ascii="Arial" w:hAnsi="Arial" w:cs="Arial"/>
          <w:sz w:val="24"/>
          <w:szCs w:val="24"/>
        </w:rPr>
        <w:t>?</w:t>
      </w:r>
      <w:r w:rsidR="00541D9B">
        <w:rPr>
          <w:rFonts w:ascii="Arial" w:hAnsi="Arial" w:cs="Arial"/>
          <w:sz w:val="24"/>
          <w:szCs w:val="24"/>
        </w:rPr>
        <w:t xml:space="preserve"> If yes, </w:t>
      </w:r>
      <w:r w:rsidR="00CC56FA">
        <w:rPr>
          <w:rFonts w:ascii="Arial" w:hAnsi="Arial" w:cs="Arial"/>
          <w:sz w:val="24"/>
          <w:szCs w:val="24"/>
        </w:rPr>
        <w:t xml:space="preserve">please provide feedback from </w:t>
      </w:r>
      <w:r w:rsidR="006B2BE8">
        <w:rPr>
          <w:rFonts w:ascii="Arial" w:hAnsi="Arial" w:cs="Arial"/>
          <w:sz w:val="24"/>
          <w:szCs w:val="24"/>
        </w:rPr>
        <w:t>the affected shareholders</w:t>
      </w:r>
      <w:r w:rsidR="00CC56FA">
        <w:rPr>
          <w:rFonts w:ascii="Arial" w:hAnsi="Arial" w:cs="Arial"/>
          <w:sz w:val="24"/>
          <w:szCs w:val="24"/>
        </w:rPr>
        <w:t>. If no</w:t>
      </w:r>
      <w:r w:rsidR="006B2BE8">
        <w:rPr>
          <w:rFonts w:ascii="Arial" w:hAnsi="Arial" w:cs="Arial"/>
          <w:sz w:val="24"/>
          <w:szCs w:val="24"/>
        </w:rPr>
        <w:t>t</w:t>
      </w:r>
      <w:r w:rsidR="00CC56FA">
        <w:rPr>
          <w:rFonts w:ascii="Arial" w:hAnsi="Arial" w:cs="Arial"/>
          <w:sz w:val="24"/>
          <w:szCs w:val="24"/>
        </w:rPr>
        <w:t xml:space="preserve">, </w:t>
      </w:r>
      <w:r w:rsidR="006B2BE8">
        <w:rPr>
          <w:rFonts w:ascii="Arial" w:hAnsi="Arial" w:cs="Arial"/>
          <w:sz w:val="24"/>
          <w:szCs w:val="24"/>
        </w:rPr>
        <w:t>please explain why Alectra Utilities has not informed the shareholders about the proposed rate increases and resulting bill impacts.</w:t>
      </w:r>
    </w:p>
    <w:p w14:paraId="747F2099" w14:textId="146F520E" w:rsidR="0050438B" w:rsidRPr="00016962" w:rsidRDefault="00947CFB" w:rsidP="00016962">
      <w:pPr>
        <w:pStyle w:val="ListParagraph"/>
        <w:numPr>
          <w:ilvl w:val="0"/>
          <w:numId w:val="38"/>
        </w:numPr>
        <w:contextualSpacing w:val="0"/>
        <w:rPr>
          <w:rFonts w:ascii="Arial" w:hAnsi="Arial" w:cs="Arial"/>
          <w:sz w:val="24"/>
          <w:szCs w:val="24"/>
        </w:rPr>
      </w:pPr>
      <w:r>
        <w:rPr>
          <w:rFonts w:ascii="Arial" w:hAnsi="Arial" w:cs="Arial"/>
          <w:sz w:val="24"/>
          <w:szCs w:val="24"/>
        </w:rPr>
        <w:t xml:space="preserve">As set out in </w:t>
      </w:r>
      <w:r w:rsidR="00BD0B73">
        <w:rPr>
          <w:rFonts w:ascii="Arial" w:hAnsi="Arial" w:cs="Arial"/>
          <w:sz w:val="24"/>
          <w:szCs w:val="24"/>
        </w:rPr>
        <w:t xml:space="preserve">Tab 20 Bill Impacts of the Rate Generator Model (as well as Tab 5 in the Tariff Schedule &amp; Bill Impact Model for rebasing applications), the bill impact analysis </w:t>
      </w:r>
      <w:r w:rsidR="004A5407">
        <w:rPr>
          <w:rFonts w:ascii="Arial" w:hAnsi="Arial" w:cs="Arial"/>
          <w:sz w:val="24"/>
          <w:szCs w:val="24"/>
        </w:rPr>
        <w:t xml:space="preserve">required in a distributor’s annual rate application, is to compare the </w:t>
      </w:r>
      <w:r w:rsidR="00A203F3">
        <w:rPr>
          <w:rFonts w:ascii="Arial" w:hAnsi="Arial" w:cs="Arial"/>
          <w:sz w:val="24"/>
          <w:szCs w:val="24"/>
        </w:rPr>
        <w:t>proposed</w:t>
      </w:r>
      <w:r w:rsidR="004A5407">
        <w:rPr>
          <w:rFonts w:ascii="Arial" w:hAnsi="Arial" w:cs="Arial"/>
          <w:sz w:val="24"/>
          <w:szCs w:val="24"/>
        </w:rPr>
        <w:t xml:space="preserve"> billing amounts (including individual billing component, sub-total amounts</w:t>
      </w:r>
      <w:r w:rsidR="00BF6E0C">
        <w:rPr>
          <w:rFonts w:ascii="Arial" w:hAnsi="Arial" w:cs="Arial"/>
          <w:sz w:val="24"/>
          <w:szCs w:val="24"/>
        </w:rPr>
        <w:t>,</w:t>
      </w:r>
      <w:r w:rsidR="004A5407">
        <w:rPr>
          <w:rFonts w:ascii="Arial" w:hAnsi="Arial" w:cs="Arial"/>
          <w:sz w:val="24"/>
          <w:szCs w:val="24"/>
        </w:rPr>
        <w:t xml:space="preserve"> and total bill amounts) to the </w:t>
      </w:r>
      <w:r w:rsidR="00A203F3">
        <w:rPr>
          <w:rFonts w:ascii="Arial" w:hAnsi="Arial" w:cs="Arial"/>
          <w:sz w:val="24"/>
          <w:szCs w:val="24"/>
        </w:rPr>
        <w:t>current</w:t>
      </w:r>
      <w:r w:rsidR="004A5407">
        <w:rPr>
          <w:rFonts w:ascii="Arial" w:hAnsi="Arial" w:cs="Arial"/>
          <w:sz w:val="24"/>
          <w:szCs w:val="24"/>
        </w:rPr>
        <w:t xml:space="preserve"> </w:t>
      </w:r>
      <w:r w:rsidR="00C30DBD">
        <w:rPr>
          <w:rFonts w:ascii="Arial" w:hAnsi="Arial" w:cs="Arial"/>
          <w:sz w:val="24"/>
          <w:szCs w:val="24"/>
        </w:rPr>
        <w:t>billing amounts at a fixed typical consumption/demand level</w:t>
      </w:r>
      <w:r w:rsidR="00A203F3">
        <w:rPr>
          <w:rFonts w:ascii="Arial" w:hAnsi="Arial" w:cs="Arial"/>
          <w:sz w:val="24"/>
          <w:szCs w:val="24"/>
        </w:rPr>
        <w:t xml:space="preserve"> (same volume data applied to both proposed and current)</w:t>
      </w:r>
      <w:r w:rsidR="00C30DBD">
        <w:rPr>
          <w:rFonts w:ascii="Arial" w:hAnsi="Arial" w:cs="Arial"/>
          <w:sz w:val="24"/>
          <w:szCs w:val="24"/>
        </w:rPr>
        <w:t xml:space="preserve">. Therefore the </w:t>
      </w:r>
      <w:r w:rsidR="00A203F3">
        <w:rPr>
          <w:rFonts w:ascii="Arial" w:hAnsi="Arial" w:cs="Arial"/>
          <w:sz w:val="24"/>
          <w:szCs w:val="24"/>
        </w:rPr>
        <w:t xml:space="preserve">results indicate </w:t>
      </w:r>
      <w:r w:rsidR="00BF6E0C">
        <w:rPr>
          <w:rFonts w:ascii="Arial" w:hAnsi="Arial" w:cs="Arial"/>
          <w:sz w:val="24"/>
          <w:szCs w:val="24"/>
        </w:rPr>
        <w:t>that</w:t>
      </w:r>
      <w:r w:rsidR="00A203F3">
        <w:rPr>
          <w:rFonts w:ascii="Arial" w:hAnsi="Arial" w:cs="Arial"/>
          <w:sz w:val="24"/>
          <w:szCs w:val="24"/>
        </w:rPr>
        <w:t xml:space="preserve"> a typical customer’s bill </w:t>
      </w:r>
      <w:r w:rsidR="00BF6E0C">
        <w:rPr>
          <w:rFonts w:ascii="Arial" w:hAnsi="Arial" w:cs="Arial"/>
          <w:sz w:val="24"/>
          <w:szCs w:val="24"/>
        </w:rPr>
        <w:t xml:space="preserve">increases </w:t>
      </w:r>
      <w:r w:rsidR="00A203F3">
        <w:rPr>
          <w:rFonts w:ascii="Arial" w:hAnsi="Arial" w:cs="Arial"/>
          <w:sz w:val="24"/>
          <w:szCs w:val="24"/>
        </w:rPr>
        <w:t>or decrease</w:t>
      </w:r>
      <w:r w:rsidR="00BF6E0C">
        <w:rPr>
          <w:rFonts w:ascii="Arial" w:hAnsi="Arial" w:cs="Arial"/>
          <w:sz w:val="24"/>
          <w:szCs w:val="24"/>
        </w:rPr>
        <w:t>s</w:t>
      </w:r>
      <w:r w:rsidR="00A203F3">
        <w:rPr>
          <w:rFonts w:ascii="Arial" w:hAnsi="Arial" w:cs="Arial"/>
          <w:sz w:val="24"/>
          <w:szCs w:val="24"/>
        </w:rPr>
        <w:t xml:space="preserve"> as </w:t>
      </w:r>
      <w:r w:rsidR="001F1616">
        <w:rPr>
          <w:rFonts w:ascii="Arial" w:hAnsi="Arial" w:cs="Arial"/>
          <w:sz w:val="24"/>
          <w:szCs w:val="24"/>
        </w:rPr>
        <w:t xml:space="preserve">a result of </w:t>
      </w:r>
      <w:r w:rsidR="00016962">
        <w:rPr>
          <w:rFonts w:ascii="Arial" w:hAnsi="Arial" w:cs="Arial"/>
          <w:sz w:val="24"/>
          <w:szCs w:val="24"/>
        </w:rPr>
        <w:t xml:space="preserve">only </w:t>
      </w:r>
      <w:r w:rsidR="001F1616">
        <w:rPr>
          <w:rFonts w:ascii="Arial" w:hAnsi="Arial" w:cs="Arial"/>
          <w:sz w:val="24"/>
          <w:szCs w:val="24"/>
        </w:rPr>
        <w:t>rate</w:t>
      </w:r>
      <w:r w:rsidR="00016962">
        <w:rPr>
          <w:rFonts w:ascii="Arial" w:hAnsi="Arial" w:cs="Arial"/>
          <w:sz w:val="24"/>
          <w:szCs w:val="24"/>
        </w:rPr>
        <w:t xml:space="preserve"> (and price)</w:t>
      </w:r>
      <w:r w:rsidR="001F1616">
        <w:rPr>
          <w:rFonts w:ascii="Arial" w:hAnsi="Arial" w:cs="Arial"/>
          <w:sz w:val="24"/>
          <w:szCs w:val="24"/>
        </w:rPr>
        <w:t xml:space="preserve"> changes when the proposed rates are in effect. </w:t>
      </w:r>
      <w:r w:rsidR="00016962">
        <w:rPr>
          <w:rFonts w:ascii="Arial" w:hAnsi="Arial" w:cs="Arial"/>
          <w:sz w:val="24"/>
          <w:szCs w:val="24"/>
        </w:rPr>
        <w:t>Please confirm whether Alectra Utilities propose</w:t>
      </w:r>
      <w:r w:rsidR="001D7CCB">
        <w:rPr>
          <w:rFonts w:ascii="Arial" w:hAnsi="Arial" w:cs="Arial"/>
          <w:sz w:val="24"/>
          <w:szCs w:val="24"/>
        </w:rPr>
        <w:t>s</w:t>
      </w:r>
      <w:r w:rsidR="00016962">
        <w:rPr>
          <w:rFonts w:ascii="Arial" w:hAnsi="Arial" w:cs="Arial"/>
          <w:sz w:val="24"/>
          <w:szCs w:val="24"/>
        </w:rPr>
        <w:t xml:space="preserve"> to </w:t>
      </w:r>
      <w:r w:rsidR="001D7CCB">
        <w:rPr>
          <w:rFonts w:ascii="Arial" w:hAnsi="Arial" w:cs="Arial"/>
          <w:sz w:val="24"/>
          <w:szCs w:val="24"/>
        </w:rPr>
        <w:t>follow the bill impact calculation approach set out in the OEB models for the four RZs’ Street Lighting class</w:t>
      </w:r>
      <w:r w:rsidR="00875941">
        <w:rPr>
          <w:rFonts w:ascii="Arial" w:hAnsi="Arial" w:cs="Arial"/>
          <w:sz w:val="24"/>
          <w:szCs w:val="24"/>
        </w:rPr>
        <w:t>es</w:t>
      </w:r>
      <w:r w:rsidR="001D7CCB">
        <w:rPr>
          <w:rFonts w:ascii="Arial" w:hAnsi="Arial" w:cs="Arial"/>
          <w:sz w:val="24"/>
          <w:szCs w:val="24"/>
        </w:rPr>
        <w:t xml:space="preserve">. If not, please explain. </w:t>
      </w:r>
    </w:p>
    <w:p w14:paraId="0FAEA326" w14:textId="492C5F16" w:rsidR="00606445" w:rsidRDefault="00220835" w:rsidP="002F2152">
      <w:pPr>
        <w:pStyle w:val="ListParagraph"/>
        <w:numPr>
          <w:ilvl w:val="0"/>
          <w:numId w:val="38"/>
        </w:numPr>
        <w:contextualSpacing w:val="0"/>
        <w:rPr>
          <w:rFonts w:ascii="Arial" w:hAnsi="Arial" w:cs="Arial"/>
          <w:sz w:val="24"/>
          <w:szCs w:val="24"/>
        </w:rPr>
      </w:pPr>
      <w:r>
        <w:rPr>
          <w:rFonts w:ascii="Arial" w:hAnsi="Arial" w:cs="Arial"/>
          <w:sz w:val="24"/>
          <w:szCs w:val="24"/>
        </w:rPr>
        <w:t xml:space="preserve">Please confirm </w:t>
      </w:r>
      <w:r w:rsidR="002F2152">
        <w:rPr>
          <w:rFonts w:ascii="Arial" w:hAnsi="Arial" w:cs="Arial"/>
          <w:sz w:val="24"/>
          <w:szCs w:val="24"/>
        </w:rPr>
        <w:t>whether</w:t>
      </w:r>
      <w:r>
        <w:rPr>
          <w:rFonts w:ascii="Arial" w:hAnsi="Arial" w:cs="Arial"/>
          <w:sz w:val="24"/>
          <w:szCs w:val="24"/>
        </w:rPr>
        <w:t xml:space="preserve"> Alectra Utilities now proposes to </w:t>
      </w:r>
      <w:r w:rsidR="002F2152">
        <w:rPr>
          <w:rFonts w:ascii="Arial" w:hAnsi="Arial" w:cs="Arial"/>
          <w:sz w:val="24"/>
          <w:szCs w:val="24"/>
        </w:rPr>
        <w:t>mitigate the bill impacts for any of the four RZs. If yes, please provide details about the mitigation plans and make necessary updates to related models. If Alectra Utilities does not propose to mitigate the bill impacts, please provide the rationale.</w:t>
      </w:r>
    </w:p>
    <w:p w14:paraId="46489A12" w14:textId="15B0A7A6" w:rsidR="001D7CCB" w:rsidRDefault="001D7CCB" w:rsidP="002F2152">
      <w:pPr>
        <w:pStyle w:val="ListParagraph"/>
        <w:numPr>
          <w:ilvl w:val="0"/>
          <w:numId w:val="38"/>
        </w:numPr>
        <w:contextualSpacing w:val="0"/>
        <w:rPr>
          <w:rFonts w:ascii="Arial" w:hAnsi="Arial" w:cs="Arial"/>
          <w:sz w:val="24"/>
          <w:szCs w:val="24"/>
        </w:rPr>
      </w:pPr>
      <w:r>
        <w:rPr>
          <w:rFonts w:ascii="Arial" w:hAnsi="Arial" w:cs="Arial"/>
          <w:sz w:val="24"/>
          <w:szCs w:val="24"/>
        </w:rPr>
        <w:t xml:space="preserve">For the Guelph RZ, if there is a scenario </w:t>
      </w:r>
      <w:r w:rsidR="009F6665">
        <w:rPr>
          <w:rFonts w:ascii="Arial" w:hAnsi="Arial" w:cs="Arial"/>
          <w:sz w:val="24"/>
          <w:szCs w:val="24"/>
        </w:rPr>
        <w:t>where the total LRAMVA balance is to be disposed</w:t>
      </w:r>
      <w:r w:rsidR="00BF6E0C">
        <w:rPr>
          <w:rFonts w:ascii="Arial" w:hAnsi="Arial" w:cs="Arial"/>
          <w:sz w:val="24"/>
          <w:szCs w:val="24"/>
        </w:rPr>
        <w:t xml:space="preserve"> of</w:t>
      </w:r>
      <w:r w:rsidR="009F6665">
        <w:rPr>
          <w:rFonts w:ascii="Arial" w:hAnsi="Arial" w:cs="Arial"/>
          <w:sz w:val="24"/>
          <w:szCs w:val="24"/>
        </w:rPr>
        <w:t xml:space="preserve"> over 24 months to mitigate the bill impact for </w:t>
      </w:r>
      <w:r w:rsidR="00BF6E0C">
        <w:rPr>
          <w:rFonts w:ascii="Arial" w:hAnsi="Arial" w:cs="Arial"/>
          <w:sz w:val="24"/>
          <w:szCs w:val="24"/>
        </w:rPr>
        <w:t xml:space="preserve">the </w:t>
      </w:r>
      <w:r w:rsidR="009F6665">
        <w:rPr>
          <w:rFonts w:ascii="Arial" w:hAnsi="Arial" w:cs="Arial"/>
          <w:sz w:val="24"/>
          <w:szCs w:val="24"/>
        </w:rPr>
        <w:t>Street Lighting class, please prepare a copy of the Rate Generator Model to reflect this scenario.</w:t>
      </w:r>
    </w:p>
    <w:p w14:paraId="32412DEB" w14:textId="7DE57080" w:rsidR="009F6665" w:rsidRPr="009F6665" w:rsidRDefault="009F6665" w:rsidP="009F6665">
      <w:pPr>
        <w:pStyle w:val="ListParagraph"/>
        <w:numPr>
          <w:ilvl w:val="0"/>
          <w:numId w:val="38"/>
        </w:numPr>
        <w:contextualSpacing w:val="0"/>
        <w:rPr>
          <w:rFonts w:ascii="Arial" w:hAnsi="Arial" w:cs="Arial"/>
          <w:sz w:val="24"/>
          <w:szCs w:val="24"/>
        </w:rPr>
      </w:pPr>
      <w:r>
        <w:rPr>
          <w:rFonts w:ascii="Arial" w:hAnsi="Arial" w:cs="Arial"/>
          <w:sz w:val="24"/>
          <w:szCs w:val="24"/>
        </w:rPr>
        <w:t>For the Guelph RZ, if there is a scenario where the total LRAMVA balance is to be disposed</w:t>
      </w:r>
      <w:r w:rsidR="00431621">
        <w:rPr>
          <w:rFonts w:ascii="Arial" w:hAnsi="Arial" w:cs="Arial"/>
          <w:sz w:val="24"/>
          <w:szCs w:val="24"/>
        </w:rPr>
        <w:t xml:space="preserve"> of</w:t>
      </w:r>
      <w:r>
        <w:rPr>
          <w:rFonts w:ascii="Arial" w:hAnsi="Arial" w:cs="Arial"/>
          <w:sz w:val="24"/>
          <w:szCs w:val="24"/>
        </w:rPr>
        <w:t xml:space="preserve"> over 36 months to mitigate the bill impact for </w:t>
      </w:r>
      <w:r w:rsidR="00431621">
        <w:rPr>
          <w:rFonts w:ascii="Arial" w:hAnsi="Arial" w:cs="Arial"/>
          <w:sz w:val="24"/>
          <w:szCs w:val="24"/>
        </w:rPr>
        <w:t xml:space="preserve">the </w:t>
      </w:r>
      <w:r>
        <w:rPr>
          <w:rFonts w:ascii="Arial" w:hAnsi="Arial" w:cs="Arial"/>
          <w:sz w:val="24"/>
          <w:szCs w:val="24"/>
        </w:rPr>
        <w:t>Street Lighting class, please prepare a copy of the Rate Generator Model to reflect this scenario.</w:t>
      </w:r>
    </w:p>
    <w:p w14:paraId="1FD20279" w14:textId="6C631679" w:rsidR="00394A2A" w:rsidRDefault="00394A2A" w:rsidP="0041688E">
      <w:pPr>
        <w:pStyle w:val="ListParagraph"/>
        <w:numPr>
          <w:ilvl w:val="0"/>
          <w:numId w:val="38"/>
        </w:numPr>
        <w:rPr>
          <w:rFonts w:ascii="Arial" w:hAnsi="Arial" w:cs="Arial"/>
          <w:sz w:val="24"/>
          <w:szCs w:val="24"/>
        </w:rPr>
      </w:pPr>
      <w:r>
        <w:rPr>
          <w:rFonts w:ascii="Arial" w:hAnsi="Arial" w:cs="Arial"/>
          <w:sz w:val="24"/>
          <w:szCs w:val="24"/>
        </w:rPr>
        <w:t>If Alectra Utilities still proposes to use the alternative bill impact analysis as pre-filed, please answer the following question:</w:t>
      </w:r>
    </w:p>
    <w:p w14:paraId="0D3D59A5" w14:textId="20BE9640" w:rsidR="00C7729F" w:rsidRDefault="00394A2A" w:rsidP="00C7729F">
      <w:pPr>
        <w:pStyle w:val="ListParagraph"/>
        <w:numPr>
          <w:ilvl w:val="1"/>
          <w:numId w:val="38"/>
        </w:numPr>
        <w:rPr>
          <w:rFonts w:ascii="Arial" w:hAnsi="Arial" w:cs="Arial"/>
          <w:sz w:val="24"/>
          <w:szCs w:val="24"/>
        </w:rPr>
      </w:pPr>
      <w:r>
        <w:rPr>
          <w:rFonts w:ascii="Arial" w:hAnsi="Arial" w:cs="Arial"/>
          <w:sz w:val="24"/>
          <w:szCs w:val="24"/>
        </w:rPr>
        <w:t>I</w:t>
      </w:r>
      <w:r w:rsidR="00727566">
        <w:rPr>
          <w:rFonts w:ascii="Arial" w:hAnsi="Arial" w:cs="Arial"/>
          <w:sz w:val="24"/>
          <w:szCs w:val="24"/>
        </w:rPr>
        <w:t xml:space="preserve">n the alternative bill impact analysis workform, the 2017/2018 RRR volume </w:t>
      </w:r>
      <w:r w:rsidR="00431621">
        <w:rPr>
          <w:rFonts w:ascii="Arial" w:hAnsi="Arial" w:cs="Arial"/>
          <w:sz w:val="24"/>
          <w:szCs w:val="24"/>
        </w:rPr>
        <w:t xml:space="preserve">was </w:t>
      </w:r>
      <w:r w:rsidR="00727566">
        <w:rPr>
          <w:rFonts w:ascii="Arial" w:hAnsi="Arial" w:cs="Arial"/>
          <w:sz w:val="24"/>
          <w:szCs w:val="24"/>
        </w:rPr>
        <w:t xml:space="preserve">applied in the “Current” section with current 2022 rates; and the 2021 RRR volume </w:t>
      </w:r>
      <w:r w:rsidR="00431621">
        <w:rPr>
          <w:rFonts w:ascii="Arial" w:hAnsi="Arial" w:cs="Arial"/>
          <w:sz w:val="24"/>
          <w:szCs w:val="24"/>
        </w:rPr>
        <w:t xml:space="preserve">was </w:t>
      </w:r>
      <w:r w:rsidR="00727566">
        <w:rPr>
          <w:rFonts w:ascii="Arial" w:hAnsi="Arial" w:cs="Arial"/>
          <w:sz w:val="24"/>
          <w:szCs w:val="24"/>
        </w:rPr>
        <w:t xml:space="preserve">applied in the “Proposed” section with </w:t>
      </w:r>
      <w:r w:rsidR="00727566">
        <w:rPr>
          <w:rFonts w:ascii="Arial" w:hAnsi="Arial" w:cs="Arial"/>
          <w:sz w:val="24"/>
          <w:szCs w:val="24"/>
        </w:rPr>
        <w:lastRenderedPageBreak/>
        <w:t xml:space="preserve">proposed 2023 rates. </w:t>
      </w:r>
      <w:r>
        <w:rPr>
          <w:rFonts w:ascii="Arial" w:hAnsi="Arial" w:cs="Arial"/>
          <w:sz w:val="24"/>
          <w:szCs w:val="24"/>
        </w:rPr>
        <w:t xml:space="preserve">Please provide </w:t>
      </w:r>
      <w:r w:rsidR="00431621">
        <w:rPr>
          <w:rFonts w:ascii="Arial" w:hAnsi="Arial" w:cs="Arial"/>
          <w:sz w:val="24"/>
          <w:szCs w:val="24"/>
        </w:rPr>
        <w:t xml:space="preserve">a </w:t>
      </w:r>
      <w:r>
        <w:rPr>
          <w:rFonts w:ascii="Arial" w:hAnsi="Arial" w:cs="Arial"/>
          <w:sz w:val="24"/>
          <w:szCs w:val="24"/>
        </w:rPr>
        <w:t>rationale for the mismatch between volume and rates in the analysis</w:t>
      </w:r>
      <w:r w:rsidR="002D7A8D">
        <w:rPr>
          <w:rFonts w:ascii="Arial" w:hAnsi="Arial" w:cs="Arial"/>
          <w:sz w:val="24"/>
          <w:szCs w:val="24"/>
        </w:rPr>
        <w:t>.</w:t>
      </w:r>
    </w:p>
    <w:p w14:paraId="32C6A42B" w14:textId="29ADC981" w:rsidR="006932CD" w:rsidRPr="006932CD" w:rsidRDefault="006932CD" w:rsidP="006932CD">
      <w:pPr>
        <w:spacing w:after="0"/>
        <w:rPr>
          <w:rFonts w:ascii="Arial" w:hAnsi="Arial" w:cs="Arial"/>
          <w:b/>
          <w:bCs/>
          <w:sz w:val="24"/>
          <w:szCs w:val="24"/>
        </w:rPr>
      </w:pPr>
      <w:r w:rsidRPr="006932CD">
        <w:rPr>
          <w:rFonts w:ascii="Arial" w:hAnsi="Arial" w:cs="Arial"/>
          <w:b/>
          <w:bCs/>
          <w:sz w:val="24"/>
          <w:szCs w:val="24"/>
        </w:rPr>
        <w:t>Staff Question-</w:t>
      </w:r>
      <w:r w:rsidR="00C75B94">
        <w:rPr>
          <w:rFonts w:ascii="Arial" w:hAnsi="Arial" w:cs="Arial"/>
          <w:b/>
          <w:bCs/>
          <w:sz w:val="24"/>
          <w:szCs w:val="24"/>
        </w:rPr>
        <w:t>7</w:t>
      </w:r>
    </w:p>
    <w:p w14:paraId="2BC40C47" w14:textId="288A191A" w:rsidR="006932CD" w:rsidRPr="006932CD" w:rsidRDefault="006932CD" w:rsidP="006932CD">
      <w:pPr>
        <w:rPr>
          <w:rFonts w:ascii="Arial" w:hAnsi="Arial" w:cs="Arial"/>
          <w:b/>
          <w:bCs/>
          <w:sz w:val="24"/>
          <w:szCs w:val="24"/>
        </w:rPr>
      </w:pPr>
      <w:r w:rsidRPr="006932CD">
        <w:rPr>
          <w:rFonts w:ascii="Arial" w:hAnsi="Arial" w:cs="Arial"/>
          <w:b/>
          <w:bCs/>
          <w:sz w:val="24"/>
          <w:szCs w:val="24"/>
        </w:rPr>
        <w:t>Ref: Attachment 26, LRAMVA Workform BRZ, Summary of Changes Tab 1a</w:t>
      </w:r>
    </w:p>
    <w:p w14:paraId="1B17D2F7" w14:textId="77777777" w:rsidR="006932CD" w:rsidRPr="006932CD" w:rsidRDefault="006932CD" w:rsidP="006932CD">
      <w:pPr>
        <w:pStyle w:val="ListParagraph"/>
        <w:numPr>
          <w:ilvl w:val="0"/>
          <w:numId w:val="39"/>
        </w:numPr>
        <w:contextualSpacing w:val="0"/>
        <w:rPr>
          <w:rFonts w:ascii="Arial" w:hAnsi="Arial" w:cs="Arial"/>
          <w:sz w:val="24"/>
          <w:szCs w:val="24"/>
        </w:rPr>
      </w:pPr>
      <w:r w:rsidRPr="006932CD">
        <w:rPr>
          <w:rFonts w:ascii="Arial" w:hAnsi="Arial" w:cs="Arial"/>
          <w:sz w:val="24"/>
          <w:szCs w:val="24"/>
        </w:rPr>
        <w:t>There are no entries for the Summary of Changes Tab, please confirm that there are no changes to report in the workform.</w:t>
      </w:r>
    </w:p>
    <w:p w14:paraId="7C051908" w14:textId="03914497" w:rsidR="006932CD" w:rsidRPr="006932CD" w:rsidRDefault="006932CD" w:rsidP="006932CD">
      <w:pPr>
        <w:spacing w:after="0"/>
        <w:rPr>
          <w:rFonts w:ascii="Arial" w:hAnsi="Arial" w:cs="Arial"/>
          <w:b/>
          <w:bCs/>
          <w:sz w:val="24"/>
          <w:szCs w:val="24"/>
        </w:rPr>
      </w:pPr>
      <w:r w:rsidRPr="006932CD">
        <w:rPr>
          <w:rFonts w:ascii="Arial" w:hAnsi="Arial" w:cs="Arial"/>
          <w:b/>
          <w:bCs/>
          <w:sz w:val="24"/>
          <w:szCs w:val="24"/>
        </w:rPr>
        <w:t>Staff Question-</w:t>
      </w:r>
      <w:r w:rsidR="00C75B94">
        <w:rPr>
          <w:rFonts w:ascii="Arial" w:hAnsi="Arial" w:cs="Arial"/>
          <w:b/>
          <w:bCs/>
          <w:sz w:val="24"/>
          <w:szCs w:val="24"/>
        </w:rPr>
        <w:t>8</w:t>
      </w:r>
    </w:p>
    <w:p w14:paraId="6A9E36CC" w14:textId="77777777" w:rsidR="006932CD" w:rsidRPr="006932CD" w:rsidRDefault="006932CD" w:rsidP="006932CD">
      <w:pPr>
        <w:spacing w:after="0"/>
        <w:rPr>
          <w:rFonts w:ascii="Arial" w:hAnsi="Arial" w:cs="Arial"/>
          <w:b/>
          <w:bCs/>
          <w:sz w:val="24"/>
          <w:szCs w:val="24"/>
        </w:rPr>
      </w:pPr>
      <w:r w:rsidRPr="006932CD">
        <w:rPr>
          <w:rFonts w:ascii="Arial" w:hAnsi="Arial" w:cs="Arial"/>
          <w:b/>
          <w:bCs/>
          <w:sz w:val="24"/>
          <w:szCs w:val="24"/>
        </w:rPr>
        <w:t>Ref1: Attachment 25, LRAMVA Workform PRZ, Summary of Changes Tab 1a</w:t>
      </w:r>
    </w:p>
    <w:p w14:paraId="52A929B8" w14:textId="77777777" w:rsidR="006932CD" w:rsidRPr="006932CD" w:rsidRDefault="006932CD" w:rsidP="006932CD">
      <w:pPr>
        <w:spacing w:after="0"/>
        <w:rPr>
          <w:rFonts w:ascii="Arial" w:hAnsi="Arial" w:cs="Arial"/>
          <w:b/>
          <w:bCs/>
          <w:sz w:val="24"/>
          <w:szCs w:val="24"/>
        </w:rPr>
      </w:pPr>
      <w:r w:rsidRPr="006932CD">
        <w:rPr>
          <w:rFonts w:ascii="Arial" w:hAnsi="Arial" w:cs="Arial"/>
          <w:b/>
          <w:bCs/>
          <w:sz w:val="24"/>
          <w:szCs w:val="24"/>
        </w:rPr>
        <w:t>Ref2: Attachment 27, LRAMVA Workform PRZ, Summary of Changes Tab 1a</w:t>
      </w:r>
    </w:p>
    <w:p w14:paraId="3EB24A1E" w14:textId="77777777" w:rsidR="006932CD" w:rsidRPr="006932CD" w:rsidRDefault="006932CD" w:rsidP="006932CD">
      <w:pPr>
        <w:spacing w:after="0"/>
        <w:rPr>
          <w:rFonts w:ascii="Arial" w:hAnsi="Arial" w:cs="Arial"/>
          <w:b/>
          <w:bCs/>
          <w:sz w:val="24"/>
          <w:szCs w:val="24"/>
        </w:rPr>
      </w:pPr>
      <w:r w:rsidRPr="006932CD">
        <w:rPr>
          <w:rFonts w:ascii="Arial" w:hAnsi="Arial" w:cs="Arial"/>
          <w:b/>
          <w:bCs/>
          <w:sz w:val="24"/>
          <w:szCs w:val="24"/>
        </w:rPr>
        <w:t>Ref3: Attachment 28, LRAMVA Workform ERZ, Summary of Changes Tab 1a</w:t>
      </w:r>
    </w:p>
    <w:p w14:paraId="10EE1B53" w14:textId="70566653" w:rsidR="006932CD" w:rsidRPr="006932CD" w:rsidRDefault="006932CD" w:rsidP="00C75B94">
      <w:pPr>
        <w:rPr>
          <w:rFonts w:ascii="Arial" w:hAnsi="Arial" w:cs="Arial"/>
          <w:b/>
          <w:bCs/>
          <w:sz w:val="24"/>
          <w:szCs w:val="24"/>
        </w:rPr>
      </w:pPr>
      <w:r w:rsidRPr="006932CD">
        <w:rPr>
          <w:rFonts w:ascii="Arial" w:hAnsi="Arial" w:cs="Arial"/>
          <w:b/>
          <w:bCs/>
          <w:sz w:val="24"/>
          <w:szCs w:val="24"/>
        </w:rPr>
        <w:t>Ref4</w:t>
      </w:r>
      <w:r w:rsidR="00FC4B04">
        <w:rPr>
          <w:rFonts w:ascii="Arial" w:hAnsi="Arial" w:cs="Arial"/>
          <w:b/>
          <w:bCs/>
          <w:sz w:val="24"/>
          <w:szCs w:val="24"/>
        </w:rPr>
        <w:t>:</w:t>
      </w:r>
      <w:r w:rsidRPr="006932CD">
        <w:rPr>
          <w:rFonts w:ascii="Arial" w:hAnsi="Arial" w:cs="Arial"/>
          <w:b/>
          <w:bCs/>
          <w:sz w:val="24"/>
          <w:szCs w:val="24"/>
        </w:rPr>
        <w:t xml:space="preserve"> Attachment 29, LRAMVA Workform GRZ, Summary of Changes Tab 1a</w:t>
      </w:r>
    </w:p>
    <w:p w14:paraId="199AE78B" w14:textId="77777777" w:rsidR="006932CD" w:rsidRPr="006932CD" w:rsidRDefault="006932CD" w:rsidP="006932CD">
      <w:pPr>
        <w:pStyle w:val="ListParagraph"/>
        <w:numPr>
          <w:ilvl w:val="0"/>
          <w:numId w:val="40"/>
        </w:numPr>
        <w:contextualSpacing w:val="0"/>
        <w:rPr>
          <w:rFonts w:ascii="Arial" w:hAnsi="Arial" w:cs="Arial"/>
          <w:sz w:val="24"/>
          <w:szCs w:val="24"/>
        </w:rPr>
      </w:pPr>
      <w:r w:rsidRPr="006932CD">
        <w:rPr>
          <w:rFonts w:ascii="Arial" w:hAnsi="Arial" w:cs="Arial"/>
          <w:sz w:val="24"/>
          <w:szCs w:val="24"/>
        </w:rPr>
        <w:t>The entries for the Summary of Changes indicate that the changes are in Tab 5 2015-2020, please confirm that it should state Tab 5. 2015-2027 LRAM.</w:t>
      </w:r>
    </w:p>
    <w:p w14:paraId="66B16F4C" w14:textId="49907485" w:rsidR="006932CD" w:rsidRPr="006932CD" w:rsidRDefault="006932CD" w:rsidP="006932CD">
      <w:pPr>
        <w:spacing w:after="0"/>
        <w:rPr>
          <w:rFonts w:ascii="Arial" w:hAnsi="Arial" w:cs="Arial"/>
          <w:b/>
          <w:bCs/>
          <w:sz w:val="24"/>
          <w:szCs w:val="24"/>
        </w:rPr>
      </w:pPr>
      <w:r w:rsidRPr="006932CD">
        <w:rPr>
          <w:rFonts w:ascii="Arial" w:hAnsi="Arial" w:cs="Arial"/>
          <w:b/>
          <w:bCs/>
          <w:sz w:val="24"/>
          <w:szCs w:val="24"/>
        </w:rPr>
        <w:t>Staff Question-</w:t>
      </w:r>
      <w:r w:rsidR="00C75B94">
        <w:rPr>
          <w:rFonts w:ascii="Arial" w:hAnsi="Arial" w:cs="Arial"/>
          <w:b/>
          <w:bCs/>
          <w:sz w:val="24"/>
          <w:szCs w:val="24"/>
        </w:rPr>
        <w:t>9</w:t>
      </w:r>
    </w:p>
    <w:p w14:paraId="025662BD" w14:textId="1A3737A1" w:rsidR="006932CD" w:rsidRPr="006932CD" w:rsidRDefault="006932CD" w:rsidP="00C75B94">
      <w:pPr>
        <w:rPr>
          <w:rFonts w:ascii="Arial" w:hAnsi="Arial" w:cs="Arial"/>
          <w:b/>
          <w:bCs/>
          <w:sz w:val="24"/>
          <w:szCs w:val="24"/>
        </w:rPr>
      </w:pPr>
      <w:r w:rsidRPr="006932CD">
        <w:rPr>
          <w:rFonts w:ascii="Arial" w:hAnsi="Arial" w:cs="Arial"/>
          <w:b/>
          <w:bCs/>
          <w:sz w:val="24"/>
          <w:szCs w:val="24"/>
        </w:rPr>
        <w:t>Ref1: Exhibit 2, Tab 1, schedule 7 Disposition of LRAMVA</w:t>
      </w:r>
    </w:p>
    <w:p w14:paraId="4716A887" w14:textId="77777777" w:rsidR="006932CD" w:rsidRPr="006932CD" w:rsidRDefault="006932CD" w:rsidP="006932CD">
      <w:pPr>
        <w:pStyle w:val="ListParagraph"/>
        <w:numPr>
          <w:ilvl w:val="0"/>
          <w:numId w:val="41"/>
        </w:numPr>
        <w:contextualSpacing w:val="0"/>
        <w:rPr>
          <w:rFonts w:ascii="Arial" w:hAnsi="Arial" w:cs="Arial"/>
          <w:sz w:val="24"/>
          <w:szCs w:val="24"/>
        </w:rPr>
      </w:pPr>
      <w:r w:rsidRPr="006932CD">
        <w:rPr>
          <w:rFonts w:ascii="Arial" w:hAnsi="Arial" w:cs="Arial"/>
          <w:sz w:val="24"/>
          <w:szCs w:val="24"/>
        </w:rPr>
        <w:t xml:space="preserve">Alectra Utilities is not claiming an LRAM for any residential customers for the years 2020 and 2021. Please confirm that Alectra Utilities will not be claiming an LRAM in future years for residential customers for the 2020-2021 period. </w:t>
      </w:r>
    </w:p>
    <w:p w14:paraId="4A96E14D" w14:textId="77777777" w:rsidR="006932CD" w:rsidRPr="006932CD" w:rsidRDefault="006932CD" w:rsidP="006932CD">
      <w:pPr>
        <w:rPr>
          <w:rFonts w:ascii="Arial" w:hAnsi="Arial" w:cs="Arial"/>
          <w:sz w:val="24"/>
          <w:szCs w:val="24"/>
        </w:rPr>
      </w:pPr>
    </w:p>
    <w:p w14:paraId="4DFE9CD7" w14:textId="77777777" w:rsidR="00C7729F" w:rsidRDefault="00C7729F" w:rsidP="00C7729F">
      <w:pPr>
        <w:rPr>
          <w:rFonts w:ascii="Arial" w:hAnsi="Arial" w:cs="Arial"/>
          <w:b/>
          <w:bCs/>
          <w:sz w:val="24"/>
          <w:szCs w:val="24"/>
        </w:rPr>
      </w:pPr>
    </w:p>
    <w:p w14:paraId="789511B8" w14:textId="77777777" w:rsidR="00C7729F" w:rsidRDefault="00C7729F" w:rsidP="00F72718">
      <w:pPr>
        <w:rPr>
          <w:rFonts w:ascii="Arial" w:hAnsi="Arial" w:cs="Arial"/>
          <w:bCs/>
          <w:sz w:val="24"/>
          <w:szCs w:val="24"/>
        </w:rPr>
      </w:pPr>
    </w:p>
    <w:p w14:paraId="53D339DB" w14:textId="77777777" w:rsidR="00C7729F" w:rsidRPr="00F72718" w:rsidRDefault="00C7729F" w:rsidP="00F72718">
      <w:pPr>
        <w:rPr>
          <w:rFonts w:ascii="Arial" w:hAnsi="Arial" w:cs="Arial"/>
          <w:bCs/>
          <w:sz w:val="24"/>
          <w:szCs w:val="24"/>
        </w:rPr>
      </w:pPr>
    </w:p>
    <w:p w14:paraId="43AE605B" w14:textId="77777777" w:rsidR="00D57E8C" w:rsidRPr="002D056D" w:rsidRDefault="00D57E8C" w:rsidP="008E6045">
      <w:pPr>
        <w:rPr>
          <w:rFonts w:ascii="Arial" w:hAnsi="Arial" w:cs="Arial"/>
          <w:b/>
          <w:sz w:val="24"/>
          <w:szCs w:val="24"/>
        </w:rPr>
      </w:pPr>
    </w:p>
    <w:sectPr w:rsidR="00D57E8C" w:rsidRPr="002D056D" w:rsidSect="00EA0919">
      <w:head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2376" w14:textId="77777777" w:rsidR="00FB1AF8" w:rsidRDefault="00FB1AF8" w:rsidP="00821291">
      <w:pPr>
        <w:spacing w:after="0" w:line="240" w:lineRule="auto"/>
      </w:pPr>
      <w:r>
        <w:separator/>
      </w:r>
    </w:p>
  </w:endnote>
  <w:endnote w:type="continuationSeparator" w:id="0">
    <w:p w14:paraId="133FFAB6" w14:textId="77777777" w:rsidR="00FB1AF8" w:rsidRDefault="00FB1AF8" w:rsidP="0082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BA6C2" w14:textId="77777777" w:rsidR="00FB1AF8" w:rsidRDefault="00FB1AF8" w:rsidP="00821291">
      <w:pPr>
        <w:spacing w:after="0" w:line="240" w:lineRule="auto"/>
      </w:pPr>
      <w:r>
        <w:separator/>
      </w:r>
    </w:p>
  </w:footnote>
  <w:footnote w:type="continuationSeparator" w:id="0">
    <w:p w14:paraId="60348AC6" w14:textId="77777777" w:rsidR="00FB1AF8" w:rsidRDefault="00FB1AF8" w:rsidP="00821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01BA" w14:textId="7D7D1991" w:rsidR="00357E1D" w:rsidRPr="00321B2F" w:rsidRDefault="00357E1D">
    <w:pPr>
      <w:pStyle w:val="Header"/>
      <w:rPr>
        <w:rFonts w:ascii="Arial" w:hAnsi="Arial" w:cs="Arial"/>
        <w:bCs/>
        <w:sz w:val="20"/>
        <w:szCs w:val="20"/>
      </w:rPr>
    </w:pPr>
    <w:r w:rsidRPr="00321B2F">
      <w:rPr>
        <w:sz w:val="20"/>
        <w:szCs w:val="20"/>
      </w:rPr>
      <w:ptab w:relativeTo="margin" w:alignment="center" w:leader="none"/>
    </w:r>
    <w:r w:rsidRPr="00321B2F">
      <w:rPr>
        <w:sz w:val="20"/>
        <w:szCs w:val="20"/>
      </w:rPr>
      <w:ptab w:relativeTo="margin" w:alignment="right" w:leader="none"/>
    </w:r>
    <w:r w:rsidRPr="00321B2F">
      <w:rPr>
        <w:rFonts w:ascii="Arial" w:hAnsi="Arial" w:cs="Arial"/>
        <w:bCs/>
        <w:sz w:val="20"/>
        <w:szCs w:val="20"/>
      </w:rPr>
      <w:t xml:space="preserve">Alectra Utilities Corporation </w:t>
    </w:r>
  </w:p>
  <w:p w14:paraId="1F119E54" w14:textId="77777777" w:rsidR="00357E1D" w:rsidRPr="00321B2F" w:rsidRDefault="00357E1D">
    <w:pPr>
      <w:pStyle w:val="Header"/>
      <w:rPr>
        <w:rFonts w:ascii="Arial" w:hAnsi="Arial" w:cs="Arial"/>
        <w:sz w:val="20"/>
        <w:szCs w:val="20"/>
      </w:rPr>
    </w:pPr>
    <w:r w:rsidRPr="00321B2F">
      <w:rPr>
        <w:rFonts w:ascii="Arial" w:hAnsi="Arial" w:cs="Arial"/>
        <w:bCs/>
        <w:sz w:val="20"/>
        <w:szCs w:val="20"/>
      </w:rPr>
      <w:tab/>
    </w:r>
    <w:r w:rsidRPr="00321B2F">
      <w:rPr>
        <w:rFonts w:ascii="Arial" w:hAnsi="Arial" w:cs="Arial"/>
        <w:bCs/>
        <w:sz w:val="20"/>
        <w:szCs w:val="20"/>
      </w:rPr>
      <w:tab/>
    </w:r>
    <w:r w:rsidRPr="00321B2F">
      <w:rPr>
        <w:rFonts w:ascii="Arial" w:hAnsi="Arial" w:cs="Arial"/>
        <w:sz w:val="20"/>
        <w:szCs w:val="20"/>
      </w:rPr>
      <w:t>OEB Staff Questions</w:t>
    </w:r>
  </w:p>
  <w:p w14:paraId="69E412FC" w14:textId="27906ABB" w:rsidR="00321B2F" w:rsidRDefault="00357E1D">
    <w:pPr>
      <w:pStyle w:val="Header"/>
      <w:rPr>
        <w:rFonts w:ascii="Arial" w:hAnsi="Arial" w:cs="Arial"/>
        <w:sz w:val="20"/>
        <w:szCs w:val="20"/>
      </w:rPr>
    </w:pPr>
    <w:r w:rsidRPr="00321B2F">
      <w:rPr>
        <w:rFonts w:ascii="Arial" w:hAnsi="Arial" w:cs="Arial"/>
        <w:sz w:val="20"/>
        <w:szCs w:val="20"/>
      </w:rPr>
      <w:tab/>
    </w:r>
    <w:r w:rsidRPr="00321B2F">
      <w:rPr>
        <w:rFonts w:ascii="Arial" w:hAnsi="Arial" w:cs="Arial"/>
        <w:sz w:val="20"/>
        <w:szCs w:val="20"/>
      </w:rPr>
      <w:tab/>
    </w:r>
    <w:r w:rsidR="00321B2F">
      <w:rPr>
        <w:rFonts w:ascii="Arial" w:hAnsi="Arial" w:cs="Arial"/>
        <w:sz w:val="20"/>
        <w:szCs w:val="20"/>
      </w:rPr>
      <w:t xml:space="preserve"> </w:t>
    </w:r>
    <w:r w:rsidRPr="00321B2F">
      <w:rPr>
        <w:rFonts w:ascii="Arial" w:hAnsi="Arial" w:cs="Arial"/>
        <w:sz w:val="20"/>
        <w:szCs w:val="20"/>
      </w:rPr>
      <w:t>EB-202</w:t>
    </w:r>
    <w:r w:rsidR="005C6946">
      <w:rPr>
        <w:rFonts w:ascii="Arial" w:hAnsi="Arial" w:cs="Arial"/>
        <w:sz w:val="20"/>
        <w:szCs w:val="20"/>
      </w:rPr>
      <w:t>2-0185</w:t>
    </w:r>
  </w:p>
  <w:p w14:paraId="326AF072" w14:textId="44ACBA2B" w:rsidR="00357E1D" w:rsidRPr="00321B2F" w:rsidRDefault="00321B2F">
    <w:pPr>
      <w:pStyle w:val="Header"/>
      <w:rPr>
        <w:sz w:val="20"/>
        <w:szCs w:val="20"/>
      </w:rPr>
    </w:pPr>
    <w:r>
      <w:rPr>
        <w:rFonts w:ascii="Arial" w:hAnsi="Arial" w:cs="Arial"/>
        <w:sz w:val="20"/>
        <w:szCs w:val="20"/>
      </w:rPr>
      <w:tab/>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w:t>
    </w:r>
    <w:r w:rsidR="00357E1D" w:rsidRPr="00321B2F">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DC5"/>
    <w:multiLevelType w:val="hybridMultilevel"/>
    <w:tmpl w:val="1F80B9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DE3AE2"/>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3E4BD1"/>
    <w:multiLevelType w:val="hybridMultilevel"/>
    <w:tmpl w:val="F21CC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B3E449F"/>
    <w:multiLevelType w:val="hybridMultilevel"/>
    <w:tmpl w:val="2494AF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7822E4"/>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F102F"/>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8C23086"/>
    <w:multiLevelType w:val="hybridMultilevel"/>
    <w:tmpl w:val="B9E8A296"/>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2190A80"/>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42675B0"/>
    <w:multiLevelType w:val="hybridMultilevel"/>
    <w:tmpl w:val="5380C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820B4"/>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F38252F"/>
    <w:multiLevelType w:val="hybridMultilevel"/>
    <w:tmpl w:val="B33A35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57043DC"/>
    <w:multiLevelType w:val="hybridMultilevel"/>
    <w:tmpl w:val="3F588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C2A63A7"/>
    <w:multiLevelType w:val="hybridMultilevel"/>
    <w:tmpl w:val="D4A69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3571C69"/>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30452359">
    <w:abstractNumId w:val="1"/>
  </w:num>
  <w:num w:numId="2" w16cid:durableId="1911455236">
    <w:abstractNumId w:val="11"/>
  </w:num>
  <w:num w:numId="3" w16cid:durableId="504630272">
    <w:abstractNumId w:val="30"/>
  </w:num>
  <w:num w:numId="4" w16cid:durableId="700012382">
    <w:abstractNumId w:val="40"/>
  </w:num>
  <w:num w:numId="5" w16cid:durableId="1546214722">
    <w:abstractNumId w:val="17"/>
  </w:num>
  <w:num w:numId="6" w16cid:durableId="704915758">
    <w:abstractNumId w:val="13"/>
  </w:num>
  <w:num w:numId="7" w16cid:durableId="455608075">
    <w:abstractNumId w:val="25"/>
  </w:num>
  <w:num w:numId="8" w16cid:durableId="1949581613">
    <w:abstractNumId w:val="19"/>
  </w:num>
  <w:num w:numId="9" w16cid:durableId="1765371274">
    <w:abstractNumId w:val="20"/>
  </w:num>
  <w:num w:numId="10" w16cid:durableId="1655061896">
    <w:abstractNumId w:val="7"/>
  </w:num>
  <w:num w:numId="11" w16cid:durableId="1724063653">
    <w:abstractNumId w:val="24"/>
  </w:num>
  <w:num w:numId="12" w16cid:durableId="1724984999">
    <w:abstractNumId w:val="33"/>
  </w:num>
  <w:num w:numId="13" w16cid:durableId="149752923">
    <w:abstractNumId w:val="6"/>
  </w:num>
  <w:num w:numId="14" w16cid:durableId="519009539">
    <w:abstractNumId w:val="3"/>
  </w:num>
  <w:num w:numId="15" w16cid:durableId="15157589">
    <w:abstractNumId w:val="39"/>
  </w:num>
  <w:num w:numId="16" w16cid:durableId="2006591566">
    <w:abstractNumId w:val="12"/>
  </w:num>
  <w:num w:numId="17" w16cid:durableId="832529252">
    <w:abstractNumId w:val="28"/>
  </w:num>
  <w:num w:numId="18" w16cid:durableId="1113786790">
    <w:abstractNumId w:val="36"/>
  </w:num>
  <w:num w:numId="19" w16cid:durableId="390346427">
    <w:abstractNumId w:val="37"/>
  </w:num>
  <w:num w:numId="20" w16cid:durableId="2108693068">
    <w:abstractNumId w:val="16"/>
  </w:num>
  <w:num w:numId="21" w16cid:durableId="591469197">
    <w:abstractNumId w:val="34"/>
  </w:num>
  <w:num w:numId="22" w16cid:durableId="1438789746">
    <w:abstractNumId w:val="15"/>
  </w:num>
  <w:num w:numId="23" w16cid:durableId="988435321">
    <w:abstractNumId w:val="32"/>
  </w:num>
  <w:num w:numId="24" w16cid:durableId="2046323495">
    <w:abstractNumId w:val="29"/>
  </w:num>
  <w:num w:numId="25" w16cid:durableId="2038041086">
    <w:abstractNumId w:val="4"/>
  </w:num>
  <w:num w:numId="26" w16cid:durableId="360475630">
    <w:abstractNumId w:val="21"/>
  </w:num>
  <w:num w:numId="27" w16cid:durableId="1019889543">
    <w:abstractNumId w:val="26"/>
  </w:num>
  <w:num w:numId="28" w16cid:durableId="1475217331">
    <w:abstractNumId w:val="27"/>
  </w:num>
  <w:num w:numId="29" w16cid:durableId="2022925991">
    <w:abstractNumId w:val="5"/>
  </w:num>
  <w:num w:numId="30" w16cid:durableId="575433057">
    <w:abstractNumId w:val="35"/>
  </w:num>
  <w:num w:numId="31" w16cid:durableId="1975258209">
    <w:abstractNumId w:val="10"/>
  </w:num>
  <w:num w:numId="32" w16cid:durableId="1002197863">
    <w:abstractNumId w:val="9"/>
  </w:num>
  <w:num w:numId="33" w16cid:durableId="1548636974">
    <w:abstractNumId w:val="18"/>
  </w:num>
  <w:num w:numId="34" w16cid:durableId="324014761">
    <w:abstractNumId w:val="22"/>
  </w:num>
  <w:num w:numId="35" w16cid:durableId="1099833952">
    <w:abstractNumId w:val="31"/>
  </w:num>
  <w:num w:numId="36" w16cid:durableId="1792940639">
    <w:abstractNumId w:val="0"/>
  </w:num>
  <w:num w:numId="37" w16cid:durableId="1313871135">
    <w:abstractNumId w:val="8"/>
  </w:num>
  <w:num w:numId="38" w16cid:durableId="947270639">
    <w:abstractNumId w:val="14"/>
  </w:num>
  <w:num w:numId="39" w16cid:durableId="91823618">
    <w:abstractNumId w:val="38"/>
  </w:num>
  <w:num w:numId="40" w16cid:durableId="1654598222">
    <w:abstractNumId w:val="2"/>
  </w:num>
  <w:num w:numId="41" w16cid:durableId="9936014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6962"/>
    <w:rsid w:val="0002508B"/>
    <w:rsid w:val="0003073C"/>
    <w:rsid w:val="00035337"/>
    <w:rsid w:val="00054071"/>
    <w:rsid w:val="0006126D"/>
    <w:rsid w:val="00067F57"/>
    <w:rsid w:val="00071BEC"/>
    <w:rsid w:val="00074514"/>
    <w:rsid w:val="000832D4"/>
    <w:rsid w:val="00090160"/>
    <w:rsid w:val="000920C4"/>
    <w:rsid w:val="000A4038"/>
    <w:rsid w:val="000A4926"/>
    <w:rsid w:val="000B3E7E"/>
    <w:rsid w:val="000B5925"/>
    <w:rsid w:val="000D223C"/>
    <w:rsid w:val="000D79BC"/>
    <w:rsid w:val="000E4006"/>
    <w:rsid w:val="000F1E3A"/>
    <w:rsid w:val="00133BE1"/>
    <w:rsid w:val="00164E99"/>
    <w:rsid w:val="001822BD"/>
    <w:rsid w:val="00183CC8"/>
    <w:rsid w:val="00187E9B"/>
    <w:rsid w:val="0019002D"/>
    <w:rsid w:val="001916B2"/>
    <w:rsid w:val="001927C2"/>
    <w:rsid w:val="001A4CAE"/>
    <w:rsid w:val="001A4DCD"/>
    <w:rsid w:val="001B2132"/>
    <w:rsid w:val="001D7CCB"/>
    <w:rsid w:val="001F1616"/>
    <w:rsid w:val="00203092"/>
    <w:rsid w:val="00220532"/>
    <w:rsid w:val="00220835"/>
    <w:rsid w:val="002208C0"/>
    <w:rsid w:val="00224C06"/>
    <w:rsid w:val="00234B94"/>
    <w:rsid w:val="00235649"/>
    <w:rsid w:val="002559DA"/>
    <w:rsid w:val="0025687C"/>
    <w:rsid w:val="00273084"/>
    <w:rsid w:val="00274A48"/>
    <w:rsid w:val="0028414A"/>
    <w:rsid w:val="00291CCC"/>
    <w:rsid w:val="0029728E"/>
    <w:rsid w:val="002A6415"/>
    <w:rsid w:val="002B7B7C"/>
    <w:rsid w:val="002C2BF2"/>
    <w:rsid w:val="002C7EF6"/>
    <w:rsid w:val="002D4924"/>
    <w:rsid w:val="002D7046"/>
    <w:rsid w:val="002D7A8D"/>
    <w:rsid w:val="002F2152"/>
    <w:rsid w:val="002F42F5"/>
    <w:rsid w:val="002F4756"/>
    <w:rsid w:val="003000CA"/>
    <w:rsid w:val="00301705"/>
    <w:rsid w:val="00302509"/>
    <w:rsid w:val="003027EC"/>
    <w:rsid w:val="003049C5"/>
    <w:rsid w:val="00321B2F"/>
    <w:rsid w:val="00326ACE"/>
    <w:rsid w:val="003303BF"/>
    <w:rsid w:val="0033596A"/>
    <w:rsid w:val="00340C00"/>
    <w:rsid w:val="00347891"/>
    <w:rsid w:val="00357E1D"/>
    <w:rsid w:val="003603AB"/>
    <w:rsid w:val="00365C31"/>
    <w:rsid w:val="003702D1"/>
    <w:rsid w:val="00371DB8"/>
    <w:rsid w:val="00373FAD"/>
    <w:rsid w:val="003777B5"/>
    <w:rsid w:val="0038290C"/>
    <w:rsid w:val="003832E7"/>
    <w:rsid w:val="00394A2A"/>
    <w:rsid w:val="003A20A0"/>
    <w:rsid w:val="003A58B0"/>
    <w:rsid w:val="003B429A"/>
    <w:rsid w:val="003C4C6B"/>
    <w:rsid w:val="003F5153"/>
    <w:rsid w:val="00400640"/>
    <w:rsid w:val="00400DFC"/>
    <w:rsid w:val="00406D8D"/>
    <w:rsid w:val="00412DC6"/>
    <w:rsid w:val="0041688E"/>
    <w:rsid w:val="00425009"/>
    <w:rsid w:val="00431621"/>
    <w:rsid w:val="004377B0"/>
    <w:rsid w:val="00460161"/>
    <w:rsid w:val="0046506A"/>
    <w:rsid w:val="00472C81"/>
    <w:rsid w:val="00474A18"/>
    <w:rsid w:val="00475032"/>
    <w:rsid w:val="00475CFA"/>
    <w:rsid w:val="00484452"/>
    <w:rsid w:val="004859EF"/>
    <w:rsid w:val="004A5407"/>
    <w:rsid w:val="0050438B"/>
    <w:rsid w:val="00511EC2"/>
    <w:rsid w:val="005164F5"/>
    <w:rsid w:val="005239AD"/>
    <w:rsid w:val="00523BA1"/>
    <w:rsid w:val="0052560F"/>
    <w:rsid w:val="00527593"/>
    <w:rsid w:val="00541D9B"/>
    <w:rsid w:val="005452FD"/>
    <w:rsid w:val="0056349F"/>
    <w:rsid w:val="005666F2"/>
    <w:rsid w:val="005703ED"/>
    <w:rsid w:val="00572064"/>
    <w:rsid w:val="0058095D"/>
    <w:rsid w:val="00584369"/>
    <w:rsid w:val="00587A35"/>
    <w:rsid w:val="0059252D"/>
    <w:rsid w:val="005A364E"/>
    <w:rsid w:val="005A426B"/>
    <w:rsid w:val="005B77D7"/>
    <w:rsid w:val="005C6946"/>
    <w:rsid w:val="005F24DF"/>
    <w:rsid w:val="005F4693"/>
    <w:rsid w:val="00604539"/>
    <w:rsid w:val="00606445"/>
    <w:rsid w:val="00623602"/>
    <w:rsid w:val="0064279A"/>
    <w:rsid w:val="0064602E"/>
    <w:rsid w:val="00651C98"/>
    <w:rsid w:val="0065665E"/>
    <w:rsid w:val="006932CD"/>
    <w:rsid w:val="00694556"/>
    <w:rsid w:val="006A5D23"/>
    <w:rsid w:val="006B2BE8"/>
    <w:rsid w:val="006C0FD9"/>
    <w:rsid w:val="006E3D58"/>
    <w:rsid w:val="00704EE5"/>
    <w:rsid w:val="007066E2"/>
    <w:rsid w:val="00721230"/>
    <w:rsid w:val="0072241F"/>
    <w:rsid w:val="00722640"/>
    <w:rsid w:val="00727566"/>
    <w:rsid w:val="0073197E"/>
    <w:rsid w:val="00746080"/>
    <w:rsid w:val="007508EC"/>
    <w:rsid w:val="00772B57"/>
    <w:rsid w:val="00781D04"/>
    <w:rsid w:val="00796496"/>
    <w:rsid w:val="007A2CF0"/>
    <w:rsid w:val="007C2D45"/>
    <w:rsid w:val="007E095B"/>
    <w:rsid w:val="007F49EB"/>
    <w:rsid w:val="00805FDA"/>
    <w:rsid w:val="00812C1B"/>
    <w:rsid w:val="008173B1"/>
    <w:rsid w:val="00821291"/>
    <w:rsid w:val="00835AD0"/>
    <w:rsid w:val="00841787"/>
    <w:rsid w:val="008747B3"/>
    <w:rsid w:val="00875941"/>
    <w:rsid w:val="008813C3"/>
    <w:rsid w:val="00885B9A"/>
    <w:rsid w:val="008926F0"/>
    <w:rsid w:val="008964E8"/>
    <w:rsid w:val="008A48F6"/>
    <w:rsid w:val="008D0F50"/>
    <w:rsid w:val="008D6E34"/>
    <w:rsid w:val="008E6045"/>
    <w:rsid w:val="008F046D"/>
    <w:rsid w:val="008F2871"/>
    <w:rsid w:val="0090113B"/>
    <w:rsid w:val="00910138"/>
    <w:rsid w:val="0093258A"/>
    <w:rsid w:val="009379B6"/>
    <w:rsid w:val="0094373C"/>
    <w:rsid w:val="00946DEE"/>
    <w:rsid w:val="00947CFB"/>
    <w:rsid w:val="00951E2B"/>
    <w:rsid w:val="00952939"/>
    <w:rsid w:val="00961EA0"/>
    <w:rsid w:val="009A5C44"/>
    <w:rsid w:val="009B03AF"/>
    <w:rsid w:val="009C0895"/>
    <w:rsid w:val="009C4216"/>
    <w:rsid w:val="009D5F4B"/>
    <w:rsid w:val="009E626E"/>
    <w:rsid w:val="009E7CBF"/>
    <w:rsid w:val="009F6665"/>
    <w:rsid w:val="00A0153C"/>
    <w:rsid w:val="00A07077"/>
    <w:rsid w:val="00A118D5"/>
    <w:rsid w:val="00A16B92"/>
    <w:rsid w:val="00A203F3"/>
    <w:rsid w:val="00A50DD0"/>
    <w:rsid w:val="00A516B0"/>
    <w:rsid w:val="00A5620A"/>
    <w:rsid w:val="00A636EA"/>
    <w:rsid w:val="00A851CF"/>
    <w:rsid w:val="00AA06D9"/>
    <w:rsid w:val="00AC2406"/>
    <w:rsid w:val="00AD3FCF"/>
    <w:rsid w:val="00AD547E"/>
    <w:rsid w:val="00B03732"/>
    <w:rsid w:val="00B03802"/>
    <w:rsid w:val="00B069AA"/>
    <w:rsid w:val="00B114F6"/>
    <w:rsid w:val="00B1293C"/>
    <w:rsid w:val="00B23A36"/>
    <w:rsid w:val="00B25576"/>
    <w:rsid w:val="00B25EF5"/>
    <w:rsid w:val="00B32608"/>
    <w:rsid w:val="00B50EB2"/>
    <w:rsid w:val="00B660BA"/>
    <w:rsid w:val="00B6722A"/>
    <w:rsid w:val="00B701A8"/>
    <w:rsid w:val="00B82D78"/>
    <w:rsid w:val="00B95041"/>
    <w:rsid w:val="00BA434C"/>
    <w:rsid w:val="00BB6200"/>
    <w:rsid w:val="00BB6F8A"/>
    <w:rsid w:val="00BB7277"/>
    <w:rsid w:val="00BD0B73"/>
    <w:rsid w:val="00BD4F65"/>
    <w:rsid w:val="00BD7607"/>
    <w:rsid w:val="00BF6E0C"/>
    <w:rsid w:val="00C06D1A"/>
    <w:rsid w:val="00C06F9E"/>
    <w:rsid w:val="00C13E6B"/>
    <w:rsid w:val="00C205EF"/>
    <w:rsid w:val="00C2370B"/>
    <w:rsid w:val="00C245D5"/>
    <w:rsid w:val="00C27193"/>
    <w:rsid w:val="00C30DBD"/>
    <w:rsid w:val="00C45D34"/>
    <w:rsid w:val="00C624D5"/>
    <w:rsid w:val="00C75B94"/>
    <w:rsid w:val="00C76003"/>
    <w:rsid w:val="00C7729F"/>
    <w:rsid w:val="00C848A0"/>
    <w:rsid w:val="00C859E5"/>
    <w:rsid w:val="00C878C5"/>
    <w:rsid w:val="00C96AEA"/>
    <w:rsid w:val="00CC0B6D"/>
    <w:rsid w:val="00CC56FA"/>
    <w:rsid w:val="00CD01B4"/>
    <w:rsid w:val="00CD523B"/>
    <w:rsid w:val="00CE1CD3"/>
    <w:rsid w:val="00CE41DB"/>
    <w:rsid w:val="00CE4F01"/>
    <w:rsid w:val="00D01118"/>
    <w:rsid w:val="00D30F16"/>
    <w:rsid w:val="00D3291C"/>
    <w:rsid w:val="00D44BAF"/>
    <w:rsid w:val="00D51927"/>
    <w:rsid w:val="00D55546"/>
    <w:rsid w:val="00D57E8C"/>
    <w:rsid w:val="00D6213C"/>
    <w:rsid w:val="00D647C0"/>
    <w:rsid w:val="00D77694"/>
    <w:rsid w:val="00D77B0F"/>
    <w:rsid w:val="00D955F9"/>
    <w:rsid w:val="00DB6B52"/>
    <w:rsid w:val="00DE5488"/>
    <w:rsid w:val="00DE75AC"/>
    <w:rsid w:val="00DF5A52"/>
    <w:rsid w:val="00E02CB5"/>
    <w:rsid w:val="00E17C58"/>
    <w:rsid w:val="00E231C2"/>
    <w:rsid w:val="00E25CF5"/>
    <w:rsid w:val="00E3024A"/>
    <w:rsid w:val="00E429DA"/>
    <w:rsid w:val="00E55EF7"/>
    <w:rsid w:val="00E616AB"/>
    <w:rsid w:val="00E62C2A"/>
    <w:rsid w:val="00E8586E"/>
    <w:rsid w:val="00E86F26"/>
    <w:rsid w:val="00E96A06"/>
    <w:rsid w:val="00EA0919"/>
    <w:rsid w:val="00EB5240"/>
    <w:rsid w:val="00EC0B55"/>
    <w:rsid w:val="00EC530E"/>
    <w:rsid w:val="00EE16BF"/>
    <w:rsid w:val="00EE3753"/>
    <w:rsid w:val="00F034BF"/>
    <w:rsid w:val="00F232BB"/>
    <w:rsid w:val="00F233A3"/>
    <w:rsid w:val="00F23D7A"/>
    <w:rsid w:val="00F26D30"/>
    <w:rsid w:val="00F57152"/>
    <w:rsid w:val="00F600B1"/>
    <w:rsid w:val="00F63646"/>
    <w:rsid w:val="00F72718"/>
    <w:rsid w:val="00F7362C"/>
    <w:rsid w:val="00F80B5F"/>
    <w:rsid w:val="00F8277D"/>
    <w:rsid w:val="00F92F61"/>
    <w:rsid w:val="00FA6E54"/>
    <w:rsid w:val="00FB1AF8"/>
    <w:rsid w:val="00FB6F10"/>
    <w:rsid w:val="00FC4B04"/>
    <w:rsid w:val="00FC4CF8"/>
    <w:rsid w:val="00FC5C68"/>
    <w:rsid w:val="00FC5DA7"/>
    <w:rsid w:val="00FD0F0E"/>
    <w:rsid w:val="00FE05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1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291"/>
    <w:rPr>
      <w:sz w:val="20"/>
      <w:szCs w:val="20"/>
    </w:rPr>
  </w:style>
  <w:style w:type="character" w:styleId="FootnoteReference">
    <w:name w:val="footnote reference"/>
    <w:basedOn w:val="DefaultParagraphFont"/>
    <w:uiPriority w:val="99"/>
    <w:semiHidden/>
    <w:unhideWhenUsed/>
    <w:rsid w:val="00821291"/>
    <w:rPr>
      <w:vertAlign w:val="superscript"/>
    </w:rPr>
  </w:style>
  <w:style w:type="paragraph" w:styleId="Header">
    <w:name w:val="header"/>
    <w:basedOn w:val="Normal"/>
    <w:link w:val="HeaderChar"/>
    <w:uiPriority w:val="99"/>
    <w:unhideWhenUsed/>
    <w:rsid w:val="00F72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718"/>
  </w:style>
  <w:style w:type="paragraph" w:styleId="Revision">
    <w:name w:val="Revision"/>
    <w:hidden/>
    <w:uiPriority w:val="99"/>
    <w:semiHidden/>
    <w:rsid w:val="004006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428738949">
      <w:bodyDiv w:val="1"/>
      <w:marLeft w:val="0"/>
      <w:marRight w:val="0"/>
      <w:marTop w:val="0"/>
      <w:marBottom w:val="0"/>
      <w:divBdr>
        <w:top w:val="none" w:sz="0" w:space="0" w:color="auto"/>
        <w:left w:val="none" w:sz="0" w:space="0" w:color="auto"/>
        <w:bottom w:val="none" w:sz="0" w:space="0" w:color="auto"/>
        <w:right w:val="none" w:sz="0" w:space="0" w:color="auto"/>
      </w:divBdr>
    </w:div>
    <w:div w:id="488209008">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Katherine Wang</cp:lastModifiedBy>
  <cp:revision>6</cp:revision>
  <cp:lastPrinted>2014-09-29T14:43:00Z</cp:lastPrinted>
  <dcterms:created xsi:type="dcterms:W3CDTF">2022-08-23T20:44:00Z</dcterms:created>
  <dcterms:modified xsi:type="dcterms:W3CDTF">2022-08-25T14:47:00Z</dcterms:modified>
</cp:coreProperties>
</file>