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86FF" w14:textId="25917AE6" w:rsidR="000B6656" w:rsidRDefault="000B6656" w:rsidP="000B6656">
      <w:pPr>
        <w:spacing w:after="0" w:line="276" w:lineRule="auto"/>
        <w:contextualSpacing/>
        <w:rPr>
          <w:rFonts w:ascii="Arial" w:hAnsi="Arial" w:cs="Arial"/>
          <w:b/>
          <w:bCs/>
          <w:u w:val="single"/>
          <w:lang w:val="en-US"/>
        </w:rPr>
      </w:pPr>
      <w:r>
        <w:rPr>
          <w:rFonts w:ascii="Arial" w:hAnsi="Arial" w:cs="Arial"/>
          <w:b/>
          <w:bCs/>
          <w:u w:val="single"/>
          <w:lang w:val="en-US"/>
        </w:rPr>
        <w:t>Follow Up Questions</w:t>
      </w:r>
    </w:p>
    <w:p w14:paraId="0F63D9A7" w14:textId="77777777" w:rsidR="000B6656" w:rsidRPr="000B6656" w:rsidRDefault="000B6656" w:rsidP="000B6656">
      <w:pPr>
        <w:spacing w:after="0" w:line="276" w:lineRule="auto"/>
        <w:contextualSpacing/>
        <w:rPr>
          <w:rFonts w:ascii="Arial" w:hAnsi="Arial" w:cs="Arial"/>
          <w:b/>
          <w:bCs/>
          <w:u w:val="single"/>
          <w:lang w:val="en-US"/>
        </w:rPr>
      </w:pPr>
    </w:p>
    <w:p w14:paraId="0073A424" w14:textId="57CCA974" w:rsidR="000B6656" w:rsidRPr="000B6656" w:rsidRDefault="000B6656" w:rsidP="000B6656">
      <w:pPr>
        <w:spacing w:after="0" w:line="276" w:lineRule="auto"/>
        <w:contextualSpacing/>
        <w:rPr>
          <w:rFonts w:ascii="Arial" w:hAnsi="Arial" w:cs="Arial"/>
          <w:b/>
          <w:bCs/>
          <w:lang w:val="en-US"/>
        </w:rPr>
      </w:pPr>
      <w:r w:rsidRPr="000B6656">
        <w:rPr>
          <w:rFonts w:ascii="Arial" w:hAnsi="Arial" w:cs="Arial"/>
          <w:b/>
          <w:bCs/>
          <w:lang w:val="en-US"/>
        </w:rPr>
        <w:t xml:space="preserve">Staff Question - </w:t>
      </w:r>
      <w:r w:rsidR="005D1F62">
        <w:rPr>
          <w:rFonts w:ascii="Arial" w:hAnsi="Arial" w:cs="Arial"/>
          <w:b/>
          <w:bCs/>
          <w:lang w:val="en-US"/>
        </w:rPr>
        <w:t>1</w:t>
      </w:r>
    </w:p>
    <w:p w14:paraId="53EED2DF" w14:textId="0469D888" w:rsidR="00BB01A0" w:rsidRPr="000B6656" w:rsidRDefault="000B6656" w:rsidP="000B6656">
      <w:pPr>
        <w:spacing w:after="0" w:line="276" w:lineRule="auto"/>
        <w:contextualSpacing/>
        <w:rPr>
          <w:rFonts w:ascii="Arial" w:hAnsi="Arial" w:cs="Arial"/>
          <w:b/>
          <w:bCs/>
          <w:lang w:val="en-US"/>
        </w:rPr>
      </w:pPr>
      <w:r w:rsidRPr="000B6656">
        <w:rPr>
          <w:rFonts w:ascii="Arial" w:hAnsi="Arial" w:cs="Arial"/>
          <w:b/>
          <w:bCs/>
          <w:lang w:val="en-US"/>
        </w:rPr>
        <w:t xml:space="preserve">Ref: GA Analysis </w:t>
      </w:r>
      <w:proofErr w:type="spellStart"/>
      <w:r w:rsidRPr="000B6656">
        <w:rPr>
          <w:rFonts w:ascii="Arial" w:hAnsi="Arial" w:cs="Arial"/>
          <w:b/>
          <w:bCs/>
          <w:lang w:val="en-US"/>
        </w:rPr>
        <w:t>Workform</w:t>
      </w:r>
      <w:proofErr w:type="spellEnd"/>
      <w:r w:rsidRPr="000B6656">
        <w:rPr>
          <w:rFonts w:ascii="Arial" w:hAnsi="Arial" w:cs="Arial"/>
          <w:b/>
          <w:bCs/>
          <w:lang w:val="en-US"/>
        </w:rPr>
        <w:t>, October 31, 2022</w:t>
      </w:r>
    </w:p>
    <w:p w14:paraId="6BA48B9B" w14:textId="228CADF9" w:rsidR="000B6656" w:rsidRPr="000B6656" w:rsidRDefault="000B6656" w:rsidP="000B6656">
      <w:pPr>
        <w:spacing w:after="0" w:line="276" w:lineRule="auto"/>
        <w:contextualSpacing/>
        <w:rPr>
          <w:rFonts w:ascii="Arial" w:hAnsi="Arial" w:cs="Arial"/>
          <w:b/>
          <w:bCs/>
          <w:lang w:val="en-US"/>
        </w:rPr>
      </w:pPr>
    </w:p>
    <w:p w14:paraId="09FAFC42" w14:textId="50B23D3B" w:rsidR="000B6656" w:rsidRDefault="000B6656" w:rsidP="000B6656">
      <w:pPr>
        <w:spacing w:after="0" w:line="276" w:lineRule="auto"/>
        <w:contextualSpacing/>
        <w:rPr>
          <w:rFonts w:ascii="Arial" w:hAnsi="Arial" w:cs="Arial"/>
          <w:lang w:val="en-US"/>
        </w:rPr>
      </w:pPr>
      <w:r w:rsidRPr="000B6656">
        <w:rPr>
          <w:rFonts w:ascii="Arial" w:hAnsi="Arial" w:cs="Arial"/>
          <w:lang w:val="en-US"/>
        </w:rPr>
        <w:t xml:space="preserve">In the </w:t>
      </w:r>
      <w:r w:rsidR="00E07A1E">
        <w:rPr>
          <w:rFonts w:ascii="Arial" w:hAnsi="Arial" w:cs="Arial"/>
          <w:lang w:val="en-US"/>
        </w:rPr>
        <w:t xml:space="preserve">revised </w:t>
      </w:r>
      <w:r w:rsidRPr="000B6656">
        <w:rPr>
          <w:rFonts w:ascii="Arial" w:hAnsi="Arial" w:cs="Arial"/>
          <w:lang w:val="en-US"/>
        </w:rPr>
        <w:t xml:space="preserve">GA Analysis </w:t>
      </w:r>
      <w:proofErr w:type="spellStart"/>
      <w:r w:rsidRPr="000B6656">
        <w:rPr>
          <w:rFonts w:ascii="Arial" w:hAnsi="Arial" w:cs="Arial"/>
          <w:lang w:val="en-US"/>
        </w:rPr>
        <w:t>Workform</w:t>
      </w:r>
      <w:proofErr w:type="spellEnd"/>
      <w:r w:rsidRPr="000B6656">
        <w:rPr>
          <w:rFonts w:ascii="Arial" w:hAnsi="Arial" w:cs="Arial"/>
          <w:lang w:val="en-US"/>
        </w:rPr>
        <w:t>,</w:t>
      </w:r>
      <w:r>
        <w:rPr>
          <w:rFonts w:ascii="Arial" w:hAnsi="Arial" w:cs="Arial"/>
          <w:lang w:val="en-US"/>
        </w:rPr>
        <w:t xml:space="preserve"> the GA </w:t>
      </w:r>
      <w:proofErr w:type="gramStart"/>
      <w:r>
        <w:rPr>
          <w:rFonts w:ascii="Arial" w:hAnsi="Arial" w:cs="Arial"/>
          <w:lang w:val="en-US"/>
        </w:rPr>
        <w:t>2021 tab</w:t>
      </w:r>
      <w:proofErr w:type="gramEnd"/>
      <w:r>
        <w:rPr>
          <w:rFonts w:ascii="Arial" w:hAnsi="Arial" w:cs="Arial"/>
          <w:lang w:val="en-US"/>
        </w:rPr>
        <w:t xml:space="preserve"> shows reconciling item 3b “</w:t>
      </w:r>
      <w:r w:rsidRPr="000B6656">
        <w:rPr>
          <w:rFonts w:ascii="Arial" w:hAnsi="Arial" w:cs="Arial"/>
          <w:lang w:val="en-US"/>
        </w:rPr>
        <w:t>Significant current period billing adjustments recorded in other year</w:t>
      </w:r>
      <w:r>
        <w:rPr>
          <w:rFonts w:ascii="Arial" w:hAnsi="Arial" w:cs="Arial"/>
          <w:lang w:val="en-US"/>
        </w:rPr>
        <w:t>” of ($65,818). In the Principal Adjustment tab, there is a reversal of $65,818 for “Differences between GA accrual and actual</w:t>
      </w:r>
      <w:r w:rsidR="00374EC7">
        <w:rPr>
          <w:rFonts w:ascii="Arial" w:hAnsi="Arial" w:cs="Arial"/>
          <w:lang w:val="en-US"/>
        </w:rPr>
        <w:t xml:space="preserve"> for Account 1589</w:t>
      </w:r>
      <w:r w:rsidR="004C6FFC">
        <w:rPr>
          <w:rFonts w:ascii="Arial" w:hAnsi="Arial" w:cs="Arial"/>
          <w:lang w:val="en-US"/>
        </w:rPr>
        <w:t xml:space="preserve"> (cell J47)</w:t>
      </w:r>
      <w:r>
        <w:rPr>
          <w:rFonts w:ascii="Arial" w:hAnsi="Arial" w:cs="Arial"/>
          <w:lang w:val="en-US"/>
        </w:rPr>
        <w:t xml:space="preserve">”. </w:t>
      </w:r>
    </w:p>
    <w:p w14:paraId="53A74927" w14:textId="53AE4983" w:rsidR="000B6656" w:rsidRDefault="000B6656" w:rsidP="000B6656">
      <w:pPr>
        <w:spacing w:after="0" w:line="276" w:lineRule="auto"/>
        <w:contextualSpacing/>
        <w:rPr>
          <w:rFonts w:ascii="Arial" w:hAnsi="Arial" w:cs="Arial"/>
          <w:lang w:val="en-US"/>
        </w:rPr>
      </w:pPr>
    </w:p>
    <w:p w14:paraId="60471974" w14:textId="6C228FFE" w:rsidR="000B6656" w:rsidRDefault="000B6656" w:rsidP="000B6656">
      <w:pPr>
        <w:pStyle w:val="ListParagraph"/>
        <w:numPr>
          <w:ilvl w:val="0"/>
          <w:numId w:val="1"/>
        </w:numPr>
        <w:spacing w:after="0" w:line="276" w:lineRule="auto"/>
        <w:rPr>
          <w:rFonts w:ascii="Arial" w:hAnsi="Arial" w:cs="Arial"/>
          <w:lang w:val="en-US"/>
        </w:rPr>
      </w:pPr>
      <w:r>
        <w:rPr>
          <w:rFonts w:ascii="Arial" w:hAnsi="Arial" w:cs="Arial"/>
          <w:lang w:val="en-US"/>
        </w:rPr>
        <w:t xml:space="preserve">Please clarify whether </w:t>
      </w:r>
      <w:r w:rsidR="005E664A">
        <w:rPr>
          <w:rFonts w:ascii="Arial" w:hAnsi="Arial" w:cs="Arial"/>
          <w:lang w:val="en-US"/>
        </w:rPr>
        <w:t>the two</w:t>
      </w:r>
      <w:r w:rsidR="002E34EB">
        <w:rPr>
          <w:rFonts w:ascii="Arial" w:hAnsi="Arial" w:cs="Arial"/>
          <w:lang w:val="en-US"/>
        </w:rPr>
        <w:t xml:space="preserve"> items reference above are</w:t>
      </w:r>
      <w:r>
        <w:rPr>
          <w:rFonts w:ascii="Arial" w:hAnsi="Arial" w:cs="Arial"/>
          <w:lang w:val="en-US"/>
        </w:rPr>
        <w:t xml:space="preserve"> for the same item. If so, please explain what this item pertains to.</w:t>
      </w:r>
    </w:p>
    <w:p w14:paraId="2CF63A2C" w14:textId="2D754B5F" w:rsidR="000B6656" w:rsidRDefault="000B6656" w:rsidP="000B6656">
      <w:pPr>
        <w:pStyle w:val="ListParagraph"/>
        <w:numPr>
          <w:ilvl w:val="0"/>
          <w:numId w:val="1"/>
        </w:numPr>
        <w:spacing w:after="0" w:line="276" w:lineRule="auto"/>
        <w:rPr>
          <w:rFonts w:ascii="Arial" w:hAnsi="Arial" w:cs="Arial"/>
          <w:lang w:val="en-US"/>
        </w:rPr>
      </w:pPr>
      <w:r>
        <w:rPr>
          <w:rFonts w:ascii="Arial" w:hAnsi="Arial" w:cs="Arial"/>
          <w:lang w:val="en-US"/>
        </w:rPr>
        <w:t xml:space="preserve">Please explain whether the amount is a debit or credit. Please revise the GA Analysis </w:t>
      </w:r>
      <w:proofErr w:type="spellStart"/>
      <w:r>
        <w:rPr>
          <w:rFonts w:ascii="Arial" w:hAnsi="Arial" w:cs="Arial"/>
          <w:lang w:val="en-US"/>
        </w:rPr>
        <w:t>Workform</w:t>
      </w:r>
      <w:proofErr w:type="spellEnd"/>
      <w:r>
        <w:rPr>
          <w:rFonts w:ascii="Arial" w:hAnsi="Arial" w:cs="Arial"/>
          <w:lang w:val="en-US"/>
        </w:rPr>
        <w:t xml:space="preserve"> as required. </w:t>
      </w:r>
    </w:p>
    <w:p w14:paraId="07D949F7" w14:textId="7BC714DB" w:rsidR="00E07A1E" w:rsidRDefault="00E07A1E" w:rsidP="00E07A1E">
      <w:pPr>
        <w:spacing w:after="0" w:line="276" w:lineRule="auto"/>
        <w:rPr>
          <w:rFonts w:ascii="Arial" w:hAnsi="Arial" w:cs="Arial"/>
          <w:lang w:val="en-US"/>
        </w:rPr>
      </w:pPr>
    </w:p>
    <w:p w14:paraId="5E20FD6A" w14:textId="11880D4F" w:rsidR="00E07A1E" w:rsidRPr="000B6656" w:rsidRDefault="00E07A1E" w:rsidP="00E07A1E">
      <w:pPr>
        <w:spacing w:after="0" w:line="276" w:lineRule="auto"/>
        <w:contextualSpacing/>
        <w:rPr>
          <w:rFonts w:ascii="Arial" w:hAnsi="Arial" w:cs="Arial"/>
          <w:b/>
          <w:bCs/>
          <w:lang w:val="en-US"/>
        </w:rPr>
      </w:pPr>
      <w:r w:rsidRPr="000B6656">
        <w:rPr>
          <w:rFonts w:ascii="Arial" w:hAnsi="Arial" w:cs="Arial"/>
          <w:b/>
          <w:bCs/>
          <w:lang w:val="en-US"/>
        </w:rPr>
        <w:t xml:space="preserve">Staff Question - </w:t>
      </w:r>
      <w:r w:rsidR="005D1F62">
        <w:rPr>
          <w:rFonts w:ascii="Arial" w:hAnsi="Arial" w:cs="Arial"/>
          <w:b/>
          <w:bCs/>
          <w:lang w:val="en-US"/>
        </w:rPr>
        <w:t>2</w:t>
      </w:r>
    </w:p>
    <w:p w14:paraId="32A6B010" w14:textId="18CBD182" w:rsidR="00E07A1E" w:rsidRDefault="00E07A1E" w:rsidP="00E07A1E">
      <w:pPr>
        <w:spacing w:after="0" w:line="276" w:lineRule="auto"/>
        <w:contextualSpacing/>
        <w:rPr>
          <w:rFonts w:ascii="Arial" w:hAnsi="Arial" w:cs="Arial"/>
          <w:b/>
          <w:bCs/>
          <w:lang w:val="en-US"/>
        </w:rPr>
      </w:pPr>
      <w:r w:rsidRPr="000B6656">
        <w:rPr>
          <w:rFonts w:ascii="Arial" w:hAnsi="Arial" w:cs="Arial"/>
          <w:b/>
          <w:bCs/>
          <w:lang w:val="en-US"/>
        </w:rPr>
        <w:t>Ref</w:t>
      </w:r>
      <w:r w:rsidR="00000194">
        <w:rPr>
          <w:rFonts w:ascii="Arial" w:hAnsi="Arial" w:cs="Arial"/>
          <w:b/>
          <w:bCs/>
          <w:lang w:val="en-US"/>
        </w:rPr>
        <w:t xml:space="preserve"> 1</w:t>
      </w:r>
      <w:r w:rsidRPr="000B6656">
        <w:rPr>
          <w:rFonts w:ascii="Arial" w:hAnsi="Arial" w:cs="Arial"/>
          <w:b/>
          <w:bCs/>
          <w:lang w:val="en-US"/>
        </w:rPr>
        <w:t xml:space="preserve">: GA Analysis </w:t>
      </w:r>
      <w:proofErr w:type="spellStart"/>
      <w:r w:rsidRPr="000B6656">
        <w:rPr>
          <w:rFonts w:ascii="Arial" w:hAnsi="Arial" w:cs="Arial"/>
          <w:b/>
          <w:bCs/>
          <w:lang w:val="en-US"/>
        </w:rPr>
        <w:t>Workform</w:t>
      </w:r>
      <w:proofErr w:type="spellEnd"/>
      <w:r w:rsidRPr="000B6656">
        <w:rPr>
          <w:rFonts w:ascii="Arial" w:hAnsi="Arial" w:cs="Arial"/>
          <w:b/>
          <w:bCs/>
          <w:lang w:val="en-US"/>
        </w:rPr>
        <w:t>, October 31, 2022</w:t>
      </w:r>
    </w:p>
    <w:p w14:paraId="5E31351A" w14:textId="009F551F" w:rsidR="00000194" w:rsidRPr="000B6656" w:rsidRDefault="00000194" w:rsidP="00E07A1E">
      <w:pPr>
        <w:spacing w:after="0" w:line="276" w:lineRule="auto"/>
        <w:contextualSpacing/>
        <w:rPr>
          <w:rFonts w:ascii="Arial" w:hAnsi="Arial" w:cs="Arial"/>
          <w:b/>
          <w:bCs/>
          <w:lang w:val="en-US"/>
        </w:rPr>
      </w:pPr>
      <w:r>
        <w:rPr>
          <w:rFonts w:ascii="Arial" w:hAnsi="Arial" w:cs="Arial"/>
          <w:b/>
          <w:bCs/>
          <w:lang w:val="en-US"/>
        </w:rPr>
        <w:t xml:space="preserve">Ref 2: </w:t>
      </w:r>
      <w:r w:rsidR="002347CD">
        <w:rPr>
          <w:rFonts w:ascii="Arial" w:hAnsi="Arial" w:cs="Arial"/>
          <w:b/>
          <w:bCs/>
          <w:lang w:val="en-US"/>
        </w:rPr>
        <w:t>Staff Question 2</w:t>
      </w:r>
    </w:p>
    <w:p w14:paraId="1F781DEE" w14:textId="3FBD2683" w:rsidR="00E07A1E" w:rsidRDefault="00E07A1E" w:rsidP="00E07A1E">
      <w:pPr>
        <w:spacing w:after="0" w:line="276" w:lineRule="auto"/>
        <w:rPr>
          <w:rFonts w:ascii="Arial" w:hAnsi="Arial" w:cs="Arial"/>
          <w:lang w:val="en-US"/>
        </w:rPr>
      </w:pPr>
    </w:p>
    <w:p w14:paraId="5417E90D" w14:textId="11B1F522" w:rsidR="002E7076" w:rsidRDefault="002E7076" w:rsidP="00E07A1E">
      <w:pPr>
        <w:spacing w:after="0" w:line="276" w:lineRule="auto"/>
        <w:rPr>
          <w:rFonts w:ascii="Arial" w:eastAsia="Times New Roman" w:hAnsi="Arial" w:cs="Arial"/>
          <w:color w:val="000000"/>
          <w:lang w:eastAsia="en-CA"/>
        </w:rPr>
      </w:pPr>
      <w:r>
        <w:rPr>
          <w:rFonts w:ascii="Arial" w:hAnsi="Arial" w:cs="Arial"/>
          <w:lang w:val="en-US"/>
        </w:rPr>
        <w:t>In response to Staff Question 2</w:t>
      </w:r>
      <w:r w:rsidR="004C6FFC">
        <w:rPr>
          <w:rFonts w:ascii="Arial" w:hAnsi="Arial" w:cs="Arial"/>
          <w:lang w:val="en-US"/>
        </w:rPr>
        <w:t xml:space="preserve"> regarding Account 1588</w:t>
      </w:r>
      <w:r>
        <w:rPr>
          <w:rFonts w:ascii="Arial" w:hAnsi="Arial" w:cs="Arial"/>
          <w:lang w:val="en-US"/>
        </w:rPr>
        <w:t xml:space="preserve">, a principal adjustment for </w:t>
      </w:r>
      <w:r w:rsidR="009679FA">
        <w:rPr>
          <w:rFonts w:ascii="Arial" w:hAnsi="Arial" w:cs="Arial"/>
          <w:lang w:val="en-US"/>
        </w:rPr>
        <w:t>“</w:t>
      </w:r>
      <w:r w:rsidR="003C5949" w:rsidRPr="008A2A87">
        <w:rPr>
          <w:rFonts w:ascii="Arial" w:eastAsia="Times New Roman" w:hAnsi="Arial" w:cs="Arial"/>
          <w:color w:val="000000"/>
          <w:lang w:eastAsia="en-CA"/>
        </w:rPr>
        <w:t>Differences between accrual and actual 2020 posted in 2021</w:t>
      </w:r>
      <w:r w:rsidR="009679FA">
        <w:rPr>
          <w:rFonts w:ascii="Arial" w:eastAsia="Times New Roman" w:hAnsi="Arial" w:cs="Arial"/>
          <w:color w:val="000000"/>
          <w:lang w:eastAsia="en-CA"/>
        </w:rPr>
        <w:t>”</w:t>
      </w:r>
      <w:r w:rsidR="003C5949">
        <w:rPr>
          <w:rFonts w:ascii="Arial" w:eastAsia="Times New Roman" w:hAnsi="Arial" w:cs="Arial"/>
          <w:color w:val="000000"/>
          <w:lang w:eastAsia="en-CA"/>
        </w:rPr>
        <w:t xml:space="preserve"> of ($119,489) was identified</w:t>
      </w:r>
      <w:r w:rsidR="009679FA">
        <w:rPr>
          <w:rFonts w:ascii="Arial" w:eastAsia="Times New Roman" w:hAnsi="Arial" w:cs="Arial"/>
          <w:color w:val="000000"/>
          <w:lang w:eastAsia="en-CA"/>
        </w:rPr>
        <w:t>. In the Principal Adjustment tab, a principal adjustment for “</w:t>
      </w:r>
      <w:r w:rsidR="00A167B9" w:rsidRPr="00A167B9">
        <w:rPr>
          <w:rFonts w:ascii="Arial" w:eastAsia="Times New Roman" w:hAnsi="Arial" w:cs="Arial"/>
          <w:color w:val="000000"/>
          <w:lang w:eastAsia="en-CA"/>
        </w:rPr>
        <w:t>Differences between unbilled to actual revenue 2020</w:t>
      </w:r>
      <w:r w:rsidR="00A167B9">
        <w:rPr>
          <w:rFonts w:ascii="Arial" w:eastAsia="Times New Roman" w:hAnsi="Arial" w:cs="Arial"/>
          <w:color w:val="000000"/>
          <w:lang w:eastAsia="en-CA"/>
        </w:rPr>
        <w:t xml:space="preserve">” of ($119,489) was identified. </w:t>
      </w:r>
    </w:p>
    <w:p w14:paraId="34355D43" w14:textId="08B9647B" w:rsidR="008623CF" w:rsidRDefault="005931DF" w:rsidP="00A167B9">
      <w:pPr>
        <w:pStyle w:val="ListParagraph"/>
        <w:numPr>
          <w:ilvl w:val="0"/>
          <w:numId w:val="2"/>
        </w:numPr>
        <w:spacing w:after="0" w:line="276" w:lineRule="auto"/>
        <w:rPr>
          <w:rFonts w:ascii="Arial" w:hAnsi="Arial" w:cs="Arial"/>
          <w:lang w:val="en-US"/>
        </w:rPr>
      </w:pPr>
      <w:r>
        <w:rPr>
          <w:rFonts w:ascii="Arial" w:hAnsi="Arial" w:cs="Arial"/>
          <w:lang w:val="en-US"/>
        </w:rPr>
        <w:t xml:space="preserve">It appears that this principal adjustment is a principal adjustment for 2020, that was recorded in the general ledger in 2021. </w:t>
      </w:r>
      <w:r w:rsidR="008623CF">
        <w:rPr>
          <w:rFonts w:ascii="Arial" w:hAnsi="Arial" w:cs="Arial"/>
          <w:lang w:val="en-US"/>
        </w:rPr>
        <w:t>Please confirm.</w:t>
      </w:r>
    </w:p>
    <w:p w14:paraId="0C61BD7D" w14:textId="7CE9E64F" w:rsidR="00A167B9" w:rsidRDefault="00A167B9" w:rsidP="00A167B9">
      <w:pPr>
        <w:pStyle w:val="ListParagraph"/>
        <w:numPr>
          <w:ilvl w:val="0"/>
          <w:numId w:val="2"/>
        </w:numPr>
        <w:spacing w:after="0" w:line="276" w:lineRule="auto"/>
        <w:rPr>
          <w:rFonts w:ascii="Arial" w:hAnsi="Arial" w:cs="Arial"/>
          <w:lang w:val="en-US"/>
        </w:rPr>
      </w:pPr>
      <w:r>
        <w:rPr>
          <w:rFonts w:ascii="Arial" w:hAnsi="Arial" w:cs="Arial"/>
          <w:lang w:val="en-US"/>
        </w:rPr>
        <w:t xml:space="preserve">This principal adjustment was not included as a principal adjustment in the 2020 balances that were approved for disposition. Please explain why </w:t>
      </w:r>
      <w:r w:rsidR="0098595C">
        <w:rPr>
          <w:rFonts w:ascii="Arial" w:hAnsi="Arial" w:cs="Arial"/>
          <w:lang w:val="en-US"/>
        </w:rPr>
        <w:t>this principal adjustment is identified for the 2021 balance, when there is no principal adjustment from 2020 to be reversed in 2021.</w:t>
      </w:r>
      <w:r w:rsidR="00E513E3">
        <w:rPr>
          <w:rFonts w:ascii="Arial" w:hAnsi="Arial" w:cs="Arial"/>
          <w:lang w:val="en-US"/>
        </w:rPr>
        <w:t xml:space="preserve"> Please revise the evidence as needed.</w:t>
      </w:r>
    </w:p>
    <w:p w14:paraId="45E6E1A0" w14:textId="283F423D" w:rsidR="0098595C" w:rsidRPr="00A167B9" w:rsidRDefault="0098595C" w:rsidP="00A167B9">
      <w:pPr>
        <w:pStyle w:val="ListParagraph"/>
        <w:numPr>
          <w:ilvl w:val="0"/>
          <w:numId w:val="2"/>
        </w:numPr>
        <w:spacing w:after="0" w:line="276" w:lineRule="auto"/>
        <w:rPr>
          <w:rFonts w:ascii="Arial" w:hAnsi="Arial" w:cs="Arial"/>
          <w:lang w:val="en-US"/>
        </w:rPr>
      </w:pPr>
      <w:r>
        <w:rPr>
          <w:rFonts w:ascii="Arial" w:hAnsi="Arial" w:cs="Arial"/>
          <w:lang w:val="en-US"/>
        </w:rPr>
        <w:t>Please clarify whether this principal adjustment relates to cost accrual or unbilled revenue differences.</w:t>
      </w:r>
    </w:p>
    <w:p w14:paraId="61B6862D" w14:textId="77777777" w:rsidR="00A167B9" w:rsidRDefault="00A167B9" w:rsidP="00A167B9">
      <w:pPr>
        <w:spacing w:after="0" w:line="276" w:lineRule="auto"/>
        <w:rPr>
          <w:rFonts w:ascii="Arial" w:hAnsi="Arial" w:cs="Arial"/>
          <w:b/>
          <w:bCs/>
          <w:lang w:val="en-US"/>
        </w:rPr>
      </w:pPr>
    </w:p>
    <w:p w14:paraId="2381BC8E" w14:textId="7E2A3AEF" w:rsidR="00A167B9" w:rsidRPr="00A167B9" w:rsidRDefault="00A167B9" w:rsidP="00A167B9">
      <w:pPr>
        <w:spacing w:after="0" w:line="276" w:lineRule="auto"/>
        <w:rPr>
          <w:rFonts w:ascii="Arial" w:hAnsi="Arial" w:cs="Arial"/>
          <w:b/>
          <w:bCs/>
          <w:lang w:val="en-US"/>
        </w:rPr>
      </w:pPr>
      <w:r w:rsidRPr="00A167B9">
        <w:rPr>
          <w:rFonts w:ascii="Arial" w:hAnsi="Arial" w:cs="Arial"/>
          <w:b/>
          <w:bCs/>
          <w:lang w:val="en-US"/>
        </w:rPr>
        <w:t xml:space="preserve">Staff Question - </w:t>
      </w:r>
      <w:r w:rsidR="005D1F62">
        <w:rPr>
          <w:rFonts w:ascii="Arial" w:hAnsi="Arial" w:cs="Arial"/>
          <w:b/>
          <w:bCs/>
          <w:lang w:val="en-US"/>
        </w:rPr>
        <w:t>3</w:t>
      </w:r>
    </w:p>
    <w:p w14:paraId="432B50A7" w14:textId="77777777" w:rsidR="00A167B9" w:rsidRPr="00A167B9" w:rsidRDefault="00A167B9" w:rsidP="00A167B9">
      <w:pPr>
        <w:spacing w:after="0" w:line="276" w:lineRule="auto"/>
        <w:rPr>
          <w:rFonts w:ascii="Arial" w:hAnsi="Arial" w:cs="Arial"/>
          <w:b/>
          <w:bCs/>
          <w:lang w:val="en-US"/>
        </w:rPr>
      </w:pPr>
      <w:r w:rsidRPr="00A167B9">
        <w:rPr>
          <w:rFonts w:ascii="Arial" w:hAnsi="Arial" w:cs="Arial"/>
          <w:b/>
          <w:bCs/>
          <w:lang w:val="en-US"/>
        </w:rPr>
        <w:t xml:space="preserve">Ref 1: GA Analysis </w:t>
      </w:r>
      <w:proofErr w:type="spellStart"/>
      <w:r w:rsidRPr="00A167B9">
        <w:rPr>
          <w:rFonts w:ascii="Arial" w:hAnsi="Arial" w:cs="Arial"/>
          <w:b/>
          <w:bCs/>
          <w:lang w:val="en-US"/>
        </w:rPr>
        <w:t>Workform</w:t>
      </w:r>
      <w:proofErr w:type="spellEnd"/>
      <w:r w:rsidRPr="00A167B9">
        <w:rPr>
          <w:rFonts w:ascii="Arial" w:hAnsi="Arial" w:cs="Arial"/>
          <w:b/>
          <w:bCs/>
          <w:lang w:val="en-US"/>
        </w:rPr>
        <w:t>, October 31, 2022</w:t>
      </w:r>
    </w:p>
    <w:p w14:paraId="6FC1F1EE" w14:textId="77777777" w:rsidR="00A167B9" w:rsidRPr="00A167B9" w:rsidRDefault="00A167B9" w:rsidP="00A167B9">
      <w:pPr>
        <w:spacing w:after="0" w:line="276" w:lineRule="auto"/>
        <w:rPr>
          <w:rFonts w:ascii="Arial" w:hAnsi="Arial" w:cs="Arial"/>
          <w:b/>
          <w:bCs/>
          <w:lang w:val="en-US"/>
        </w:rPr>
      </w:pPr>
      <w:r w:rsidRPr="00A167B9">
        <w:rPr>
          <w:rFonts w:ascii="Arial" w:hAnsi="Arial" w:cs="Arial"/>
          <w:b/>
          <w:bCs/>
          <w:lang w:val="en-US"/>
        </w:rPr>
        <w:t>Ref 2: Staff Question 2</w:t>
      </w:r>
    </w:p>
    <w:p w14:paraId="35FB6516" w14:textId="77777777" w:rsidR="00A167B9" w:rsidRDefault="00A167B9" w:rsidP="00E07A1E">
      <w:pPr>
        <w:spacing w:after="0" w:line="276" w:lineRule="auto"/>
        <w:rPr>
          <w:rFonts w:ascii="Arial" w:hAnsi="Arial" w:cs="Arial"/>
          <w:lang w:val="en-US"/>
        </w:rPr>
      </w:pPr>
    </w:p>
    <w:p w14:paraId="6BE0570C" w14:textId="58039891" w:rsidR="00123620" w:rsidRDefault="005250F3" w:rsidP="00E07A1E">
      <w:pPr>
        <w:spacing w:after="0" w:line="276" w:lineRule="auto"/>
        <w:rPr>
          <w:rFonts w:ascii="Arial" w:hAnsi="Arial" w:cs="Arial"/>
          <w:lang w:val="en-US"/>
        </w:rPr>
      </w:pPr>
      <w:r>
        <w:rPr>
          <w:rFonts w:ascii="Arial" w:hAnsi="Arial" w:cs="Arial"/>
          <w:lang w:val="en-US"/>
        </w:rPr>
        <w:t xml:space="preserve">For Account 1588, the </w:t>
      </w:r>
      <w:r w:rsidR="00C970F6">
        <w:rPr>
          <w:rFonts w:ascii="Arial" w:hAnsi="Arial" w:cs="Arial"/>
          <w:lang w:val="en-US"/>
        </w:rPr>
        <w:t>amounts in the below table</w:t>
      </w:r>
      <w:r>
        <w:rPr>
          <w:rFonts w:ascii="Arial" w:hAnsi="Arial" w:cs="Arial"/>
          <w:lang w:val="en-US"/>
        </w:rPr>
        <w:t xml:space="preserve"> were noted for principal adjustments</w:t>
      </w:r>
      <w:r w:rsidR="00C970F6">
        <w:rPr>
          <w:rFonts w:ascii="Arial" w:hAnsi="Arial" w:cs="Arial"/>
          <w:lang w:val="en-US"/>
        </w:rPr>
        <w:t xml:space="preserve">. Please reconcile the difference </w:t>
      </w:r>
      <w:r w:rsidR="00623F50">
        <w:rPr>
          <w:rFonts w:ascii="Arial" w:hAnsi="Arial" w:cs="Arial"/>
          <w:lang w:val="en-US"/>
        </w:rPr>
        <w:t>between the amount in</w:t>
      </w:r>
      <w:r w:rsidR="00C970F6">
        <w:rPr>
          <w:rFonts w:ascii="Arial" w:hAnsi="Arial" w:cs="Arial"/>
          <w:lang w:val="en-US"/>
        </w:rPr>
        <w:t xml:space="preserve"> Staff Question 2/IRM Rate Generator </w:t>
      </w:r>
      <w:proofErr w:type="gramStart"/>
      <w:r w:rsidR="00C970F6">
        <w:rPr>
          <w:rFonts w:ascii="Arial" w:hAnsi="Arial" w:cs="Arial"/>
          <w:lang w:val="en-US"/>
        </w:rPr>
        <w:t>Model  and</w:t>
      </w:r>
      <w:proofErr w:type="gramEnd"/>
      <w:r w:rsidR="00C970F6">
        <w:rPr>
          <w:rFonts w:ascii="Arial" w:hAnsi="Arial" w:cs="Arial"/>
          <w:lang w:val="en-US"/>
        </w:rPr>
        <w:t xml:space="preserve"> the </w:t>
      </w:r>
      <w:r w:rsidR="00623F50">
        <w:rPr>
          <w:rFonts w:ascii="Arial" w:hAnsi="Arial" w:cs="Arial"/>
          <w:lang w:val="en-US"/>
        </w:rPr>
        <w:t xml:space="preserve">amount in the </w:t>
      </w:r>
      <w:r w:rsidR="00C970F6">
        <w:rPr>
          <w:rFonts w:ascii="Arial" w:hAnsi="Arial" w:cs="Arial"/>
          <w:lang w:val="en-US"/>
        </w:rPr>
        <w:t xml:space="preserve">GA Analysis </w:t>
      </w:r>
      <w:proofErr w:type="spellStart"/>
      <w:r w:rsidR="00C970F6">
        <w:rPr>
          <w:rFonts w:ascii="Arial" w:hAnsi="Arial" w:cs="Arial"/>
          <w:lang w:val="en-US"/>
        </w:rPr>
        <w:t>Workform</w:t>
      </w:r>
      <w:proofErr w:type="spellEnd"/>
      <w:r w:rsidR="00C970F6">
        <w:rPr>
          <w:rFonts w:ascii="Arial" w:hAnsi="Arial" w:cs="Arial"/>
          <w:lang w:val="en-US"/>
        </w:rPr>
        <w:t>.</w:t>
      </w:r>
      <w:r w:rsidR="000C3A18">
        <w:rPr>
          <w:rFonts w:ascii="Arial" w:hAnsi="Arial" w:cs="Arial"/>
          <w:lang w:val="en-US"/>
        </w:rPr>
        <w:t xml:space="preserve"> Please revise the evidence as needed</w:t>
      </w:r>
      <w:r w:rsidR="00E513E3">
        <w:rPr>
          <w:rFonts w:ascii="Arial" w:hAnsi="Arial" w:cs="Arial"/>
          <w:lang w:val="en-US"/>
        </w:rPr>
        <w:t xml:space="preserve">, </w:t>
      </w:r>
      <w:proofErr w:type="gramStart"/>
      <w:r w:rsidR="00E513E3">
        <w:rPr>
          <w:rFonts w:ascii="Arial" w:hAnsi="Arial" w:cs="Arial"/>
          <w:lang w:val="en-US"/>
        </w:rPr>
        <w:t>taking into account</w:t>
      </w:r>
      <w:proofErr w:type="gramEnd"/>
      <w:r w:rsidR="00E513E3">
        <w:rPr>
          <w:rFonts w:ascii="Arial" w:hAnsi="Arial" w:cs="Arial"/>
          <w:lang w:val="en-US"/>
        </w:rPr>
        <w:t xml:space="preserve"> the previous staff question</w:t>
      </w:r>
      <w:r w:rsidR="00623F50">
        <w:rPr>
          <w:rFonts w:ascii="Arial" w:hAnsi="Arial" w:cs="Arial"/>
          <w:lang w:val="en-US"/>
        </w:rPr>
        <w:t xml:space="preserve"> as well</w:t>
      </w:r>
      <w:r w:rsidR="000C3A18">
        <w:rPr>
          <w:rFonts w:ascii="Arial" w:hAnsi="Arial" w:cs="Arial"/>
          <w:lang w:val="en-US"/>
        </w:rPr>
        <w:t>.</w:t>
      </w:r>
    </w:p>
    <w:p w14:paraId="567B3B1E" w14:textId="0028DD35" w:rsidR="00E07A1E" w:rsidRDefault="00E07A1E" w:rsidP="00E07A1E">
      <w:pPr>
        <w:spacing w:after="0" w:line="276" w:lineRule="auto"/>
        <w:rPr>
          <w:rFonts w:ascii="Arial" w:hAnsi="Arial" w:cs="Arial"/>
          <w:lang w:val="en-US"/>
        </w:rPr>
      </w:pPr>
    </w:p>
    <w:tbl>
      <w:tblPr>
        <w:tblStyle w:val="TableGrid"/>
        <w:tblW w:w="0" w:type="auto"/>
        <w:tblLook w:val="04A0" w:firstRow="1" w:lastRow="0" w:firstColumn="1" w:lastColumn="0" w:noHBand="0" w:noVBand="1"/>
      </w:tblPr>
      <w:tblGrid>
        <w:gridCol w:w="3116"/>
        <w:gridCol w:w="3117"/>
      </w:tblGrid>
      <w:tr w:rsidR="00EE3D91" w14:paraId="07234731" w14:textId="77777777" w:rsidTr="00123620">
        <w:tc>
          <w:tcPr>
            <w:tcW w:w="3116" w:type="dxa"/>
          </w:tcPr>
          <w:p w14:paraId="0B4E4067" w14:textId="77777777" w:rsidR="00EE3D91" w:rsidRDefault="00EE3D91" w:rsidP="00E07A1E">
            <w:pPr>
              <w:spacing w:line="276" w:lineRule="auto"/>
              <w:rPr>
                <w:rFonts w:ascii="Arial" w:hAnsi="Arial" w:cs="Arial"/>
                <w:lang w:val="en-US"/>
              </w:rPr>
            </w:pPr>
          </w:p>
        </w:tc>
        <w:tc>
          <w:tcPr>
            <w:tcW w:w="3117" w:type="dxa"/>
          </w:tcPr>
          <w:p w14:paraId="0629A81E" w14:textId="3EF966E0" w:rsidR="00EE3D91" w:rsidRPr="005250F3" w:rsidRDefault="00EE3D91" w:rsidP="00E07A1E">
            <w:pPr>
              <w:spacing w:line="276" w:lineRule="auto"/>
              <w:rPr>
                <w:rFonts w:ascii="Arial" w:hAnsi="Arial" w:cs="Arial"/>
                <w:b/>
                <w:bCs/>
                <w:lang w:val="en-US"/>
              </w:rPr>
            </w:pPr>
            <w:r w:rsidRPr="005250F3">
              <w:rPr>
                <w:rFonts w:ascii="Arial" w:hAnsi="Arial" w:cs="Arial"/>
                <w:b/>
                <w:bCs/>
                <w:lang w:val="en-US"/>
              </w:rPr>
              <w:t>Principal Adjustments</w:t>
            </w:r>
            <w:r w:rsidR="00EE6BCD">
              <w:rPr>
                <w:rFonts w:ascii="Arial" w:hAnsi="Arial" w:cs="Arial"/>
                <w:b/>
                <w:bCs/>
                <w:lang w:val="en-US"/>
              </w:rPr>
              <w:t xml:space="preserve"> ($)</w:t>
            </w:r>
          </w:p>
        </w:tc>
      </w:tr>
      <w:tr w:rsidR="00EE3D91" w14:paraId="0A03732D" w14:textId="77777777" w:rsidTr="00123620">
        <w:tc>
          <w:tcPr>
            <w:tcW w:w="3116" w:type="dxa"/>
          </w:tcPr>
          <w:p w14:paraId="6F6ED06E" w14:textId="0C8CDC5A" w:rsidR="00EE3D91" w:rsidRDefault="00EE3D91" w:rsidP="00E07A1E">
            <w:pPr>
              <w:spacing w:line="276" w:lineRule="auto"/>
              <w:rPr>
                <w:rFonts w:ascii="Arial" w:hAnsi="Arial" w:cs="Arial"/>
                <w:lang w:val="en-US"/>
              </w:rPr>
            </w:pPr>
            <w:r>
              <w:rPr>
                <w:rFonts w:ascii="Arial" w:hAnsi="Arial" w:cs="Arial"/>
                <w:lang w:val="en-US"/>
              </w:rPr>
              <w:t>Staff Question 2</w:t>
            </w:r>
          </w:p>
        </w:tc>
        <w:tc>
          <w:tcPr>
            <w:tcW w:w="3117" w:type="dxa"/>
          </w:tcPr>
          <w:p w14:paraId="5091F226" w14:textId="511B0436" w:rsidR="00EE3D91" w:rsidRDefault="00EE3D91" w:rsidP="00E07A1E">
            <w:pPr>
              <w:spacing w:line="276" w:lineRule="auto"/>
              <w:rPr>
                <w:rFonts w:ascii="Arial" w:hAnsi="Arial" w:cs="Arial"/>
                <w:lang w:val="en-US"/>
              </w:rPr>
            </w:pPr>
            <w:r>
              <w:rPr>
                <w:rFonts w:ascii="Arial" w:hAnsi="Arial" w:cs="Arial"/>
                <w:lang w:val="en-US"/>
              </w:rPr>
              <w:t>(411,504)</w:t>
            </w:r>
          </w:p>
        </w:tc>
      </w:tr>
      <w:tr w:rsidR="00EE3D91" w14:paraId="55E0FA3A" w14:textId="77777777" w:rsidTr="00123620">
        <w:tc>
          <w:tcPr>
            <w:tcW w:w="3116" w:type="dxa"/>
          </w:tcPr>
          <w:p w14:paraId="416630E2" w14:textId="0F6152DB" w:rsidR="00EE3D91" w:rsidRDefault="00EE3D91" w:rsidP="00E07A1E">
            <w:pPr>
              <w:spacing w:line="276" w:lineRule="auto"/>
              <w:rPr>
                <w:rFonts w:ascii="Arial" w:hAnsi="Arial" w:cs="Arial"/>
                <w:lang w:val="en-US"/>
              </w:rPr>
            </w:pPr>
            <w:r>
              <w:rPr>
                <w:rFonts w:ascii="Arial" w:hAnsi="Arial" w:cs="Arial"/>
                <w:lang w:val="en-US"/>
              </w:rPr>
              <w:lastRenderedPageBreak/>
              <w:t xml:space="preserve">GA Analysis </w:t>
            </w:r>
            <w:proofErr w:type="spellStart"/>
            <w:r>
              <w:rPr>
                <w:rFonts w:ascii="Arial" w:hAnsi="Arial" w:cs="Arial"/>
                <w:lang w:val="en-US"/>
              </w:rPr>
              <w:t>Workform</w:t>
            </w:r>
            <w:proofErr w:type="spellEnd"/>
            <w:r>
              <w:rPr>
                <w:rFonts w:ascii="Arial" w:hAnsi="Arial" w:cs="Arial"/>
                <w:lang w:val="en-US"/>
              </w:rPr>
              <w:t xml:space="preserve"> – Account 1588 tab and Principal adjustment tab</w:t>
            </w:r>
          </w:p>
        </w:tc>
        <w:tc>
          <w:tcPr>
            <w:tcW w:w="3117" w:type="dxa"/>
          </w:tcPr>
          <w:p w14:paraId="02501923" w14:textId="53FC389E" w:rsidR="00EE3D91" w:rsidRDefault="00EE3D91" w:rsidP="00E07A1E">
            <w:pPr>
              <w:spacing w:line="276" w:lineRule="auto"/>
              <w:rPr>
                <w:rFonts w:ascii="Arial" w:hAnsi="Arial" w:cs="Arial"/>
                <w:lang w:val="en-US"/>
              </w:rPr>
            </w:pPr>
            <w:r>
              <w:rPr>
                <w:rFonts w:ascii="Arial" w:hAnsi="Arial" w:cs="Arial"/>
                <w:lang w:val="en-US"/>
              </w:rPr>
              <w:t>(434,906)</w:t>
            </w:r>
          </w:p>
        </w:tc>
      </w:tr>
      <w:tr w:rsidR="00EE3D91" w14:paraId="214F564D" w14:textId="77777777" w:rsidTr="00123620">
        <w:tc>
          <w:tcPr>
            <w:tcW w:w="3116" w:type="dxa"/>
          </w:tcPr>
          <w:p w14:paraId="32EC6AD9" w14:textId="304B1251" w:rsidR="00EE3D91" w:rsidRDefault="00EE3D91" w:rsidP="00E07A1E">
            <w:pPr>
              <w:spacing w:line="276" w:lineRule="auto"/>
              <w:rPr>
                <w:rFonts w:ascii="Arial" w:hAnsi="Arial" w:cs="Arial"/>
                <w:lang w:val="en-US"/>
              </w:rPr>
            </w:pPr>
            <w:r>
              <w:rPr>
                <w:rFonts w:ascii="Arial" w:hAnsi="Arial" w:cs="Arial"/>
                <w:lang w:val="en-US"/>
              </w:rPr>
              <w:t>IRM Rate Generator Model</w:t>
            </w:r>
            <w:r w:rsidR="000C3A18">
              <w:rPr>
                <w:rFonts w:ascii="Arial" w:hAnsi="Arial" w:cs="Arial"/>
                <w:lang w:val="en-US"/>
              </w:rPr>
              <w:t xml:space="preserve"> – Tab 3</w:t>
            </w:r>
          </w:p>
        </w:tc>
        <w:tc>
          <w:tcPr>
            <w:tcW w:w="3117" w:type="dxa"/>
          </w:tcPr>
          <w:p w14:paraId="5373ECC6" w14:textId="3B0C092C" w:rsidR="00EE3D91" w:rsidRDefault="00C970F6" w:rsidP="00E07A1E">
            <w:pPr>
              <w:spacing w:line="276" w:lineRule="auto"/>
              <w:rPr>
                <w:rFonts w:ascii="Arial" w:hAnsi="Arial" w:cs="Arial"/>
                <w:lang w:val="en-US"/>
              </w:rPr>
            </w:pPr>
            <w:r>
              <w:rPr>
                <w:rFonts w:ascii="Arial" w:hAnsi="Arial" w:cs="Arial"/>
                <w:lang w:val="en-US"/>
              </w:rPr>
              <w:t>(411,504)</w:t>
            </w:r>
          </w:p>
        </w:tc>
      </w:tr>
    </w:tbl>
    <w:p w14:paraId="0800D070" w14:textId="1DAA7F47" w:rsidR="00123620" w:rsidRDefault="00123620" w:rsidP="00E07A1E">
      <w:pPr>
        <w:spacing w:after="0" w:line="276" w:lineRule="auto"/>
        <w:rPr>
          <w:rFonts w:ascii="Arial" w:hAnsi="Arial" w:cs="Arial"/>
          <w:lang w:val="en-US"/>
        </w:rPr>
      </w:pPr>
    </w:p>
    <w:p w14:paraId="5935AB88" w14:textId="26D2644F" w:rsidR="000C3A18" w:rsidRPr="000B6656" w:rsidRDefault="000C3A18" w:rsidP="000C3A18">
      <w:pPr>
        <w:spacing w:after="0" w:line="276" w:lineRule="auto"/>
        <w:contextualSpacing/>
        <w:rPr>
          <w:rFonts w:ascii="Arial" w:hAnsi="Arial" w:cs="Arial"/>
          <w:b/>
          <w:bCs/>
          <w:lang w:val="en-US"/>
        </w:rPr>
      </w:pPr>
      <w:r w:rsidRPr="000B6656">
        <w:rPr>
          <w:rFonts w:ascii="Arial" w:hAnsi="Arial" w:cs="Arial"/>
          <w:b/>
          <w:bCs/>
          <w:lang w:val="en-US"/>
        </w:rPr>
        <w:t xml:space="preserve">Staff Question - </w:t>
      </w:r>
      <w:r w:rsidR="005D1F62">
        <w:rPr>
          <w:rFonts w:ascii="Arial" w:hAnsi="Arial" w:cs="Arial"/>
          <w:b/>
          <w:bCs/>
          <w:lang w:val="en-US"/>
        </w:rPr>
        <w:t>4</w:t>
      </w:r>
    </w:p>
    <w:p w14:paraId="7B027823" w14:textId="77777777" w:rsidR="000C3A18" w:rsidRDefault="000C3A18" w:rsidP="000C3A18">
      <w:pPr>
        <w:spacing w:after="0" w:line="276" w:lineRule="auto"/>
        <w:contextualSpacing/>
        <w:rPr>
          <w:rFonts w:ascii="Arial" w:hAnsi="Arial" w:cs="Arial"/>
          <w:b/>
          <w:bCs/>
          <w:lang w:val="en-US"/>
        </w:rPr>
      </w:pPr>
      <w:r w:rsidRPr="000B6656">
        <w:rPr>
          <w:rFonts w:ascii="Arial" w:hAnsi="Arial" w:cs="Arial"/>
          <w:b/>
          <w:bCs/>
          <w:lang w:val="en-US"/>
        </w:rPr>
        <w:t>Ref</w:t>
      </w:r>
      <w:r>
        <w:rPr>
          <w:rFonts w:ascii="Arial" w:hAnsi="Arial" w:cs="Arial"/>
          <w:b/>
          <w:bCs/>
          <w:lang w:val="en-US"/>
        </w:rPr>
        <w:t xml:space="preserve"> 1</w:t>
      </w:r>
      <w:r w:rsidRPr="000B6656">
        <w:rPr>
          <w:rFonts w:ascii="Arial" w:hAnsi="Arial" w:cs="Arial"/>
          <w:b/>
          <w:bCs/>
          <w:lang w:val="en-US"/>
        </w:rPr>
        <w:t xml:space="preserve">: GA Analysis </w:t>
      </w:r>
      <w:proofErr w:type="spellStart"/>
      <w:r w:rsidRPr="000B6656">
        <w:rPr>
          <w:rFonts w:ascii="Arial" w:hAnsi="Arial" w:cs="Arial"/>
          <w:b/>
          <w:bCs/>
          <w:lang w:val="en-US"/>
        </w:rPr>
        <w:t>Workform</w:t>
      </w:r>
      <w:proofErr w:type="spellEnd"/>
      <w:r w:rsidRPr="000B6656">
        <w:rPr>
          <w:rFonts w:ascii="Arial" w:hAnsi="Arial" w:cs="Arial"/>
          <w:b/>
          <w:bCs/>
          <w:lang w:val="en-US"/>
        </w:rPr>
        <w:t>, October 31, 2022</w:t>
      </w:r>
    </w:p>
    <w:p w14:paraId="30E1959E" w14:textId="1AA63F57" w:rsidR="000C3A18" w:rsidRDefault="000C3A18" w:rsidP="00E07A1E">
      <w:pPr>
        <w:spacing w:after="0" w:line="276" w:lineRule="auto"/>
        <w:rPr>
          <w:rFonts w:ascii="Arial" w:hAnsi="Arial" w:cs="Arial"/>
          <w:b/>
          <w:bCs/>
          <w:lang w:val="en-US"/>
        </w:rPr>
      </w:pPr>
      <w:r w:rsidRPr="000C3A18">
        <w:rPr>
          <w:rFonts w:ascii="Arial" w:hAnsi="Arial" w:cs="Arial"/>
          <w:b/>
          <w:bCs/>
          <w:lang w:val="en-US"/>
        </w:rPr>
        <w:t>Ref 2: IRM Rate Generator Model – Tab 3</w:t>
      </w:r>
    </w:p>
    <w:p w14:paraId="76D8BA9A" w14:textId="737BA984" w:rsidR="007E2F8E" w:rsidRDefault="007E2F8E" w:rsidP="00E07A1E">
      <w:pPr>
        <w:spacing w:after="0" w:line="276" w:lineRule="auto"/>
        <w:rPr>
          <w:rFonts w:ascii="Arial" w:hAnsi="Arial" w:cs="Arial"/>
          <w:b/>
          <w:bCs/>
          <w:lang w:val="en-US"/>
        </w:rPr>
      </w:pPr>
    </w:p>
    <w:p w14:paraId="624EABDD" w14:textId="77777777" w:rsidR="007E2F8E" w:rsidRPr="00A82BDB" w:rsidRDefault="007E2F8E" w:rsidP="007E2F8E">
      <w:pPr>
        <w:spacing w:after="0" w:line="276" w:lineRule="auto"/>
        <w:rPr>
          <w:rFonts w:ascii="Arial" w:hAnsi="Arial" w:cs="Arial"/>
          <w:lang w:val="en-US"/>
        </w:rPr>
      </w:pPr>
      <w:r w:rsidRPr="00A82BDB">
        <w:rPr>
          <w:rFonts w:ascii="Arial" w:hAnsi="Arial" w:cs="Arial"/>
          <w:lang w:val="en-US"/>
        </w:rPr>
        <w:t xml:space="preserve">For Accounts 1589 and 1588, the variance between RRR vs. 2021 Balance (column BW) in the DVA Continuity Schedule typically equals the reversed sign of “Total Current Year Principal Adjustments” in the principal adjustment tab of the GA Analysis </w:t>
      </w:r>
      <w:proofErr w:type="spellStart"/>
      <w:r w:rsidRPr="00A82BDB">
        <w:rPr>
          <w:rFonts w:ascii="Arial" w:hAnsi="Arial" w:cs="Arial"/>
          <w:lang w:val="en-US"/>
        </w:rPr>
        <w:t>Workform</w:t>
      </w:r>
      <w:proofErr w:type="spellEnd"/>
      <w:r>
        <w:rPr>
          <w:rFonts w:ascii="Arial" w:hAnsi="Arial" w:cs="Arial"/>
          <w:lang w:val="en-US"/>
        </w:rPr>
        <w:t xml:space="preserve"> as principal adjustments are typically timing differences that will reverse</w:t>
      </w:r>
      <w:r w:rsidRPr="00A82BDB">
        <w:rPr>
          <w:rFonts w:ascii="Arial" w:hAnsi="Arial" w:cs="Arial"/>
          <w:lang w:val="en-US"/>
        </w:rPr>
        <w:t xml:space="preserve">. The table below shows the difference between the two items noted above. Please reconcile and explain the difference between the Current Year Principal Adjustments shown in the GA Analysis </w:t>
      </w:r>
      <w:proofErr w:type="spellStart"/>
      <w:r w:rsidRPr="00A82BDB">
        <w:rPr>
          <w:rFonts w:ascii="Arial" w:hAnsi="Arial" w:cs="Arial"/>
          <w:lang w:val="en-US"/>
        </w:rPr>
        <w:t>Workform</w:t>
      </w:r>
      <w:proofErr w:type="spellEnd"/>
      <w:r w:rsidRPr="00A82BDB">
        <w:rPr>
          <w:rFonts w:ascii="Arial" w:hAnsi="Arial" w:cs="Arial"/>
          <w:lang w:val="en-US"/>
        </w:rPr>
        <w:t xml:space="preserve"> to the variance between the RRR vs. 2021 Balance in the DVA Continuity Schedule.</w:t>
      </w:r>
    </w:p>
    <w:p w14:paraId="6A232BA8" w14:textId="6D72B8C2" w:rsidR="007E2F8E" w:rsidRDefault="007E2F8E" w:rsidP="00E07A1E">
      <w:pPr>
        <w:spacing w:after="0" w:line="276" w:lineRule="auto"/>
        <w:rPr>
          <w:rFonts w:ascii="Arial" w:hAnsi="Arial" w:cs="Arial"/>
          <w:b/>
          <w:bCs/>
          <w:lang w:val="en-US"/>
        </w:rPr>
      </w:pPr>
    </w:p>
    <w:tbl>
      <w:tblPr>
        <w:tblW w:w="8979" w:type="dxa"/>
        <w:tblLook w:val="04A0" w:firstRow="1" w:lastRow="0" w:firstColumn="1" w:lastColumn="0" w:noHBand="0" w:noVBand="1"/>
      </w:tblPr>
      <w:tblGrid>
        <w:gridCol w:w="4536"/>
        <w:gridCol w:w="1843"/>
        <w:gridCol w:w="2600"/>
      </w:tblGrid>
      <w:tr w:rsidR="00497529" w:rsidRPr="00AE19A2" w14:paraId="39BF4DCB" w14:textId="77777777" w:rsidTr="000F4979">
        <w:trPr>
          <w:trHeight w:val="288"/>
        </w:trPr>
        <w:tc>
          <w:tcPr>
            <w:tcW w:w="4536" w:type="dxa"/>
            <w:tcBorders>
              <w:top w:val="single" w:sz="4" w:space="0" w:color="auto"/>
              <w:left w:val="single" w:sz="4" w:space="0" w:color="auto"/>
              <w:bottom w:val="nil"/>
              <w:right w:val="nil"/>
            </w:tcBorders>
            <w:shd w:val="clear" w:color="auto" w:fill="auto"/>
            <w:noWrap/>
            <w:vAlign w:val="bottom"/>
            <w:hideMark/>
          </w:tcPr>
          <w:p w14:paraId="142083F3" w14:textId="77777777" w:rsidR="00497529" w:rsidRPr="00AE19A2" w:rsidRDefault="00497529" w:rsidP="000F4979">
            <w:pPr>
              <w:spacing w:after="0" w:line="240" w:lineRule="auto"/>
              <w:rPr>
                <w:rFonts w:ascii="Times New Roman" w:eastAsia="Times New Roman" w:hAnsi="Times New Roman" w:cs="Times New Roman"/>
                <w:sz w:val="24"/>
                <w:szCs w:val="24"/>
                <w:lang w:eastAsia="en-CA"/>
              </w:rPr>
            </w:pPr>
          </w:p>
        </w:tc>
        <w:tc>
          <w:tcPr>
            <w:tcW w:w="1843" w:type="dxa"/>
            <w:tcBorders>
              <w:top w:val="single" w:sz="4" w:space="0" w:color="auto"/>
              <w:left w:val="nil"/>
              <w:bottom w:val="nil"/>
              <w:right w:val="nil"/>
            </w:tcBorders>
            <w:shd w:val="clear" w:color="auto" w:fill="auto"/>
            <w:noWrap/>
            <w:vAlign w:val="bottom"/>
            <w:hideMark/>
          </w:tcPr>
          <w:p w14:paraId="3E72C4F0" w14:textId="77777777" w:rsidR="00497529" w:rsidRPr="00AE19A2" w:rsidRDefault="00497529" w:rsidP="000F4979">
            <w:pPr>
              <w:spacing w:after="0" w:line="240" w:lineRule="auto"/>
              <w:jc w:val="center"/>
              <w:rPr>
                <w:rFonts w:ascii="Arial" w:eastAsia="Times New Roman" w:hAnsi="Arial" w:cs="Arial"/>
                <w:b/>
                <w:bCs/>
                <w:color w:val="000000"/>
                <w:lang w:eastAsia="en-CA"/>
              </w:rPr>
            </w:pPr>
            <w:r w:rsidRPr="00AE19A2">
              <w:rPr>
                <w:rFonts w:ascii="Arial" w:eastAsia="Times New Roman" w:hAnsi="Arial" w:cs="Arial"/>
                <w:b/>
                <w:bCs/>
                <w:color w:val="000000"/>
                <w:lang w:eastAsia="en-CA"/>
              </w:rPr>
              <w:t>Account 1589</w:t>
            </w:r>
          </w:p>
        </w:tc>
        <w:tc>
          <w:tcPr>
            <w:tcW w:w="2600" w:type="dxa"/>
            <w:tcBorders>
              <w:top w:val="single" w:sz="4" w:space="0" w:color="auto"/>
              <w:left w:val="nil"/>
              <w:bottom w:val="nil"/>
              <w:right w:val="single" w:sz="4" w:space="0" w:color="auto"/>
            </w:tcBorders>
            <w:shd w:val="clear" w:color="auto" w:fill="auto"/>
            <w:noWrap/>
            <w:vAlign w:val="bottom"/>
            <w:hideMark/>
          </w:tcPr>
          <w:p w14:paraId="53FA05DA" w14:textId="77777777" w:rsidR="00497529" w:rsidRPr="00AE19A2" w:rsidRDefault="00497529" w:rsidP="000F4979">
            <w:pPr>
              <w:spacing w:after="0" w:line="240" w:lineRule="auto"/>
              <w:jc w:val="center"/>
              <w:rPr>
                <w:rFonts w:ascii="Arial" w:eastAsia="Times New Roman" w:hAnsi="Arial" w:cs="Arial"/>
                <w:b/>
                <w:bCs/>
                <w:color w:val="000000"/>
                <w:lang w:eastAsia="en-CA"/>
              </w:rPr>
            </w:pPr>
            <w:r w:rsidRPr="00AE19A2">
              <w:rPr>
                <w:rFonts w:ascii="Arial" w:eastAsia="Times New Roman" w:hAnsi="Arial" w:cs="Arial"/>
                <w:b/>
                <w:bCs/>
                <w:color w:val="000000"/>
                <w:lang w:eastAsia="en-CA"/>
              </w:rPr>
              <w:t>Account 1588</w:t>
            </w:r>
          </w:p>
        </w:tc>
      </w:tr>
      <w:tr w:rsidR="00497529" w:rsidRPr="00AE19A2" w14:paraId="05AD8068" w14:textId="77777777" w:rsidTr="000F4979">
        <w:trPr>
          <w:trHeight w:val="288"/>
        </w:trPr>
        <w:tc>
          <w:tcPr>
            <w:tcW w:w="4536" w:type="dxa"/>
            <w:tcBorders>
              <w:top w:val="nil"/>
              <w:left w:val="single" w:sz="4" w:space="0" w:color="auto"/>
              <w:bottom w:val="nil"/>
              <w:right w:val="nil"/>
            </w:tcBorders>
            <w:shd w:val="clear" w:color="auto" w:fill="auto"/>
            <w:noWrap/>
            <w:vAlign w:val="bottom"/>
            <w:hideMark/>
          </w:tcPr>
          <w:p w14:paraId="7B18372A" w14:textId="77777777" w:rsidR="00497529" w:rsidRPr="00AE19A2" w:rsidRDefault="00497529" w:rsidP="000F4979">
            <w:pPr>
              <w:spacing w:after="0" w:line="240" w:lineRule="auto"/>
              <w:jc w:val="right"/>
              <w:rPr>
                <w:rFonts w:ascii="Arial" w:eastAsia="Times New Roman" w:hAnsi="Arial" w:cs="Arial"/>
                <w:color w:val="000000"/>
                <w:lang w:eastAsia="en-CA"/>
              </w:rPr>
            </w:pPr>
            <w:r w:rsidRPr="00AE19A2">
              <w:rPr>
                <w:rFonts w:ascii="Arial" w:eastAsia="Times New Roman" w:hAnsi="Arial" w:cs="Arial"/>
                <w:color w:val="000000"/>
                <w:lang w:eastAsia="en-CA"/>
              </w:rPr>
              <w:t xml:space="preserve">GA Analysis </w:t>
            </w:r>
            <w:proofErr w:type="spellStart"/>
            <w:r w:rsidRPr="00AE19A2">
              <w:rPr>
                <w:rFonts w:ascii="Arial" w:eastAsia="Times New Roman" w:hAnsi="Arial" w:cs="Arial"/>
                <w:color w:val="000000"/>
                <w:lang w:eastAsia="en-CA"/>
              </w:rPr>
              <w:t>Workform</w:t>
            </w:r>
            <w:proofErr w:type="spellEnd"/>
            <w:r w:rsidRPr="00AE19A2">
              <w:rPr>
                <w:rFonts w:ascii="Arial" w:eastAsia="Times New Roman" w:hAnsi="Arial" w:cs="Arial"/>
                <w:color w:val="000000"/>
                <w:lang w:eastAsia="en-CA"/>
              </w:rPr>
              <w:t xml:space="preserve"> - Principal Adjustment Tab</w:t>
            </w:r>
          </w:p>
        </w:tc>
        <w:tc>
          <w:tcPr>
            <w:tcW w:w="1843" w:type="dxa"/>
            <w:tcBorders>
              <w:top w:val="nil"/>
              <w:left w:val="nil"/>
              <w:bottom w:val="nil"/>
              <w:right w:val="nil"/>
            </w:tcBorders>
            <w:shd w:val="clear" w:color="auto" w:fill="auto"/>
            <w:noWrap/>
            <w:vAlign w:val="bottom"/>
            <w:hideMark/>
          </w:tcPr>
          <w:p w14:paraId="6B093EF7" w14:textId="39556FFF" w:rsidR="00497529" w:rsidRPr="00AE19A2" w:rsidRDefault="00207834" w:rsidP="000F4979">
            <w:pPr>
              <w:spacing w:after="0" w:line="240" w:lineRule="auto"/>
              <w:jc w:val="center"/>
              <w:rPr>
                <w:rFonts w:ascii="Arial" w:eastAsia="Times New Roman" w:hAnsi="Arial" w:cs="Arial"/>
                <w:color w:val="000000"/>
                <w:lang w:eastAsia="en-CA"/>
              </w:rPr>
            </w:pPr>
            <w:r>
              <w:rPr>
                <w:rFonts w:ascii="Arial" w:eastAsia="Times New Roman" w:hAnsi="Arial" w:cs="Arial"/>
                <w:color w:val="000000"/>
                <w:lang w:eastAsia="en-CA"/>
              </w:rPr>
              <w:t>(49,174)</w:t>
            </w:r>
          </w:p>
        </w:tc>
        <w:tc>
          <w:tcPr>
            <w:tcW w:w="2600" w:type="dxa"/>
            <w:tcBorders>
              <w:top w:val="nil"/>
              <w:left w:val="nil"/>
              <w:bottom w:val="nil"/>
              <w:right w:val="single" w:sz="4" w:space="0" w:color="auto"/>
            </w:tcBorders>
            <w:shd w:val="clear" w:color="auto" w:fill="auto"/>
            <w:noWrap/>
            <w:vAlign w:val="bottom"/>
            <w:hideMark/>
          </w:tcPr>
          <w:p w14:paraId="5CC17B8C" w14:textId="4C73C696" w:rsidR="00497529" w:rsidRPr="00AE19A2" w:rsidRDefault="00207834" w:rsidP="000F4979">
            <w:pPr>
              <w:spacing w:after="0" w:line="240" w:lineRule="auto"/>
              <w:jc w:val="center"/>
              <w:rPr>
                <w:rFonts w:ascii="Arial" w:eastAsia="Times New Roman" w:hAnsi="Arial" w:cs="Arial"/>
                <w:color w:val="000000"/>
                <w:lang w:eastAsia="en-CA"/>
              </w:rPr>
            </w:pPr>
            <w:r>
              <w:rPr>
                <w:rFonts w:ascii="Arial" w:eastAsia="Times New Roman" w:hAnsi="Arial" w:cs="Arial"/>
                <w:color w:val="000000"/>
                <w:lang w:eastAsia="en-CA"/>
              </w:rPr>
              <w:t>(385,730)</w:t>
            </w:r>
          </w:p>
        </w:tc>
      </w:tr>
      <w:tr w:rsidR="00497529" w:rsidRPr="00AE19A2" w14:paraId="0737B479" w14:textId="77777777" w:rsidTr="000F4979">
        <w:trPr>
          <w:trHeight w:val="288"/>
        </w:trPr>
        <w:tc>
          <w:tcPr>
            <w:tcW w:w="4536" w:type="dxa"/>
            <w:tcBorders>
              <w:top w:val="nil"/>
              <w:left w:val="single" w:sz="4" w:space="0" w:color="auto"/>
              <w:bottom w:val="nil"/>
              <w:right w:val="nil"/>
            </w:tcBorders>
            <w:shd w:val="clear" w:color="auto" w:fill="auto"/>
            <w:noWrap/>
            <w:vAlign w:val="bottom"/>
            <w:hideMark/>
          </w:tcPr>
          <w:p w14:paraId="6C23C163" w14:textId="77777777" w:rsidR="00497529" w:rsidRPr="00AE19A2" w:rsidRDefault="00497529" w:rsidP="000F4979">
            <w:pPr>
              <w:spacing w:after="0" w:line="240" w:lineRule="auto"/>
              <w:jc w:val="right"/>
              <w:rPr>
                <w:rFonts w:ascii="Arial" w:eastAsia="Times New Roman" w:hAnsi="Arial" w:cs="Arial"/>
                <w:color w:val="000000"/>
                <w:lang w:eastAsia="en-CA"/>
              </w:rPr>
            </w:pPr>
            <w:r w:rsidRPr="00AE19A2">
              <w:rPr>
                <w:rFonts w:ascii="Arial" w:eastAsia="Times New Roman" w:hAnsi="Arial" w:cs="Arial"/>
                <w:color w:val="000000"/>
                <w:lang w:eastAsia="en-CA"/>
              </w:rPr>
              <w:t>DVA Continuity Schedule - column BW</w:t>
            </w:r>
          </w:p>
        </w:tc>
        <w:tc>
          <w:tcPr>
            <w:tcW w:w="1843" w:type="dxa"/>
            <w:tcBorders>
              <w:top w:val="nil"/>
              <w:left w:val="nil"/>
              <w:bottom w:val="single" w:sz="4" w:space="0" w:color="auto"/>
              <w:right w:val="nil"/>
            </w:tcBorders>
            <w:shd w:val="clear" w:color="auto" w:fill="auto"/>
            <w:noWrap/>
            <w:vAlign w:val="bottom"/>
            <w:hideMark/>
          </w:tcPr>
          <w:p w14:paraId="32BEE83B" w14:textId="4FC31F86" w:rsidR="00497529" w:rsidRPr="00AE19A2" w:rsidRDefault="003B3879" w:rsidP="000F4979">
            <w:pPr>
              <w:spacing w:after="0" w:line="240" w:lineRule="auto"/>
              <w:jc w:val="center"/>
              <w:rPr>
                <w:rFonts w:ascii="Arial" w:eastAsia="Times New Roman" w:hAnsi="Arial" w:cs="Arial"/>
                <w:color w:val="000000"/>
                <w:lang w:eastAsia="en-CA"/>
              </w:rPr>
            </w:pPr>
            <w:r>
              <w:rPr>
                <w:rFonts w:ascii="Arial" w:eastAsia="Times New Roman" w:hAnsi="Arial" w:cs="Arial"/>
                <w:color w:val="000000"/>
                <w:lang w:eastAsia="en-CA"/>
              </w:rPr>
              <w:t>0</w:t>
            </w:r>
          </w:p>
        </w:tc>
        <w:tc>
          <w:tcPr>
            <w:tcW w:w="2600" w:type="dxa"/>
            <w:tcBorders>
              <w:top w:val="nil"/>
              <w:left w:val="nil"/>
              <w:bottom w:val="single" w:sz="4" w:space="0" w:color="auto"/>
              <w:right w:val="single" w:sz="4" w:space="0" w:color="auto"/>
            </w:tcBorders>
            <w:shd w:val="clear" w:color="auto" w:fill="auto"/>
            <w:noWrap/>
            <w:vAlign w:val="bottom"/>
            <w:hideMark/>
          </w:tcPr>
          <w:p w14:paraId="60DFDD3F" w14:textId="08927C3D" w:rsidR="00497529" w:rsidRPr="00AE19A2" w:rsidRDefault="003B3879" w:rsidP="000F4979">
            <w:pPr>
              <w:spacing w:after="0" w:line="240" w:lineRule="auto"/>
              <w:jc w:val="center"/>
              <w:rPr>
                <w:rFonts w:ascii="Arial" w:eastAsia="Times New Roman" w:hAnsi="Arial" w:cs="Arial"/>
                <w:color w:val="000000"/>
                <w:lang w:eastAsia="en-CA"/>
              </w:rPr>
            </w:pPr>
            <w:r>
              <w:rPr>
                <w:rFonts w:ascii="Arial" w:eastAsia="Times New Roman" w:hAnsi="Arial" w:cs="Arial"/>
                <w:color w:val="000000"/>
                <w:lang w:eastAsia="en-CA"/>
              </w:rPr>
              <w:t>362,369</w:t>
            </w:r>
          </w:p>
        </w:tc>
      </w:tr>
      <w:tr w:rsidR="00497529" w:rsidRPr="00AE19A2" w14:paraId="75F9238A" w14:textId="77777777" w:rsidTr="000F4979">
        <w:trPr>
          <w:trHeight w:val="288"/>
        </w:trPr>
        <w:tc>
          <w:tcPr>
            <w:tcW w:w="4536" w:type="dxa"/>
            <w:tcBorders>
              <w:top w:val="nil"/>
              <w:left w:val="single" w:sz="4" w:space="0" w:color="auto"/>
              <w:bottom w:val="single" w:sz="4" w:space="0" w:color="auto"/>
              <w:right w:val="nil"/>
            </w:tcBorders>
            <w:shd w:val="clear" w:color="auto" w:fill="auto"/>
            <w:noWrap/>
            <w:vAlign w:val="bottom"/>
            <w:hideMark/>
          </w:tcPr>
          <w:p w14:paraId="7F133FB9" w14:textId="77777777" w:rsidR="00497529" w:rsidRPr="00AE19A2" w:rsidRDefault="00497529" w:rsidP="000F4979">
            <w:pPr>
              <w:spacing w:after="0" w:line="240" w:lineRule="auto"/>
              <w:jc w:val="center"/>
              <w:rPr>
                <w:rFonts w:ascii="Arial" w:eastAsia="Times New Roman" w:hAnsi="Arial" w:cs="Arial"/>
                <w:color w:val="000000"/>
                <w:lang w:eastAsia="en-CA"/>
              </w:rPr>
            </w:pPr>
          </w:p>
        </w:tc>
        <w:tc>
          <w:tcPr>
            <w:tcW w:w="1843" w:type="dxa"/>
            <w:tcBorders>
              <w:top w:val="nil"/>
              <w:left w:val="nil"/>
              <w:bottom w:val="single" w:sz="4" w:space="0" w:color="auto"/>
              <w:right w:val="nil"/>
            </w:tcBorders>
            <w:shd w:val="clear" w:color="auto" w:fill="auto"/>
            <w:noWrap/>
            <w:vAlign w:val="bottom"/>
            <w:hideMark/>
          </w:tcPr>
          <w:p w14:paraId="20809E23" w14:textId="01EE66C3" w:rsidR="00497529" w:rsidRPr="00AE19A2" w:rsidRDefault="003B3879" w:rsidP="000F4979">
            <w:pPr>
              <w:spacing w:after="0" w:line="240" w:lineRule="auto"/>
              <w:jc w:val="center"/>
              <w:rPr>
                <w:rFonts w:ascii="Arial" w:eastAsia="Times New Roman" w:hAnsi="Arial" w:cs="Arial"/>
                <w:color w:val="000000"/>
                <w:lang w:eastAsia="en-CA"/>
              </w:rPr>
            </w:pPr>
            <w:r>
              <w:rPr>
                <w:rFonts w:ascii="Arial" w:eastAsia="Times New Roman" w:hAnsi="Arial" w:cs="Arial"/>
                <w:color w:val="000000"/>
                <w:lang w:eastAsia="en-CA"/>
              </w:rPr>
              <w:t>(49.174)</w:t>
            </w:r>
          </w:p>
        </w:tc>
        <w:tc>
          <w:tcPr>
            <w:tcW w:w="2600" w:type="dxa"/>
            <w:tcBorders>
              <w:top w:val="nil"/>
              <w:left w:val="nil"/>
              <w:bottom w:val="single" w:sz="4" w:space="0" w:color="auto"/>
              <w:right w:val="single" w:sz="4" w:space="0" w:color="auto"/>
            </w:tcBorders>
            <w:shd w:val="clear" w:color="auto" w:fill="auto"/>
            <w:noWrap/>
            <w:vAlign w:val="bottom"/>
            <w:hideMark/>
          </w:tcPr>
          <w:p w14:paraId="013F56FF" w14:textId="6ADCA415" w:rsidR="00497529" w:rsidRPr="00AE19A2" w:rsidRDefault="00A212CF" w:rsidP="000F4979">
            <w:pPr>
              <w:spacing w:after="0" w:line="240" w:lineRule="auto"/>
              <w:jc w:val="center"/>
              <w:rPr>
                <w:rFonts w:ascii="Arial" w:eastAsia="Times New Roman" w:hAnsi="Arial" w:cs="Arial"/>
                <w:color w:val="000000"/>
                <w:lang w:eastAsia="en-CA"/>
              </w:rPr>
            </w:pPr>
            <w:r>
              <w:rPr>
                <w:rFonts w:ascii="Arial" w:eastAsia="Times New Roman" w:hAnsi="Arial" w:cs="Arial"/>
                <w:color w:val="000000"/>
                <w:lang w:eastAsia="en-CA"/>
              </w:rPr>
              <w:t>(23,361)</w:t>
            </w:r>
          </w:p>
        </w:tc>
      </w:tr>
    </w:tbl>
    <w:p w14:paraId="6526DE2A" w14:textId="77777777" w:rsidR="007E2F8E" w:rsidRPr="000C3A18" w:rsidRDefault="007E2F8E" w:rsidP="00E07A1E">
      <w:pPr>
        <w:spacing w:after="0" w:line="276" w:lineRule="auto"/>
        <w:rPr>
          <w:rFonts w:ascii="Arial" w:hAnsi="Arial" w:cs="Arial"/>
          <w:b/>
          <w:bCs/>
          <w:lang w:val="en-US"/>
        </w:rPr>
      </w:pPr>
    </w:p>
    <w:sectPr w:rsidR="007E2F8E" w:rsidRPr="000C3A18">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2C1F1" w14:textId="77777777" w:rsidR="005D1F62" w:rsidRDefault="005D1F62" w:rsidP="005D1F62">
      <w:pPr>
        <w:spacing w:after="0" w:line="240" w:lineRule="auto"/>
      </w:pPr>
      <w:r>
        <w:separator/>
      </w:r>
    </w:p>
  </w:endnote>
  <w:endnote w:type="continuationSeparator" w:id="0">
    <w:p w14:paraId="21E9A604" w14:textId="77777777" w:rsidR="005D1F62" w:rsidRDefault="005D1F62" w:rsidP="005D1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F9BD8" w14:textId="77777777" w:rsidR="005D1F62" w:rsidRDefault="005D1F62" w:rsidP="005D1F62">
      <w:pPr>
        <w:spacing w:after="0" w:line="240" w:lineRule="auto"/>
      </w:pPr>
      <w:r>
        <w:separator/>
      </w:r>
    </w:p>
  </w:footnote>
  <w:footnote w:type="continuationSeparator" w:id="0">
    <w:p w14:paraId="786614DC" w14:textId="77777777" w:rsidR="005D1F62" w:rsidRDefault="005D1F62" w:rsidP="005D1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4FF22" w14:textId="77777777" w:rsidR="005D1F62" w:rsidRDefault="005D1F62" w:rsidP="005D1F62">
    <w:pPr>
      <w:pStyle w:val="Header"/>
      <w:jc w:val="right"/>
    </w:pPr>
    <w:proofErr w:type="spellStart"/>
    <w:r>
      <w:t>Westario</w:t>
    </w:r>
    <w:proofErr w:type="spellEnd"/>
    <w:r>
      <w:t xml:space="preserve"> Power Inc.</w:t>
    </w:r>
  </w:p>
  <w:p w14:paraId="7C2C8574" w14:textId="77777777" w:rsidR="005D1F62" w:rsidRDefault="005D1F62" w:rsidP="005D1F62">
    <w:pPr>
      <w:pStyle w:val="Header"/>
      <w:jc w:val="right"/>
    </w:pPr>
    <w:r>
      <w:t>EB-2022-0070</w:t>
    </w:r>
  </w:p>
  <w:p w14:paraId="55713252" w14:textId="2A7B1F50" w:rsidR="005D1F62" w:rsidRDefault="005D1F62" w:rsidP="005D1F62">
    <w:pPr>
      <w:pStyle w:val="Header"/>
      <w:jc w:val="right"/>
    </w:pPr>
    <w:r>
      <w:t xml:space="preserve">Page </w:t>
    </w:r>
    <w:r>
      <w:t>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6795A"/>
    <w:multiLevelType w:val="hybridMultilevel"/>
    <w:tmpl w:val="47A02A4E"/>
    <w:lvl w:ilvl="0" w:tplc="2E862CE8">
      <w:start w:val="1"/>
      <w:numFmt w:val="lowerLetter"/>
      <w:lvlText w:val="%1)"/>
      <w:lvlJc w:val="left"/>
      <w:pPr>
        <w:ind w:left="720" w:hanging="360"/>
      </w:pPr>
      <w:rPr>
        <w:rFonts w:eastAsia="Times New Roman" w:hint="default"/>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1963953"/>
    <w:multiLevelType w:val="hybridMultilevel"/>
    <w:tmpl w:val="54A6F23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656"/>
    <w:rsid w:val="00000194"/>
    <w:rsid w:val="000B6656"/>
    <w:rsid w:val="000C3A18"/>
    <w:rsid w:val="00123620"/>
    <w:rsid w:val="00207834"/>
    <w:rsid w:val="002347CD"/>
    <w:rsid w:val="002947BA"/>
    <w:rsid w:val="002E34EB"/>
    <w:rsid w:val="002E7076"/>
    <w:rsid w:val="00374EC7"/>
    <w:rsid w:val="003B3879"/>
    <w:rsid w:val="003C5949"/>
    <w:rsid w:val="00497529"/>
    <w:rsid w:val="004C6FFC"/>
    <w:rsid w:val="005250F3"/>
    <w:rsid w:val="005931DF"/>
    <w:rsid w:val="005D1F62"/>
    <w:rsid w:val="005E664A"/>
    <w:rsid w:val="00623F50"/>
    <w:rsid w:val="006725AA"/>
    <w:rsid w:val="006D6D1B"/>
    <w:rsid w:val="007D5F99"/>
    <w:rsid w:val="007E2F8E"/>
    <w:rsid w:val="008623CF"/>
    <w:rsid w:val="009679FA"/>
    <w:rsid w:val="0098595C"/>
    <w:rsid w:val="00A167B9"/>
    <w:rsid w:val="00A212CF"/>
    <w:rsid w:val="00AF492C"/>
    <w:rsid w:val="00BB01A0"/>
    <w:rsid w:val="00C970F6"/>
    <w:rsid w:val="00E07A1E"/>
    <w:rsid w:val="00E513E3"/>
    <w:rsid w:val="00EE3D91"/>
    <w:rsid w:val="00EE6B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8C420"/>
  <w15:chartTrackingRefBased/>
  <w15:docId w15:val="{DD3E0777-D477-4E03-8F2D-9CAC514ED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656"/>
    <w:pPr>
      <w:ind w:left="720"/>
      <w:contextualSpacing/>
    </w:pPr>
  </w:style>
  <w:style w:type="table" w:styleId="TableGrid">
    <w:name w:val="Table Grid"/>
    <w:basedOn w:val="TableNormal"/>
    <w:uiPriority w:val="39"/>
    <w:rsid w:val="00123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1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F62"/>
  </w:style>
  <w:style w:type="paragraph" w:styleId="Footer">
    <w:name w:val="footer"/>
    <w:basedOn w:val="Normal"/>
    <w:link w:val="FooterChar"/>
    <w:uiPriority w:val="99"/>
    <w:unhideWhenUsed/>
    <w:rsid w:val="005D1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57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2621</Characters>
  <Application>Microsoft Office Word</Application>
  <DocSecurity>4</DocSecurity>
  <Lines>21</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Kwan</dc:creator>
  <cp:keywords/>
  <dc:description/>
  <cp:lastModifiedBy>Marc Abramovitz</cp:lastModifiedBy>
  <cp:revision>2</cp:revision>
  <dcterms:created xsi:type="dcterms:W3CDTF">2022-11-13T04:23:00Z</dcterms:created>
  <dcterms:modified xsi:type="dcterms:W3CDTF">2022-11-13T04:23:00Z</dcterms:modified>
</cp:coreProperties>
</file>