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488E" w14:textId="363BC9FA" w:rsidR="0099567A" w:rsidRDefault="00D64934" w:rsidP="0072528B">
      <w:pPr>
        <w:spacing w:after="0" w:line="240" w:lineRule="auto"/>
        <w:jc w:val="center"/>
        <w:rPr>
          <w:rFonts w:ascii="Arial" w:hAnsi="Arial" w:cs="Arial"/>
          <w:b/>
          <w:bCs/>
          <w:sz w:val="28"/>
          <w:szCs w:val="28"/>
        </w:rPr>
      </w:pPr>
      <w:r>
        <w:rPr>
          <w:rFonts w:ascii="Arial" w:hAnsi="Arial" w:cs="Arial"/>
          <w:b/>
          <w:bCs/>
          <w:sz w:val="28"/>
          <w:szCs w:val="28"/>
        </w:rPr>
        <w:t xml:space="preserve">Wellington North </w:t>
      </w:r>
      <w:r w:rsidR="00096969">
        <w:rPr>
          <w:rFonts w:ascii="Arial" w:hAnsi="Arial" w:cs="Arial"/>
          <w:b/>
          <w:bCs/>
          <w:sz w:val="28"/>
          <w:szCs w:val="28"/>
        </w:rPr>
        <w:t>Power Inc</w:t>
      </w:r>
      <w:r>
        <w:rPr>
          <w:rFonts w:ascii="Arial" w:hAnsi="Arial" w:cs="Arial"/>
          <w:b/>
          <w:bCs/>
          <w:sz w:val="28"/>
          <w:szCs w:val="28"/>
        </w:rPr>
        <w:t>.</w:t>
      </w:r>
    </w:p>
    <w:p w14:paraId="1DA40B9F" w14:textId="4D7FA550" w:rsidR="00CD2EBD" w:rsidRDefault="0099567A" w:rsidP="0072528B">
      <w:pPr>
        <w:spacing w:after="0" w:line="240" w:lineRule="auto"/>
        <w:jc w:val="center"/>
        <w:rPr>
          <w:rFonts w:ascii="Arial" w:hAnsi="Arial" w:cs="Arial"/>
          <w:b/>
          <w:bCs/>
          <w:sz w:val="28"/>
          <w:szCs w:val="28"/>
        </w:rPr>
      </w:pPr>
      <w:r>
        <w:rPr>
          <w:rFonts w:ascii="Arial" w:hAnsi="Arial" w:cs="Arial"/>
          <w:b/>
          <w:bCs/>
          <w:sz w:val="28"/>
          <w:szCs w:val="28"/>
        </w:rPr>
        <w:t>OEB Staff Questions</w:t>
      </w:r>
      <w:r w:rsidR="000C2280">
        <w:rPr>
          <w:rFonts w:ascii="Arial" w:hAnsi="Arial" w:cs="Arial"/>
          <w:b/>
          <w:bCs/>
          <w:sz w:val="28"/>
          <w:szCs w:val="28"/>
        </w:rPr>
        <w:t xml:space="preserve"> </w:t>
      </w:r>
    </w:p>
    <w:p w14:paraId="3068F2E3" w14:textId="4D0A2625" w:rsidR="0072528B" w:rsidRPr="00182494" w:rsidRDefault="0072528B" w:rsidP="0072528B">
      <w:pPr>
        <w:spacing w:after="0" w:line="240" w:lineRule="auto"/>
        <w:jc w:val="center"/>
        <w:rPr>
          <w:rFonts w:ascii="Arial" w:hAnsi="Arial" w:cs="Arial"/>
          <w:b/>
          <w:bCs/>
          <w:sz w:val="28"/>
          <w:szCs w:val="28"/>
        </w:rPr>
      </w:pPr>
      <w:r>
        <w:rPr>
          <w:rFonts w:ascii="Arial" w:hAnsi="Arial" w:cs="Arial"/>
          <w:b/>
          <w:bCs/>
          <w:sz w:val="28"/>
          <w:szCs w:val="28"/>
        </w:rPr>
        <w:t>EB-2022-00</w:t>
      </w:r>
      <w:r w:rsidR="00096969">
        <w:rPr>
          <w:rFonts w:ascii="Arial" w:hAnsi="Arial" w:cs="Arial"/>
          <w:b/>
          <w:bCs/>
          <w:sz w:val="28"/>
          <w:szCs w:val="28"/>
        </w:rPr>
        <w:t>69</w:t>
      </w:r>
    </w:p>
    <w:p w14:paraId="0F98500B" w14:textId="61437742" w:rsidR="00CD2EBD" w:rsidRDefault="00CD2EBD" w:rsidP="00CD2EBD">
      <w:pPr>
        <w:pStyle w:val="ListParagraph"/>
        <w:spacing w:after="240" w:line="240" w:lineRule="auto"/>
        <w:rPr>
          <w:sz w:val="24"/>
          <w:szCs w:val="24"/>
        </w:rPr>
      </w:pPr>
    </w:p>
    <w:p w14:paraId="10153D5B" w14:textId="1D8EE823" w:rsidR="0099567A" w:rsidRPr="0099567A" w:rsidRDefault="0099567A" w:rsidP="0099567A">
      <w:pPr>
        <w:autoSpaceDE w:val="0"/>
        <w:autoSpaceDN w:val="0"/>
        <w:adjustRightInd w:val="0"/>
        <w:spacing w:after="240" w:line="240" w:lineRule="auto"/>
        <w:rPr>
          <w:rFonts w:ascii="Arial" w:eastAsia="Calibri" w:hAnsi="Arial" w:cs="Arial"/>
          <w:sz w:val="24"/>
          <w:szCs w:val="24"/>
        </w:rPr>
      </w:pPr>
      <w:bookmarkStart w:id="0" w:name="_Hlk55806661"/>
      <w:r w:rsidRPr="0099567A">
        <w:rPr>
          <w:rFonts w:ascii="Arial" w:eastAsia="Calibri" w:hAnsi="Arial" w:cs="Arial"/>
          <w:sz w:val="24"/>
          <w:szCs w:val="24"/>
        </w:rPr>
        <w:t xml:space="preserve">Please note, </w:t>
      </w:r>
      <w:r w:rsidR="00096969">
        <w:rPr>
          <w:rFonts w:ascii="Arial" w:eastAsia="Calibri" w:hAnsi="Arial" w:cs="Arial"/>
          <w:sz w:val="24"/>
          <w:szCs w:val="24"/>
        </w:rPr>
        <w:t>Wellington North Power Inc</w:t>
      </w:r>
      <w:r w:rsidR="00D64934">
        <w:rPr>
          <w:rFonts w:ascii="Arial" w:eastAsia="Calibri" w:hAnsi="Arial" w:cs="Arial"/>
          <w:sz w:val="24"/>
          <w:szCs w:val="24"/>
        </w:rPr>
        <w:t>.</w:t>
      </w:r>
      <w:r w:rsidRPr="0099567A">
        <w:rPr>
          <w:rFonts w:ascii="Arial" w:eastAsia="Calibri" w:hAnsi="Arial" w:cs="Arial"/>
          <w:sz w:val="24"/>
          <w:szCs w:val="24"/>
        </w:rPr>
        <w:t xml:space="preserve"> (</w:t>
      </w:r>
      <w:r w:rsidR="00D64934">
        <w:rPr>
          <w:rFonts w:ascii="Arial" w:eastAsia="Calibri" w:hAnsi="Arial" w:cs="Arial"/>
          <w:sz w:val="24"/>
          <w:szCs w:val="24"/>
        </w:rPr>
        <w:t xml:space="preserve">Wellington </w:t>
      </w:r>
      <w:r w:rsidR="00096969">
        <w:rPr>
          <w:rFonts w:ascii="Arial" w:eastAsia="Calibri" w:hAnsi="Arial" w:cs="Arial"/>
          <w:sz w:val="24"/>
          <w:szCs w:val="24"/>
        </w:rPr>
        <w:t>North Power</w:t>
      </w:r>
      <w:r w:rsidRPr="0099567A">
        <w:rPr>
          <w:rFonts w:ascii="Arial" w:eastAsia="Calibri" w:hAnsi="Arial" w:cs="Arial"/>
          <w:sz w:val="24"/>
          <w:szCs w:val="24"/>
        </w:rPr>
        <w:t xml:space="preserve">) is responsible for ensuring that all documents it files with the OEB, including responses to OEB staff interrogatories and any other supporting documentation, do not include personal information (as that phrase is defined in the </w:t>
      </w:r>
      <w:r w:rsidRPr="0099567A">
        <w:rPr>
          <w:rFonts w:ascii="Arial" w:eastAsia="Calibri" w:hAnsi="Arial" w:cs="Arial"/>
          <w:i/>
          <w:iCs/>
          <w:sz w:val="24"/>
          <w:szCs w:val="24"/>
        </w:rPr>
        <w:t>Freedom of Information and Protection of Privacy Act</w:t>
      </w:r>
      <w:r w:rsidRPr="0099567A">
        <w:rPr>
          <w:rFonts w:ascii="Arial" w:eastAsia="Calibri" w:hAnsi="Arial" w:cs="Arial"/>
          <w:sz w:val="24"/>
          <w:szCs w:val="24"/>
        </w:rPr>
        <w:t xml:space="preserve">), unless filed in accordance with rule 9A of the OEB’s </w:t>
      </w:r>
      <w:r w:rsidRPr="0099567A">
        <w:rPr>
          <w:rFonts w:ascii="Arial" w:eastAsia="Calibri" w:hAnsi="Arial" w:cs="Arial"/>
          <w:i/>
          <w:iCs/>
          <w:sz w:val="24"/>
          <w:szCs w:val="24"/>
        </w:rPr>
        <w:t>Rules of Practice and Procedure</w:t>
      </w:r>
      <w:r w:rsidRPr="0099567A">
        <w:rPr>
          <w:rFonts w:ascii="Arial" w:eastAsia="Calibri" w:hAnsi="Arial" w:cs="Arial"/>
          <w:sz w:val="24"/>
          <w:szCs w:val="24"/>
        </w:rPr>
        <w:t>.</w:t>
      </w:r>
    </w:p>
    <w:p w14:paraId="5F1BD838" w14:textId="272A77BF" w:rsidR="00045C69" w:rsidRDefault="00045C69" w:rsidP="00045C69">
      <w:pPr>
        <w:spacing w:after="240" w:line="240" w:lineRule="auto"/>
        <w:rPr>
          <w:rFonts w:ascii="Arial" w:hAnsi="Arial" w:cs="Arial"/>
          <w:b/>
          <w:bCs/>
          <w:sz w:val="24"/>
          <w:szCs w:val="24"/>
        </w:rPr>
      </w:pPr>
      <w:bookmarkStart w:id="1" w:name="_Hlk119921051"/>
      <w:bookmarkEnd w:id="0"/>
      <w:r>
        <w:rPr>
          <w:rFonts w:ascii="Arial" w:hAnsi="Arial" w:cs="Arial"/>
          <w:b/>
          <w:bCs/>
          <w:sz w:val="24"/>
          <w:szCs w:val="24"/>
        </w:rPr>
        <w:t>OEB Staff – 1</w:t>
      </w:r>
    </w:p>
    <w:p w14:paraId="3ABA70AC" w14:textId="77777777" w:rsidR="007870E5" w:rsidRDefault="00045C69" w:rsidP="007870E5">
      <w:pPr>
        <w:spacing w:after="0" w:line="240" w:lineRule="auto"/>
        <w:rPr>
          <w:rFonts w:ascii="Arial" w:hAnsi="Arial" w:cs="Arial"/>
          <w:b/>
          <w:bCs/>
          <w:sz w:val="24"/>
          <w:szCs w:val="24"/>
        </w:rPr>
      </w:pPr>
      <w:bookmarkStart w:id="2" w:name="_Hlk120089973"/>
      <w:r>
        <w:rPr>
          <w:rFonts w:ascii="Arial" w:hAnsi="Arial" w:cs="Arial"/>
          <w:b/>
          <w:bCs/>
          <w:sz w:val="24"/>
          <w:szCs w:val="24"/>
        </w:rPr>
        <w:t>Ref: IRM Rate Generator Tab 16</w:t>
      </w:r>
      <w:r w:rsidR="007870E5">
        <w:rPr>
          <w:rFonts w:ascii="Arial" w:hAnsi="Arial" w:cs="Arial"/>
          <w:b/>
          <w:bCs/>
          <w:sz w:val="24"/>
          <w:szCs w:val="24"/>
        </w:rPr>
        <w:t>, 17, 19 and 20</w:t>
      </w:r>
      <w:r>
        <w:rPr>
          <w:rFonts w:ascii="Arial" w:hAnsi="Arial" w:cs="Arial"/>
          <w:b/>
          <w:bCs/>
          <w:sz w:val="24"/>
          <w:szCs w:val="24"/>
        </w:rPr>
        <w:t xml:space="preserve"> – Annual Adjustment Mechanism</w:t>
      </w:r>
      <w:r w:rsidR="00D1274C">
        <w:rPr>
          <w:rFonts w:ascii="Arial" w:hAnsi="Arial" w:cs="Arial"/>
          <w:b/>
          <w:bCs/>
          <w:sz w:val="24"/>
          <w:szCs w:val="24"/>
        </w:rPr>
        <w:t xml:space="preserve"> </w:t>
      </w:r>
      <w:r w:rsidR="007870E5">
        <w:rPr>
          <w:rFonts w:ascii="Arial" w:hAnsi="Arial" w:cs="Arial"/>
          <w:b/>
          <w:bCs/>
          <w:sz w:val="24"/>
          <w:szCs w:val="24"/>
        </w:rPr>
        <w:t xml:space="preserve">Ref: </w:t>
      </w:r>
      <w:r w:rsidR="00D1274C" w:rsidRPr="00D1274C">
        <w:rPr>
          <w:rFonts w:ascii="Arial" w:hAnsi="Arial" w:cs="Arial"/>
          <w:b/>
          <w:bCs/>
          <w:sz w:val="24"/>
          <w:szCs w:val="24"/>
        </w:rPr>
        <w:t>OEB Letter, 2023 Inflation Parameters</w:t>
      </w:r>
      <w:r w:rsidR="007870E5" w:rsidRPr="007870E5">
        <w:rPr>
          <w:rFonts w:ascii="Arial" w:hAnsi="Arial" w:cs="Arial"/>
          <w:b/>
          <w:bCs/>
          <w:sz w:val="24"/>
          <w:szCs w:val="24"/>
        </w:rPr>
        <w:t xml:space="preserve"> </w:t>
      </w:r>
    </w:p>
    <w:p w14:paraId="3658B720" w14:textId="720F63CA" w:rsidR="007870E5" w:rsidRDefault="007870E5" w:rsidP="007870E5">
      <w:pPr>
        <w:spacing w:after="0" w:line="240" w:lineRule="auto"/>
        <w:rPr>
          <w:rFonts w:ascii="Arial" w:hAnsi="Arial" w:cs="Arial"/>
          <w:b/>
          <w:bCs/>
          <w:sz w:val="24"/>
          <w:szCs w:val="24"/>
        </w:rPr>
      </w:pPr>
      <w:r>
        <w:rPr>
          <w:rFonts w:ascii="Arial" w:hAnsi="Arial" w:cs="Arial"/>
          <w:b/>
          <w:bCs/>
          <w:sz w:val="24"/>
          <w:szCs w:val="24"/>
        </w:rPr>
        <w:t xml:space="preserve">Ref: </w:t>
      </w:r>
      <w:r>
        <w:rPr>
          <w:rFonts w:ascii="Arial" w:hAnsi="Arial" w:cs="Arial"/>
          <w:b/>
          <w:bCs/>
          <w:sz w:val="24"/>
          <w:szCs w:val="24"/>
        </w:rPr>
        <w:t>EB-2022-0020, Decision and Order</w:t>
      </w:r>
    </w:p>
    <w:p w14:paraId="53741E77" w14:textId="282E9D36" w:rsidR="00E134D5" w:rsidRDefault="00E134D5" w:rsidP="007870E5">
      <w:pPr>
        <w:spacing w:after="0" w:line="240" w:lineRule="auto"/>
        <w:rPr>
          <w:rFonts w:ascii="Arial" w:hAnsi="Arial" w:cs="Arial"/>
          <w:b/>
          <w:bCs/>
          <w:sz w:val="24"/>
          <w:szCs w:val="24"/>
        </w:rPr>
      </w:pPr>
      <w:r>
        <w:rPr>
          <w:rFonts w:ascii="Arial" w:hAnsi="Arial" w:cs="Arial"/>
          <w:b/>
          <w:bCs/>
          <w:sz w:val="24"/>
          <w:szCs w:val="24"/>
        </w:rPr>
        <w:t>Ref: EB-2022-0021, Decision and Order</w:t>
      </w:r>
    </w:p>
    <w:p w14:paraId="4512FA61" w14:textId="04762470" w:rsidR="007870E5" w:rsidRDefault="007870E5" w:rsidP="00045C69">
      <w:pPr>
        <w:spacing w:after="240" w:line="240" w:lineRule="auto"/>
        <w:rPr>
          <w:rFonts w:ascii="Arial" w:hAnsi="Arial" w:cs="Arial"/>
          <w:b/>
          <w:bCs/>
          <w:sz w:val="24"/>
          <w:szCs w:val="24"/>
        </w:rPr>
      </w:pPr>
    </w:p>
    <w:bookmarkEnd w:id="1"/>
    <w:bookmarkEnd w:id="2"/>
    <w:p w14:paraId="63DB2B92" w14:textId="3B812D5C" w:rsidR="007870E5" w:rsidRDefault="00045C69" w:rsidP="00045C69">
      <w:pPr>
        <w:spacing w:after="240" w:line="240" w:lineRule="auto"/>
        <w:rPr>
          <w:rFonts w:ascii="Arial" w:hAnsi="Arial" w:cs="Arial"/>
          <w:sz w:val="24"/>
          <w:szCs w:val="24"/>
        </w:rPr>
      </w:pPr>
      <w:r w:rsidRPr="00DE2DD9">
        <w:rPr>
          <w:rFonts w:ascii="Arial" w:hAnsi="Arial" w:cs="Arial"/>
          <w:sz w:val="24"/>
          <w:szCs w:val="24"/>
        </w:rPr>
        <w:t xml:space="preserve">OEB staff has </w:t>
      </w:r>
      <w:r w:rsidR="007870E5">
        <w:rPr>
          <w:rFonts w:ascii="Arial" w:hAnsi="Arial" w:cs="Arial"/>
          <w:sz w:val="24"/>
          <w:szCs w:val="24"/>
        </w:rPr>
        <w:t>made the following updates to Wellington North</w:t>
      </w:r>
      <w:r w:rsidR="00E134D5">
        <w:rPr>
          <w:rFonts w:ascii="Arial" w:hAnsi="Arial" w:cs="Arial"/>
          <w:sz w:val="24"/>
          <w:szCs w:val="24"/>
        </w:rPr>
        <w:t xml:space="preserve"> Power’s</w:t>
      </w:r>
      <w:r w:rsidR="007870E5">
        <w:rPr>
          <w:rFonts w:ascii="Arial" w:hAnsi="Arial" w:cs="Arial"/>
          <w:sz w:val="24"/>
          <w:szCs w:val="24"/>
        </w:rPr>
        <w:t xml:space="preserve"> </w:t>
      </w:r>
      <w:r w:rsidR="00E134D5">
        <w:rPr>
          <w:rFonts w:ascii="Arial" w:hAnsi="Arial" w:cs="Arial"/>
          <w:sz w:val="24"/>
          <w:szCs w:val="24"/>
        </w:rPr>
        <w:t>R</w:t>
      </w:r>
      <w:r w:rsidR="007870E5">
        <w:rPr>
          <w:rFonts w:ascii="Arial" w:hAnsi="Arial" w:cs="Arial"/>
          <w:sz w:val="24"/>
          <w:szCs w:val="24"/>
        </w:rPr>
        <w:t xml:space="preserve">ate </w:t>
      </w:r>
      <w:r w:rsidR="00E134D5">
        <w:rPr>
          <w:rFonts w:ascii="Arial" w:hAnsi="Arial" w:cs="Arial"/>
          <w:sz w:val="24"/>
          <w:szCs w:val="24"/>
        </w:rPr>
        <w:t>G</w:t>
      </w:r>
      <w:r w:rsidR="007870E5">
        <w:rPr>
          <w:rFonts w:ascii="Arial" w:hAnsi="Arial" w:cs="Arial"/>
          <w:sz w:val="24"/>
          <w:szCs w:val="24"/>
        </w:rPr>
        <w:t>enerator:</w:t>
      </w:r>
    </w:p>
    <w:p w14:paraId="13EF2B56" w14:textId="5B59D512" w:rsidR="007870E5" w:rsidRPr="007870E5" w:rsidRDefault="007870E5" w:rsidP="007870E5">
      <w:pPr>
        <w:numPr>
          <w:ilvl w:val="0"/>
          <w:numId w:val="26"/>
        </w:numPr>
        <w:spacing w:after="0" w:line="240" w:lineRule="auto"/>
        <w:contextualSpacing/>
        <w:rPr>
          <w:rFonts w:ascii="Arial" w:hAnsi="Arial" w:cs="Arial"/>
          <w:sz w:val="24"/>
          <w:szCs w:val="24"/>
        </w:rPr>
      </w:pPr>
      <w:r w:rsidRPr="007870E5">
        <w:rPr>
          <w:rFonts w:ascii="Arial" w:hAnsi="Arial" w:cs="Arial"/>
          <w:sz w:val="24"/>
          <w:szCs w:val="24"/>
        </w:rPr>
        <w:t>Updated the IPI Inflation Factor to 3.</w:t>
      </w:r>
      <w:r>
        <w:rPr>
          <w:rFonts w:ascii="Arial" w:hAnsi="Arial" w:cs="Arial"/>
          <w:sz w:val="24"/>
          <w:szCs w:val="24"/>
        </w:rPr>
        <w:t>7</w:t>
      </w:r>
      <w:r w:rsidRPr="007870E5">
        <w:rPr>
          <w:rFonts w:ascii="Arial" w:hAnsi="Arial" w:cs="Arial"/>
          <w:sz w:val="24"/>
          <w:szCs w:val="24"/>
        </w:rPr>
        <w:t>0%</w:t>
      </w:r>
      <w:r w:rsidRPr="007870E5">
        <w:rPr>
          <w:rFonts w:ascii="Arial" w:hAnsi="Arial" w:cs="Arial"/>
          <w:sz w:val="24"/>
          <w:szCs w:val="24"/>
          <w:vertAlign w:val="superscript"/>
        </w:rPr>
        <w:footnoteReference w:id="1"/>
      </w:r>
      <w:r w:rsidRPr="007870E5">
        <w:rPr>
          <w:rFonts w:ascii="Arial" w:hAnsi="Arial" w:cs="Arial"/>
          <w:sz w:val="24"/>
          <w:szCs w:val="24"/>
        </w:rPr>
        <w:t xml:space="preserve"> in Tab 16 and Tab 17-Retail Service Charges</w:t>
      </w:r>
    </w:p>
    <w:p w14:paraId="595E48C0" w14:textId="77F9A44F" w:rsidR="007870E5" w:rsidRPr="007870E5" w:rsidRDefault="007870E5" w:rsidP="007870E5">
      <w:pPr>
        <w:numPr>
          <w:ilvl w:val="0"/>
          <w:numId w:val="26"/>
        </w:numPr>
        <w:spacing w:after="0" w:line="240" w:lineRule="auto"/>
        <w:contextualSpacing/>
        <w:rPr>
          <w:rFonts w:ascii="Arial" w:hAnsi="Arial" w:cs="Arial"/>
          <w:sz w:val="24"/>
          <w:szCs w:val="24"/>
        </w:rPr>
      </w:pPr>
      <w:r w:rsidRPr="007870E5">
        <w:rPr>
          <w:rFonts w:ascii="Arial" w:hAnsi="Arial" w:cs="Arial"/>
          <w:sz w:val="24"/>
          <w:szCs w:val="24"/>
        </w:rPr>
        <w:t>Updated the Ontario Electricity Rebate in Tab 20 to 1</w:t>
      </w:r>
      <w:r>
        <w:rPr>
          <w:rFonts w:ascii="Arial" w:hAnsi="Arial" w:cs="Arial"/>
          <w:sz w:val="24"/>
          <w:szCs w:val="24"/>
        </w:rPr>
        <w:t>1.7</w:t>
      </w:r>
      <w:r w:rsidRPr="007870E5">
        <w:rPr>
          <w:rFonts w:ascii="Arial" w:hAnsi="Arial" w:cs="Arial"/>
          <w:sz w:val="24"/>
          <w:szCs w:val="24"/>
        </w:rPr>
        <w:t>% (as of November 1, 202</w:t>
      </w:r>
      <w:r>
        <w:rPr>
          <w:rFonts w:ascii="Arial" w:hAnsi="Arial" w:cs="Arial"/>
          <w:sz w:val="24"/>
          <w:szCs w:val="24"/>
        </w:rPr>
        <w:t>2</w:t>
      </w:r>
      <w:r w:rsidRPr="007870E5">
        <w:rPr>
          <w:rFonts w:ascii="Arial" w:hAnsi="Arial" w:cs="Arial"/>
          <w:sz w:val="24"/>
          <w:szCs w:val="24"/>
        </w:rPr>
        <w:t>)</w:t>
      </w:r>
    </w:p>
    <w:p w14:paraId="1119C4AC" w14:textId="5A663C9B" w:rsidR="007870E5" w:rsidRDefault="007870E5" w:rsidP="007870E5">
      <w:pPr>
        <w:numPr>
          <w:ilvl w:val="0"/>
          <w:numId w:val="26"/>
        </w:numPr>
        <w:spacing w:after="0" w:line="240" w:lineRule="auto"/>
        <w:contextualSpacing/>
        <w:rPr>
          <w:rFonts w:ascii="Arial" w:hAnsi="Arial" w:cs="Arial"/>
          <w:sz w:val="24"/>
          <w:szCs w:val="24"/>
        </w:rPr>
      </w:pPr>
      <w:r w:rsidRPr="007870E5">
        <w:rPr>
          <w:rFonts w:ascii="Arial" w:hAnsi="Arial" w:cs="Arial"/>
          <w:sz w:val="24"/>
          <w:szCs w:val="24"/>
        </w:rPr>
        <w:t>Updated the Wireline Pole Attachment Charge to $</w:t>
      </w:r>
      <w:r>
        <w:rPr>
          <w:rFonts w:ascii="Arial" w:hAnsi="Arial" w:cs="Arial"/>
          <w:sz w:val="24"/>
          <w:szCs w:val="24"/>
        </w:rPr>
        <w:t>36.05</w:t>
      </w:r>
      <w:r w:rsidRPr="007870E5">
        <w:rPr>
          <w:rFonts w:ascii="Arial" w:hAnsi="Arial" w:cs="Arial"/>
          <w:sz w:val="24"/>
          <w:szCs w:val="24"/>
          <w:vertAlign w:val="superscript"/>
        </w:rPr>
        <w:footnoteReference w:id="2"/>
      </w:r>
      <w:r w:rsidRPr="007870E5">
        <w:rPr>
          <w:rFonts w:ascii="Arial" w:hAnsi="Arial" w:cs="Arial"/>
          <w:sz w:val="24"/>
          <w:szCs w:val="24"/>
        </w:rPr>
        <w:t xml:space="preserve"> in Tab 17</w:t>
      </w:r>
    </w:p>
    <w:p w14:paraId="1F2FECAA" w14:textId="4FF9D39F" w:rsidR="007870E5" w:rsidRDefault="007870E5" w:rsidP="007870E5">
      <w:pPr>
        <w:numPr>
          <w:ilvl w:val="0"/>
          <w:numId w:val="26"/>
        </w:numPr>
        <w:spacing w:after="0" w:line="240" w:lineRule="auto"/>
        <w:contextualSpacing/>
        <w:rPr>
          <w:rFonts w:ascii="Arial" w:hAnsi="Arial" w:cs="Arial"/>
          <w:sz w:val="24"/>
          <w:szCs w:val="24"/>
        </w:rPr>
      </w:pPr>
      <w:r>
        <w:rPr>
          <w:rFonts w:ascii="Arial" w:hAnsi="Arial" w:cs="Arial"/>
          <w:sz w:val="24"/>
          <w:szCs w:val="24"/>
        </w:rPr>
        <w:t>Updated Retail Service Charges by the inflation factor of 3.7% in Tab 17</w:t>
      </w:r>
    </w:p>
    <w:p w14:paraId="733DF421" w14:textId="77777777" w:rsidR="007870E5" w:rsidRDefault="007870E5" w:rsidP="00045C69">
      <w:pPr>
        <w:spacing w:after="240" w:line="240" w:lineRule="auto"/>
        <w:rPr>
          <w:rFonts w:ascii="Arial" w:hAnsi="Arial" w:cs="Arial"/>
          <w:b/>
          <w:bCs/>
          <w:sz w:val="24"/>
          <w:szCs w:val="24"/>
        </w:rPr>
      </w:pPr>
    </w:p>
    <w:p w14:paraId="791328EE" w14:textId="56CC35EF" w:rsidR="00045C69" w:rsidRPr="00586B1F" w:rsidRDefault="00045C69" w:rsidP="00045C69">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6F1623D3" w14:textId="35F69689" w:rsidR="00045C69" w:rsidRPr="000656E8" w:rsidRDefault="00045C69" w:rsidP="00045C69">
      <w:pPr>
        <w:pStyle w:val="ListParagraph"/>
        <w:numPr>
          <w:ilvl w:val="0"/>
          <w:numId w:val="5"/>
        </w:numPr>
        <w:spacing w:after="240" w:line="240" w:lineRule="auto"/>
        <w:rPr>
          <w:sz w:val="24"/>
          <w:szCs w:val="24"/>
        </w:rPr>
      </w:pPr>
      <w:r w:rsidRPr="000656E8">
        <w:rPr>
          <w:sz w:val="24"/>
          <w:szCs w:val="24"/>
        </w:rPr>
        <w:t xml:space="preserve">Please confirm </w:t>
      </w:r>
      <w:r w:rsidR="00465874">
        <w:rPr>
          <w:sz w:val="24"/>
          <w:szCs w:val="24"/>
        </w:rPr>
        <w:t>the accuracy of th</w:t>
      </w:r>
      <w:r w:rsidR="007870E5">
        <w:rPr>
          <w:sz w:val="24"/>
          <w:szCs w:val="24"/>
        </w:rPr>
        <w:t>ese</w:t>
      </w:r>
      <w:r w:rsidR="00465874">
        <w:rPr>
          <w:sz w:val="24"/>
          <w:szCs w:val="24"/>
        </w:rPr>
        <w:t xml:space="preserve"> update</w:t>
      </w:r>
      <w:r w:rsidR="007870E5">
        <w:rPr>
          <w:sz w:val="24"/>
          <w:szCs w:val="24"/>
        </w:rPr>
        <w:t>s in the attached rate generator</w:t>
      </w:r>
      <w:r w:rsidRPr="000656E8">
        <w:rPr>
          <w:sz w:val="24"/>
          <w:szCs w:val="24"/>
        </w:rPr>
        <w:t xml:space="preserve">. </w:t>
      </w:r>
    </w:p>
    <w:p w14:paraId="1FFC0B6C" w14:textId="77777777" w:rsidR="00045C69" w:rsidRDefault="00045C69" w:rsidP="00182494">
      <w:pPr>
        <w:autoSpaceDE w:val="0"/>
        <w:autoSpaceDN w:val="0"/>
        <w:adjustRightInd w:val="0"/>
        <w:spacing w:after="0" w:line="240" w:lineRule="auto"/>
        <w:rPr>
          <w:rFonts w:ascii="Arial" w:hAnsi="Arial" w:cs="Arial"/>
          <w:b/>
          <w:bCs/>
          <w:color w:val="000000"/>
          <w:sz w:val="23"/>
          <w:szCs w:val="23"/>
          <w:lang w:val="en-US"/>
        </w:rPr>
      </w:pPr>
    </w:p>
    <w:p w14:paraId="5B0750BA" w14:textId="19F2C522" w:rsidR="0072528B" w:rsidRDefault="0072528B" w:rsidP="0072528B">
      <w:pPr>
        <w:spacing w:after="240" w:line="240" w:lineRule="auto"/>
        <w:rPr>
          <w:rFonts w:ascii="Arial" w:hAnsi="Arial" w:cs="Arial"/>
          <w:b/>
          <w:bCs/>
          <w:sz w:val="24"/>
          <w:szCs w:val="24"/>
        </w:rPr>
      </w:pPr>
      <w:bookmarkStart w:id="3" w:name="_Hlk119920010"/>
      <w:r>
        <w:rPr>
          <w:rFonts w:ascii="Arial" w:hAnsi="Arial" w:cs="Arial"/>
          <w:b/>
          <w:bCs/>
          <w:sz w:val="24"/>
          <w:szCs w:val="24"/>
        </w:rPr>
        <w:t xml:space="preserve">OEB Staff – </w:t>
      </w:r>
      <w:r w:rsidR="00045C69">
        <w:rPr>
          <w:rFonts w:ascii="Arial" w:hAnsi="Arial" w:cs="Arial"/>
          <w:b/>
          <w:bCs/>
          <w:sz w:val="24"/>
          <w:szCs w:val="24"/>
        </w:rPr>
        <w:t>2</w:t>
      </w:r>
    </w:p>
    <w:p w14:paraId="42B0E1B0" w14:textId="77777777" w:rsidR="0072528B" w:rsidRDefault="0072528B" w:rsidP="0072528B">
      <w:pPr>
        <w:spacing w:after="240" w:line="240" w:lineRule="auto"/>
        <w:rPr>
          <w:rFonts w:ascii="Arial" w:hAnsi="Arial" w:cs="Arial"/>
          <w:b/>
          <w:bCs/>
          <w:sz w:val="24"/>
          <w:szCs w:val="24"/>
        </w:rPr>
      </w:pPr>
      <w:bookmarkStart w:id="4" w:name="_Hlk115074365"/>
      <w:r>
        <w:rPr>
          <w:rFonts w:ascii="Arial" w:hAnsi="Arial" w:cs="Arial"/>
          <w:b/>
          <w:bCs/>
          <w:sz w:val="24"/>
          <w:szCs w:val="24"/>
        </w:rPr>
        <w:t>Ref: IRM Rate Generator Tab 17, 19 and 20 Smart Meter Entity (SME) Charge</w:t>
      </w:r>
    </w:p>
    <w:bookmarkEnd w:id="4"/>
    <w:p w14:paraId="16CEE8EB" w14:textId="77777777" w:rsidR="0072528B" w:rsidRPr="00DE2DD9" w:rsidRDefault="0072528B" w:rsidP="0072528B">
      <w:pPr>
        <w:spacing w:after="240" w:line="240" w:lineRule="auto"/>
        <w:rPr>
          <w:rFonts w:ascii="Arial" w:hAnsi="Arial" w:cs="Arial"/>
          <w:sz w:val="24"/>
          <w:szCs w:val="24"/>
        </w:rPr>
      </w:pPr>
      <w:r w:rsidRPr="00DE2DD9">
        <w:rPr>
          <w:rFonts w:ascii="Arial" w:hAnsi="Arial" w:cs="Arial"/>
          <w:sz w:val="24"/>
          <w:szCs w:val="24"/>
        </w:rPr>
        <w:t>OEB staff has updated the SME charge from $0.43 to $0.42.</w:t>
      </w:r>
    </w:p>
    <w:p w14:paraId="1ACA39E5" w14:textId="77777777" w:rsidR="0072528B" w:rsidRPr="00586B1F" w:rsidRDefault="0072528B" w:rsidP="0072528B">
      <w:pPr>
        <w:spacing w:after="240" w:line="240" w:lineRule="auto"/>
        <w:rPr>
          <w:rFonts w:ascii="Arial" w:hAnsi="Arial" w:cs="Arial"/>
          <w:b/>
          <w:bCs/>
          <w:sz w:val="24"/>
          <w:szCs w:val="24"/>
        </w:rPr>
      </w:pPr>
      <w:r w:rsidRPr="00586B1F">
        <w:rPr>
          <w:rFonts w:ascii="Arial" w:hAnsi="Arial" w:cs="Arial"/>
          <w:b/>
          <w:bCs/>
          <w:sz w:val="24"/>
          <w:szCs w:val="24"/>
        </w:rPr>
        <w:t xml:space="preserve">Question: </w:t>
      </w:r>
    </w:p>
    <w:p w14:paraId="5B1BB459" w14:textId="77777777" w:rsidR="0072528B" w:rsidRPr="000656E8" w:rsidRDefault="0072528B" w:rsidP="0072528B">
      <w:pPr>
        <w:pStyle w:val="ListParagraph"/>
        <w:numPr>
          <w:ilvl w:val="0"/>
          <w:numId w:val="5"/>
        </w:numPr>
        <w:spacing w:after="240" w:line="240" w:lineRule="auto"/>
        <w:rPr>
          <w:sz w:val="24"/>
          <w:szCs w:val="24"/>
        </w:rPr>
      </w:pPr>
      <w:r w:rsidRPr="000656E8">
        <w:rPr>
          <w:sz w:val="24"/>
          <w:szCs w:val="24"/>
        </w:rPr>
        <w:lastRenderedPageBreak/>
        <w:t xml:space="preserve">Please confirm this is correct. </w:t>
      </w:r>
    </w:p>
    <w:bookmarkEnd w:id="3"/>
    <w:p w14:paraId="1D33E953" w14:textId="77777777" w:rsidR="0076171C" w:rsidRDefault="0076171C" w:rsidP="0072528B">
      <w:pPr>
        <w:spacing w:after="240" w:line="240" w:lineRule="auto"/>
        <w:rPr>
          <w:rFonts w:ascii="Arial" w:hAnsi="Arial" w:cs="Arial"/>
          <w:b/>
          <w:bCs/>
          <w:sz w:val="24"/>
          <w:szCs w:val="24"/>
        </w:rPr>
      </w:pPr>
    </w:p>
    <w:p w14:paraId="3386305F" w14:textId="77777777" w:rsidR="0004302B" w:rsidRDefault="0004302B" w:rsidP="0004302B">
      <w:pPr>
        <w:spacing w:after="240" w:line="240" w:lineRule="auto"/>
        <w:rPr>
          <w:rFonts w:ascii="Arial" w:hAnsi="Arial" w:cs="Arial"/>
          <w:b/>
          <w:bCs/>
          <w:sz w:val="24"/>
          <w:szCs w:val="24"/>
        </w:rPr>
      </w:pPr>
      <w:r>
        <w:rPr>
          <w:rFonts w:ascii="Arial" w:hAnsi="Arial" w:cs="Arial"/>
          <w:b/>
          <w:bCs/>
          <w:sz w:val="24"/>
          <w:szCs w:val="24"/>
        </w:rPr>
        <w:t>OEB Staff – 3</w:t>
      </w:r>
    </w:p>
    <w:p w14:paraId="3DFA8D18" w14:textId="31B992A6" w:rsidR="0004302B" w:rsidRDefault="0004302B" w:rsidP="0004302B">
      <w:pPr>
        <w:spacing w:after="240" w:line="240" w:lineRule="auto"/>
        <w:rPr>
          <w:rFonts w:ascii="Arial" w:hAnsi="Arial" w:cs="Arial"/>
          <w:b/>
          <w:bCs/>
          <w:sz w:val="24"/>
          <w:szCs w:val="24"/>
        </w:rPr>
      </w:pPr>
      <w:r>
        <w:rPr>
          <w:rFonts w:ascii="Arial" w:hAnsi="Arial" w:cs="Arial"/>
          <w:b/>
          <w:bCs/>
          <w:sz w:val="24"/>
          <w:szCs w:val="24"/>
        </w:rPr>
        <w:t>Ref: IRM Rate Generator Tab 17 – Time of Use RPP Prices and Distribution Rate Protection Charge</w:t>
      </w:r>
    </w:p>
    <w:p w14:paraId="5003B0BA" w14:textId="46857D50" w:rsidR="0004302B" w:rsidRDefault="0004302B" w:rsidP="0004302B">
      <w:pPr>
        <w:spacing w:after="240" w:line="240" w:lineRule="auto"/>
        <w:rPr>
          <w:rFonts w:ascii="Arial" w:hAnsi="Arial" w:cs="Arial"/>
          <w:sz w:val="24"/>
          <w:szCs w:val="24"/>
        </w:rPr>
      </w:pPr>
      <w:r w:rsidRPr="00DE2DD9">
        <w:rPr>
          <w:rFonts w:ascii="Arial" w:hAnsi="Arial" w:cs="Arial"/>
          <w:sz w:val="24"/>
          <w:szCs w:val="24"/>
        </w:rPr>
        <w:t xml:space="preserve">OEB staff has </w:t>
      </w:r>
      <w:r>
        <w:rPr>
          <w:rFonts w:ascii="Arial" w:hAnsi="Arial" w:cs="Arial"/>
          <w:sz w:val="24"/>
          <w:szCs w:val="24"/>
        </w:rPr>
        <w:t>made the following updates to Tab 17 of the rate generator:</w:t>
      </w:r>
    </w:p>
    <w:p w14:paraId="5B7FD081" w14:textId="70F277E8" w:rsidR="0004302B" w:rsidRDefault="0004302B" w:rsidP="0004302B">
      <w:pPr>
        <w:spacing w:after="240" w:line="240" w:lineRule="auto"/>
        <w:rPr>
          <w:rFonts w:ascii="Arial" w:hAnsi="Arial" w:cs="Arial"/>
          <w:sz w:val="24"/>
          <w:szCs w:val="24"/>
        </w:rPr>
      </w:pPr>
      <w:r>
        <w:rPr>
          <w:noProof/>
        </w:rPr>
        <w:drawing>
          <wp:inline distT="0" distB="0" distL="0" distR="0" wp14:anchorId="20EEF60B" wp14:editId="4818588B">
            <wp:extent cx="5867400" cy="6223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67400" cy="622300"/>
                    </a:xfrm>
                    <a:prstGeom prst="rect">
                      <a:avLst/>
                    </a:prstGeom>
                    <a:noFill/>
                    <a:ln>
                      <a:noFill/>
                    </a:ln>
                  </pic:spPr>
                </pic:pic>
              </a:graphicData>
            </a:graphic>
          </wp:inline>
        </w:drawing>
      </w:r>
      <w:r>
        <w:rPr>
          <w:noProof/>
        </w:rPr>
        <w:drawing>
          <wp:inline distT="0" distB="0" distL="0" distR="0" wp14:anchorId="3BEEE2E0" wp14:editId="3AFE4C3F">
            <wp:extent cx="5943600" cy="13677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1367790"/>
                    </a:xfrm>
                    <a:prstGeom prst="rect">
                      <a:avLst/>
                    </a:prstGeom>
                    <a:noFill/>
                    <a:ln>
                      <a:noFill/>
                    </a:ln>
                  </pic:spPr>
                </pic:pic>
              </a:graphicData>
            </a:graphic>
          </wp:inline>
        </w:drawing>
      </w:r>
    </w:p>
    <w:p w14:paraId="389FB5B3" w14:textId="77777777" w:rsidR="0004302B" w:rsidRPr="00586B1F" w:rsidRDefault="0004302B" w:rsidP="0004302B">
      <w:pPr>
        <w:spacing w:after="240" w:line="240" w:lineRule="auto"/>
        <w:rPr>
          <w:rFonts w:ascii="Arial" w:hAnsi="Arial" w:cs="Arial"/>
          <w:b/>
          <w:bCs/>
          <w:sz w:val="24"/>
          <w:szCs w:val="24"/>
        </w:rPr>
      </w:pPr>
      <w:bookmarkStart w:id="5" w:name="_Hlk119923963"/>
      <w:r w:rsidRPr="00586B1F">
        <w:rPr>
          <w:rFonts w:ascii="Arial" w:hAnsi="Arial" w:cs="Arial"/>
          <w:b/>
          <w:bCs/>
          <w:sz w:val="24"/>
          <w:szCs w:val="24"/>
        </w:rPr>
        <w:t xml:space="preserve">Question: </w:t>
      </w:r>
    </w:p>
    <w:p w14:paraId="620A5D9B" w14:textId="20263768" w:rsidR="0004302B" w:rsidRDefault="0004302B" w:rsidP="0004302B">
      <w:pPr>
        <w:pStyle w:val="ListParagraph"/>
        <w:numPr>
          <w:ilvl w:val="0"/>
          <w:numId w:val="5"/>
        </w:numPr>
        <w:spacing w:after="240" w:line="240" w:lineRule="auto"/>
        <w:rPr>
          <w:sz w:val="24"/>
          <w:szCs w:val="24"/>
        </w:rPr>
      </w:pPr>
      <w:r w:rsidRPr="000656E8">
        <w:rPr>
          <w:sz w:val="24"/>
          <w:szCs w:val="24"/>
        </w:rPr>
        <w:t xml:space="preserve">Please confirm </w:t>
      </w:r>
      <w:r>
        <w:rPr>
          <w:sz w:val="24"/>
          <w:szCs w:val="24"/>
        </w:rPr>
        <w:t>the accuracy of the resulting changes in the rate generator.</w:t>
      </w:r>
    </w:p>
    <w:p w14:paraId="07DE4D61" w14:textId="2607A9A1" w:rsidR="00465874" w:rsidRDefault="00465874" w:rsidP="00465874">
      <w:pPr>
        <w:spacing w:after="240" w:line="240" w:lineRule="auto"/>
        <w:rPr>
          <w:rFonts w:ascii="Arial" w:hAnsi="Arial" w:cs="Arial"/>
          <w:b/>
          <w:bCs/>
          <w:sz w:val="24"/>
          <w:szCs w:val="24"/>
        </w:rPr>
      </w:pPr>
      <w:bookmarkStart w:id="6" w:name="_Hlk119924222"/>
      <w:bookmarkEnd w:id="5"/>
      <w:r>
        <w:rPr>
          <w:rFonts w:ascii="Arial" w:hAnsi="Arial" w:cs="Arial"/>
          <w:b/>
          <w:bCs/>
          <w:sz w:val="24"/>
          <w:szCs w:val="24"/>
        </w:rPr>
        <w:t xml:space="preserve">OEB Staff – </w:t>
      </w:r>
      <w:r w:rsidR="009F0536">
        <w:rPr>
          <w:rFonts w:ascii="Arial" w:hAnsi="Arial" w:cs="Arial"/>
          <w:b/>
          <w:bCs/>
          <w:sz w:val="24"/>
          <w:szCs w:val="24"/>
        </w:rPr>
        <w:t>4</w:t>
      </w:r>
    </w:p>
    <w:p w14:paraId="764B28E6" w14:textId="3816CFBB" w:rsidR="00465874" w:rsidRDefault="00465874" w:rsidP="00465874">
      <w:pPr>
        <w:spacing w:after="240" w:line="240" w:lineRule="auto"/>
        <w:rPr>
          <w:rFonts w:ascii="Arial" w:hAnsi="Arial" w:cs="Arial"/>
          <w:b/>
          <w:bCs/>
          <w:sz w:val="24"/>
          <w:szCs w:val="24"/>
        </w:rPr>
      </w:pPr>
      <w:r>
        <w:rPr>
          <w:rFonts w:ascii="Arial" w:hAnsi="Arial" w:cs="Arial"/>
          <w:b/>
          <w:bCs/>
          <w:sz w:val="24"/>
          <w:szCs w:val="24"/>
        </w:rPr>
        <w:t xml:space="preserve">Ref: IRM Rate Generator Tab </w:t>
      </w:r>
      <w:r w:rsidR="00AF0915">
        <w:rPr>
          <w:rFonts w:ascii="Arial" w:hAnsi="Arial" w:cs="Arial"/>
          <w:b/>
          <w:bCs/>
          <w:sz w:val="24"/>
          <w:szCs w:val="24"/>
        </w:rPr>
        <w:t>3 – Continuity Schedule</w:t>
      </w:r>
    </w:p>
    <w:bookmarkEnd w:id="6"/>
    <w:p w14:paraId="762FBA16" w14:textId="70C45C6B" w:rsidR="0004302B" w:rsidRPr="00982247" w:rsidRDefault="00AF0915" w:rsidP="0004302B">
      <w:pPr>
        <w:spacing w:after="240" w:line="240" w:lineRule="auto"/>
        <w:rPr>
          <w:rFonts w:ascii="Arial" w:hAnsi="Arial" w:cs="Arial"/>
          <w:sz w:val="24"/>
          <w:szCs w:val="24"/>
        </w:rPr>
      </w:pPr>
      <w:r w:rsidRPr="00982247">
        <w:rPr>
          <w:rFonts w:ascii="Arial" w:hAnsi="Arial" w:cs="Arial"/>
          <w:sz w:val="24"/>
          <w:szCs w:val="24"/>
        </w:rPr>
        <w:t xml:space="preserve">OEB staff has </w:t>
      </w:r>
      <w:r w:rsidR="00E134D5">
        <w:rPr>
          <w:rFonts w:ascii="Arial" w:hAnsi="Arial" w:cs="Arial"/>
          <w:sz w:val="24"/>
          <w:szCs w:val="24"/>
        </w:rPr>
        <w:t>noted</w:t>
      </w:r>
      <w:r w:rsidR="00B969BD">
        <w:rPr>
          <w:rFonts w:ascii="Arial" w:hAnsi="Arial" w:cs="Arial"/>
          <w:sz w:val="24"/>
          <w:szCs w:val="24"/>
        </w:rPr>
        <w:t xml:space="preserve"> a </w:t>
      </w:r>
      <w:r w:rsidRPr="00982247">
        <w:rPr>
          <w:rFonts w:ascii="Arial" w:hAnsi="Arial" w:cs="Arial"/>
          <w:sz w:val="24"/>
          <w:szCs w:val="24"/>
        </w:rPr>
        <w:t xml:space="preserve">principal adjustment </w:t>
      </w:r>
      <w:r w:rsidR="00B969BD">
        <w:rPr>
          <w:rFonts w:ascii="Arial" w:hAnsi="Arial" w:cs="Arial"/>
          <w:sz w:val="24"/>
          <w:szCs w:val="24"/>
        </w:rPr>
        <w:t xml:space="preserve">in the amount </w:t>
      </w:r>
      <w:r w:rsidRPr="00982247">
        <w:rPr>
          <w:rFonts w:ascii="Arial" w:hAnsi="Arial" w:cs="Arial"/>
          <w:sz w:val="24"/>
          <w:szCs w:val="24"/>
        </w:rPr>
        <w:t xml:space="preserve">of $332,338 in Account 1595 (2021) in column BF of tab 3. </w:t>
      </w:r>
    </w:p>
    <w:p w14:paraId="09A343AC" w14:textId="615663AA" w:rsidR="0072528B" w:rsidRDefault="00AF0915" w:rsidP="0072528B">
      <w:pPr>
        <w:spacing w:after="24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3AADB3F1" wp14:editId="4FB3231F">
                <wp:simplePos x="0" y="0"/>
                <wp:positionH relativeFrom="column">
                  <wp:posOffset>3714750</wp:posOffset>
                </wp:positionH>
                <wp:positionV relativeFrom="paragraph">
                  <wp:posOffset>1402080</wp:posOffset>
                </wp:positionV>
                <wp:extent cx="317500" cy="158750"/>
                <wp:effectExtent l="0" t="0" r="25400" b="12700"/>
                <wp:wrapNone/>
                <wp:docPr id="5" name="Oval 5"/>
                <wp:cNvGraphicFramePr/>
                <a:graphic xmlns:a="http://schemas.openxmlformats.org/drawingml/2006/main">
                  <a:graphicData uri="http://schemas.microsoft.com/office/word/2010/wordprocessingShape">
                    <wps:wsp>
                      <wps:cNvSpPr/>
                      <wps:spPr>
                        <a:xfrm>
                          <a:off x="0" y="0"/>
                          <a:ext cx="317500" cy="158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409E8" id="Oval 5" o:spid="_x0000_s1026" style="position:absolute;margin-left:292.5pt;margin-top:110.4pt;width:25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" filled="f" strokecolor="red" strokeweight="2pt"/>
            </w:pict>
          </mc:Fallback>
        </mc:AlternateContent>
      </w:r>
      <w:r w:rsidRPr="00AF0915">
        <w:rPr>
          <w:noProof/>
          <w:sz w:val="24"/>
          <w:szCs w:val="24"/>
        </w:rPr>
        <w:drawing>
          <wp:inline distT="0" distB="0" distL="0" distR="0" wp14:anchorId="63549576" wp14:editId="5B14B766">
            <wp:extent cx="5943600" cy="22015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01545"/>
                    </a:xfrm>
                    <a:prstGeom prst="rect">
                      <a:avLst/>
                    </a:prstGeom>
                  </pic:spPr>
                </pic:pic>
              </a:graphicData>
            </a:graphic>
          </wp:inline>
        </w:drawing>
      </w:r>
    </w:p>
    <w:p w14:paraId="5462A56D" w14:textId="77777777" w:rsidR="00AF0915" w:rsidRPr="00586B1F" w:rsidRDefault="00AF0915" w:rsidP="00AF0915">
      <w:pPr>
        <w:spacing w:after="240" w:line="240" w:lineRule="auto"/>
        <w:rPr>
          <w:rFonts w:ascii="Arial" w:hAnsi="Arial" w:cs="Arial"/>
          <w:b/>
          <w:bCs/>
          <w:sz w:val="24"/>
          <w:szCs w:val="24"/>
        </w:rPr>
      </w:pPr>
      <w:r w:rsidRPr="00586B1F">
        <w:rPr>
          <w:rFonts w:ascii="Arial" w:hAnsi="Arial" w:cs="Arial"/>
          <w:b/>
          <w:bCs/>
          <w:sz w:val="24"/>
          <w:szCs w:val="24"/>
        </w:rPr>
        <w:lastRenderedPageBreak/>
        <w:t xml:space="preserve">Question: </w:t>
      </w:r>
    </w:p>
    <w:p w14:paraId="67711E09" w14:textId="3045C00C" w:rsidR="00AF0915" w:rsidRDefault="00AF0915" w:rsidP="00AF0915">
      <w:pPr>
        <w:pStyle w:val="ListParagraph"/>
        <w:numPr>
          <w:ilvl w:val="0"/>
          <w:numId w:val="5"/>
        </w:numPr>
        <w:spacing w:after="240" w:line="240" w:lineRule="auto"/>
        <w:rPr>
          <w:sz w:val="24"/>
          <w:szCs w:val="24"/>
        </w:rPr>
      </w:pPr>
      <w:r w:rsidRPr="000656E8">
        <w:rPr>
          <w:sz w:val="24"/>
          <w:szCs w:val="24"/>
        </w:rPr>
        <w:t xml:space="preserve">Please </w:t>
      </w:r>
      <w:r>
        <w:rPr>
          <w:sz w:val="24"/>
          <w:szCs w:val="24"/>
        </w:rPr>
        <w:t xml:space="preserve">explain </w:t>
      </w:r>
      <w:r w:rsidR="00E134D5">
        <w:rPr>
          <w:sz w:val="24"/>
          <w:szCs w:val="24"/>
        </w:rPr>
        <w:t xml:space="preserve">the nature of </w:t>
      </w:r>
      <w:r>
        <w:rPr>
          <w:sz w:val="24"/>
          <w:szCs w:val="24"/>
        </w:rPr>
        <w:t xml:space="preserve">this </w:t>
      </w:r>
      <w:r w:rsidR="009E57F6">
        <w:rPr>
          <w:sz w:val="24"/>
          <w:szCs w:val="24"/>
        </w:rPr>
        <w:t>principal</w:t>
      </w:r>
      <w:r>
        <w:rPr>
          <w:sz w:val="24"/>
          <w:szCs w:val="24"/>
        </w:rPr>
        <w:t xml:space="preserve"> adjustment in detail. </w:t>
      </w:r>
    </w:p>
    <w:p w14:paraId="4A3A5F94" w14:textId="77777777" w:rsidR="00AF0915" w:rsidRPr="0072528B" w:rsidRDefault="00AF0915" w:rsidP="0072528B">
      <w:pPr>
        <w:spacing w:after="240" w:line="240" w:lineRule="auto"/>
        <w:rPr>
          <w:sz w:val="24"/>
          <w:szCs w:val="24"/>
        </w:rPr>
      </w:pPr>
    </w:p>
    <w:sectPr w:rsidR="00AF0915" w:rsidRPr="0072528B" w:rsidSect="0092685E">
      <w:headerReference w:type="default" r:id="rId13"/>
      <w:footerReference w:type="first" r:id="rId14"/>
      <w:pgSz w:w="12240" w:h="15840" w:code="1"/>
      <w:pgMar w:top="1440" w:right="1440" w:bottom="1440" w:left="1440" w:header="709" w:footer="703"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D026" w14:textId="77777777" w:rsidR="00DA260C" w:rsidRDefault="00DA260C" w:rsidP="003E6FB1">
      <w:pPr>
        <w:spacing w:after="0" w:line="240" w:lineRule="auto"/>
      </w:pPr>
      <w:r>
        <w:separator/>
      </w:r>
    </w:p>
  </w:endnote>
  <w:endnote w:type="continuationSeparator" w:id="0">
    <w:p w14:paraId="609464D8" w14:textId="77777777" w:rsidR="00DA260C" w:rsidRDefault="00DA260C" w:rsidP="003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9FA0" w14:textId="77777777" w:rsidR="00C675C0" w:rsidRDefault="00C675C0" w:rsidP="00C675C0">
    <w:pPr>
      <w:ind w:left="90" w:right="-180" w:hanging="90"/>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386C9B" w14:paraId="75798C7A" w14:textId="77777777" w:rsidTr="001B7035">
      <w:trPr>
        <w:trHeight w:val="521"/>
      </w:trPr>
      <w:tc>
        <w:tcPr>
          <w:tcW w:w="6237" w:type="dxa"/>
        </w:tcPr>
        <w:p w14:paraId="26B693DF" w14:textId="77777777" w:rsidR="00386C9B" w:rsidRDefault="00386C9B" w:rsidP="00386C9B">
          <w:pPr>
            <w:spacing w:after="80"/>
            <w:rPr>
              <w:rFonts w:ascii="Arial" w:hAnsi="Arial" w:cs="Arial"/>
              <w:color w:val="212121"/>
              <w:sz w:val="16"/>
              <w:shd w:val="clear" w:color="auto" w:fill="FFFFFF"/>
            </w:rPr>
          </w:pPr>
          <w:r w:rsidRPr="007A637D">
            <w:rPr>
              <w:rFonts w:ascii="Arial" w:hAnsi="Arial" w:cs="Arial"/>
              <w:color w:val="212121"/>
              <w:sz w:val="16"/>
              <w:shd w:val="clear" w:color="auto" w:fill="FFFFFF"/>
            </w:rPr>
            <w:t>2300 Yonge Street, 27</w:t>
          </w:r>
          <w:r w:rsidRPr="007A637D">
            <w:rPr>
              <w:rFonts w:ascii="Arial" w:hAnsi="Arial" w:cs="Arial"/>
              <w:color w:val="212121"/>
              <w:sz w:val="16"/>
              <w:shd w:val="clear" w:color="auto" w:fill="FFFFFF"/>
              <w:vertAlign w:val="superscript"/>
            </w:rPr>
            <w:t>th</w:t>
          </w:r>
          <w:r w:rsidRPr="007A637D">
            <w:rPr>
              <w:rFonts w:ascii="Arial" w:hAnsi="Arial" w:cs="Arial"/>
              <w:color w:val="212121"/>
              <w:sz w:val="16"/>
              <w:shd w:val="clear" w:color="auto" w:fill="FFFFFF"/>
            </w:rPr>
            <w:t xml:space="preserve"> floor, P.O. Box 2319</w:t>
          </w:r>
          <w:r w:rsidRPr="007A637D">
            <w:rPr>
              <w:rFonts w:ascii="Arial" w:hAnsi="Arial" w:cs="Arial"/>
              <w:color w:val="212121"/>
              <w:sz w:val="16"/>
            </w:rPr>
            <w:t xml:space="preserve">, </w:t>
          </w:r>
          <w:r w:rsidRPr="007A637D">
            <w:rPr>
              <w:rFonts w:ascii="Arial" w:hAnsi="Arial" w:cs="Arial"/>
              <w:color w:val="212121"/>
              <w:sz w:val="16"/>
              <w:shd w:val="clear" w:color="auto" w:fill="FFFFFF"/>
            </w:rPr>
            <w:t>Toronto, ON, M4P 1E4</w:t>
          </w:r>
        </w:p>
        <w:p w14:paraId="231EE25A" w14:textId="45538FE7" w:rsidR="00386C9B" w:rsidRPr="007A637D" w:rsidRDefault="00386C9B" w:rsidP="00386C9B">
          <w:pPr>
            <w:spacing w:line="276" w:lineRule="auto"/>
            <w:rPr>
              <w:rFonts w:ascii="Arial" w:hAnsi="Arial" w:cs="Arial"/>
              <w:color w:val="212121"/>
              <w:sz w:val="16"/>
              <w:shd w:val="clear" w:color="auto" w:fill="FFFFFF"/>
            </w:rPr>
          </w:pPr>
          <w:r w:rsidRPr="00D840F5">
            <w:rPr>
              <w:rFonts w:ascii="Arial" w:hAnsi="Arial" w:cs="Arial"/>
              <w:color w:val="212121"/>
              <w:sz w:val="16"/>
              <w:shd w:val="clear" w:color="auto" w:fill="FFFFFF"/>
            </w:rPr>
            <w:t>2300, rue Yonge, 27</w:t>
          </w:r>
          <w:r w:rsidRPr="009C000B">
            <w:rPr>
              <w:rFonts w:ascii="Arial" w:hAnsi="Arial" w:cs="Arial"/>
              <w:color w:val="212121"/>
              <w:sz w:val="16"/>
              <w:shd w:val="clear" w:color="auto" w:fill="FFFFFF"/>
              <w:vertAlign w:val="superscript"/>
            </w:rPr>
            <w:t>e</w:t>
          </w:r>
          <w:r w:rsidRPr="00D840F5">
            <w:rPr>
              <w:rFonts w:ascii="Arial" w:hAnsi="Arial" w:cs="Arial"/>
              <w:color w:val="212121"/>
              <w:sz w:val="16"/>
              <w:shd w:val="clear" w:color="auto" w:fill="FFFFFF"/>
            </w:rPr>
            <w:t> étage, C.P. 2319, Toronto (Ontario) M4P 1E4</w:t>
          </w:r>
        </w:p>
      </w:tc>
      <w:tc>
        <w:tcPr>
          <w:tcW w:w="2977" w:type="dxa"/>
        </w:tcPr>
        <w:p w14:paraId="577423D2" w14:textId="77777777" w:rsidR="00386C9B" w:rsidRPr="007A637D" w:rsidRDefault="00386C9B" w:rsidP="00386C9B">
          <w:pPr>
            <w:spacing w:after="80"/>
            <w:rPr>
              <w:rFonts w:ascii="Arial" w:hAnsi="Arial" w:cs="Arial"/>
              <w:color w:val="212121"/>
              <w:sz w:val="16"/>
              <w:shd w:val="clear" w:color="auto" w:fill="FFFFFF"/>
            </w:rPr>
          </w:pPr>
          <w:r w:rsidRPr="007A637D">
            <w:rPr>
              <w:rFonts w:ascii="Arial" w:hAnsi="Arial" w:cs="Arial"/>
              <w:b/>
              <w:color w:val="212121"/>
              <w:sz w:val="16"/>
              <w:shd w:val="clear" w:color="auto" w:fill="FFFFFF"/>
            </w:rPr>
            <w:t>T</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416-481-1967</w:t>
          </w:r>
          <w:r w:rsidRPr="007A637D">
            <w:rPr>
              <w:rFonts w:ascii="Arial" w:hAnsi="Arial" w:cs="Arial"/>
              <w:color w:val="212121"/>
              <w:sz w:val="16"/>
              <w:shd w:val="clear" w:color="auto" w:fill="FFFFFF"/>
            </w:rPr>
            <w:t xml:space="preserve">    </w:t>
          </w:r>
          <w:r>
            <w:rPr>
              <w:rFonts w:ascii="Arial" w:hAnsi="Arial" w:cs="Arial"/>
              <w:color w:val="212121"/>
              <w:sz w:val="16"/>
              <w:shd w:val="clear" w:color="auto" w:fill="FFFFFF"/>
            </w:rPr>
            <w:t>1-888-632-6273</w:t>
          </w:r>
          <w:r w:rsidRPr="007A637D">
            <w:rPr>
              <w:rFonts w:ascii="Arial" w:hAnsi="Arial" w:cs="Arial"/>
              <w:color w:val="212121"/>
              <w:sz w:val="16"/>
              <w:shd w:val="clear" w:color="auto" w:fill="FFFFFF"/>
            </w:rPr>
            <w:t xml:space="preserve">    </w:t>
          </w:r>
        </w:p>
        <w:p w14:paraId="54B66CD2" w14:textId="1D8F0B3A" w:rsidR="00386C9B" w:rsidRPr="007A637D" w:rsidRDefault="00386C9B" w:rsidP="00386C9B">
          <w:pPr>
            <w:spacing w:line="276" w:lineRule="auto"/>
            <w:rPr>
              <w:rFonts w:ascii="Arial" w:hAnsi="Arial" w:cs="Arial"/>
              <w:color w:val="212121"/>
              <w:sz w:val="16"/>
              <w:shd w:val="clear" w:color="auto" w:fill="FFFFFF"/>
            </w:rPr>
          </w:pPr>
          <w:r w:rsidRPr="007A637D">
            <w:rPr>
              <w:rFonts w:ascii="Arial" w:hAnsi="Arial" w:cs="Arial"/>
              <w:b/>
              <w:color w:val="212121"/>
              <w:sz w:val="16"/>
              <w:shd w:val="clear" w:color="auto" w:fill="FFFFFF"/>
            </w:rPr>
            <w:t>F</w:t>
          </w:r>
          <w:r w:rsidRPr="007A637D">
            <w:rPr>
              <w:rFonts w:ascii="Arial" w:hAnsi="Arial" w:cs="Arial"/>
              <w:color w:val="212121"/>
              <w:sz w:val="16"/>
              <w:shd w:val="clear" w:color="auto" w:fill="FFFFFF"/>
            </w:rPr>
            <w:t xml:space="preserve"> 416-440-7656</w:t>
          </w:r>
          <w:r>
            <w:rPr>
              <w:rFonts w:ascii="Arial" w:hAnsi="Arial" w:cs="Arial"/>
              <w:color w:val="212121"/>
              <w:sz w:val="16"/>
              <w:shd w:val="clear" w:color="auto" w:fill="FFFFFF"/>
            </w:rPr>
            <w:t xml:space="preserve">    </w:t>
          </w:r>
          <w:r w:rsidRPr="000D197C">
            <w:rPr>
              <w:rFonts w:ascii="Arial" w:hAnsi="Arial" w:cs="Arial"/>
              <w:b/>
              <w:color w:val="404040" w:themeColor="text1" w:themeTint="BF"/>
              <w:sz w:val="18"/>
              <w:shd w:val="clear" w:color="auto" w:fill="FFFFFF"/>
            </w:rPr>
            <w:t>OEB.ca</w:t>
          </w:r>
        </w:p>
      </w:tc>
    </w:tr>
  </w:tbl>
  <w:p w14:paraId="4B8E1C85" w14:textId="77777777" w:rsidR="00C675C0" w:rsidRDefault="00C675C0" w:rsidP="00C675C0">
    <w:pPr>
      <w:pStyle w:val="Footer"/>
      <w:ind w:hanging="14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24D3" w14:textId="77777777" w:rsidR="00DA260C" w:rsidRDefault="00DA260C" w:rsidP="003E6FB1">
      <w:pPr>
        <w:spacing w:after="0" w:line="240" w:lineRule="auto"/>
      </w:pPr>
      <w:r>
        <w:separator/>
      </w:r>
    </w:p>
  </w:footnote>
  <w:footnote w:type="continuationSeparator" w:id="0">
    <w:p w14:paraId="1A3ACB91" w14:textId="77777777" w:rsidR="00DA260C" w:rsidRDefault="00DA260C" w:rsidP="003E6FB1">
      <w:pPr>
        <w:spacing w:after="0" w:line="240" w:lineRule="auto"/>
      </w:pPr>
      <w:r>
        <w:continuationSeparator/>
      </w:r>
    </w:p>
  </w:footnote>
  <w:footnote w:id="1">
    <w:p w14:paraId="5B5B9BB2" w14:textId="1E94351D" w:rsidR="007870E5" w:rsidRPr="0007721A" w:rsidRDefault="007870E5" w:rsidP="007870E5">
      <w:pPr>
        <w:pStyle w:val="FootnoteText"/>
        <w:rPr>
          <w:rFonts w:ascii="Arial" w:hAnsi="Arial" w:cs="Arial"/>
          <w:lang w:val="en-US"/>
        </w:rPr>
      </w:pPr>
      <w:r w:rsidRPr="0007721A">
        <w:rPr>
          <w:rStyle w:val="FootnoteReference"/>
          <w:rFonts w:ascii="Arial" w:hAnsi="Arial" w:cs="Arial"/>
        </w:rPr>
        <w:footnoteRef/>
      </w:r>
      <w:r w:rsidRPr="0007721A">
        <w:rPr>
          <w:rFonts w:ascii="Arial" w:hAnsi="Arial" w:cs="Arial"/>
        </w:rPr>
        <w:t xml:space="preserve"> </w:t>
      </w:r>
      <w:r>
        <w:rPr>
          <w:rFonts w:ascii="Arial" w:hAnsi="Arial" w:cs="Arial"/>
        </w:rPr>
        <w:t xml:space="preserve">OEB Letter, </w:t>
      </w:r>
      <w:r w:rsidRPr="0007721A">
        <w:rPr>
          <w:rFonts w:ascii="Arial" w:hAnsi="Arial" w:cs="Arial"/>
          <w:lang w:val="en-US"/>
        </w:rPr>
        <w:t>202</w:t>
      </w:r>
      <w:r>
        <w:rPr>
          <w:rFonts w:ascii="Arial" w:hAnsi="Arial" w:cs="Arial"/>
          <w:lang w:val="en-US"/>
        </w:rPr>
        <w:t>3</w:t>
      </w:r>
      <w:r w:rsidRPr="0007721A">
        <w:rPr>
          <w:rFonts w:ascii="Arial" w:hAnsi="Arial" w:cs="Arial"/>
          <w:lang w:val="en-US"/>
        </w:rPr>
        <w:t xml:space="preserve"> </w:t>
      </w:r>
      <w:r>
        <w:rPr>
          <w:rFonts w:ascii="Arial" w:hAnsi="Arial" w:cs="Arial"/>
          <w:lang w:val="en-US"/>
        </w:rPr>
        <w:t>I</w:t>
      </w:r>
      <w:r w:rsidRPr="0007721A">
        <w:rPr>
          <w:rFonts w:ascii="Arial" w:hAnsi="Arial" w:cs="Arial"/>
          <w:lang w:val="en-US"/>
        </w:rPr>
        <w:t xml:space="preserve">nflation </w:t>
      </w:r>
      <w:r>
        <w:rPr>
          <w:rFonts w:ascii="Arial" w:hAnsi="Arial" w:cs="Arial"/>
          <w:lang w:val="en-US"/>
        </w:rPr>
        <w:t>parameters, issued October 20, 2022</w:t>
      </w:r>
    </w:p>
  </w:footnote>
  <w:footnote w:id="2">
    <w:p w14:paraId="6470E1A4" w14:textId="0E4A7B3B" w:rsidR="007870E5" w:rsidRPr="0006764F" w:rsidRDefault="007870E5" w:rsidP="007870E5">
      <w:pPr>
        <w:pStyle w:val="FootnoteText"/>
        <w:rPr>
          <w:rFonts w:ascii="Arial" w:hAnsi="Arial" w:cs="Arial"/>
          <w:lang w:val="en-US"/>
        </w:rPr>
      </w:pPr>
      <w:r w:rsidRPr="0006764F">
        <w:rPr>
          <w:rStyle w:val="FootnoteReference"/>
          <w:rFonts w:ascii="Arial" w:hAnsi="Arial" w:cs="Arial"/>
        </w:rPr>
        <w:footnoteRef/>
      </w:r>
      <w:r w:rsidRPr="0006764F">
        <w:rPr>
          <w:rFonts w:ascii="Arial" w:hAnsi="Arial" w:cs="Arial"/>
        </w:rPr>
        <w:t xml:space="preserve"> </w:t>
      </w:r>
      <w:r w:rsidRPr="0006764F">
        <w:rPr>
          <w:rFonts w:ascii="Arial" w:hAnsi="Arial" w:cs="Arial"/>
          <w:lang w:val="en-US"/>
        </w:rPr>
        <w:t>EB-202</w:t>
      </w:r>
      <w:r>
        <w:rPr>
          <w:rFonts w:ascii="Arial" w:hAnsi="Arial" w:cs="Arial"/>
          <w:lang w:val="en-US"/>
        </w:rPr>
        <w:t>2-0221</w:t>
      </w:r>
      <w:r w:rsidRPr="0006764F">
        <w:rPr>
          <w:rFonts w:ascii="Arial" w:hAnsi="Arial" w:cs="Arial"/>
          <w:lang w:val="en-US"/>
        </w:rPr>
        <w:t xml:space="preserve">, Decision and Order, issued </w:t>
      </w:r>
      <w:r>
        <w:rPr>
          <w:rFonts w:ascii="Arial" w:hAnsi="Arial" w:cs="Arial"/>
          <w:lang w:val="en-US"/>
        </w:rPr>
        <w:t>November 3,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2797" w14:textId="45649BE3" w:rsidR="00E972EF" w:rsidRPr="00E972EF" w:rsidRDefault="00D64934" w:rsidP="00E972EF">
    <w:pPr>
      <w:pStyle w:val="Default"/>
      <w:jc w:val="right"/>
      <w:rPr>
        <w:rFonts w:ascii="Arial" w:hAnsi="Arial" w:cs="Arial"/>
        <w:sz w:val="20"/>
        <w:szCs w:val="20"/>
      </w:rPr>
    </w:pPr>
    <w:r>
      <w:rPr>
        <w:rFonts w:ascii="Arial" w:hAnsi="Arial" w:cs="Arial"/>
        <w:bCs/>
        <w:sz w:val="20"/>
        <w:szCs w:val="20"/>
      </w:rPr>
      <w:t xml:space="preserve">Wellington </w:t>
    </w:r>
    <w:r w:rsidR="002373F5">
      <w:rPr>
        <w:rFonts w:ascii="Arial" w:hAnsi="Arial" w:cs="Arial"/>
        <w:bCs/>
        <w:sz w:val="20"/>
        <w:szCs w:val="20"/>
      </w:rPr>
      <w:t>North Power Ltd.</w:t>
    </w:r>
  </w:p>
  <w:p w14:paraId="44028EC4" w14:textId="2FDA6208"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 xml:space="preserve">OEB Staff </w:t>
    </w:r>
    <w:r w:rsidR="00426F53">
      <w:rPr>
        <w:rFonts w:ascii="Arial" w:hAnsi="Arial" w:cs="Arial"/>
        <w:sz w:val="20"/>
        <w:szCs w:val="20"/>
      </w:rPr>
      <w:t>Questions</w:t>
    </w:r>
  </w:p>
  <w:p w14:paraId="312BD6E9" w14:textId="5B014E1B" w:rsidR="00E972EF" w:rsidRPr="00E972EF" w:rsidRDefault="00E972EF" w:rsidP="00E972EF">
    <w:pPr>
      <w:pStyle w:val="Default"/>
      <w:jc w:val="right"/>
      <w:rPr>
        <w:rFonts w:ascii="Arial" w:hAnsi="Arial" w:cs="Arial"/>
        <w:sz w:val="20"/>
        <w:szCs w:val="20"/>
      </w:rPr>
    </w:pPr>
    <w:r w:rsidRPr="00E972EF">
      <w:rPr>
        <w:rFonts w:ascii="Arial" w:hAnsi="Arial" w:cs="Arial"/>
        <w:sz w:val="20"/>
        <w:szCs w:val="20"/>
      </w:rPr>
      <w:t>EB-202</w:t>
    </w:r>
    <w:r w:rsidR="003D2595">
      <w:rPr>
        <w:rFonts w:ascii="Arial" w:hAnsi="Arial" w:cs="Arial"/>
        <w:sz w:val="20"/>
        <w:szCs w:val="20"/>
      </w:rPr>
      <w:t>2</w:t>
    </w:r>
    <w:r w:rsidRPr="00E972EF">
      <w:rPr>
        <w:rFonts w:ascii="Arial" w:hAnsi="Arial" w:cs="Arial"/>
        <w:sz w:val="20"/>
        <w:szCs w:val="20"/>
      </w:rPr>
      <w:t>-</w:t>
    </w:r>
    <w:r w:rsidR="00884854">
      <w:rPr>
        <w:rFonts w:ascii="Arial" w:hAnsi="Arial" w:cs="Arial"/>
        <w:sz w:val="20"/>
        <w:szCs w:val="20"/>
      </w:rPr>
      <w:t>00</w:t>
    </w:r>
    <w:r w:rsidR="009E57F6">
      <w:rPr>
        <w:rFonts w:ascii="Arial" w:hAnsi="Arial" w:cs="Arial"/>
        <w:sz w:val="20"/>
        <w:szCs w:val="20"/>
      </w:rPr>
      <w:t>69</w:t>
    </w:r>
  </w:p>
  <w:p w14:paraId="5A870A6C" w14:textId="75D97385" w:rsidR="007F7A36" w:rsidRPr="00E972EF" w:rsidRDefault="007F7A36" w:rsidP="00E972EF">
    <w:pPr>
      <w:pStyle w:val="Header"/>
      <w:jc w:val="right"/>
      <w:rPr>
        <w:rFonts w:ascii="Arial" w:hAnsi="Arial" w:cs="Arial"/>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266F"/>
    <w:multiLevelType w:val="hybridMultilevel"/>
    <w:tmpl w:val="7B12E2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CF4512"/>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B25465"/>
    <w:multiLevelType w:val="hybridMultilevel"/>
    <w:tmpl w:val="CBA89CD6"/>
    <w:lvl w:ilvl="0" w:tplc="B54A7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33A5"/>
    <w:multiLevelType w:val="hybridMultilevel"/>
    <w:tmpl w:val="36640D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B37EA"/>
    <w:multiLevelType w:val="hybridMultilevel"/>
    <w:tmpl w:val="A2484D4A"/>
    <w:lvl w:ilvl="0" w:tplc="5EC4F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15DC3"/>
    <w:multiLevelType w:val="hybridMultilevel"/>
    <w:tmpl w:val="9BB4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F5E3A"/>
    <w:multiLevelType w:val="hybridMultilevel"/>
    <w:tmpl w:val="9EFE13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2746D"/>
    <w:multiLevelType w:val="hybridMultilevel"/>
    <w:tmpl w:val="60B09B8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B46A3"/>
    <w:multiLevelType w:val="hybridMultilevel"/>
    <w:tmpl w:val="54CC8E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3C9E46"/>
    <w:multiLevelType w:val="hybridMultilevel"/>
    <w:tmpl w:val="90E29EF4"/>
    <w:lvl w:ilvl="0" w:tplc="0409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EC7887"/>
    <w:multiLevelType w:val="hybridMultilevel"/>
    <w:tmpl w:val="B38449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A93278"/>
    <w:multiLevelType w:val="hybridMultilevel"/>
    <w:tmpl w:val="A92EF2CC"/>
    <w:lvl w:ilvl="0" w:tplc="8E9C7FA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B55813"/>
    <w:multiLevelType w:val="hybridMultilevel"/>
    <w:tmpl w:val="2EB40F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7C5221"/>
    <w:multiLevelType w:val="hybridMultilevel"/>
    <w:tmpl w:val="36640D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B86AB9"/>
    <w:multiLevelType w:val="hybridMultilevel"/>
    <w:tmpl w:val="82EAEF0C"/>
    <w:lvl w:ilvl="0" w:tplc="F5E867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600A0"/>
    <w:multiLevelType w:val="hybridMultilevel"/>
    <w:tmpl w:val="0874E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6B35E9"/>
    <w:multiLevelType w:val="hybridMultilevel"/>
    <w:tmpl w:val="7B12E2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656154"/>
    <w:multiLevelType w:val="hybridMultilevel"/>
    <w:tmpl w:val="26B6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406A5"/>
    <w:multiLevelType w:val="hybridMultilevel"/>
    <w:tmpl w:val="9BC080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226C67"/>
    <w:multiLevelType w:val="hybridMultilevel"/>
    <w:tmpl w:val="D302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332AD7"/>
    <w:multiLevelType w:val="hybridMultilevel"/>
    <w:tmpl w:val="4B2E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F8269C"/>
    <w:multiLevelType w:val="hybridMultilevel"/>
    <w:tmpl w:val="BE402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92D5C"/>
    <w:multiLevelType w:val="hybridMultilevel"/>
    <w:tmpl w:val="210072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B33B9B"/>
    <w:multiLevelType w:val="hybridMultilevel"/>
    <w:tmpl w:val="C94039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4251E6"/>
    <w:multiLevelType w:val="hybridMultilevel"/>
    <w:tmpl w:val="658403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C57001"/>
    <w:multiLevelType w:val="hybridMultilevel"/>
    <w:tmpl w:val="306AC0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4"/>
  </w:num>
  <w:num w:numId="5">
    <w:abstractNumId w:val="6"/>
  </w:num>
  <w:num w:numId="6">
    <w:abstractNumId w:val="7"/>
  </w:num>
  <w:num w:numId="7">
    <w:abstractNumId w:val="3"/>
  </w:num>
  <w:num w:numId="8">
    <w:abstractNumId w:val="18"/>
  </w:num>
  <w:num w:numId="9">
    <w:abstractNumId w:val="13"/>
  </w:num>
  <w:num w:numId="10">
    <w:abstractNumId w:val="9"/>
  </w:num>
  <w:num w:numId="11">
    <w:abstractNumId w:val="15"/>
  </w:num>
  <w:num w:numId="12">
    <w:abstractNumId w:val="1"/>
  </w:num>
  <w:num w:numId="13">
    <w:abstractNumId w:val="24"/>
  </w:num>
  <w:num w:numId="14">
    <w:abstractNumId w:val="8"/>
  </w:num>
  <w:num w:numId="15">
    <w:abstractNumId w:val="25"/>
  </w:num>
  <w:num w:numId="16">
    <w:abstractNumId w:val="10"/>
  </w:num>
  <w:num w:numId="17">
    <w:abstractNumId w:val="23"/>
  </w:num>
  <w:num w:numId="18">
    <w:abstractNumId w:val="16"/>
  </w:num>
  <w:num w:numId="19">
    <w:abstractNumId w:val="0"/>
  </w:num>
  <w:num w:numId="20">
    <w:abstractNumId w:val="20"/>
  </w:num>
  <w:num w:numId="21">
    <w:abstractNumId w:val="12"/>
  </w:num>
  <w:num w:numId="22">
    <w:abstractNumId w:val="22"/>
  </w:num>
  <w:num w:numId="23">
    <w:abstractNumId w:val="21"/>
  </w:num>
  <w:num w:numId="24">
    <w:abstractNumId w:val="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EEA"/>
    <w:rsid w:val="00011C43"/>
    <w:rsid w:val="000357DD"/>
    <w:rsid w:val="0004013E"/>
    <w:rsid w:val="0004302B"/>
    <w:rsid w:val="00045C69"/>
    <w:rsid w:val="00052FB1"/>
    <w:rsid w:val="00056137"/>
    <w:rsid w:val="00060371"/>
    <w:rsid w:val="000656E8"/>
    <w:rsid w:val="00096969"/>
    <w:rsid w:val="000A587B"/>
    <w:rsid w:val="000A741A"/>
    <w:rsid w:val="000A741D"/>
    <w:rsid w:val="000C2280"/>
    <w:rsid w:val="000F6E2D"/>
    <w:rsid w:val="001132B0"/>
    <w:rsid w:val="0016029C"/>
    <w:rsid w:val="001638DD"/>
    <w:rsid w:val="00171205"/>
    <w:rsid w:val="00174FDD"/>
    <w:rsid w:val="00182494"/>
    <w:rsid w:val="00186A27"/>
    <w:rsid w:val="001A299F"/>
    <w:rsid w:val="001F27AE"/>
    <w:rsid w:val="001F68BB"/>
    <w:rsid w:val="002373F5"/>
    <w:rsid w:val="00252892"/>
    <w:rsid w:val="0026068D"/>
    <w:rsid w:val="00296661"/>
    <w:rsid w:val="002A018E"/>
    <w:rsid w:val="002C172F"/>
    <w:rsid w:val="002D1296"/>
    <w:rsid w:val="002D7BD6"/>
    <w:rsid w:val="002F5A20"/>
    <w:rsid w:val="00306824"/>
    <w:rsid w:val="0038658B"/>
    <w:rsid w:val="00386888"/>
    <w:rsid w:val="00386C9B"/>
    <w:rsid w:val="003C1978"/>
    <w:rsid w:val="003D2595"/>
    <w:rsid w:val="003E6FB1"/>
    <w:rsid w:val="003F518A"/>
    <w:rsid w:val="00400E91"/>
    <w:rsid w:val="00412DC6"/>
    <w:rsid w:val="00426F53"/>
    <w:rsid w:val="0042762F"/>
    <w:rsid w:val="00451157"/>
    <w:rsid w:val="00465874"/>
    <w:rsid w:val="004C1176"/>
    <w:rsid w:val="004E0113"/>
    <w:rsid w:val="005A0210"/>
    <w:rsid w:val="005E420B"/>
    <w:rsid w:val="00607BEA"/>
    <w:rsid w:val="00622F74"/>
    <w:rsid w:val="00680B8B"/>
    <w:rsid w:val="006C455E"/>
    <w:rsid w:val="006E6207"/>
    <w:rsid w:val="006F51C2"/>
    <w:rsid w:val="007174CF"/>
    <w:rsid w:val="0072528B"/>
    <w:rsid w:val="00746080"/>
    <w:rsid w:val="0074636D"/>
    <w:rsid w:val="0076171C"/>
    <w:rsid w:val="007870E5"/>
    <w:rsid w:val="00791E1E"/>
    <w:rsid w:val="007A6A39"/>
    <w:rsid w:val="007D4EEA"/>
    <w:rsid w:val="007D570A"/>
    <w:rsid w:val="007F7A36"/>
    <w:rsid w:val="00804CA2"/>
    <w:rsid w:val="008339F4"/>
    <w:rsid w:val="00844910"/>
    <w:rsid w:val="00857D12"/>
    <w:rsid w:val="00884854"/>
    <w:rsid w:val="008E617F"/>
    <w:rsid w:val="008F2470"/>
    <w:rsid w:val="00911BB7"/>
    <w:rsid w:val="00913609"/>
    <w:rsid w:val="00926537"/>
    <w:rsid w:val="0092685E"/>
    <w:rsid w:val="0093085F"/>
    <w:rsid w:val="009500C7"/>
    <w:rsid w:val="00962BBA"/>
    <w:rsid w:val="009665CB"/>
    <w:rsid w:val="00982247"/>
    <w:rsid w:val="009936CD"/>
    <w:rsid w:val="0099567A"/>
    <w:rsid w:val="009C5B5C"/>
    <w:rsid w:val="009C69E3"/>
    <w:rsid w:val="009E362D"/>
    <w:rsid w:val="009E57F6"/>
    <w:rsid w:val="009F0536"/>
    <w:rsid w:val="00A35B21"/>
    <w:rsid w:val="00A77CAF"/>
    <w:rsid w:val="00AA06D9"/>
    <w:rsid w:val="00AA1385"/>
    <w:rsid w:val="00AC00C4"/>
    <w:rsid w:val="00AC28CE"/>
    <w:rsid w:val="00AF0915"/>
    <w:rsid w:val="00AF298B"/>
    <w:rsid w:val="00B13A14"/>
    <w:rsid w:val="00B173B5"/>
    <w:rsid w:val="00B25576"/>
    <w:rsid w:val="00B64A60"/>
    <w:rsid w:val="00B87D63"/>
    <w:rsid w:val="00B969BD"/>
    <w:rsid w:val="00BB3714"/>
    <w:rsid w:val="00BE5405"/>
    <w:rsid w:val="00BE749A"/>
    <w:rsid w:val="00C34B4B"/>
    <w:rsid w:val="00C35242"/>
    <w:rsid w:val="00C675C0"/>
    <w:rsid w:val="00C702AD"/>
    <w:rsid w:val="00C71519"/>
    <w:rsid w:val="00CB7DE2"/>
    <w:rsid w:val="00CD1284"/>
    <w:rsid w:val="00CD2EBD"/>
    <w:rsid w:val="00CF1F73"/>
    <w:rsid w:val="00D1274C"/>
    <w:rsid w:val="00D34E9B"/>
    <w:rsid w:val="00D56BA0"/>
    <w:rsid w:val="00D64934"/>
    <w:rsid w:val="00D81489"/>
    <w:rsid w:val="00D861AF"/>
    <w:rsid w:val="00DA260C"/>
    <w:rsid w:val="00DD483C"/>
    <w:rsid w:val="00E134D5"/>
    <w:rsid w:val="00E542B6"/>
    <w:rsid w:val="00E55074"/>
    <w:rsid w:val="00E972EF"/>
    <w:rsid w:val="00EA0919"/>
    <w:rsid w:val="00EA2100"/>
    <w:rsid w:val="00EA2C4A"/>
    <w:rsid w:val="00EB280B"/>
    <w:rsid w:val="00EC1AAA"/>
    <w:rsid w:val="00EC1BB2"/>
    <w:rsid w:val="00ED4B77"/>
    <w:rsid w:val="00F20DED"/>
    <w:rsid w:val="00F2136F"/>
    <w:rsid w:val="00F26542"/>
    <w:rsid w:val="00F36EB6"/>
    <w:rsid w:val="00F40168"/>
    <w:rsid w:val="00F43A03"/>
    <w:rsid w:val="00F70A1E"/>
    <w:rsid w:val="00F859F3"/>
    <w:rsid w:val="00F91C9A"/>
    <w:rsid w:val="00F969D7"/>
    <w:rsid w:val="00FF0C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C1E22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8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4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EEA"/>
    <w:rPr>
      <w:rFonts w:ascii="Tahoma" w:hAnsi="Tahoma" w:cs="Tahoma"/>
      <w:sz w:val="16"/>
      <w:szCs w:val="16"/>
    </w:rPr>
  </w:style>
  <w:style w:type="paragraph" w:styleId="Header">
    <w:name w:val="header"/>
    <w:basedOn w:val="Normal"/>
    <w:link w:val="HeaderChar"/>
    <w:uiPriority w:val="99"/>
    <w:unhideWhenUsed/>
    <w:rsid w:val="003E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FB1"/>
  </w:style>
  <w:style w:type="paragraph" w:styleId="Footer">
    <w:name w:val="footer"/>
    <w:basedOn w:val="Normal"/>
    <w:link w:val="FooterChar"/>
    <w:uiPriority w:val="99"/>
    <w:unhideWhenUsed/>
    <w:rsid w:val="003E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FB1"/>
  </w:style>
  <w:style w:type="character" w:styleId="Emphasis">
    <w:name w:val="Emphasis"/>
    <w:basedOn w:val="DefaultParagraphFont"/>
    <w:uiPriority w:val="20"/>
    <w:qFormat/>
    <w:rsid w:val="00CF1F73"/>
    <w:rPr>
      <w:b/>
      <w:bCs/>
      <w:i w:val="0"/>
      <w:iCs w:val="0"/>
    </w:rPr>
  </w:style>
  <w:style w:type="table" w:styleId="TableGrid">
    <w:name w:val="Table Grid"/>
    <w:basedOn w:val="TableNormal"/>
    <w:uiPriority w:val="39"/>
    <w:rsid w:val="001F68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2E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A2100"/>
    <w:rPr>
      <w:color w:val="0000FF" w:themeColor="hyperlink"/>
      <w:u w:val="single"/>
    </w:rPr>
  </w:style>
  <w:style w:type="character" w:styleId="UnresolvedMention">
    <w:name w:val="Unresolved Mention"/>
    <w:basedOn w:val="DefaultParagraphFont"/>
    <w:uiPriority w:val="99"/>
    <w:semiHidden/>
    <w:unhideWhenUsed/>
    <w:rsid w:val="00EA2100"/>
    <w:rPr>
      <w:color w:val="605E5C"/>
      <w:shd w:val="clear" w:color="auto" w:fill="E1DFDD"/>
    </w:rPr>
  </w:style>
  <w:style w:type="paragraph" w:styleId="ListParagraph">
    <w:name w:val="List Paragraph"/>
    <w:basedOn w:val="Normal"/>
    <w:uiPriority w:val="34"/>
    <w:qFormat/>
    <w:rsid w:val="00791E1E"/>
    <w:pPr>
      <w:spacing w:after="160" w:line="259" w:lineRule="auto"/>
      <w:ind w:left="720"/>
      <w:contextualSpacing/>
    </w:pPr>
    <w:rPr>
      <w:rFonts w:ascii="Arial" w:hAnsi="Arial" w:cs="Arial"/>
    </w:rPr>
  </w:style>
  <w:style w:type="paragraph" w:styleId="FootnoteText">
    <w:name w:val="footnote text"/>
    <w:basedOn w:val="Normal"/>
    <w:link w:val="FootnoteTextChar"/>
    <w:uiPriority w:val="99"/>
    <w:semiHidden/>
    <w:unhideWhenUsed/>
    <w:rsid w:val="00787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0E5"/>
    <w:rPr>
      <w:sz w:val="20"/>
      <w:szCs w:val="20"/>
    </w:rPr>
  </w:style>
  <w:style w:type="character" w:styleId="FootnoteReference">
    <w:name w:val="footnote reference"/>
    <w:basedOn w:val="DefaultParagraphFont"/>
    <w:uiPriority w:val="99"/>
    <w:semiHidden/>
    <w:unhideWhenUsed/>
    <w:rsid w:val="00787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9717">
      <w:bodyDiv w:val="1"/>
      <w:marLeft w:val="0"/>
      <w:marRight w:val="0"/>
      <w:marTop w:val="0"/>
      <w:marBottom w:val="0"/>
      <w:divBdr>
        <w:top w:val="none" w:sz="0" w:space="0" w:color="auto"/>
        <w:left w:val="none" w:sz="0" w:space="0" w:color="auto"/>
        <w:bottom w:val="none" w:sz="0" w:space="0" w:color="auto"/>
        <w:right w:val="none" w:sz="0" w:space="0" w:color="auto"/>
      </w:divBdr>
    </w:div>
    <w:div w:id="958998622">
      <w:bodyDiv w:val="1"/>
      <w:marLeft w:val="0"/>
      <w:marRight w:val="0"/>
      <w:marTop w:val="0"/>
      <w:marBottom w:val="0"/>
      <w:divBdr>
        <w:top w:val="none" w:sz="0" w:space="0" w:color="auto"/>
        <w:left w:val="none" w:sz="0" w:space="0" w:color="auto"/>
        <w:bottom w:val="none" w:sz="0" w:space="0" w:color="auto"/>
        <w:right w:val="none" w:sz="0" w:space="0" w:color="auto"/>
      </w:divBdr>
    </w:div>
    <w:div w:id="1055857455">
      <w:bodyDiv w:val="1"/>
      <w:marLeft w:val="0"/>
      <w:marRight w:val="0"/>
      <w:marTop w:val="0"/>
      <w:marBottom w:val="0"/>
      <w:divBdr>
        <w:top w:val="none" w:sz="0" w:space="0" w:color="auto"/>
        <w:left w:val="none" w:sz="0" w:space="0" w:color="auto"/>
        <w:bottom w:val="none" w:sz="0" w:space="0" w:color="auto"/>
        <w:right w:val="none" w:sz="0" w:space="0" w:color="auto"/>
      </w:divBdr>
    </w:div>
    <w:div w:id="204316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8E922.55E3EC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6.png@01D8E922.55E3EC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ACF4-0060-4723-9BB3-2E9D7FE1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OEB Staff Interrogatories with Cover Letter - Panel</vt:lpstr>
    </vt:vector>
  </TitlesOfParts>
  <Company>OEB</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Interrogatories with Cover Letter - Panel</dc:title>
  <dc:creator>OEB</dc:creator>
  <cp:lastModifiedBy>Birgit Armstrong</cp:lastModifiedBy>
  <cp:revision>11</cp:revision>
  <cp:lastPrinted>2022-10-06T18:53:00Z</cp:lastPrinted>
  <dcterms:created xsi:type="dcterms:W3CDTF">2022-11-21T14:55:00Z</dcterms:created>
  <dcterms:modified xsi:type="dcterms:W3CDTF">2022-11-23T15:01:00Z</dcterms:modified>
</cp:coreProperties>
</file>