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6CF54" w14:textId="02584608" w:rsidR="00D14672" w:rsidRDefault="00D14672" w:rsidP="00E63A63">
      <w:pPr>
        <w:pStyle w:val="Heading1"/>
      </w:pPr>
      <w:r>
        <w:t>Activity and Program-based Benchmarking (APB) Stakeholder Meeting Feedback Survey</w:t>
      </w:r>
    </w:p>
    <w:p w14:paraId="792E9417" w14:textId="338D3A3C" w:rsidR="00F453B9" w:rsidRDefault="00F453B9" w:rsidP="009A0124">
      <w:pPr>
        <w:rPr>
          <w:b/>
          <w:bCs/>
        </w:rPr>
      </w:pPr>
      <w:r w:rsidRPr="00A5633A">
        <w:t xml:space="preserve">This survey is intended to gather feedback on the proposals </w:t>
      </w:r>
      <w:r>
        <w:t>made</w:t>
      </w:r>
      <w:r w:rsidRPr="00A5633A">
        <w:t xml:space="preserve"> during the November 30</w:t>
      </w:r>
      <w:r>
        <w:t>, 2022</w:t>
      </w:r>
      <w:r w:rsidR="00067EC3">
        <w:t>,</w:t>
      </w:r>
      <w:r>
        <w:t xml:space="preserve"> </w:t>
      </w:r>
      <w:r w:rsidRPr="00A5633A">
        <w:t xml:space="preserve">stakeholder meeting </w:t>
      </w:r>
      <w:r>
        <w:t>on</w:t>
      </w:r>
      <w:r w:rsidR="00D04198">
        <w:t xml:space="preserve"> the</w:t>
      </w:r>
      <w:r>
        <w:t xml:space="preserve"> APB </w:t>
      </w:r>
      <w:r w:rsidRPr="00A5633A">
        <w:t>Initiative.</w:t>
      </w:r>
      <w:r>
        <w:t xml:space="preserve"> For your convenience, you can use this </w:t>
      </w:r>
      <w:r w:rsidR="00D04198">
        <w:t>W</w:t>
      </w:r>
      <w:r>
        <w:t xml:space="preserve">ord </w:t>
      </w:r>
      <w:r w:rsidR="00D04198">
        <w:t>version</w:t>
      </w:r>
      <w:r>
        <w:t xml:space="preserve"> of the survey to facilitate your internal discussion</w:t>
      </w:r>
      <w:r w:rsidR="00D04198">
        <w:t>s</w:t>
      </w:r>
      <w:r>
        <w:t xml:space="preserve"> and collate responses. </w:t>
      </w:r>
      <w:r w:rsidR="00BB2470">
        <w:t xml:space="preserve">To submit </w:t>
      </w:r>
      <w:r>
        <w:t xml:space="preserve">final </w:t>
      </w:r>
      <w:r w:rsidR="003C67EA">
        <w:t xml:space="preserve">survey </w:t>
      </w:r>
      <w:r>
        <w:t>responses</w:t>
      </w:r>
      <w:r w:rsidR="00067EC3">
        <w:t>,</w:t>
      </w:r>
      <w:r>
        <w:t xml:space="preserve"> click </w:t>
      </w:r>
      <w:r w:rsidR="0064255B">
        <w:t xml:space="preserve">on </w:t>
      </w:r>
      <w:r w:rsidR="00BB4E01">
        <w:t xml:space="preserve">the </w:t>
      </w:r>
      <w:r>
        <w:t>“Take Survey” button on the APB Engage with Us page</w:t>
      </w:r>
      <w:r w:rsidR="00C60ED7">
        <w:t xml:space="preserve"> under the survey section</w:t>
      </w:r>
      <w:r>
        <w:t>.</w:t>
      </w:r>
    </w:p>
    <w:p w14:paraId="5743F6D5" w14:textId="2A0411E0" w:rsidR="00E0449B" w:rsidRPr="009A0124" w:rsidRDefault="00470276" w:rsidP="009A0124">
      <w:pPr>
        <w:rPr>
          <w:b/>
          <w:bCs/>
        </w:rPr>
      </w:pPr>
      <w:r w:rsidRPr="009A0124">
        <w:rPr>
          <w:b/>
          <w:bCs/>
        </w:rPr>
        <w:t xml:space="preserve">Distribution Station Equipment </w:t>
      </w:r>
      <w:r w:rsidR="00962F32">
        <w:rPr>
          <w:b/>
          <w:bCs/>
        </w:rPr>
        <w:t>Capital Expenditure (</w:t>
      </w:r>
      <w:r w:rsidRPr="009A0124">
        <w:rPr>
          <w:b/>
          <w:bCs/>
        </w:rPr>
        <w:t>CapEx</w:t>
      </w:r>
      <w:r w:rsidR="00962F32">
        <w:rPr>
          <w:b/>
          <w:bCs/>
        </w:rPr>
        <w:t>)</w:t>
      </w:r>
      <w:r w:rsidR="00526C6C" w:rsidRPr="009A0124">
        <w:rPr>
          <w:b/>
          <w:bCs/>
        </w:rPr>
        <w:t xml:space="preserve"> </w:t>
      </w:r>
      <w:r w:rsidR="00335611" w:rsidRPr="009A0124">
        <w:rPr>
          <w:b/>
          <w:bCs/>
        </w:rPr>
        <w:t>and</w:t>
      </w:r>
      <w:r w:rsidR="00526C6C" w:rsidRPr="009A0124">
        <w:rPr>
          <w:b/>
          <w:bCs/>
        </w:rPr>
        <w:t xml:space="preserve"> </w:t>
      </w:r>
      <w:r w:rsidR="00962F32">
        <w:rPr>
          <w:b/>
          <w:bCs/>
        </w:rPr>
        <w:t>Operations and Maintenance (</w:t>
      </w:r>
      <w:r w:rsidR="00E0449B" w:rsidRPr="009A0124">
        <w:rPr>
          <w:b/>
          <w:bCs/>
        </w:rPr>
        <w:t>O&amp;M</w:t>
      </w:r>
      <w:r w:rsidR="00962F32">
        <w:rPr>
          <w:b/>
          <w:bCs/>
        </w:rPr>
        <w:t>) Programs</w:t>
      </w:r>
      <w:r w:rsidR="00E0449B" w:rsidRPr="009A0124">
        <w:rPr>
          <w:b/>
          <w:bCs/>
        </w:rPr>
        <w:t>:</w:t>
      </w:r>
    </w:p>
    <w:tbl>
      <w:tblPr>
        <w:tblStyle w:val="TableGrid"/>
        <w:tblW w:w="4995" w:type="pct"/>
        <w:tblLayout w:type="fixed"/>
        <w:tblLook w:val="04A0" w:firstRow="1" w:lastRow="0" w:firstColumn="1" w:lastColumn="0" w:noHBand="0" w:noVBand="1"/>
      </w:tblPr>
      <w:tblGrid>
        <w:gridCol w:w="460"/>
        <w:gridCol w:w="3678"/>
        <w:gridCol w:w="392"/>
        <w:gridCol w:w="4811"/>
      </w:tblGrid>
      <w:tr w:rsidR="00470276" w14:paraId="47631E1E" w14:textId="77777777" w:rsidTr="004F54A1">
        <w:trPr>
          <w:trHeight w:val="2323"/>
        </w:trPr>
        <w:tc>
          <w:tcPr>
            <w:tcW w:w="5000" w:type="pct"/>
            <w:gridSpan w:val="4"/>
            <w:tcBorders>
              <w:bottom w:val="nil"/>
            </w:tcBorders>
          </w:tcPr>
          <w:p w14:paraId="35E21267" w14:textId="29EEC4F6" w:rsidR="00AD076B" w:rsidRPr="00AD076B" w:rsidRDefault="00AD076B" w:rsidP="009C4228">
            <w:pPr>
              <w:rPr>
                <w:b/>
                <w:bCs/>
              </w:rPr>
            </w:pPr>
            <w:r w:rsidRPr="0044677E">
              <w:rPr>
                <w:b/>
                <w:bCs/>
              </w:rPr>
              <w:t>Question 1:</w:t>
            </w:r>
          </w:p>
          <w:p w14:paraId="760E60DC" w14:textId="0F835EA7" w:rsidR="00083257" w:rsidRDefault="00D50607" w:rsidP="009C4228">
            <w:r>
              <w:t>The denominator</w:t>
            </w:r>
            <w:r w:rsidR="004C00FB">
              <w:t>s</w:t>
            </w:r>
            <w:r>
              <w:t xml:space="preserve"> </w:t>
            </w:r>
            <w:r w:rsidR="009C4228">
              <w:t>of</w:t>
            </w:r>
            <w:r>
              <w:t xml:space="preserve"> the current </w:t>
            </w:r>
            <w:r w:rsidR="009C4228">
              <w:t>unit cost formula</w:t>
            </w:r>
            <w:r w:rsidR="004C00FB">
              <w:t>s</w:t>
            </w:r>
            <w:r w:rsidR="00E0449B">
              <w:t xml:space="preserve"> for both </w:t>
            </w:r>
            <w:r w:rsidR="004C00FB">
              <w:t>distribution station CapEx and O&amp;M programs</w:t>
            </w:r>
            <w:r w:rsidR="009C4228">
              <w:t xml:space="preserve"> </w:t>
            </w:r>
            <w:r w:rsidR="004C00FB">
              <w:t>are</w:t>
            </w:r>
            <w:r w:rsidR="009C4228">
              <w:t xml:space="preserve"> </w:t>
            </w:r>
            <w:r w:rsidR="0074075B">
              <w:t xml:space="preserve">being normalized </w:t>
            </w:r>
            <w:r w:rsidR="00A917AE">
              <w:t>per station (</w:t>
            </w:r>
            <w:r w:rsidR="009C4228">
              <w:t>MVA/Station</w:t>
            </w:r>
            <w:r w:rsidR="00A917AE">
              <w:t>)</w:t>
            </w:r>
            <w:r w:rsidR="00B835EE">
              <w:t>,</w:t>
            </w:r>
            <w:r w:rsidR="00351B37">
              <w:t xml:space="preserve"> whereas the numerator</w:t>
            </w:r>
            <w:r w:rsidR="004C00FB">
              <w:t>s</w:t>
            </w:r>
            <w:r w:rsidR="00351B37">
              <w:t xml:space="preserve"> </w:t>
            </w:r>
            <w:r w:rsidR="0000784B">
              <w:t>are not</w:t>
            </w:r>
            <w:r w:rsidR="00975484">
              <w:t xml:space="preserve">. This </w:t>
            </w:r>
            <w:r w:rsidR="00EA5C42">
              <w:t>fundamental difference r</w:t>
            </w:r>
            <w:r w:rsidR="00975484">
              <w:t>esults in high</w:t>
            </w:r>
            <w:r w:rsidR="00EA5C42">
              <w:t>er</w:t>
            </w:r>
            <w:r w:rsidR="00975484">
              <w:t xml:space="preserve"> unit cost</w:t>
            </w:r>
            <w:r w:rsidR="00DF2CD0">
              <w:t>s</w:t>
            </w:r>
            <w:r w:rsidR="00975484">
              <w:t xml:space="preserve"> for the distributors that have higher expenditures</w:t>
            </w:r>
            <w:r w:rsidR="00AD3E3C">
              <w:t>.</w:t>
            </w:r>
          </w:p>
          <w:p w14:paraId="3B8777C1" w14:textId="77777777" w:rsidR="00083257" w:rsidRDefault="00083257" w:rsidP="009C4228"/>
          <w:p w14:paraId="53686A30" w14:textId="5EDC7523" w:rsidR="00F3559E" w:rsidRDefault="00A44BD2" w:rsidP="009C4228">
            <w:r>
              <w:t xml:space="preserve">It was </w:t>
            </w:r>
            <w:r w:rsidR="00F3559E">
              <w:t>proposed</w:t>
            </w:r>
            <w:r>
              <w:t xml:space="preserve"> during the </w:t>
            </w:r>
            <w:r w:rsidR="00DF2CD0">
              <w:t>November 30, 2022</w:t>
            </w:r>
            <w:r w:rsidR="00067EC3">
              <w:t>,</w:t>
            </w:r>
            <w:r w:rsidR="00DF2CD0">
              <w:t xml:space="preserve"> </w:t>
            </w:r>
            <w:r>
              <w:t xml:space="preserve">stakeholder </w:t>
            </w:r>
            <w:r w:rsidR="003C5868">
              <w:t xml:space="preserve">meeting </w:t>
            </w:r>
            <w:r>
              <w:t>that a</w:t>
            </w:r>
            <w:r w:rsidR="00975484">
              <w:t xml:space="preserve"> more appropriate measure </w:t>
            </w:r>
            <w:r>
              <w:t xml:space="preserve">would be to </w:t>
            </w:r>
            <w:r w:rsidR="006E0461">
              <w:t>change the denominator of the unit cost formula</w:t>
            </w:r>
            <w:r w:rsidR="00F87253">
              <w:t>s</w:t>
            </w:r>
            <w:r w:rsidR="006E0461">
              <w:t xml:space="preserve"> </w:t>
            </w:r>
            <w:r w:rsidR="006D5DC0">
              <w:t xml:space="preserve">from MVA/Station to </w:t>
            </w:r>
            <w:r w:rsidR="003C5868">
              <w:t xml:space="preserve">Total </w:t>
            </w:r>
            <w:r w:rsidR="006E0461">
              <w:t>MVA</w:t>
            </w:r>
            <w:r w:rsidR="009968EC">
              <w:t xml:space="preserve">. </w:t>
            </w:r>
            <w:r w:rsidR="004B28DC">
              <w:t>With this change</w:t>
            </w:r>
            <w:r w:rsidR="006D5DC0">
              <w:t xml:space="preserve"> for both CapEx and O&amp;M programs</w:t>
            </w:r>
            <w:r w:rsidR="006045FE">
              <w:t>,</w:t>
            </w:r>
            <w:r w:rsidR="004B28DC">
              <w:t xml:space="preserve"> the</w:t>
            </w:r>
            <w:r w:rsidR="009968EC">
              <w:t xml:space="preserve"> resulting measure</w:t>
            </w:r>
            <w:r w:rsidR="004B28DC">
              <w:t xml:space="preserve"> would</w:t>
            </w:r>
            <w:r w:rsidR="00CD222A">
              <w:t xml:space="preserve"> </w:t>
            </w:r>
            <w:r w:rsidR="00CF07F8">
              <w:t>show</w:t>
            </w:r>
            <w:r w:rsidR="00CD222A">
              <w:t xml:space="preserve"> the </w:t>
            </w:r>
            <w:r w:rsidR="008A10E9">
              <w:t>expenditure</w:t>
            </w:r>
            <w:r w:rsidR="006D5DC0">
              <w:t>s</w:t>
            </w:r>
            <w:r w:rsidR="008A10E9">
              <w:t xml:space="preserve"> per MVA of the </w:t>
            </w:r>
            <w:r w:rsidR="00CF07F8">
              <w:t xml:space="preserve">total </w:t>
            </w:r>
            <w:r w:rsidR="008A10E9">
              <w:t>transformation capacity.</w:t>
            </w:r>
          </w:p>
          <w:p w14:paraId="7F46E966" w14:textId="5E74EC3B" w:rsidR="00F820F9" w:rsidRDefault="00F820F9" w:rsidP="009C4228"/>
          <w:p w14:paraId="2CEAD110" w14:textId="45AAF0FE" w:rsidR="00D10579" w:rsidRPr="009A0124" w:rsidRDefault="00F820F9" w:rsidP="00736FE6">
            <w:r>
              <w:t xml:space="preserve">Do you agree with the change in the denominator from MVA/Station to </w:t>
            </w:r>
            <w:r w:rsidR="004A30CE">
              <w:t xml:space="preserve">Total </w:t>
            </w:r>
            <w:r>
              <w:t>MVA?</w:t>
            </w:r>
          </w:p>
        </w:tc>
      </w:tr>
      <w:tr w:rsidR="00470276" w14:paraId="1CE6A835" w14:textId="77777777" w:rsidTr="00AD076B">
        <w:trPr>
          <w:trHeight w:val="585"/>
        </w:trPr>
        <w:sdt>
          <w:sdtPr>
            <w:id w:val="-12477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4C7A212" w14:textId="0BE891AE" w:rsidR="00470276" w:rsidRDefault="00452CF0" w:rsidP="00BF5D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648C3" w14:textId="13E8145B" w:rsidR="00470276" w:rsidRDefault="00470276" w:rsidP="00BF5DD5">
            <w:r>
              <w:t>Yes</w:t>
            </w:r>
          </w:p>
        </w:tc>
        <w:sdt>
          <w:sdtPr>
            <w:id w:val="15638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5181AB2" w14:textId="172E6609" w:rsidR="00470276" w:rsidRDefault="00470276" w:rsidP="00BF5D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72D6E" w14:textId="2DAA31C4" w:rsidR="00470276" w:rsidRDefault="00470276" w:rsidP="00BF5DD5">
            <w:r>
              <w:t>No</w:t>
            </w:r>
          </w:p>
        </w:tc>
      </w:tr>
      <w:tr w:rsidR="00042DBA" w14:paraId="5A14A9D2" w14:textId="77777777" w:rsidTr="00196795">
        <w:trPr>
          <w:trHeight w:val="10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24A8" w14:textId="76E060AA" w:rsidR="002C6B89" w:rsidRDefault="002C6B89" w:rsidP="00BF5DD5">
            <w:pPr>
              <w:rPr>
                <w:b/>
                <w:bCs/>
              </w:rPr>
            </w:pPr>
            <w:r>
              <w:rPr>
                <w:b/>
                <w:bCs/>
              </w:rPr>
              <w:t>Question 2:</w:t>
            </w:r>
          </w:p>
          <w:p w14:paraId="62491E45" w14:textId="01B3FAF0" w:rsidR="00042DBA" w:rsidRPr="009A0124" w:rsidRDefault="00BF499D" w:rsidP="00BF5DD5">
            <w:r>
              <w:t>Please explain the rationale to your response to question 1.</w:t>
            </w:r>
            <w:r w:rsidRPr="009A0124" w:rsidDel="00BF499D">
              <w:t xml:space="preserve"> </w:t>
            </w:r>
          </w:p>
          <w:p w14:paraId="2DE58B10" w14:textId="0D9D455A" w:rsidR="00042DBA" w:rsidRDefault="00042DBA" w:rsidP="00BF5DD5"/>
        </w:tc>
      </w:tr>
      <w:tr w:rsidR="00091880" w14:paraId="77FAAD49" w14:textId="77777777" w:rsidTr="00042DBA">
        <w:trPr>
          <w:trHeight w:val="97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A21CE7" w14:textId="77777777" w:rsidR="00AD076B" w:rsidRPr="00AF7657" w:rsidRDefault="00AD076B" w:rsidP="00AD076B">
            <w:pPr>
              <w:rPr>
                <w:b/>
                <w:bCs/>
              </w:rPr>
            </w:pPr>
            <w:r w:rsidRPr="00AF7657">
              <w:rPr>
                <w:b/>
                <w:bCs/>
              </w:rPr>
              <w:t xml:space="preserve">Question </w:t>
            </w:r>
            <w:r>
              <w:rPr>
                <w:b/>
                <w:bCs/>
              </w:rPr>
              <w:t>3</w:t>
            </w:r>
            <w:r w:rsidRPr="00AF7657">
              <w:rPr>
                <w:b/>
                <w:bCs/>
              </w:rPr>
              <w:t>:</w:t>
            </w:r>
          </w:p>
          <w:p w14:paraId="160A05E0" w14:textId="7B6B997A" w:rsidR="00736FE6" w:rsidRPr="00736FE6" w:rsidRDefault="00736FE6" w:rsidP="00BF5DD5">
            <w:r>
              <w:t>During the consultation, other factors that could potentially result in the difference between the distributors</w:t>
            </w:r>
            <w:r w:rsidR="00DF2CD0">
              <w:t>’</w:t>
            </w:r>
            <w:r>
              <w:t xml:space="preserve"> capital and O&amp;M expenditures were also discussed. These factors included differences in station size and configurations, equipment in the stations, and age of the equipment.</w:t>
            </w:r>
          </w:p>
          <w:p w14:paraId="496389B1" w14:textId="77777777" w:rsidR="00736FE6" w:rsidRDefault="00736FE6" w:rsidP="00BF5DD5">
            <w:pPr>
              <w:rPr>
                <w:b/>
                <w:bCs/>
              </w:rPr>
            </w:pPr>
          </w:p>
          <w:p w14:paraId="10472165" w14:textId="117D5468" w:rsidR="00134339" w:rsidRDefault="00173B0B" w:rsidP="00BF5DD5">
            <w:r>
              <w:t>W</w:t>
            </w:r>
            <w:r w:rsidR="00F7395F">
              <w:t>hat other factors besides the one</w:t>
            </w:r>
            <w:r w:rsidR="00E83ED0">
              <w:t>s</w:t>
            </w:r>
            <w:r w:rsidR="00F7395F">
              <w:t xml:space="preserve"> stated above could </w:t>
            </w:r>
            <w:r w:rsidR="003D576E">
              <w:t xml:space="preserve">result in </w:t>
            </w:r>
            <w:r w:rsidR="00E83ED0">
              <w:t>substantia</w:t>
            </w:r>
            <w:r w:rsidR="00C66D94">
              <w:t>lly</w:t>
            </w:r>
            <w:r w:rsidR="00E83ED0">
              <w:t xml:space="preserve"> </w:t>
            </w:r>
            <w:r w:rsidR="003D576E">
              <w:t>differen</w:t>
            </w:r>
            <w:r w:rsidR="008B3B16">
              <w:t xml:space="preserve">t </w:t>
            </w:r>
            <w:r w:rsidR="00C66D94">
              <w:t>expenditure levels</w:t>
            </w:r>
            <w:r w:rsidR="008B3B16">
              <w:t xml:space="preserve"> </w:t>
            </w:r>
            <w:r>
              <w:t xml:space="preserve">among </w:t>
            </w:r>
            <w:r w:rsidR="00172F61">
              <w:t>distributors</w:t>
            </w:r>
            <w:r>
              <w:t>,</w:t>
            </w:r>
            <w:r w:rsidR="00977066">
              <w:t xml:space="preserve"> resulting in incomparability of unit costs</w:t>
            </w:r>
            <w:r w:rsidR="00172F61">
              <w:t>?</w:t>
            </w:r>
          </w:p>
          <w:p w14:paraId="3A4158DB" w14:textId="2E00736A" w:rsidR="00134339" w:rsidRDefault="00134339" w:rsidP="004B2328"/>
        </w:tc>
      </w:tr>
      <w:tr w:rsidR="004B2328" w14:paraId="44495479" w14:textId="77777777" w:rsidTr="00616DE0">
        <w:trPr>
          <w:trHeight w:val="976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06C079AD" w14:textId="1296C319" w:rsidR="00526C6C" w:rsidRDefault="00526C6C" w:rsidP="004B23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Question </w:t>
            </w:r>
            <w:r w:rsidR="009A0124">
              <w:rPr>
                <w:b/>
                <w:bCs/>
              </w:rPr>
              <w:t>4</w:t>
            </w:r>
            <w:r>
              <w:rPr>
                <w:b/>
                <w:bCs/>
              </w:rPr>
              <w:t>:</w:t>
            </w:r>
          </w:p>
          <w:p w14:paraId="748C02A5" w14:textId="3F69E463" w:rsidR="004B2328" w:rsidRDefault="007F13E0" w:rsidP="00BF5DD5">
            <w:pPr>
              <w:rPr>
                <w:b/>
                <w:bCs/>
              </w:rPr>
            </w:pPr>
            <w:r w:rsidRPr="00D10579">
              <w:t xml:space="preserve">Do you have any additional </w:t>
            </w:r>
            <w:r w:rsidR="00DD4C71" w:rsidRPr="00D10579">
              <w:t>comments</w:t>
            </w:r>
            <w:r w:rsidR="00DA3D1C" w:rsidRPr="00D10579">
              <w:t xml:space="preserve"> regarding </w:t>
            </w:r>
            <w:r w:rsidR="00335611" w:rsidRPr="00335611">
              <w:t xml:space="preserve">Distribution Station Equipment CapEx </w:t>
            </w:r>
            <w:r w:rsidR="00335611">
              <w:t>and</w:t>
            </w:r>
            <w:r w:rsidR="00335611" w:rsidRPr="00335611">
              <w:t xml:space="preserve"> O&amp;M</w:t>
            </w:r>
            <w:r w:rsidR="00DA3D1C" w:rsidRPr="00D10579">
              <w:t xml:space="preserve"> programs</w:t>
            </w:r>
            <w:r w:rsidR="00DD4C71" w:rsidRPr="00D10579">
              <w:t>?</w:t>
            </w:r>
          </w:p>
          <w:p w14:paraId="64B664E3" w14:textId="663F8078" w:rsidR="004B2328" w:rsidRPr="00AF7657" w:rsidRDefault="004B2328" w:rsidP="00BF5DD5">
            <w:pPr>
              <w:rPr>
                <w:b/>
                <w:bCs/>
              </w:rPr>
            </w:pPr>
          </w:p>
        </w:tc>
      </w:tr>
    </w:tbl>
    <w:p w14:paraId="7B84D1C8" w14:textId="77777777" w:rsidR="003856A6" w:rsidRDefault="003856A6" w:rsidP="009A0124">
      <w:pPr>
        <w:rPr>
          <w:b/>
          <w:bCs/>
        </w:rPr>
      </w:pPr>
    </w:p>
    <w:p w14:paraId="1B88A3BE" w14:textId="3170DEAB" w:rsidR="00867BA7" w:rsidRPr="009A0124" w:rsidRDefault="00867BA7" w:rsidP="009A0124">
      <w:pPr>
        <w:rPr>
          <w:b/>
          <w:bCs/>
        </w:rPr>
      </w:pPr>
      <w:r w:rsidRPr="009A0124">
        <w:rPr>
          <w:b/>
          <w:bCs/>
        </w:rPr>
        <w:t>Vegetation Management O</w:t>
      </w:r>
      <w:r w:rsidR="008F4492" w:rsidRPr="009A0124">
        <w:rPr>
          <w:b/>
          <w:bCs/>
        </w:rPr>
        <w:t>&amp;M</w:t>
      </w:r>
      <w:r w:rsidRPr="009A0124">
        <w:rPr>
          <w:b/>
          <w:bCs/>
        </w:rPr>
        <w:t xml:space="preserve">: </w:t>
      </w:r>
    </w:p>
    <w:tbl>
      <w:tblPr>
        <w:tblStyle w:val="TableGrid"/>
        <w:tblW w:w="4995" w:type="pct"/>
        <w:tblLayout w:type="fixed"/>
        <w:tblLook w:val="04A0" w:firstRow="1" w:lastRow="0" w:firstColumn="1" w:lastColumn="0" w:noHBand="0" w:noVBand="1"/>
      </w:tblPr>
      <w:tblGrid>
        <w:gridCol w:w="460"/>
        <w:gridCol w:w="3678"/>
        <w:gridCol w:w="392"/>
        <w:gridCol w:w="4811"/>
      </w:tblGrid>
      <w:tr w:rsidR="00867BA7" w14:paraId="74F04012" w14:textId="77777777" w:rsidTr="00F820F9">
        <w:trPr>
          <w:trHeight w:val="49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9A6AF6" w14:textId="77777777" w:rsidR="00AD076B" w:rsidRDefault="00AD076B" w:rsidP="00AD076B">
            <w:pPr>
              <w:rPr>
                <w:b/>
                <w:bCs/>
              </w:rPr>
            </w:pPr>
            <w:r>
              <w:rPr>
                <w:b/>
                <w:bCs/>
              </w:rPr>
              <w:t>Question 5:</w:t>
            </w:r>
          </w:p>
          <w:p w14:paraId="2484989B" w14:textId="101BE683" w:rsidR="007E73C2" w:rsidRDefault="007E73C2" w:rsidP="007E73C2">
            <w:r>
              <w:t xml:space="preserve">The numerator currently includes </w:t>
            </w:r>
            <w:r w:rsidR="00F66228">
              <w:t>all</w:t>
            </w:r>
            <w:r>
              <w:t xml:space="preserve"> costs allocated to USoA 5135 (Overhead Distribution Lines and Feeders – Right of Way) and the denominator is the total number of poles</w:t>
            </w:r>
            <w:r w:rsidR="007F658D">
              <w:t>.</w:t>
            </w:r>
          </w:p>
          <w:p w14:paraId="0DDF2CE8" w14:textId="77777777" w:rsidR="007E73C2" w:rsidRDefault="007E73C2" w:rsidP="007E73C2"/>
          <w:p w14:paraId="45CA7568" w14:textId="463F8CFB" w:rsidR="007E73C2" w:rsidRDefault="007E73C2" w:rsidP="007E73C2">
            <w:r>
              <w:t xml:space="preserve">The results of the survey leading up to the stakeholder meeting indicated that not all distributors </w:t>
            </w:r>
            <w:r w:rsidR="00F0229A">
              <w:t>perform</w:t>
            </w:r>
            <w:r>
              <w:t xml:space="preserve"> planned vegetation management activities </w:t>
            </w:r>
            <w:r w:rsidR="00F0229A">
              <w:t>around</w:t>
            </w:r>
            <w:r>
              <w:t xml:space="preserve"> secondary lines</w:t>
            </w:r>
            <w:r w:rsidR="00F0229A">
              <w:t xml:space="preserve"> and service wires</w:t>
            </w:r>
            <w:r>
              <w:t xml:space="preserve">. </w:t>
            </w:r>
            <w:r w:rsidR="00F66228">
              <w:t>D</w:t>
            </w:r>
            <w:r>
              <w:t xml:space="preserve">iffering operating practices around </w:t>
            </w:r>
            <w:r w:rsidR="006A1DF1">
              <w:t>vegetation management</w:t>
            </w:r>
            <w:r>
              <w:t xml:space="preserve"> activities on secondary lines may result in unintended underlying discrepancies in unit cost comparison across distributors. </w:t>
            </w:r>
          </w:p>
          <w:p w14:paraId="0306E84F" w14:textId="77777777" w:rsidR="007E73C2" w:rsidRDefault="007E73C2" w:rsidP="007E73C2"/>
          <w:p w14:paraId="481477B8" w14:textId="0F105CEB" w:rsidR="00867BA7" w:rsidRDefault="007E73C2" w:rsidP="007E73C2">
            <w:r>
              <w:t xml:space="preserve">It was proposed </w:t>
            </w:r>
            <w:r w:rsidR="00977066">
              <w:t>during</w:t>
            </w:r>
            <w:r>
              <w:t xml:space="preserve"> the stakeholder meeting that</w:t>
            </w:r>
            <w:r w:rsidR="00977066">
              <w:t xml:space="preserve"> the</w:t>
            </w:r>
            <w:r>
              <w:t xml:space="preserve"> costs associated </w:t>
            </w:r>
            <w:r w:rsidR="00977066">
              <w:t>with vegetation management around</w:t>
            </w:r>
            <w:r>
              <w:t xml:space="preserve"> </w:t>
            </w:r>
            <w:r w:rsidR="00173793">
              <w:t>secondary</w:t>
            </w:r>
            <w:r>
              <w:t xml:space="preserve"> lines </w:t>
            </w:r>
            <w:r w:rsidR="00173793">
              <w:t xml:space="preserve">and service wires </w:t>
            </w:r>
            <w:r>
              <w:t xml:space="preserve">be separated out from the total USoA 5135 </w:t>
            </w:r>
            <w:r w:rsidR="00173793">
              <w:t>amounts</w:t>
            </w:r>
            <w:r>
              <w:t>. To work towards a more insightful benchmarking measure for vegetation management O&amp;M, OEB staff is seeking clarity on information that distributors can provide.</w:t>
            </w:r>
          </w:p>
          <w:p w14:paraId="42592987" w14:textId="77777777" w:rsidR="00AD076B" w:rsidRDefault="00AD076B" w:rsidP="00F820F9">
            <w:pPr>
              <w:rPr>
                <w:b/>
                <w:bCs/>
              </w:rPr>
            </w:pPr>
          </w:p>
          <w:p w14:paraId="5BDE2BA9" w14:textId="5CEF32D8" w:rsidR="00F820F9" w:rsidRDefault="00F820F9" w:rsidP="00F820F9">
            <w:r>
              <w:t xml:space="preserve">Is your organization able to provide a breakdown of the costs allocated to </w:t>
            </w:r>
            <w:r w:rsidR="001A2ECA">
              <w:t>Uniform System of Accounts (</w:t>
            </w:r>
            <w:r>
              <w:t>USoA</w:t>
            </w:r>
            <w:r w:rsidR="001A2ECA">
              <w:t>)</w:t>
            </w:r>
            <w:r>
              <w:t xml:space="preserve"> 5135 into the following two categories?</w:t>
            </w:r>
          </w:p>
          <w:p w14:paraId="6373A01A" w14:textId="77777777" w:rsidR="00F820F9" w:rsidRDefault="00F820F9" w:rsidP="00F820F9">
            <w:pPr>
              <w:pStyle w:val="ListParagraph"/>
              <w:numPr>
                <w:ilvl w:val="0"/>
                <w:numId w:val="7"/>
              </w:numPr>
            </w:pPr>
            <w:r>
              <w:t>Primary lines (including costs related to coincidental primary and secondary lines)</w:t>
            </w:r>
          </w:p>
          <w:p w14:paraId="5441A1FD" w14:textId="5CA2A1D7" w:rsidR="00D10579" w:rsidRPr="009A0124" w:rsidRDefault="00F820F9" w:rsidP="00D10579">
            <w:pPr>
              <w:pStyle w:val="ListParagraph"/>
              <w:numPr>
                <w:ilvl w:val="0"/>
                <w:numId w:val="7"/>
              </w:numPr>
            </w:pPr>
            <w:r>
              <w:t>Secondary lines or service wires</w:t>
            </w:r>
          </w:p>
        </w:tc>
      </w:tr>
      <w:tr w:rsidR="00867BA7" w14:paraId="4988DCCD" w14:textId="77777777" w:rsidTr="00AD076B">
        <w:trPr>
          <w:trHeight w:val="639"/>
        </w:trPr>
        <w:sdt>
          <w:sdtPr>
            <w:id w:val="49100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FD6F896" w14:textId="77777777" w:rsidR="00867BA7" w:rsidRDefault="00867BA7" w:rsidP="00BF5D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0B6AAF" w14:textId="77777777" w:rsidR="00867BA7" w:rsidRDefault="00867BA7" w:rsidP="00BF5DD5">
            <w:r>
              <w:t>Yes</w:t>
            </w:r>
          </w:p>
        </w:tc>
        <w:sdt>
          <w:sdtPr>
            <w:id w:val="-804471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2088D66" w14:textId="77777777" w:rsidR="00867BA7" w:rsidRDefault="00867BA7" w:rsidP="00BF5D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54304" w14:textId="77777777" w:rsidR="00867BA7" w:rsidRDefault="00867BA7" w:rsidP="00BF5DD5">
            <w:r>
              <w:t>No</w:t>
            </w:r>
          </w:p>
        </w:tc>
      </w:tr>
      <w:tr w:rsidR="00867BA7" w14:paraId="5A7FAB7F" w14:textId="77777777" w:rsidTr="00AD076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92E1" w14:textId="5D116D7D" w:rsidR="00867BA7" w:rsidRDefault="009A0124" w:rsidP="00BF5DD5">
            <w:pPr>
              <w:rPr>
                <w:b/>
                <w:bCs/>
              </w:rPr>
            </w:pPr>
            <w:r>
              <w:rPr>
                <w:b/>
                <w:bCs/>
              </w:rPr>
              <w:t>Question 6</w:t>
            </w:r>
            <w:r w:rsidR="00867BA7" w:rsidRPr="00D608A8">
              <w:rPr>
                <w:b/>
                <w:bCs/>
              </w:rPr>
              <w:t>:</w:t>
            </w:r>
          </w:p>
          <w:p w14:paraId="6A6A6CAF" w14:textId="08517418" w:rsidR="009A0124" w:rsidRPr="009A0124" w:rsidRDefault="003C7EF2" w:rsidP="009A0124">
            <w:r>
              <w:t>Please explain the rationale to your response to question 5.</w:t>
            </w:r>
          </w:p>
          <w:p w14:paraId="228B7120" w14:textId="2F1F6442" w:rsidR="00D608A8" w:rsidRPr="00D608A8" w:rsidRDefault="00D608A8" w:rsidP="00BF5DD5">
            <w:pPr>
              <w:rPr>
                <w:b/>
                <w:bCs/>
              </w:rPr>
            </w:pPr>
          </w:p>
        </w:tc>
      </w:tr>
      <w:tr w:rsidR="008F4492" w14:paraId="683F575B" w14:textId="77777777" w:rsidTr="003856A6">
        <w:trPr>
          <w:trHeight w:val="683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65BEA723" w14:textId="2070B527" w:rsidR="008F4492" w:rsidRDefault="008F4492" w:rsidP="008F44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Question </w:t>
            </w:r>
            <w:r w:rsidR="009A0124">
              <w:rPr>
                <w:b/>
                <w:bCs/>
              </w:rPr>
              <w:t>7</w:t>
            </w:r>
            <w:r>
              <w:rPr>
                <w:b/>
                <w:bCs/>
              </w:rPr>
              <w:t>:</w:t>
            </w:r>
          </w:p>
          <w:p w14:paraId="111AFD84" w14:textId="0D72F862" w:rsidR="003856A6" w:rsidRDefault="008F4492" w:rsidP="009A0124">
            <w:r w:rsidRPr="00D10579">
              <w:t xml:space="preserve">Do </w:t>
            </w:r>
            <w:r w:rsidR="003856A6">
              <w:t>y</w:t>
            </w:r>
            <w:r w:rsidRPr="00D10579">
              <w:t>ou have any additional comments regarding Vegetation Management O</w:t>
            </w:r>
            <w:r w:rsidR="00252975">
              <w:t>&amp;M</w:t>
            </w:r>
            <w:r w:rsidRPr="00D10579">
              <w:t xml:space="preserve"> program?</w:t>
            </w:r>
          </w:p>
          <w:p w14:paraId="45805B67" w14:textId="03D4ADC4" w:rsidR="003856A6" w:rsidRPr="009A0124" w:rsidRDefault="003856A6" w:rsidP="009A0124"/>
        </w:tc>
      </w:tr>
    </w:tbl>
    <w:p w14:paraId="719C7066" w14:textId="77777777" w:rsidR="00FF3C65" w:rsidRDefault="00FF3C65" w:rsidP="00FF3C65"/>
    <w:p w14:paraId="4F05CF34" w14:textId="7A569B35" w:rsidR="00FC1070" w:rsidRDefault="00FC1070">
      <w:pPr>
        <w:rPr>
          <w:b/>
          <w:bCs/>
        </w:rPr>
      </w:pPr>
      <w:r>
        <w:rPr>
          <w:b/>
          <w:bCs/>
        </w:rPr>
        <w:br w:type="page"/>
      </w:r>
    </w:p>
    <w:p w14:paraId="4822DB9F" w14:textId="58624CCD" w:rsidR="00FC1070" w:rsidRPr="009A0124" w:rsidRDefault="00FC1070" w:rsidP="009A0124">
      <w:pPr>
        <w:rPr>
          <w:b/>
          <w:bCs/>
        </w:rPr>
      </w:pPr>
      <w:r w:rsidRPr="009A0124">
        <w:rPr>
          <w:b/>
          <w:bCs/>
        </w:rPr>
        <w:lastRenderedPageBreak/>
        <w:t xml:space="preserve">Meters CapEx: </w:t>
      </w:r>
    </w:p>
    <w:tbl>
      <w:tblPr>
        <w:tblStyle w:val="TableGrid"/>
        <w:tblW w:w="4995" w:type="pct"/>
        <w:tblLayout w:type="fixed"/>
        <w:tblLook w:val="04A0" w:firstRow="1" w:lastRow="0" w:firstColumn="1" w:lastColumn="0" w:noHBand="0" w:noVBand="1"/>
      </w:tblPr>
      <w:tblGrid>
        <w:gridCol w:w="447"/>
        <w:gridCol w:w="25"/>
        <w:gridCol w:w="3665"/>
        <w:gridCol w:w="13"/>
        <w:gridCol w:w="392"/>
        <w:gridCol w:w="52"/>
        <w:gridCol w:w="4747"/>
      </w:tblGrid>
      <w:tr w:rsidR="00FC1070" w14:paraId="711B1506" w14:textId="77777777" w:rsidTr="00B84C21">
        <w:trPr>
          <w:trHeight w:val="2323"/>
        </w:trPr>
        <w:tc>
          <w:tcPr>
            <w:tcW w:w="5000" w:type="pct"/>
            <w:gridSpan w:val="7"/>
            <w:tcBorders>
              <w:bottom w:val="nil"/>
            </w:tcBorders>
          </w:tcPr>
          <w:p w14:paraId="72ED7AF9" w14:textId="77777777" w:rsidR="00AD076B" w:rsidRPr="00F57B38" w:rsidRDefault="00AD076B" w:rsidP="00AD076B">
            <w:pPr>
              <w:rPr>
                <w:b/>
                <w:bCs/>
              </w:rPr>
            </w:pPr>
            <w:r w:rsidRPr="00F57B38">
              <w:rPr>
                <w:b/>
                <w:bCs/>
              </w:rPr>
              <w:t xml:space="preserve">Question </w:t>
            </w:r>
            <w:r>
              <w:rPr>
                <w:b/>
                <w:bCs/>
              </w:rPr>
              <w:t>8</w:t>
            </w:r>
            <w:r w:rsidRPr="00F57B38">
              <w:rPr>
                <w:b/>
                <w:bCs/>
              </w:rPr>
              <w:t>:</w:t>
            </w:r>
          </w:p>
          <w:p w14:paraId="62DA5554" w14:textId="42320F4A" w:rsidR="00740FF9" w:rsidRDefault="005366E1" w:rsidP="00FC1070">
            <w:r>
              <w:t>The current denominator is the total number of customers.</w:t>
            </w:r>
            <w:r w:rsidR="00B334F7">
              <w:t xml:space="preserve"> During the </w:t>
            </w:r>
            <w:r w:rsidR="000E1C28">
              <w:t>stakeholder meeting</w:t>
            </w:r>
            <w:r w:rsidR="00F66228">
              <w:t>,</w:t>
            </w:r>
            <w:r w:rsidR="00B334F7">
              <w:t xml:space="preserve"> it was proposed that the denominator be changed </w:t>
            </w:r>
            <w:r w:rsidR="00F2318C">
              <w:t xml:space="preserve">from </w:t>
            </w:r>
            <w:r w:rsidR="00F66228">
              <w:t xml:space="preserve">the </w:t>
            </w:r>
            <w:r w:rsidR="00F2318C">
              <w:t xml:space="preserve">total number of customers to </w:t>
            </w:r>
            <w:r w:rsidR="00B334F7">
              <w:t xml:space="preserve">the number of meters installed </w:t>
            </w:r>
            <w:r w:rsidR="003A0448">
              <w:t>plus the</w:t>
            </w:r>
            <w:r w:rsidR="008F6F4B">
              <w:t xml:space="preserve"> meters added to the reserve.</w:t>
            </w:r>
            <w:r w:rsidR="00BC556A">
              <w:t xml:space="preserve"> The intention</w:t>
            </w:r>
            <w:r w:rsidR="00740FF9">
              <w:t xml:space="preserve"> behind this change was to </w:t>
            </w:r>
            <w:r w:rsidR="002127CC">
              <w:t>show</w:t>
            </w:r>
            <w:r w:rsidR="009A4AC3">
              <w:t xml:space="preserve"> </w:t>
            </w:r>
            <w:r w:rsidR="00740FF9">
              <w:t>“</w:t>
            </w:r>
            <w:r w:rsidR="00983ED4">
              <w:t>c</w:t>
            </w:r>
            <w:r w:rsidR="00740FF9">
              <w:t>apital expenditure per meter installed or added to reserve</w:t>
            </w:r>
            <w:r w:rsidR="00F66228">
              <w:t>.</w:t>
            </w:r>
            <w:r w:rsidR="00740FF9">
              <w:t>”</w:t>
            </w:r>
          </w:p>
          <w:p w14:paraId="5D96D5FB" w14:textId="7E9BDCF7" w:rsidR="00B54CB9" w:rsidRDefault="00B54CB9" w:rsidP="00FC1070"/>
          <w:p w14:paraId="4DCA9DF8" w14:textId="1CB1B1FC" w:rsidR="008D35BA" w:rsidRPr="004A5539" w:rsidRDefault="00B54CB9" w:rsidP="00FC1070">
            <w:r>
              <w:t>Do you agree with chang</w:t>
            </w:r>
            <w:r w:rsidR="00F66228">
              <w:t>ing</w:t>
            </w:r>
            <w:r w:rsidR="00F57B38">
              <w:t xml:space="preserve"> the de</w:t>
            </w:r>
            <w:r w:rsidR="00F820F9">
              <w:t>nominator</w:t>
            </w:r>
            <w:r w:rsidR="00342A06">
              <w:t xml:space="preserve"> </w:t>
            </w:r>
            <w:r w:rsidR="00F820F9">
              <w:t xml:space="preserve">from total number of customers to the </w:t>
            </w:r>
            <w:r w:rsidR="005B2D0E">
              <w:t>“</w:t>
            </w:r>
            <w:r w:rsidR="00F820F9">
              <w:t>number of meters installed plus the meters added to the reserve</w:t>
            </w:r>
            <w:r w:rsidR="005B2D0E">
              <w:t>”</w:t>
            </w:r>
            <w:r w:rsidR="00975A90">
              <w:t xml:space="preserve"> </w:t>
            </w:r>
            <w:r w:rsidR="008A062E">
              <w:t xml:space="preserve">corresponding to the capital additions </w:t>
            </w:r>
            <w:r w:rsidR="00494EF2">
              <w:t>in</w:t>
            </w:r>
            <w:r w:rsidR="008A062E">
              <w:t xml:space="preserve"> </w:t>
            </w:r>
            <w:r w:rsidR="005E448F">
              <w:t>USoA</w:t>
            </w:r>
            <w:r w:rsidR="008A062E">
              <w:t xml:space="preserve"> 1860?</w:t>
            </w:r>
          </w:p>
        </w:tc>
      </w:tr>
      <w:tr w:rsidR="00FC1070" w14:paraId="0F4049EA" w14:textId="77777777" w:rsidTr="00AD076B">
        <w:trPr>
          <w:trHeight w:val="630"/>
        </w:trPr>
        <w:sdt>
          <w:sdtPr>
            <w:id w:val="167691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F65B699" w14:textId="77777777" w:rsidR="00FC1070" w:rsidRDefault="00FC1070" w:rsidP="00BF5D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1B0C61" w14:textId="77777777" w:rsidR="00FC1070" w:rsidRDefault="00FC1070" w:rsidP="00BF5DD5">
            <w:r>
              <w:t>Yes</w:t>
            </w:r>
          </w:p>
        </w:tc>
        <w:sdt>
          <w:sdtPr>
            <w:id w:val="182866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4B6EEBC" w14:textId="77777777" w:rsidR="00FC1070" w:rsidRDefault="00FC1070" w:rsidP="00BF5D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161C2" w14:textId="77777777" w:rsidR="00FC1070" w:rsidRDefault="00FC1070" w:rsidP="00BF5DD5">
            <w:r>
              <w:t>No</w:t>
            </w:r>
          </w:p>
        </w:tc>
      </w:tr>
      <w:tr w:rsidR="00FC1070" w14:paraId="1762B5CE" w14:textId="77777777" w:rsidTr="00AD076B">
        <w:trPr>
          <w:trHeight w:val="1197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249A63" w14:textId="6A003221" w:rsidR="00FC1070" w:rsidRPr="009A0124" w:rsidRDefault="009A0124" w:rsidP="00BF5DD5">
            <w:pPr>
              <w:rPr>
                <w:b/>
                <w:bCs/>
              </w:rPr>
            </w:pPr>
            <w:r w:rsidRPr="009A0124">
              <w:rPr>
                <w:b/>
                <w:bCs/>
              </w:rPr>
              <w:t>Question 9:</w:t>
            </w:r>
          </w:p>
          <w:p w14:paraId="24900FFB" w14:textId="09FFADFD" w:rsidR="009A0124" w:rsidRPr="00B84C21" w:rsidRDefault="009A4AC3" w:rsidP="00BF5DD5">
            <w:r>
              <w:t xml:space="preserve">Please explain the rationale to your response to question </w:t>
            </w:r>
            <w:r w:rsidR="009A260C">
              <w:t>8.</w:t>
            </w:r>
          </w:p>
          <w:p w14:paraId="11F6F27B" w14:textId="77777777" w:rsidR="00000E24" w:rsidRDefault="00000E24" w:rsidP="00BF5DD5"/>
          <w:p w14:paraId="6046CE3C" w14:textId="220A97BD" w:rsidR="00000E24" w:rsidRDefault="00000E24" w:rsidP="00BF5DD5"/>
        </w:tc>
      </w:tr>
      <w:tr w:rsidR="006556DA" w14:paraId="575BB011" w14:textId="77777777" w:rsidTr="004A5539">
        <w:trPr>
          <w:trHeight w:val="1178"/>
        </w:trPr>
        <w:tc>
          <w:tcPr>
            <w:tcW w:w="5000" w:type="pct"/>
            <w:gridSpan w:val="7"/>
            <w:tcBorders>
              <w:top w:val="single" w:sz="4" w:space="0" w:color="auto"/>
              <w:bottom w:val="nil"/>
            </w:tcBorders>
          </w:tcPr>
          <w:p w14:paraId="16AB9F4D" w14:textId="48EA4AA8" w:rsidR="00F33ECB" w:rsidRPr="00F33ECB" w:rsidRDefault="00F33ECB" w:rsidP="006556DA">
            <w:pPr>
              <w:rPr>
                <w:b/>
                <w:bCs/>
              </w:rPr>
            </w:pPr>
            <w:r w:rsidRPr="00F33ECB">
              <w:rPr>
                <w:b/>
                <w:bCs/>
              </w:rPr>
              <w:t xml:space="preserve">Question </w:t>
            </w:r>
            <w:r w:rsidR="004A5539">
              <w:rPr>
                <w:b/>
                <w:bCs/>
              </w:rPr>
              <w:t>10</w:t>
            </w:r>
            <w:r w:rsidRPr="00F33ECB">
              <w:rPr>
                <w:b/>
                <w:bCs/>
              </w:rPr>
              <w:t>:</w:t>
            </w:r>
          </w:p>
          <w:p w14:paraId="2EE66273" w14:textId="456082A5" w:rsidR="006556DA" w:rsidRPr="004A5539" w:rsidRDefault="00F66228" w:rsidP="00F33ECB">
            <w:r>
              <w:t>D</w:t>
            </w:r>
            <w:r w:rsidR="006556DA">
              <w:t xml:space="preserve">o </w:t>
            </w:r>
            <w:r w:rsidR="006208AE">
              <w:t xml:space="preserve">you think this unit cost metric should look at </w:t>
            </w:r>
            <w:r w:rsidR="006556DA">
              <w:t>“capital expenditure per meter installed” as opposed to “capital expenditure per meter installed or added to reserve</w:t>
            </w:r>
            <w:r w:rsidR="00F63688">
              <w:t>”</w:t>
            </w:r>
            <w:r w:rsidR="00F33ECB">
              <w:t>?</w:t>
            </w:r>
          </w:p>
        </w:tc>
      </w:tr>
      <w:tr w:rsidR="004C03B7" w14:paraId="09E04F8A" w14:textId="77777777" w:rsidTr="00AD076B">
        <w:trPr>
          <w:trHeight w:val="666"/>
        </w:trPr>
        <w:sdt>
          <w:sdtPr>
            <w:id w:val="289488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52EEAEC" w14:textId="3F8780FC" w:rsidR="004C03B7" w:rsidRPr="00F33ECB" w:rsidRDefault="004C03B7" w:rsidP="004C03B7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73E85" w14:textId="4C6C0722" w:rsidR="004C03B7" w:rsidRPr="00F33ECB" w:rsidRDefault="004C03B7" w:rsidP="004C03B7">
            <w:pPr>
              <w:rPr>
                <w:b/>
                <w:bCs/>
              </w:rPr>
            </w:pPr>
            <w:r>
              <w:t>Yes</w:t>
            </w:r>
          </w:p>
        </w:tc>
        <w:sdt>
          <w:sdtPr>
            <w:id w:val="602076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F26458A" w14:textId="675A770B" w:rsidR="004C03B7" w:rsidRPr="00F33ECB" w:rsidRDefault="004C03B7" w:rsidP="004C03B7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92F16" w14:textId="1495DD15" w:rsidR="004C03B7" w:rsidRPr="00F33ECB" w:rsidRDefault="004C03B7" w:rsidP="004C03B7">
            <w:pPr>
              <w:rPr>
                <w:b/>
                <w:bCs/>
              </w:rPr>
            </w:pPr>
            <w:r>
              <w:t>No</w:t>
            </w:r>
          </w:p>
        </w:tc>
      </w:tr>
      <w:tr w:rsidR="004C03B7" w14:paraId="4A17FB51" w14:textId="77777777" w:rsidTr="003856A6">
        <w:trPr>
          <w:trHeight w:val="6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CFB893" w14:textId="77777777" w:rsidR="004C5CD9" w:rsidRDefault="004A5539">
            <w:r w:rsidRPr="004A5539">
              <w:rPr>
                <w:b/>
                <w:bCs/>
              </w:rPr>
              <w:t>Question 11:</w:t>
            </w:r>
            <w:r w:rsidR="002E7A43">
              <w:rPr>
                <w:b/>
                <w:bCs/>
              </w:rPr>
              <w:t xml:space="preserve"> </w:t>
            </w:r>
            <w:r w:rsidR="009A260C">
              <w:t>Please explain the rationale to your response to question</w:t>
            </w:r>
            <w:r w:rsidR="009A260C" w:rsidRPr="009A0124" w:rsidDel="009A260C">
              <w:t xml:space="preserve"> </w:t>
            </w:r>
            <w:r w:rsidR="009A260C">
              <w:t>10.</w:t>
            </w:r>
          </w:p>
          <w:p w14:paraId="179F01E2" w14:textId="0380F1FA" w:rsidR="003856A6" w:rsidRDefault="003856A6"/>
        </w:tc>
      </w:tr>
      <w:tr w:rsidR="004C03B7" w14:paraId="5070905D" w14:textId="77777777" w:rsidTr="004C5CD9">
        <w:trPr>
          <w:trHeight w:val="719"/>
        </w:trPr>
        <w:tc>
          <w:tcPr>
            <w:tcW w:w="5000" w:type="pct"/>
            <w:gridSpan w:val="7"/>
            <w:tcBorders>
              <w:top w:val="single" w:sz="4" w:space="0" w:color="auto"/>
              <w:bottom w:val="nil"/>
            </w:tcBorders>
          </w:tcPr>
          <w:p w14:paraId="11F3B5A4" w14:textId="702A1A39" w:rsidR="004C5CD9" w:rsidRPr="00DE1F5D" w:rsidRDefault="004C5CD9" w:rsidP="004C03B7">
            <w:pPr>
              <w:rPr>
                <w:b/>
                <w:bCs/>
              </w:rPr>
            </w:pPr>
            <w:r w:rsidRPr="00DE1F5D">
              <w:rPr>
                <w:b/>
                <w:bCs/>
              </w:rPr>
              <w:t xml:space="preserve">Question </w:t>
            </w:r>
            <w:r w:rsidR="004A5539">
              <w:rPr>
                <w:b/>
                <w:bCs/>
              </w:rPr>
              <w:t>12</w:t>
            </w:r>
            <w:r w:rsidRPr="00DE1F5D">
              <w:rPr>
                <w:b/>
                <w:bCs/>
              </w:rPr>
              <w:t>:</w:t>
            </w:r>
          </w:p>
          <w:p w14:paraId="04CD3B82" w14:textId="0447437D" w:rsidR="004C03B7" w:rsidRPr="004A5539" w:rsidRDefault="001F5062" w:rsidP="004C03B7">
            <w:r w:rsidRPr="00DE1F5D">
              <w:t>I</w:t>
            </w:r>
            <w:r w:rsidR="004C03B7" w:rsidRPr="00DE1F5D">
              <w:t>s your organization able to separate</w:t>
            </w:r>
            <w:r w:rsidR="00D5187F" w:rsidRPr="00DE1F5D">
              <w:t>ly</w:t>
            </w:r>
            <w:r w:rsidR="004C03B7" w:rsidRPr="00DE1F5D">
              <w:t xml:space="preserve"> </w:t>
            </w:r>
            <w:r w:rsidR="00E25A40" w:rsidRPr="00DE1F5D">
              <w:t xml:space="preserve">report the capital additions </w:t>
            </w:r>
            <w:r w:rsidR="00DE1F5D" w:rsidRPr="00DE1F5D">
              <w:t>corresponding</w:t>
            </w:r>
            <w:r w:rsidR="009E1F26" w:rsidRPr="00DE1F5D">
              <w:t xml:space="preserve"> to </w:t>
            </w:r>
            <w:r w:rsidR="00C86AFD">
              <w:t>meter installations versus the</w:t>
            </w:r>
            <w:r w:rsidR="00500431">
              <w:t xml:space="preserve"> change in </w:t>
            </w:r>
            <w:r w:rsidR="001E2EB1" w:rsidRPr="00DE1F5D">
              <w:t>reserve</w:t>
            </w:r>
            <w:r w:rsidR="009E1F26" w:rsidRPr="00DE1F5D">
              <w:t xml:space="preserve"> for</w:t>
            </w:r>
            <w:r w:rsidRPr="00DE1F5D">
              <w:t xml:space="preserve"> account 1860 </w:t>
            </w:r>
            <w:r w:rsidR="009C6702">
              <w:t>on the fixed asset continuity schedule in</w:t>
            </w:r>
            <w:r w:rsidR="007132A5">
              <w:t xml:space="preserve"> Reporting and Record </w:t>
            </w:r>
            <w:r w:rsidR="009C6702">
              <w:t>k</w:t>
            </w:r>
            <w:r w:rsidR="007132A5">
              <w:t xml:space="preserve">eeping </w:t>
            </w:r>
            <w:r w:rsidR="009C6702">
              <w:t xml:space="preserve">Requirements (RRR) section 2.1.5.8? </w:t>
            </w:r>
          </w:p>
        </w:tc>
      </w:tr>
      <w:tr w:rsidR="004C5CD9" w14:paraId="7018895D" w14:textId="77777777" w:rsidTr="00AD076B">
        <w:trPr>
          <w:trHeight w:val="603"/>
        </w:trPr>
        <w:sdt>
          <w:sdtPr>
            <w:id w:val="1582942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E14C71C" w14:textId="30CCD8E9" w:rsidR="004C5CD9" w:rsidRPr="004C5CD9" w:rsidRDefault="004C5CD9" w:rsidP="004C5CD9">
                <w:pPr>
                  <w:rPr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78013" w14:textId="3DAA1CF0" w:rsidR="004C5CD9" w:rsidRPr="004C5CD9" w:rsidRDefault="004C5CD9" w:rsidP="004C5CD9">
            <w:pPr>
              <w:rPr>
                <w:highlight w:val="yellow"/>
              </w:rPr>
            </w:pPr>
            <w:r>
              <w:t>Yes</w:t>
            </w:r>
          </w:p>
        </w:tc>
        <w:sdt>
          <w:sdtPr>
            <w:id w:val="28417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4" w:type="pct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C6918F7" w14:textId="4225092A" w:rsidR="004C5CD9" w:rsidRPr="004C5CD9" w:rsidRDefault="004C5CD9" w:rsidP="004C5CD9">
                <w:pPr>
                  <w:rPr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0E2C6" w14:textId="21DD7244" w:rsidR="004C5CD9" w:rsidRPr="004C5CD9" w:rsidRDefault="004C5CD9" w:rsidP="004C5CD9">
            <w:pPr>
              <w:rPr>
                <w:highlight w:val="yellow"/>
              </w:rPr>
            </w:pPr>
            <w:r>
              <w:t>No</w:t>
            </w:r>
          </w:p>
        </w:tc>
      </w:tr>
      <w:tr w:rsidR="004A5539" w14:paraId="1ACA5966" w14:textId="77777777" w:rsidTr="003856A6">
        <w:trPr>
          <w:trHeight w:val="81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EE9903" w14:textId="183C7CB8" w:rsidR="004A5539" w:rsidRPr="004A5539" w:rsidRDefault="004A5539" w:rsidP="004A5539">
            <w:pPr>
              <w:rPr>
                <w:b/>
                <w:bCs/>
              </w:rPr>
            </w:pPr>
            <w:r w:rsidRPr="004A5539">
              <w:rPr>
                <w:b/>
                <w:bCs/>
              </w:rPr>
              <w:t>Question 1</w:t>
            </w:r>
            <w:r>
              <w:rPr>
                <w:b/>
                <w:bCs/>
              </w:rPr>
              <w:t>3</w:t>
            </w:r>
            <w:r w:rsidRPr="004A5539">
              <w:rPr>
                <w:b/>
                <w:bCs/>
              </w:rPr>
              <w:t>:</w:t>
            </w:r>
          </w:p>
          <w:p w14:paraId="76710644" w14:textId="16C58627" w:rsidR="004A5539" w:rsidRPr="00B84C21" w:rsidRDefault="009C6702" w:rsidP="004A5539">
            <w:r>
              <w:t>Please explain the rationale to your response to question</w:t>
            </w:r>
            <w:r w:rsidRPr="009A0124" w:rsidDel="009A260C">
              <w:t xml:space="preserve"> </w:t>
            </w:r>
            <w:r>
              <w:t>12.</w:t>
            </w:r>
          </w:p>
          <w:p w14:paraId="230F3E00" w14:textId="07CB4C2C" w:rsidR="004A5539" w:rsidRPr="00AF7657" w:rsidRDefault="004A5539" w:rsidP="004A5539">
            <w:pPr>
              <w:rPr>
                <w:b/>
                <w:bCs/>
              </w:rPr>
            </w:pPr>
          </w:p>
        </w:tc>
      </w:tr>
      <w:tr w:rsidR="004C5CD9" w14:paraId="5D85E438" w14:textId="77777777" w:rsidTr="003856A6">
        <w:trPr>
          <w:trHeight w:val="1187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14:paraId="5F15E648" w14:textId="77777777" w:rsidR="004C5CD9" w:rsidRDefault="004C5CD9" w:rsidP="004C5CD9">
            <w:pPr>
              <w:rPr>
                <w:b/>
                <w:bCs/>
              </w:rPr>
            </w:pPr>
          </w:p>
          <w:p w14:paraId="663034B1" w14:textId="1A1FD21C" w:rsidR="004C5CD9" w:rsidRDefault="004A5539" w:rsidP="004C5CD9">
            <w:pPr>
              <w:rPr>
                <w:b/>
                <w:bCs/>
              </w:rPr>
            </w:pPr>
            <w:r>
              <w:rPr>
                <w:b/>
                <w:bCs/>
              </w:rPr>
              <w:t>Question 14:</w:t>
            </w:r>
          </w:p>
          <w:p w14:paraId="764C2A52" w14:textId="77777777" w:rsidR="004C5CD9" w:rsidRDefault="004C5CD9" w:rsidP="004A5539">
            <w:r w:rsidRPr="0091429A">
              <w:t>Do you have any additional comments regarding Meters CapEx program?</w:t>
            </w:r>
          </w:p>
          <w:p w14:paraId="37A20426" w14:textId="02078A2A" w:rsidR="003856A6" w:rsidRPr="004A5539" w:rsidRDefault="003856A6" w:rsidP="004A5539"/>
        </w:tc>
      </w:tr>
    </w:tbl>
    <w:p w14:paraId="7852F039" w14:textId="77777777" w:rsidR="003856A6" w:rsidRDefault="003856A6" w:rsidP="004A5539">
      <w:pPr>
        <w:rPr>
          <w:b/>
          <w:bCs/>
        </w:rPr>
      </w:pPr>
    </w:p>
    <w:p w14:paraId="654C76BD" w14:textId="77777777" w:rsidR="003856A6" w:rsidRDefault="003856A6">
      <w:pPr>
        <w:rPr>
          <w:b/>
          <w:bCs/>
        </w:rPr>
      </w:pPr>
      <w:r>
        <w:rPr>
          <w:b/>
          <w:bCs/>
        </w:rPr>
        <w:br w:type="page"/>
      </w:r>
    </w:p>
    <w:p w14:paraId="3B72E560" w14:textId="20D6A389" w:rsidR="00FC1070" w:rsidRPr="004A5539" w:rsidRDefault="00FC1070" w:rsidP="004A5539">
      <w:pPr>
        <w:rPr>
          <w:b/>
          <w:bCs/>
        </w:rPr>
      </w:pPr>
      <w:r w:rsidRPr="004A5539">
        <w:rPr>
          <w:b/>
          <w:bCs/>
        </w:rPr>
        <w:lastRenderedPageBreak/>
        <w:t xml:space="preserve">Meters O&amp;M: </w:t>
      </w:r>
    </w:p>
    <w:tbl>
      <w:tblPr>
        <w:tblStyle w:val="TableGrid"/>
        <w:tblW w:w="4995" w:type="pct"/>
        <w:tblLayout w:type="fixed"/>
        <w:tblLook w:val="04A0" w:firstRow="1" w:lastRow="0" w:firstColumn="1" w:lastColumn="0" w:noHBand="0" w:noVBand="1"/>
      </w:tblPr>
      <w:tblGrid>
        <w:gridCol w:w="459"/>
        <w:gridCol w:w="3678"/>
        <w:gridCol w:w="392"/>
        <w:gridCol w:w="4812"/>
      </w:tblGrid>
      <w:tr w:rsidR="00FC1070" w14:paraId="579575AC" w14:textId="77777777" w:rsidTr="00877A67">
        <w:trPr>
          <w:trHeight w:val="232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D9B31A" w14:textId="17A2562E" w:rsidR="00AD076B" w:rsidRPr="00AD076B" w:rsidRDefault="00AD076B" w:rsidP="002C0059">
            <w:pPr>
              <w:rPr>
                <w:b/>
                <w:bCs/>
              </w:rPr>
            </w:pPr>
            <w:r>
              <w:rPr>
                <w:b/>
                <w:bCs/>
              </w:rPr>
              <w:t>Question 15:</w:t>
            </w:r>
          </w:p>
          <w:p w14:paraId="7F46F283" w14:textId="32B84BED" w:rsidR="002C0059" w:rsidRDefault="002C0059" w:rsidP="002C0059">
            <w:r>
              <w:t xml:space="preserve">The current </w:t>
            </w:r>
            <w:r w:rsidR="0088058E">
              <w:t>denominator</w:t>
            </w:r>
            <w:r>
              <w:t xml:space="preserve"> is the total number of customers. During the stakeholder meeting, it was proposed that the denominator be revised to reflect the total number of meters in operation. </w:t>
            </w:r>
            <w:r w:rsidR="00E54BF3">
              <w:t>S</w:t>
            </w:r>
            <w:r>
              <w:t xml:space="preserve">everal </w:t>
            </w:r>
            <w:r w:rsidR="00E54BF3">
              <w:t xml:space="preserve">stakeholders said </w:t>
            </w:r>
            <w:r>
              <w:t>the customers-to-meters relationship is likely</w:t>
            </w:r>
            <w:r w:rsidR="00947DC6">
              <w:t xml:space="preserve"> to be</w:t>
            </w:r>
            <w:r>
              <w:t xml:space="preserve"> 1-to-1. As such, </w:t>
            </w:r>
            <w:r w:rsidR="008E3994">
              <w:t>the</w:t>
            </w:r>
            <w:r>
              <w:t xml:space="preserve"> proposed revision to the denominator would not improve the metric in a meaningful way.  </w:t>
            </w:r>
          </w:p>
          <w:p w14:paraId="755DE050" w14:textId="2D734298" w:rsidR="00412B24" w:rsidRDefault="00412B24" w:rsidP="002C0059"/>
          <w:p w14:paraId="39CE797E" w14:textId="6345A10E" w:rsidR="00412B24" w:rsidRDefault="00412B24" w:rsidP="002C0059">
            <w:r>
              <w:t xml:space="preserve">Alternatively, </w:t>
            </w:r>
            <w:r w:rsidR="00755230">
              <w:t>the current metric could be changed to show “average cost to maintain a single meter</w:t>
            </w:r>
            <w:r w:rsidR="003C53E1">
              <w:t>”</w:t>
            </w:r>
            <w:r w:rsidR="00F65211">
              <w:t xml:space="preserve"> by changing the denominator to “number of meters for which O&amp;M activities were performed on in the year</w:t>
            </w:r>
            <w:r w:rsidR="00601002">
              <w:t>.</w:t>
            </w:r>
            <w:r w:rsidR="00F65211">
              <w:t>”</w:t>
            </w:r>
          </w:p>
          <w:p w14:paraId="41D65C08" w14:textId="78090766" w:rsidR="00877A67" w:rsidRDefault="00877A67"/>
        </w:tc>
      </w:tr>
      <w:tr w:rsidR="00FC1070" w14:paraId="44A1F704" w14:textId="77777777" w:rsidTr="00877A67">
        <w:trPr>
          <w:trHeight w:val="971"/>
        </w:trPr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1C8F6853" w14:textId="59519AD8" w:rsidR="00B84C21" w:rsidRPr="004A5539" w:rsidRDefault="003E0D2A" w:rsidP="00BF5DD5">
            <w:r w:rsidRPr="00C528C7">
              <w:t xml:space="preserve">Is your organization able to provide </w:t>
            </w:r>
            <w:r>
              <w:t>the number of meters for which O&amp;M activities were performed on in the year?</w:t>
            </w:r>
          </w:p>
        </w:tc>
      </w:tr>
      <w:tr w:rsidR="00FC1070" w14:paraId="55730ED5" w14:textId="77777777" w:rsidTr="003856A6">
        <w:trPr>
          <w:trHeight w:val="630"/>
        </w:trPr>
        <w:sdt>
          <w:sdtPr>
            <w:id w:val="-131031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48E3D81" w14:textId="163C0D0B" w:rsidR="00FC1070" w:rsidRDefault="00A8048E" w:rsidP="00BF5D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A4AAB" w14:textId="77777777" w:rsidR="00FC1070" w:rsidRDefault="00FC1070" w:rsidP="00BF5DD5">
            <w:r>
              <w:t>Yes</w:t>
            </w:r>
          </w:p>
        </w:tc>
        <w:sdt>
          <w:sdtPr>
            <w:id w:val="743301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46F3C90" w14:textId="77777777" w:rsidR="00FC1070" w:rsidRDefault="00FC1070" w:rsidP="00BF5D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3543B" w14:textId="77777777" w:rsidR="00FC1070" w:rsidRDefault="00FC1070" w:rsidP="00BF5DD5">
            <w:r>
              <w:t>No</w:t>
            </w:r>
          </w:p>
        </w:tc>
      </w:tr>
      <w:tr w:rsidR="00FC1070" w14:paraId="70250CD8" w14:textId="77777777" w:rsidTr="00AD076B">
        <w:trPr>
          <w:trHeight w:val="97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BDDCED" w14:textId="0DB17A90" w:rsidR="00FC1070" w:rsidRPr="004A5539" w:rsidRDefault="004A5539" w:rsidP="00BF5DD5">
            <w:pPr>
              <w:rPr>
                <w:b/>
                <w:bCs/>
              </w:rPr>
            </w:pPr>
            <w:r w:rsidRPr="004A5539">
              <w:rPr>
                <w:b/>
                <w:bCs/>
              </w:rPr>
              <w:t>Question 16:</w:t>
            </w:r>
          </w:p>
          <w:p w14:paraId="5937DBB4" w14:textId="6C228419" w:rsidR="004A5539" w:rsidRPr="00B84C21" w:rsidRDefault="00C85197" w:rsidP="004A5539">
            <w:r>
              <w:t>Please explain the rationale to your response to question 15.</w:t>
            </w:r>
          </w:p>
          <w:p w14:paraId="7ACB9BCD" w14:textId="77777777" w:rsidR="00FC1070" w:rsidRDefault="00FC1070" w:rsidP="00BF5DD5"/>
        </w:tc>
      </w:tr>
      <w:tr w:rsidR="00FC1070" w14:paraId="09781034" w14:textId="77777777" w:rsidTr="00BF5DD5">
        <w:trPr>
          <w:trHeight w:val="976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0977AFA8" w14:textId="1BADEEF4" w:rsidR="0021085C" w:rsidRDefault="0021085C" w:rsidP="002108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Question </w:t>
            </w:r>
            <w:r w:rsidR="004A5539">
              <w:rPr>
                <w:b/>
                <w:bCs/>
              </w:rPr>
              <w:t>17</w:t>
            </w:r>
            <w:r>
              <w:rPr>
                <w:b/>
                <w:bCs/>
              </w:rPr>
              <w:t>:</w:t>
            </w:r>
          </w:p>
          <w:p w14:paraId="0D9FD73D" w14:textId="155D82A6" w:rsidR="00FC1070" w:rsidRPr="004A5539" w:rsidRDefault="0021085C" w:rsidP="00BF5DD5">
            <w:r w:rsidRPr="00877A67">
              <w:t>Do you have any additional comments regarding Meters</w:t>
            </w:r>
            <w:r w:rsidR="008F4492" w:rsidRPr="00877A67">
              <w:t xml:space="preserve"> O&amp;M</w:t>
            </w:r>
            <w:r w:rsidRPr="00877A67">
              <w:t xml:space="preserve"> program?</w:t>
            </w:r>
          </w:p>
          <w:p w14:paraId="41C6FA2B" w14:textId="77777777" w:rsidR="00FC1070" w:rsidRPr="00AF7657" w:rsidRDefault="00FC1070" w:rsidP="00BF5DD5">
            <w:pPr>
              <w:rPr>
                <w:b/>
                <w:bCs/>
              </w:rPr>
            </w:pPr>
          </w:p>
        </w:tc>
      </w:tr>
    </w:tbl>
    <w:p w14:paraId="3DDAA13F" w14:textId="77777777" w:rsidR="00820458" w:rsidRDefault="00820458" w:rsidP="004A5539">
      <w:pPr>
        <w:rPr>
          <w:b/>
          <w:bCs/>
        </w:rPr>
      </w:pPr>
    </w:p>
    <w:p w14:paraId="7030F46C" w14:textId="77777777" w:rsidR="00820458" w:rsidRDefault="00820458">
      <w:pPr>
        <w:rPr>
          <w:b/>
          <w:bCs/>
        </w:rPr>
      </w:pPr>
      <w:r>
        <w:rPr>
          <w:b/>
          <w:bCs/>
        </w:rPr>
        <w:br w:type="page"/>
      </w:r>
    </w:p>
    <w:p w14:paraId="7A038774" w14:textId="4B394C4D" w:rsidR="00101045" w:rsidRPr="004A5539" w:rsidRDefault="004A5539" w:rsidP="004A5539">
      <w:pPr>
        <w:rPr>
          <w:b/>
          <w:bCs/>
        </w:rPr>
      </w:pPr>
      <w:r>
        <w:rPr>
          <w:b/>
          <w:bCs/>
        </w:rPr>
        <w:lastRenderedPageBreak/>
        <w:t>General Feedback</w:t>
      </w:r>
    </w:p>
    <w:tbl>
      <w:tblPr>
        <w:tblStyle w:val="TableGrid"/>
        <w:tblW w:w="4995" w:type="pct"/>
        <w:tblLayout w:type="fixed"/>
        <w:tblLook w:val="04A0" w:firstRow="1" w:lastRow="0" w:firstColumn="1" w:lastColumn="0" w:noHBand="0" w:noVBand="1"/>
      </w:tblPr>
      <w:tblGrid>
        <w:gridCol w:w="9341"/>
      </w:tblGrid>
      <w:tr w:rsidR="000E0B24" w14:paraId="5B8AF0DC" w14:textId="77777777" w:rsidTr="000E0B24">
        <w:trPr>
          <w:trHeight w:val="4643"/>
        </w:trPr>
        <w:tc>
          <w:tcPr>
            <w:tcW w:w="5000" w:type="pct"/>
          </w:tcPr>
          <w:p w14:paraId="2F82FF2F" w14:textId="37E794D7" w:rsidR="000E0B24" w:rsidRPr="004A5539" w:rsidRDefault="004A5539" w:rsidP="00013B38">
            <w:pPr>
              <w:rPr>
                <w:b/>
                <w:bCs/>
              </w:rPr>
            </w:pPr>
            <w:r w:rsidRPr="004A5539">
              <w:rPr>
                <w:b/>
                <w:bCs/>
              </w:rPr>
              <w:t>Question 18:</w:t>
            </w:r>
          </w:p>
          <w:p w14:paraId="24FB6629" w14:textId="0332929F" w:rsidR="000E0B24" w:rsidRPr="004A5539" w:rsidRDefault="004A5539" w:rsidP="00013B38">
            <w:r w:rsidRPr="004A5539">
              <w:t>Do you have any other comments with respect to the Activity and Program-based Benchmarking Initiative?</w:t>
            </w:r>
          </w:p>
        </w:tc>
      </w:tr>
    </w:tbl>
    <w:p w14:paraId="2F4C90F1" w14:textId="77777777" w:rsidR="000E0B24" w:rsidRPr="000E0B24" w:rsidRDefault="000E0B24" w:rsidP="000E0B24">
      <w:pPr>
        <w:rPr>
          <w:b/>
          <w:bCs/>
        </w:rPr>
      </w:pPr>
    </w:p>
    <w:sectPr w:rsidR="000E0B24" w:rsidRPr="000E0B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9A27B" w14:textId="77777777" w:rsidR="00B23A7E" w:rsidRDefault="00B23A7E" w:rsidP="00582FB3">
      <w:pPr>
        <w:spacing w:after="0" w:line="240" w:lineRule="auto"/>
      </w:pPr>
      <w:r>
        <w:separator/>
      </w:r>
    </w:p>
  </w:endnote>
  <w:endnote w:type="continuationSeparator" w:id="0">
    <w:p w14:paraId="6BC7F9E2" w14:textId="77777777" w:rsidR="00B23A7E" w:rsidRDefault="00B23A7E" w:rsidP="0058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4F87" w14:textId="77777777" w:rsidR="00582FB3" w:rsidRDefault="00582F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5B1A" w14:textId="77777777" w:rsidR="00582FB3" w:rsidRDefault="00582F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0C83" w14:textId="77777777" w:rsidR="00582FB3" w:rsidRDefault="00582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6570C" w14:textId="77777777" w:rsidR="00B23A7E" w:rsidRDefault="00B23A7E" w:rsidP="00582FB3">
      <w:pPr>
        <w:spacing w:after="0" w:line="240" w:lineRule="auto"/>
      </w:pPr>
      <w:r>
        <w:separator/>
      </w:r>
    </w:p>
  </w:footnote>
  <w:footnote w:type="continuationSeparator" w:id="0">
    <w:p w14:paraId="125861F2" w14:textId="77777777" w:rsidR="00B23A7E" w:rsidRDefault="00B23A7E" w:rsidP="00582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E50C6" w14:textId="77777777" w:rsidR="00582FB3" w:rsidRDefault="00582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9760F" w14:textId="0384518D" w:rsidR="00582FB3" w:rsidRDefault="00582F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6067" w14:textId="77777777" w:rsidR="00582FB3" w:rsidRDefault="00582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D77AD"/>
    <w:multiLevelType w:val="hybridMultilevel"/>
    <w:tmpl w:val="75769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D1FFC"/>
    <w:multiLevelType w:val="hybridMultilevel"/>
    <w:tmpl w:val="2B0239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E1341"/>
    <w:multiLevelType w:val="hybridMultilevel"/>
    <w:tmpl w:val="D79058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03CF2"/>
    <w:multiLevelType w:val="hybridMultilevel"/>
    <w:tmpl w:val="A2004EE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117D3D"/>
    <w:multiLevelType w:val="hybridMultilevel"/>
    <w:tmpl w:val="DB2480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3703C"/>
    <w:multiLevelType w:val="hybridMultilevel"/>
    <w:tmpl w:val="28828F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2150D"/>
    <w:multiLevelType w:val="hybridMultilevel"/>
    <w:tmpl w:val="8B8629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76"/>
    <w:rsid w:val="00000E24"/>
    <w:rsid w:val="00003A70"/>
    <w:rsid w:val="0000784B"/>
    <w:rsid w:val="00021686"/>
    <w:rsid w:val="00042DBA"/>
    <w:rsid w:val="000550D8"/>
    <w:rsid w:val="0005554A"/>
    <w:rsid w:val="00067EC3"/>
    <w:rsid w:val="00083257"/>
    <w:rsid w:val="00084573"/>
    <w:rsid w:val="00091880"/>
    <w:rsid w:val="00095811"/>
    <w:rsid w:val="000E0B24"/>
    <w:rsid w:val="000E1C28"/>
    <w:rsid w:val="000E3C7E"/>
    <w:rsid w:val="00101045"/>
    <w:rsid w:val="0010353B"/>
    <w:rsid w:val="001112C6"/>
    <w:rsid w:val="00111EEB"/>
    <w:rsid w:val="00120045"/>
    <w:rsid w:val="00134339"/>
    <w:rsid w:val="00142FF9"/>
    <w:rsid w:val="001465FE"/>
    <w:rsid w:val="001514AF"/>
    <w:rsid w:val="00172F61"/>
    <w:rsid w:val="00173793"/>
    <w:rsid w:val="00173B0B"/>
    <w:rsid w:val="00176B27"/>
    <w:rsid w:val="00183652"/>
    <w:rsid w:val="00196795"/>
    <w:rsid w:val="001A2ECA"/>
    <w:rsid w:val="001B77A3"/>
    <w:rsid w:val="001E1302"/>
    <w:rsid w:val="001E2EB1"/>
    <w:rsid w:val="001F5062"/>
    <w:rsid w:val="001F7197"/>
    <w:rsid w:val="0021085C"/>
    <w:rsid w:val="002127CC"/>
    <w:rsid w:val="00226100"/>
    <w:rsid w:val="00231773"/>
    <w:rsid w:val="00241098"/>
    <w:rsid w:val="002448A9"/>
    <w:rsid w:val="002472EC"/>
    <w:rsid w:val="00252975"/>
    <w:rsid w:val="00270AC2"/>
    <w:rsid w:val="00275E2C"/>
    <w:rsid w:val="0029516F"/>
    <w:rsid w:val="002C0059"/>
    <w:rsid w:val="002C6B89"/>
    <w:rsid w:val="002E6E24"/>
    <w:rsid w:val="002E7A43"/>
    <w:rsid w:val="00327698"/>
    <w:rsid w:val="00335611"/>
    <w:rsid w:val="00340EB8"/>
    <w:rsid w:val="00342A06"/>
    <w:rsid w:val="00351B37"/>
    <w:rsid w:val="003856A6"/>
    <w:rsid w:val="003A0448"/>
    <w:rsid w:val="003B378F"/>
    <w:rsid w:val="003C20FE"/>
    <w:rsid w:val="003C3CBB"/>
    <w:rsid w:val="003C53E1"/>
    <w:rsid w:val="003C5868"/>
    <w:rsid w:val="003C67EA"/>
    <w:rsid w:val="003C7EF2"/>
    <w:rsid w:val="003D576E"/>
    <w:rsid w:val="003E0D2A"/>
    <w:rsid w:val="00410107"/>
    <w:rsid w:val="004122AA"/>
    <w:rsid w:val="00412B24"/>
    <w:rsid w:val="0044677E"/>
    <w:rsid w:val="00450EB8"/>
    <w:rsid w:val="00452CF0"/>
    <w:rsid w:val="00470276"/>
    <w:rsid w:val="00494EF2"/>
    <w:rsid w:val="004A06B8"/>
    <w:rsid w:val="004A30CE"/>
    <w:rsid w:val="004A5539"/>
    <w:rsid w:val="004B20AE"/>
    <w:rsid w:val="004B2328"/>
    <w:rsid w:val="004B2637"/>
    <w:rsid w:val="004B28DC"/>
    <w:rsid w:val="004C00FB"/>
    <w:rsid w:val="004C03B7"/>
    <w:rsid w:val="004C59FE"/>
    <w:rsid w:val="004C5CD9"/>
    <w:rsid w:val="004E040A"/>
    <w:rsid w:val="004F54A1"/>
    <w:rsid w:val="00500431"/>
    <w:rsid w:val="00526C6C"/>
    <w:rsid w:val="005366E1"/>
    <w:rsid w:val="005605EB"/>
    <w:rsid w:val="00574CDF"/>
    <w:rsid w:val="00582BDD"/>
    <w:rsid w:val="00582FB3"/>
    <w:rsid w:val="00596FA3"/>
    <w:rsid w:val="005B2D0E"/>
    <w:rsid w:val="005D769B"/>
    <w:rsid w:val="005E448F"/>
    <w:rsid w:val="00601002"/>
    <w:rsid w:val="006018FF"/>
    <w:rsid w:val="006045FE"/>
    <w:rsid w:val="00616DE0"/>
    <w:rsid w:val="006208AE"/>
    <w:rsid w:val="0062479A"/>
    <w:rsid w:val="006406AD"/>
    <w:rsid w:val="0064255B"/>
    <w:rsid w:val="00643E1B"/>
    <w:rsid w:val="006556DA"/>
    <w:rsid w:val="006601AD"/>
    <w:rsid w:val="00670009"/>
    <w:rsid w:val="006922F6"/>
    <w:rsid w:val="006A1DF1"/>
    <w:rsid w:val="006D1B0B"/>
    <w:rsid w:val="006D5DC0"/>
    <w:rsid w:val="006E0461"/>
    <w:rsid w:val="006E08D8"/>
    <w:rsid w:val="006E1CE8"/>
    <w:rsid w:val="006E5D74"/>
    <w:rsid w:val="007132A5"/>
    <w:rsid w:val="00723085"/>
    <w:rsid w:val="00736FE6"/>
    <w:rsid w:val="0074075B"/>
    <w:rsid w:val="00740FF9"/>
    <w:rsid w:val="00743E82"/>
    <w:rsid w:val="007512B6"/>
    <w:rsid w:val="00755230"/>
    <w:rsid w:val="00760CB4"/>
    <w:rsid w:val="007A631A"/>
    <w:rsid w:val="007D2F65"/>
    <w:rsid w:val="007E41E1"/>
    <w:rsid w:val="007E4CD3"/>
    <w:rsid w:val="007E73C2"/>
    <w:rsid w:val="007F13E0"/>
    <w:rsid w:val="007F658D"/>
    <w:rsid w:val="007F7BCE"/>
    <w:rsid w:val="0080177E"/>
    <w:rsid w:val="008128AB"/>
    <w:rsid w:val="00820458"/>
    <w:rsid w:val="00835AE1"/>
    <w:rsid w:val="00845679"/>
    <w:rsid w:val="00845E11"/>
    <w:rsid w:val="008574DC"/>
    <w:rsid w:val="008675B4"/>
    <w:rsid w:val="00867BA7"/>
    <w:rsid w:val="00870F9B"/>
    <w:rsid w:val="00877A67"/>
    <w:rsid w:val="0088058E"/>
    <w:rsid w:val="008A062E"/>
    <w:rsid w:val="008A10E9"/>
    <w:rsid w:val="008B3B16"/>
    <w:rsid w:val="008D342F"/>
    <w:rsid w:val="008D35BA"/>
    <w:rsid w:val="008E3994"/>
    <w:rsid w:val="008F4492"/>
    <w:rsid w:val="008F6F4B"/>
    <w:rsid w:val="0090074E"/>
    <w:rsid w:val="00907EC6"/>
    <w:rsid w:val="00911E81"/>
    <w:rsid w:val="0091429A"/>
    <w:rsid w:val="00917B22"/>
    <w:rsid w:val="009422FB"/>
    <w:rsid w:val="00946E97"/>
    <w:rsid w:val="00947DC6"/>
    <w:rsid w:val="00955DBE"/>
    <w:rsid w:val="00962F32"/>
    <w:rsid w:val="009710F9"/>
    <w:rsid w:val="00971829"/>
    <w:rsid w:val="009746FE"/>
    <w:rsid w:val="00975484"/>
    <w:rsid w:val="00975A90"/>
    <w:rsid w:val="00977066"/>
    <w:rsid w:val="0098142B"/>
    <w:rsid w:val="00983ED4"/>
    <w:rsid w:val="00984F6D"/>
    <w:rsid w:val="009968EC"/>
    <w:rsid w:val="009A0124"/>
    <w:rsid w:val="009A260C"/>
    <w:rsid w:val="009A47C1"/>
    <w:rsid w:val="009A4AC3"/>
    <w:rsid w:val="009B0988"/>
    <w:rsid w:val="009B3B58"/>
    <w:rsid w:val="009C0268"/>
    <w:rsid w:val="009C4228"/>
    <w:rsid w:val="009C4BAA"/>
    <w:rsid w:val="009C6702"/>
    <w:rsid w:val="009E1F26"/>
    <w:rsid w:val="009F0973"/>
    <w:rsid w:val="00A000C1"/>
    <w:rsid w:val="00A03E73"/>
    <w:rsid w:val="00A21F1B"/>
    <w:rsid w:val="00A24455"/>
    <w:rsid w:val="00A44BD2"/>
    <w:rsid w:val="00A47B00"/>
    <w:rsid w:val="00A56FFA"/>
    <w:rsid w:val="00A67F62"/>
    <w:rsid w:val="00A8048E"/>
    <w:rsid w:val="00A917AE"/>
    <w:rsid w:val="00A91F8D"/>
    <w:rsid w:val="00AA13EF"/>
    <w:rsid w:val="00AC148D"/>
    <w:rsid w:val="00AC3460"/>
    <w:rsid w:val="00AD076B"/>
    <w:rsid w:val="00AD3D82"/>
    <w:rsid w:val="00AD3E3C"/>
    <w:rsid w:val="00AF7657"/>
    <w:rsid w:val="00B23A7E"/>
    <w:rsid w:val="00B23B21"/>
    <w:rsid w:val="00B278E2"/>
    <w:rsid w:val="00B334F7"/>
    <w:rsid w:val="00B54CB9"/>
    <w:rsid w:val="00B835EE"/>
    <w:rsid w:val="00B84C21"/>
    <w:rsid w:val="00BA6157"/>
    <w:rsid w:val="00BB2470"/>
    <w:rsid w:val="00BB4E01"/>
    <w:rsid w:val="00BC556A"/>
    <w:rsid w:val="00BD1D14"/>
    <w:rsid w:val="00BE5B2D"/>
    <w:rsid w:val="00BF499D"/>
    <w:rsid w:val="00C01429"/>
    <w:rsid w:val="00C32839"/>
    <w:rsid w:val="00C41A5F"/>
    <w:rsid w:val="00C56F14"/>
    <w:rsid w:val="00C60ED7"/>
    <w:rsid w:val="00C64695"/>
    <w:rsid w:val="00C6637B"/>
    <w:rsid w:val="00C66D94"/>
    <w:rsid w:val="00C837D5"/>
    <w:rsid w:val="00C85197"/>
    <w:rsid w:val="00C86AFD"/>
    <w:rsid w:val="00CB4D3E"/>
    <w:rsid w:val="00CB5A40"/>
    <w:rsid w:val="00CD1AB4"/>
    <w:rsid w:val="00CD222A"/>
    <w:rsid w:val="00CF07F8"/>
    <w:rsid w:val="00D04198"/>
    <w:rsid w:val="00D10579"/>
    <w:rsid w:val="00D14672"/>
    <w:rsid w:val="00D3062B"/>
    <w:rsid w:val="00D32A80"/>
    <w:rsid w:val="00D42387"/>
    <w:rsid w:val="00D50607"/>
    <w:rsid w:val="00D5187F"/>
    <w:rsid w:val="00D53F2B"/>
    <w:rsid w:val="00D57094"/>
    <w:rsid w:val="00D57BE7"/>
    <w:rsid w:val="00D608A8"/>
    <w:rsid w:val="00D609DC"/>
    <w:rsid w:val="00D64856"/>
    <w:rsid w:val="00D70D9F"/>
    <w:rsid w:val="00D74FBE"/>
    <w:rsid w:val="00D97FBB"/>
    <w:rsid w:val="00DA3D1C"/>
    <w:rsid w:val="00DB4DA7"/>
    <w:rsid w:val="00DC378F"/>
    <w:rsid w:val="00DC6725"/>
    <w:rsid w:val="00DD12BA"/>
    <w:rsid w:val="00DD4C71"/>
    <w:rsid w:val="00DE1F5D"/>
    <w:rsid w:val="00DF2CD0"/>
    <w:rsid w:val="00E0449B"/>
    <w:rsid w:val="00E25A40"/>
    <w:rsid w:val="00E32CFE"/>
    <w:rsid w:val="00E42B35"/>
    <w:rsid w:val="00E54BF3"/>
    <w:rsid w:val="00E568DE"/>
    <w:rsid w:val="00E63A63"/>
    <w:rsid w:val="00E645D4"/>
    <w:rsid w:val="00E7582E"/>
    <w:rsid w:val="00E8226D"/>
    <w:rsid w:val="00E83ED0"/>
    <w:rsid w:val="00E86CBD"/>
    <w:rsid w:val="00EA3D0A"/>
    <w:rsid w:val="00EA5C42"/>
    <w:rsid w:val="00EE0BC6"/>
    <w:rsid w:val="00EE310B"/>
    <w:rsid w:val="00EE59C3"/>
    <w:rsid w:val="00EF7115"/>
    <w:rsid w:val="00F00C9B"/>
    <w:rsid w:val="00F0229A"/>
    <w:rsid w:val="00F1538C"/>
    <w:rsid w:val="00F2318C"/>
    <w:rsid w:val="00F33ECB"/>
    <w:rsid w:val="00F340F5"/>
    <w:rsid w:val="00F3559E"/>
    <w:rsid w:val="00F453B9"/>
    <w:rsid w:val="00F5714E"/>
    <w:rsid w:val="00F57B38"/>
    <w:rsid w:val="00F63688"/>
    <w:rsid w:val="00F65211"/>
    <w:rsid w:val="00F66228"/>
    <w:rsid w:val="00F734E7"/>
    <w:rsid w:val="00F7395F"/>
    <w:rsid w:val="00F820F9"/>
    <w:rsid w:val="00F84738"/>
    <w:rsid w:val="00F86822"/>
    <w:rsid w:val="00F87253"/>
    <w:rsid w:val="00FB209C"/>
    <w:rsid w:val="00FB5873"/>
    <w:rsid w:val="00FC1070"/>
    <w:rsid w:val="00FE62DC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DF4EF"/>
  <w15:chartTrackingRefBased/>
  <w15:docId w15:val="{2284F6BC-B0EC-4E81-B3D0-6089F4FB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6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2F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2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FB3"/>
  </w:style>
  <w:style w:type="paragraph" w:styleId="Footer">
    <w:name w:val="footer"/>
    <w:basedOn w:val="Normal"/>
    <w:link w:val="FooterChar"/>
    <w:uiPriority w:val="99"/>
    <w:unhideWhenUsed/>
    <w:rsid w:val="00582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FB3"/>
  </w:style>
  <w:style w:type="paragraph" w:styleId="Revision">
    <w:name w:val="Revision"/>
    <w:hidden/>
    <w:uiPriority w:val="99"/>
    <w:semiHidden/>
    <w:rsid w:val="00B835E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35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5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5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5E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4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870</Words>
  <Characters>4962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Zubin Panchal</dc:creator>
  <cp:keywords/>
  <dc:description/>
  <cp:lastModifiedBy>John Pickernell</cp:lastModifiedBy>
  <cp:revision>2</cp:revision>
  <cp:lastPrinted>2022-12-13T18:13:00Z</cp:lastPrinted>
  <dcterms:created xsi:type="dcterms:W3CDTF">2022-12-20T19:27:00Z</dcterms:created>
  <dcterms:modified xsi:type="dcterms:W3CDTF">2022-12-20T19:27:00Z</dcterms:modified>
</cp:coreProperties>
</file>