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83562" w14:textId="20003A97" w:rsidR="00CA78DB" w:rsidRPr="00CA78DB" w:rsidRDefault="00CA78DB" w:rsidP="00CA78D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  <w:lang w:val="en-US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OE</w:t>
      </w:r>
      <w:r w:rsidRPr="00CA78DB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 xml:space="preserve">B Staff </w:t>
      </w:r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Questions</w:t>
      </w:r>
    </w:p>
    <w:p w14:paraId="0F04D695" w14:textId="488FD98E" w:rsidR="00CA78DB" w:rsidRPr="00CA78DB" w:rsidRDefault="00CA78DB" w:rsidP="00CA78D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  <w:lang w:val="en-US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EPCOR Natural Gas Limited Partnership (ENGLP)</w:t>
      </w:r>
    </w:p>
    <w:p w14:paraId="47A8CDD9" w14:textId="41104190" w:rsidR="00CA78DB" w:rsidRDefault="00CA78DB" w:rsidP="00CA78D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  <w:lang w:val="en-US"/>
        </w:rPr>
      </w:pPr>
      <w:r w:rsidRPr="00CA78DB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EB-2022-</w:t>
      </w:r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0245</w:t>
      </w:r>
    </w:p>
    <w:p w14:paraId="27B00875" w14:textId="77777777" w:rsidR="00CA78DB" w:rsidRPr="00CA78DB" w:rsidRDefault="00CA78DB" w:rsidP="00CA78D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en-US"/>
        </w:rPr>
      </w:pPr>
    </w:p>
    <w:p w14:paraId="6DED13B6" w14:textId="121D5037" w:rsidR="0061218A" w:rsidRDefault="00CA78DB" w:rsidP="00990807">
      <w:pPr>
        <w:spacing w:after="0"/>
        <w:rPr>
          <w:rFonts w:ascii="Arial" w:hAnsi="Arial" w:cs="Arial"/>
          <w:color w:val="000000"/>
          <w:sz w:val="24"/>
          <w:szCs w:val="24"/>
          <w:lang w:val="en-US"/>
        </w:rPr>
      </w:pPr>
      <w:r w:rsidRPr="00CA78DB">
        <w:rPr>
          <w:rFonts w:ascii="Arial" w:hAnsi="Arial" w:cs="Arial"/>
          <w:color w:val="000000"/>
          <w:sz w:val="24"/>
          <w:szCs w:val="24"/>
          <w:lang w:val="en-US"/>
        </w:rPr>
        <w:t xml:space="preserve">Please note, </w:t>
      </w:r>
      <w:r>
        <w:rPr>
          <w:rFonts w:ascii="Arial" w:hAnsi="Arial" w:cs="Arial"/>
          <w:color w:val="000000"/>
          <w:sz w:val="24"/>
          <w:szCs w:val="24"/>
          <w:lang w:val="en-US"/>
        </w:rPr>
        <w:t>EPCOR Natural Gas Limited Partnership</w:t>
      </w:r>
      <w:r w:rsidRPr="00CA78DB">
        <w:rPr>
          <w:rFonts w:ascii="Arial" w:hAnsi="Arial" w:cs="Arial"/>
          <w:color w:val="000000"/>
          <w:sz w:val="24"/>
          <w:szCs w:val="24"/>
          <w:lang w:val="en-US"/>
        </w:rPr>
        <w:t xml:space="preserve"> is responsible for ensuring that all documents it files with the OEB, including responses to OEB staff </w:t>
      </w:r>
      <w:r>
        <w:rPr>
          <w:rFonts w:ascii="Arial" w:hAnsi="Arial" w:cs="Arial"/>
          <w:color w:val="000000"/>
          <w:sz w:val="24"/>
          <w:szCs w:val="24"/>
          <w:lang w:val="en-US"/>
        </w:rPr>
        <w:t>questions</w:t>
      </w:r>
      <w:r w:rsidRPr="00CA78DB">
        <w:rPr>
          <w:rFonts w:ascii="Arial" w:hAnsi="Arial" w:cs="Arial"/>
          <w:color w:val="000000"/>
          <w:sz w:val="24"/>
          <w:szCs w:val="24"/>
          <w:lang w:val="en-US"/>
        </w:rPr>
        <w:t xml:space="preserve"> and any other supporting documentation, do not include personal information (as that phrase is defined in the </w:t>
      </w:r>
      <w:r w:rsidRPr="00CA78DB">
        <w:rPr>
          <w:rFonts w:ascii="Arial" w:hAnsi="Arial" w:cs="Arial"/>
          <w:i/>
          <w:iCs/>
          <w:color w:val="000000"/>
          <w:sz w:val="24"/>
          <w:szCs w:val="24"/>
          <w:lang w:val="en-US"/>
        </w:rPr>
        <w:t>Freedom of Information and Protection of Privacy Act</w:t>
      </w:r>
      <w:r w:rsidRPr="00CA78DB">
        <w:rPr>
          <w:rFonts w:ascii="Arial" w:hAnsi="Arial" w:cs="Arial"/>
          <w:color w:val="000000"/>
          <w:sz w:val="24"/>
          <w:szCs w:val="24"/>
          <w:lang w:val="en-US"/>
        </w:rPr>
        <w:t xml:space="preserve">), unless </w:t>
      </w:r>
      <w:r w:rsidR="00990807" w:rsidRPr="00990807">
        <w:rPr>
          <w:rFonts w:ascii="Arial" w:hAnsi="Arial" w:cs="Arial"/>
          <w:color w:val="000000"/>
          <w:sz w:val="24"/>
          <w:szCs w:val="24"/>
          <w:lang w:val="en-US"/>
        </w:rPr>
        <w:t>filed in accordance with rule 9A of the OEB’s Rules of Practice and Procedure.</w:t>
      </w:r>
    </w:p>
    <w:p w14:paraId="099B1A7C" w14:textId="1E53CBFC" w:rsidR="00990807" w:rsidRDefault="00990807" w:rsidP="00990807">
      <w:pPr>
        <w:spacing w:after="0"/>
        <w:rPr>
          <w:rFonts w:ascii="Arial" w:hAnsi="Arial" w:cs="Arial"/>
          <w:b/>
          <w:sz w:val="24"/>
          <w:szCs w:val="24"/>
        </w:rPr>
      </w:pPr>
    </w:p>
    <w:p w14:paraId="0FC53A39" w14:textId="77777777" w:rsidR="00990807" w:rsidRPr="00CA78DB" w:rsidRDefault="00990807" w:rsidP="00990807">
      <w:pPr>
        <w:spacing w:after="0"/>
        <w:rPr>
          <w:rFonts w:ascii="Arial" w:hAnsi="Arial" w:cs="Arial"/>
          <w:b/>
          <w:sz w:val="24"/>
          <w:szCs w:val="24"/>
        </w:rPr>
      </w:pPr>
    </w:p>
    <w:p w14:paraId="05CBC91A" w14:textId="51370CA8" w:rsidR="00EC6DEA" w:rsidRPr="00A52FBC" w:rsidRDefault="003F644F" w:rsidP="00A52FBC">
      <w:pPr>
        <w:rPr>
          <w:rFonts w:ascii="Arial" w:hAnsi="Arial" w:cs="Arial"/>
          <w:b/>
          <w:bCs/>
          <w:sz w:val="24"/>
          <w:szCs w:val="24"/>
        </w:rPr>
      </w:pPr>
      <w:r w:rsidRPr="00A52FBC">
        <w:rPr>
          <w:rFonts w:ascii="Arial" w:hAnsi="Arial" w:cs="Arial"/>
          <w:b/>
          <w:bCs/>
          <w:sz w:val="24"/>
          <w:szCs w:val="24"/>
        </w:rPr>
        <w:t xml:space="preserve">Staff </w:t>
      </w:r>
      <w:r w:rsidR="00232EB6">
        <w:rPr>
          <w:rFonts w:ascii="Arial" w:hAnsi="Arial" w:cs="Arial"/>
          <w:b/>
          <w:bCs/>
          <w:sz w:val="24"/>
          <w:szCs w:val="24"/>
        </w:rPr>
        <w:t>Question</w:t>
      </w:r>
      <w:r w:rsidRPr="00A52FBC">
        <w:rPr>
          <w:rFonts w:ascii="Arial" w:hAnsi="Arial" w:cs="Arial"/>
          <w:b/>
          <w:bCs/>
          <w:sz w:val="24"/>
          <w:szCs w:val="24"/>
        </w:rPr>
        <w:t>-</w:t>
      </w:r>
      <w:r w:rsidR="003F1B72" w:rsidRPr="00A52FBC">
        <w:rPr>
          <w:rFonts w:ascii="Arial" w:hAnsi="Arial" w:cs="Arial"/>
          <w:b/>
          <w:bCs/>
          <w:sz w:val="24"/>
          <w:szCs w:val="24"/>
        </w:rPr>
        <w:t>1</w:t>
      </w:r>
    </w:p>
    <w:p w14:paraId="7FC5462F" w14:textId="0787121D" w:rsidR="00EC6DEA" w:rsidRDefault="00EC6DEA" w:rsidP="00EC6DEA">
      <w:pPr>
        <w:rPr>
          <w:rFonts w:ascii="Arial" w:hAnsi="Arial" w:cs="Arial"/>
          <w:sz w:val="24"/>
          <w:szCs w:val="24"/>
        </w:rPr>
      </w:pPr>
      <w:r w:rsidRPr="00EC6DEA">
        <w:rPr>
          <w:rFonts w:ascii="Arial" w:hAnsi="Arial" w:cs="Arial"/>
          <w:b/>
          <w:bCs/>
          <w:sz w:val="24"/>
          <w:szCs w:val="24"/>
        </w:rPr>
        <w:t>Ref</w:t>
      </w:r>
      <w:r w:rsidR="00CC2842">
        <w:rPr>
          <w:rFonts w:ascii="Arial" w:hAnsi="Arial" w:cs="Arial"/>
          <w:b/>
          <w:bCs/>
          <w:sz w:val="24"/>
          <w:szCs w:val="24"/>
        </w:rPr>
        <w:t>erence(s)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="00D909E5">
        <w:rPr>
          <w:rFonts w:ascii="Arial" w:hAnsi="Arial" w:cs="Arial"/>
          <w:sz w:val="24"/>
          <w:szCs w:val="24"/>
        </w:rPr>
        <w:t>EB-</w:t>
      </w:r>
      <w:r w:rsidR="00B85BD4">
        <w:rPr>
          <w:rFonts w:ascii="Arial" w:hAnsi="Arial" w:cs="Arial"/>
          <w:sz w:val="24"/>
          <w:szCs w:val="24"/>
        </w:rPr>
        <w:t>2022</w:t>
      </w:r>
      <w:r w:rsidR="00D909E5">
        <w:rPr>
          <w:rFonts w:ascii="Arial" w:hAnsi="Arial" w:cs="Arial"/>
          <w:sz w:val="24"/>
          <w:szCs w:val="24"/>
        </w:rPr>
        <w:t>-02</w:t>
      </w:r>
      <w:r w:rsidR="00B85BD4">
        <w:rPr>
          <w:rFonts w:ascii="Arial" w:hAnsi="Arial" w:cs="Arial"/>
          <w:sz w:val="24"/>
          <w:szCs w:val="24"/>
        </w:rPr>
        <w:t>45</w:t>
      </w:r>
      <w:r w:rsidR="00D909E5">
        <w:rPr>
          <w:rFonts w:ascii="Arial" w:hAnsi="Arial" w:cs="Arial"/>
          <w:sz w:val="24"/>
          <w:szCs w:val="24"/>
        </w:rPr>
        <w:t xml:space="preserve"> Application and Evidence, </w:t>
      </w:r>
      <w:r w:rsidR="00790479">
        <w:rPr>
          <w:rFonts w:ascii="Arial" w:hAnsi="Arial" w:cs="Arial"/>
          <w:sz w:val="24"/>
          <w:szCs w:val="24"/>
        </w:rPr>
        <w:t xml:space="preserve">Clause </w:t>
      </w:r>
      <w:r w:rsidR="00B85BD4">
        <w:rPr>
          <w:rFonts w:ascii="Arial" w:hAnsi="Arial" w:cs="Arial"/>
          <w:sz w:val="24"/>
          <w:szCs w:val="24"/>
        </w:rPr>
        <w:t xml:space="preserve">41 &amp; </w:t>
      </w:r>
      <w:r w:rsidR="00790479">
        <w:rPr>
          <w:rFonts w:ascii="Arial" w:hAnsi="Arial" w:cs="Arial"/>
          <w:sz w:val="24"/>
          <w:szCs w:val="24"/>
        </w:rPr>
        <w:t>4</w:t>
      </w:r>
      <w:r w:rsidR="00B85BD4">
        <w:rPr>
          <w:rFonts w:ascii="Arial" w:hAnsi="Arial" w:cs="Arial"/>
          <w:sz w:val="24"/>
          <w:szCs w:val="24"/>
        </w:rPr>
        <w:t>2</w:t>
      </w:r>
    </w:p>
    <w:p w14:paraId="5FB69292" w14:textId="69F4174E" w:rsidR="00B2149B" w:rsidRDefault="00790479" w:rsidP="007904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Preamble: </w:t>
      </w:r>
      <w:r w:rsidR="00B85BD4" w:rsidRPr="00B85BD4">
        <w:rPr>
          <w:rFonts w:ascii="Arial" w:hAnsi="Arial" w:cs="Arial"/>
          <w:sz w:val="24"/>
          <w:szCs w:val="24"/>
        </w:rPr>
        <w:t>ENGLP notes that</w:t>
      </w:r>
      <w:r w:rsidR="00B85BD4">
        <w:rPr>
          <w:rFonts w:ascii="Arial" w:hAnsi="Arial" w:cs="Arial"/>
          <w:b/>
          <w:bCs/>
          <w:sz w:val="24"/>
          <w:szCs w:val="24"/>
        </w:rPr>
        <w:t xml:space="preserve"> </w:t>
      </w:r>
      <w:r w:rsidR="00B85BD4">
        <w:rPr>
          <w:rFonts w:ascii="Arial" w:hAnsi="Arial" w:cs="Arial"/>
          <w:sz w:val="24"/>
          <w:szCs w:val="24"/>
        </w:rPr>
        <w:t xml:space="preserve">in accordance with the previous </w:t>
      </w:r>
      <w:r w:rsidR="000F2F62">
        <w:rPr>
          <w:rFonts w:ascii="Arial" w:hAnsi="Arial" w:cs="Arial"/>
          <w:sz w:val="24"/>
          <w:szCs w:val="24"/>
        </w:rPr>
        <w:t>D</w:t>
      </w:r>
      <w:r w:rsidR="00B85BD4">
        <w:rPr>
          <w:rFonts w:ascii="Arial" w:hAnsi="Arial" w:cs="Arial"/>
          <w:sz w:val="24"/>
          <w:szCs w:val="24"/>
        </w:rPr>
        <w:t xml:space="preserve">ecision and </w:t>
      </w:r>
      <w:r w:rsidR="000F2F62">
        <w:rPr>
          <w:rFonts w:ascii="Arial" w:hAnsi="Arial" w:cs="Arial"/>
          <w:sz w:val="24"/>
          <w:szCs w:val="24"/>
        </w:rPr>
        <w:t>O</w:t>
      </w:r>
      <w:r w:rsidR="00B85BD4">
        <w:rPr>
          <w:rFonts w:ascii="Arial" w:hAnsi="Arial" w:cs="Arial"/>
          <w:sz w:val="24"/>
          <w:szCs w:val="24"/>
        </w:rPr>
        <w:t xml:space="preserve">rder for EB-2021-0268, </w:t>
      </w:r>
      <w:r w:rsidR="000F2F62">
        <w:rPr>
          <w:rFonts w:ascii="Arial" w:hAnsi="Arial" w:cs="Arial"/>
          <w:sz w:val="24"/>
          <w:szCs w:val="24"/>
        </w:rPr>
        <w:t xml:space="preserve">ENGLP has </w:t>
      </w:r>
      <w:r w:rsidR="00B85BD4">
        <w:rPr>
          <w:rFonts w:ascii="Arial" w:hAnsi="Arial" w:cs="Arial"/>
          <w:sz w:val="24"/>
          <w:szCs w:val="24"/>
        </w:rPr>
        <w:t>revised the</w:t>
      </w:r>
      <w:r w:rsidR="000F2F62">
        <w:rPr>
          <w:rFonts w:ascii="Arial" w:hAnsi="Arial" w:cs="Arial"/>
          <w:sz w:val="24"/>
          <w:szCs w:val="24"/>
        </w:rPr>
        <w:t>ir</w:t>
      </w:r>
      <w:r w:rsidR="00B85BD4">
        <w:rPr>
          <w:rFonts w:ascii="Arial" w:hAnsi="Arial" w:cs="Arial"/>
          <w:sz w:val="24"/>
          <w:szCs w:val="24"/>
        </w:rPr>
        <w:t xml:space="preserve"> allocation methodology of anticipated facility costs </w:t>
      </w:r>
      <w:r w:rsidR="00B2149B">
        <w:rPr>
          <w:rFonts w:ascii="Arial" w:hAnsi="Arial" w:cs="Arial"/>
          <w:sz w:val="24"/>
          <w:szCs w:val="24"/>
        </w:rPr>
        <w:t xml:space="preserve">for </w:t>
      </w:r>
      <w:r w:rsidR="00B85BD4">
        <w:rPr>
          <w:rFonts w:ascii="Arial" w:hAnsi="Arial" w:cs="Arial"/>
          <w:sz w:val="24"/>
          <w:szCs w:val="24"/>
        </w:rPr>
        <w:t xml:space="preserve">2023 to include both Aylmer and Southern Bruce operations. ENGLP is proposing to allocate the facility costs </w:t>
      </w:r>
      <w:r w:rsidR="00B2149B">
        <w:rPr>
          <w:rFonts w:ascii="Arial" w:hAnsi="Arial" w:cs="Arial"/>
          <w:sz w:val="24"/>
          <w:szCs w:val="24"/>
        </w:rPr>
        <w:t>as follows:</w:t>
      </w:r>
    </w:p>
    <w:p w14:paraId="38677E41" w14:textId="5F238421" w:rsidR="00B2149B" w:rsidRDefault="00B2149B" w:rsidP="00B2149B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B85BD4" w:rsidRPr="00B2149B">
        <w:rPr>
          <w:rFonts w:ascii="Arial" w:hAnsi="Arial" w:cs="Arial"/>
          <w:sz w:val="24"/>
          <w:szCs w:val="24"/>
        </w:rPr>
        <w:t>ompany use natural gas vehicles</w:t>
      </w:r>
      <w:r>
        <w:rPr>
          <w:rFonts w:ascii="Arial" w:hAnsi="Arial" w:cs="Arial"/>
          <w:sz w:val="24"/>
          <w:szCs w:val="24"/>
        </w:rPr>
        <w:t xml:space="preserve"> (NGV)</w:t>
      </w:r>
      <w:r w:rsidR="00B85BD4" w:rsidRPr="00B2149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– 100% </w:t>
      </w:r>
      <w:r w:rsidR="00B85BD4" w:rsidRPr="00B2149B">
        <w:rPr>
          <w:rFonts w:ascii="Arial" w:hAnsi="Arial" w:cs="Arial"/>
          <w:sz w:val="24"/>
          <w:szCs w:val="24"/>
        </w:rPr>
        <w:t xml:space="preserve">to Aylmer since </w:t>
      </w:r>
      <w:r>
        <w:rPr>
          <w:rFonts w:ascii="Arial" w:hAnsi="Arial" w:cs="Arial"/>
          <w:sz w:val="24"/>
          <w:szCs w:val="24"/>
        </w:rPr>
        <w:t>South</w:t>
      </w:r>
      <w:r w:rsidR="00B85BD4" w:rsidRPr="00B2149B">
        <w:rPr>
          <w:rFonts w:ascii="Arial" w:hAnsi="Arial" w:cs="Arial"/>
          <w:sz w:val="24"/>
          <w:szCs w:val="24"/>
        </w:rPr>
        <w:t xml:space="preserve"> Bruce has a separate fleet that does not include </w:t>
      </w:r>
      <w:r>
        <w:rPr>
          <w:rFonts w:ascii="Arial" w:hAnsi="Arial" w:cs="Arial"/>
          <w:sz w:val="24"/>
          <w:szCs w:val="24"/>
        </w:rPr>
        <w:t>NGV</w:t>
      </w:r>
      <w:r w:rsidR="00B85BD4" w:rsidRPr="00B2149B">
        <w:rPr>
          <w:rFonts w:ascii="Arial" w:hAnsi="Arial" w:cs="Arial"/>
          <w:sz w:val="24"/>
          <w:szCs w:val="24"/>
        </w:rPr>
        <w:t xml:space="preserve">, and </w:t>
      </w:r>
    </w:p>
    <w:p w14:paraId="48B980DF" w14:textId="3D206E40" w:rsidR="00B85BD4" w:rsidRPr="00B2149B" w:rsidRDefault="00B2149B" w:rsidP="00B2149B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B85BD4" w:rsidRPr="00B2149B">
        <w:rPr>
          <w:rFonts w:ascii="Arial" w:hAnsi="Arial" w:cs="Arial"/>
          <w:sz w:val="24"/>
          <w:szCs w:val="24"/>
        </w:rPr>
        <w:t>ompany use buildings based on forecast volume (m</w:t>
      </w:r>
      <w:r w:rsidR="00B85BD4" w:rsidRPr="000F2F62">
        <w:rPr>
          <w:rFonts w:ascii="Arial" w:hAnsi="Arial" w:cs="Arial"/>
          <w:sz w:val="24"/>
          <w:szCs w:val="24"/>
          <w:vertAlign w:val="superscript"/>
        </w:rPr>
        <w:t>3</w:t>
      </w:r>
      <w:r w:rsidR="00B85BD4" w:rsidRPr="00B2149B">
        <w:rPr>
          <w:rFonts w:ascii="Arial" w:hAnsi="Arial" w:cs="Arial"/>
          <w:sz w:val="24"/>
          <w:szCs w:val="24"/>
        </w:rPr>
        <w:t xml:space="preserve">) of all customers </w:t>
      </w:r>
      <w:r>
        <w:rPr>
          <w:rFonts w:ascii="Arial" w:hAnsi="Arial" w:cs="Arial"/>
          <w:sz w:val="24"/>
          <w:szCs w:val="24"/>
        </w:rPr>
        <w:t xml:space="preserve">– this results in </w:t>
      </w:r>
      <w:r w:rsidR="00EF38E3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cost allocation of 75% to </w:t>
      </w:r>
      <w:r w:rsidR="00B85BD4" w:rsidRPr="00B2149B">
        <w:rPr>
          <w:rFonts w:ascii="Arial" w:hAnsi="Arial" w:cs="Arial"/>
          <w:sz w:val="24"/>
          <w:szCs w:val="24"/>
        </w:rPr>
        <w:t xml:space="preserve">Aylmer and </w:t>
      </w:r>
      <w:r>
        <w:rPr>
          <w:rFonts w:ascii="Arial" w:hAnsi="Arial" w:cs="Arial"/>
          <w:sz w:val="24"/>
          <w:szCs w:val="24"/>
        </w:rPr>
        <w:t xml:space="preserve">25% to </w:t>
      </w:r>
      <w:r w:rsidR="00B85BD4" w:rsidRPr="00B2149B">
        <w:rPr>
          <w:rFonts w:ascii="Arial" w:hAnsi="Arial" w:cs="Arial"/>
          <w:sz w:val="24"/>
          <w:szCs w:val="24"/>
        </w:rPr>
        <w:t>South Bruce</w:t>
      </w:r>
    </w:p>
    <w:p w14:paraId="4DFFEE70" w14:textId="6CF68355" w:rsidR="004435BF" w:rsidRDefault="004435BF" w:rsidP="00F724D4">
      <w:pPr>
        <w:spacing w:after="0"/>
        <w:rPr>
          <w:rFonts w:ascii="Arial" w:hAnsi="Arial" w:cs="Arial"/>
          <w:sz w:val="24"/>
          <w:szCs w:val="24"/>
        </w:rPr>
      </w:pPr>
    </w:p>
    <w:p w14:paraId="48195774" w14:textId="1E799ADA" w:rsidR="00790479" w:rsidRDefault="00790479" w:rsidP="0079047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Question(s):</w:t>
      </w:r>
    </w:p>
    <w:p w14:paraId="51CBDE2C" w14:textId="1888A73D" w:rsidR="00EA2BFD" w:rsidRDefault="002C3ED1" w:rsidP="00636FC2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confirm that </w:t>
      </w:r>
      <w:r w:rsidR="00B2149B">
        <w:rPr>
          <w:rFonts w:ascii="Arial" w:hAnsi="Arial" w:cs="Arial"/>
          <w:sz w:val="24"/>
          <w:szCs w:val="24"/>
        </w:rPr>
        <w:t xml:space="preserve">Rate 16 customers in the South Bruce rate zone was included in ENGLP’s forecast volume of all customers (29,778,616 </w:t>
      </w:r>
      <w:r w:rsidR="00B2149B" w:rsidRPr="00A52FBC">
        <w:rPr>
          <w:rFonts w:ascii="Arial" w:hAnsi="Arial" w:cs="Arial"/>
          <w:sz w:val="24"/>
          <w:szCs w:val="24"/>
        </w:rPr>
        <w:t>m</w:t>
      </w:r>
      <w:r w:rsidR="00B2149B" w:rsidRPr="00636FC2">
        <w:rPr>
          <w:rFonts w:ascii="Arial" w:hAnsi="Arial" w:cs="Arial"/>
          <w:sz w:val="24"/>
          <w:szCs w:val="24"/>
          <w:vertAlign w:val="superscript"/>
        </w:rPr>
        <w:t>3</w:t>
      </w:r>
      <w:r w:rsidR="00B2149B">
        <w:rPr>
          <w:rFonts w:ascii="Arial" w:hAnsi="Arial" w:cs="Arial"/>
          <w:sz w:val="24"/>
          <w:szCs w:val="24"/>
        </w:rPr>
        <w:t xml:space="preserve">) resulting in the 25% allocation of facility charge since facility charge is applicable to all rate classes without exception. Per Clause 42, ENGLP only </w:t>
      </w:r>
      <w:r w:rsidR="00EF38E3">
        <w:rPr>
          <w:rFonts w:ascii="Arial" w:hAnsi="Arial" w:cs="Arial"/>
          <w:sz w:val="24"/>
          <w:szCs w:val="24"/>
        </w:rPr>
        <w:t>notes</w:t>
      </w:r>
      <w:r w:rsidR="00B2149B">
        <w:rPr>
          <w:rFonts w:ascii="Arial" w:hAnsi="Arial" w:cs="Arial"/>
          <w:sz w:val="24"/>
          <w:szCs w:val="24"/>
        </w:rPr>
        <w:t xml:space="preserve"> that consumption of Rate 6 customers in Aylmer rate zone was included resulting in the 75% allocation. </w:t>
      </w:r>
    </w:p>
    <w:p w14:paraId="7B2D8C4C" w14:textId="77777777" w:rsidR="00636FC2" w:rsidRDefault="00636FC2" w:rsidP="00636FC2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2F28F130" w14:textId="22C43C8E" w:rsidR="00636FC2" w:rsidRDefault="00636FC2" w:rsidP="00636FC2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the forecasted volume of all customers does not include Rate 16, please provide a justification as to why </w:t>
      </w:r>
      <w:r w:rsidR="00EF38E3">
        <w:rPr>
          <w:rFonts w:ascii="Arial" w:hAnsi="Arial" w:cs="Arial"/>
          <w:sz w:val="24"/>
          <w:szCs w:val="24"/>
        </w:rPr>
        <w:t xml:space="preserve">consumption for this customer class in South Bruce was </w:t>
      </w:r>
      <w:r>
        <w:rPr>
          <w:rFonts w:ascii="Arial" w:hAnsi="Arial" w:cs="Arial"/>
          <w:sz w:val="24"/>
          <w:szCs w:val="24"/>
        </w:rPr>
        <w:t xml:space="preserve">excluded. </w:t>
      </w:r>
      <w:r w:rsidR="00131206">
        <w:rPr>
          <w:rFonts w:ascii="Arial" w:hAnsi="Arial" w:cs="Arial"/>
          <w:sz w:val="24"/>
          <w:szCs w:val="24"/>
        </w:rPr>
        <w:t>As it may be required</w:t>
      </w:r>
      <w:r>
        <w:rPr>
          <w:rFonts w:ascii="Arial" w:hAnsi="Arial" w:cs="Arial"/>
          <w:sz w:val="24"/>
          <w:szCs w:val="24"/>
        </w:rPr>
        <w:t xml:space="preserve">, please update all calculations of the facility carbon charge allocation, </w:t>
      </w:r>
      <w:r w:rsidR="00EF38E3">
        <w:rPr>
          <w:rFonts w:ascii="Arial" w:hAnsi="Arial" w:cs="Arial"/>
          <w:sz w:val="24"/>
          <w:szCs w:val="24"/>
        </w:rPr>
        <w:t xml:space="preserve">and the corresponding </w:t>
      </w:r>
      <w:r>
        <w:rPr>
          <w:rFonts w:ascii="Arial" w:hAnsi="Arial" w:cs="Arial"/>
          <w:sz w:val="24"/>
          <w:szCs w:val="24"/>
        </w:rPr>
        <w:t>proposed rate riders and bill impacts for both rate zones</w:t>
      </w:r>
      <w:r w:rsidR="00131206">
        <w:rPr>
          <w:rFonts w:ascii="Arial" w:hAnsi="Arial" w:cs="Arial"/>
          <w:sz w:val="24"/>
          <w:szCs w:val="24"/>
        </w:rPr>
        <w:t xml:space="preserve"> that may be impacted from part (a) of the question above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738B4637" w14:textId="77777777" w:rsidR="00636FC2" w:rsidRPr="00636FC2" w:rsidRDefault="00636FC2" w:rsidP="00636FC2">
      <w:pPr>
        <w:pStyle w:val="ListParagraph"/>
        <w:rPr>
          <w:rFonts w:ascii="Arial" w:hAnsi="Arial" w:cs="Arial"/>
          <w:sz w:val="24"/>
          <w:szCs w:val="24"/>
        </w:rPr>
      </w:pPr>
    </w:p>
    <w:p w14:paraId="4843FE9A" w14:textId="060EC83B" w:rsidR="00636FC2" w:rsidRPr="00636FC2" w:rsidRDefault="00636FC2" w:rsidP="00636FC2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confirm if ENGLP anticipates a significant change in forecast volume (m</w:t>
      </w:r>
      <w:r w:rsidRPr="00636FC2">
        <w:rPr>
          <w:rFonts w:ascii="Arial" w:hAnsi="Arial" w:cs="Arial"/>
          <w:sz w:val="24"/>
          <w:szCs w:val="24"/>
          <w:vertAlign w:val="superscript"/>
        </w:rPr>
        <w:t>3</w:t>
      </w:r>
      <w:r>
        <w:rPr>
          <w:rFonts w:ascii="Arial" w:hAnsi="Arial" w:cs="Arial"/>
          <w:sz w:val="24"/>
          <w:szCs w:val="24"/>
        </w:rPr>
        <w:t>) for both rate zones (</w:t>
      </w:r>
      <w:r w:rsidR="00EF38E3">
        <w:rPr>
          <w:rFonts w:ascii="Arial" w:hAnsi="Arial" w:cs="Arial"/>
          <w:sz w:val="24"/>
          <w:szCs w:val="24"/>
        </w:rPr>
        <w:t>specifically</w:t>
      </w:r>
      <w:r>
        <w:rPr>
          <w:rFonts w:ascii="Arial" w:hAnsi="Arial" w:cs="Arial"/>
          <w:sz w:val="24"/>
          <w:szCs w:val="24"/>
        </w:rPr>
        <w:t xml:space="preserve"> in South Bruce given the continual growth of this region) rendering a significant change </w:t>
      </w:r>
      <w:r w:rsidR="00EF38E3"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z w:val="24"/>
          <w:szCs w:val="24"/>
        </w:rPr>
        <w:t xml:space="preserve"> the </w:t>
      </w:r>
      <w:r w:rsidR="00EF38E3">
        <w:rPr>
          <w:rFonts w:ascii="Arial" w:hAnsi="Arial" w:cs="Arial"/>
          <w:sz w:val="24"/>
          <w:szCs w:val="24"/>
        </w:rPr>
        <w:t xml:space="preserve">current </w:t>
      </w:r>
      <w:r>
        <w:rPr>
          <w:rFonts w:ascii="Arial" w:hAnsi="Arial" w:cs="Arial"/>
          <w:sz w:val="24"/>
          <w:szCs w:val="24"/>
        </w:rPr>
        <w:t>7</w:t>
      </w:r>
      <w:r w:rsidR="00305D52">
        <w:rPr>
          <w:rFonts w:ascii="Arial" w:hAnsi="Arial" w:cs="Arial"/>
          <w:sz w:val="24"/>
          <w:szCs w:val="24"/>
        </w:rPr>
        <w:t xml:space="preserve">5%/25% </w:t>
      </w:r>
      <w:r w:rsidR="00EF38E3">
        <w:rPr>
          <w:rFonts w:ascii="Arial" w:hAnsi="Arial" w:cs="Arial"/>
          <w:sz w:val="24"/>
          <w:szCs w:val="24"/>
        </w:rPr>
        <w:t xml:space="preserve">facility cost </w:t>
      </w:r>
      <w:r>
        <w:rPr>
          <w:rFonts w:ascii="Arial" w:hAnsi="Arial" w:cs="Arial"/>
          <w:sz w:val="24"/>
          <w:szCs w:val="24"/>
        </w:rPr>
        <w:t xml:space="preserve">allocation </w:t>
      </w:r>
      <w:r w:rsidR="00305D52">
        <w:rPr>
          <w:rFonts w:ascii="Arial" w:hAnsi="Arial" w:cs="Arial"/>
          <w:sz w:val="24"/>
          <w:szCs w:val="24"/>
        </w:rPr>
        <w:t>split</w:t>
      </w:r>
      <w:r>
        <w:rPr>
          <w:rFonts w:ascii="Arial" w:hAnsi="Arial" w:cs="Arial"/>
          <w:sz w:val="24"/>
          <w:szCs w:val="24"/>
        </w:rPr>
        <w:t xml:space="preserve"> </w:t>
      </w:r>
      <w:r w:rsidR="00305D52">
        <w:rPr>
          <w:rFonts w:ascii="Arial" w:hAnsi="Arial" w:cs="Arial"/>
          <w:sz w:val="24"/>
          <w:szCs w:val="24"/>
        </w:rPr>
        <w:t xml:space="preserve">between Aylmer and South Bruce </w:t>
      </w:r>
      <w:proofErr w:type="gramStart"/>
      <w:r>
        <w:rPr>
          <w:rFonts w:ascii="Arial" w:hAnsi="Arial" w:cs="Arial"/>
          <w:sz w:val="24"/>
          <w:szCs w:val="24"/>
        </w:rPr>
        <w:t>in the near future</w:t>
      </w:r>
      <w:proofErr w:type="gramEnd"/>
      <w:r>
        <w:rPr>
          <w:rFonts w:ascii="Arial" w:hAnsi="Arial" w:cs="Arial"/>
          <w:sz w:val="24"/>
          <w:szCs w:val="24"/>
        </w:rPr>
        <w:t>. If so, what is the magnitude of the change</w:t>
      </w:r>
      <w:r w:rsidR="00305D52">
        <w:rPr>
          <w:rFonts w:ascii="Arial" w:hAnsi="Arial" w:cs="Arial"/>
          <w:sz w:val="24"/>
          <w:szCs w:val="24"/>
        </w:rPr>
        <w:t xml:space="preserve"> and how </w:t>
      </w:r>
      <w:r w:rsidR="00EF38E3">
        <w:rPr>
          <w:rFonts w:ascii="Arial" w:hAnsi="Arial" w:cs="Arial"/>
          <w:sz w:val="24"/>
          <w:szCs w:val="24"/>
        </w:rPr>
        <w:t xml:space="preserve">does </w:t>
      </w:r>
      <w:r w:rsidR="00305D52">
        <w:rPr>
          <w:rFonts w:ascii="Arial" w:hAnsi="Arial" w:cs="Arial"/>
          <w:sz w:val="24"/>
          <w:szCs w:val="24"/>
        </w:rPr>
        <w:t>ENGLP plan to deal with the bill impacts</w:t>
      </w:r>
      <w:r w:rsidR="001634C0">
        <w:rPr>
          <w:rFonts w:ascii="Arial" w:hAnsi="Arial" w:cs="Arial"/>
          <w:sz w:val="24"/>
          <w:szCs w:val="24"/>
        </w:rPr>
        <w:t xml:space="preserve"> to customers. </w:t>
      </w:r>
    </w:p>
    <w:p w14:paraId="3615E53F" w14:textId="0FB194AB" w:rsidR="0083416B" w:rsidRPr="00A52FBC" w:rsidRDefault="0083416B" w:rsidP="00A52FBC">
      <w:pPr>
        <w:rPr>
          <w:rFonts w:ascii="Arial" w:hAnsi="Arial" w:cs="Arial"/>
          <w:b/>
          <w:bCs/>
          <w:sz w:val="24"/>
          <w:szCs w:val="24"/>
        </w:rPr>
      </w:pPr>
      <w:r w:rsidRPr="00692EF8">
        <w:rPr>
          <w:rFonts w:ascii="Arial" w:hAnsi="Arial" w:cs="Arial"/>
          <w:b/>
          <w:bCs/>
          <w:sz w:val="24"/>
          <w:szCs w:val="24"/>
        </w:rPr>
        <w:lastRenderedPageBreak/>
        <w:t xml:space="preserve">Staff </w:t>
      </w:r>
      <w:r w:rsidR="002B563A" w:rsidRPr="00692EF8">
        <w:rPr>
          <w:rFonts w:ascii="Arial" w:hAnsi="Arial" w:cs="Arial"/>
          <w:b/>
          <w:bCs/>
          <w:sz w:val="24"/>
          <w:szCs w:val="24"/>
        </w:rPr>
        <w:t>Question</w:t>
      </w:r>
      <w:r w:rsidRPr="00692EF8">
        <w:rPr>
          <w:rFonts w:ascii="Arial" w:hAnsi="Arial" w:cs="Arial"/>
          <w:b/>
          <w:bCs/>
          <w:sz w:val="24"/>
          <w:szCs w:val="24"/>
        </w:rPr>
        <w:t>-</w:t>
      </w:r>
      <w:r w:rsidR="002B563A" w:rsidRPr="00692EF8">
        <w:rPr>
          <w:rFonts w:ascii="Arial" w:hAnsi="Arial" w:cs="Arial"/>
          <w:b/>
          <w:bCs/>
          <w:sz w:val="24"/>
          <w:szCs w:val="24"/>
        </w:rPr>
        <w:t>2</w:t>
      </w:r>
    </w:p>
    <w:p w14:paraId="49D60EDB" w14:textId="4617231C" w:rsidR="00D520F3" w:rsidRPr="00A52FBC" w:rsidRDefault="00D520F3" w:rsidP="00A52FBC">
      <w:pPr>
        <w:rPr>
          <w:rFonts w:ascii="Arial" w:hAnsi="Arial" w:cs="Arial"/>
          <w:sz w:val="24"/>
          <w:szCs w:val="24"/>
        </w:rPr>
      </w:pPr>
      <w:r w:rsidRPr="00A52FBC">
        <w:rPr>
          <w:rFonts w:ascii="Arial" w:hAnsi="Arial" w:cs="Arial"/>
          <w:b/>
          <w:bCs/>
          <w:sz w:val="24"/>
          <w:szCs w:val="24"/>
        </w:rPr>
        <w:t>Reference(s):</w:t>
      </w:r>
      <w:r w:rsidRPr="00A52FBC">
        <w:rPr>
          <w:rFonts w:ascii="Arial" w:hAnsi="Arial" w:cs="Arial"/>
          <w:sz w:val="24"/>
          <w:szCs w:val="24"/>
        </w:rPr>
        <w:t xml:space="preserve"> EB-</w:t>
      </w:r>
      <w:r w:rsidR="002B563A">
        <w:rPr>
          <w:rFonts w:ascii="Arial" w:hAnsi="Arial" w:cs="Arial"/>
          <w:sz w:val="24"/>
          <w:szCs w:val="24"/>
        </w:rPr>
        <w:t>2022</w:t>
      </w:r>
      <w:r w:rsidRPr="00A52FBC">
        <w:rPr>
          <w:rFonts w:ascii="Arial" w:hAnsi="Arial" w:cs="Arial"/>
          <w:sz w:val="24"/>
          <w:szCs w:val="24"/>
        </w:rPr>
        <w:t>-02</w:t>
      </w:r>
      <w:r w:rsidR="002B563A">
        <w:rPr>
          <w:rFonts w:ascii="Arial" w:hAnsi="Arial" w:cs="Arial"/>
          <w:sz w:val="24"/>
          <w:szCs w:val="24"/>
        </w:rPr>
        <w:t>45</w:t>
      </w:r>
      <w:r w:rsidRPr="00A52FBC">
        <w:rPr>
          <w:rFonts w:ascii="Arial" w:hAnsi="Arial" w:cs="Arial"/>
          <w:sz w:val="24"/>
          <w:szCs w:val="24"/>
        </w:rPr>
        <w:t xml:space="preserve"> Application and Evidence, Clause 34</w:t>
      </w:r>
    </w:p>
    <w:p w14:paraId="59ADB4D0" w14:textId="6D72608B" w:rsidR="00D520F3" w:rsidRPr="00A52FBC" w:rsidRDefault="00D520F3" w:rsidP="00A52FBC">
      <w:pPr>
        <w:rPr>
          <w:rFonts w:ascii="Arial" w:hAnsi="Arial" w:cs="Arial"/>
          <w:sz w:val="24"/>
          <w:szCs w:val="24"/>
        </w:rPr>
      </w:pPr>
      <w:r w:rsidRPr="00A52FBC">
        <w:rPr>
          <w:rFonts w:ascii="Arial" w:hAnsi="Arial" w:cs="Arial"/>
          <w:b/>
          <w:bCs/>
          <w:sz w:val="24"/>
          <w:szCs w:val="24"/>
        </w:rPr>
        <w:t xml:space="preserve">Preamble: </w:t>
      </w:r>
      <w:r w:rsidRPr="00A52FBC">
        <w:rPr>
          <w:rFonts w:ascii="Arial" w:hAnsi="Arial" w:cs="Arial"/>
          <w:sz w:val="24"/>
          <w:szCs w:val="24"/>
        </w:rPr>
        <w:t>ENGLP calculated a total forecast cost associated with eligible greenhouse natural gas consumption volumes of $</w:t>
      </w:r>
      <w:r w:rsidR="002B563A">
        <w:rPr>
          <w:rFonts w:ascii="Arial" w:hAnsi="Arial" w:cs="Arial"/>
          <w:sz w:val="24"/>
          <w:szCs w:val="24"/>
        </w:rPr>
        <w:t>653,148</w:t>
      </w:r>
      <w:r w:rsidRPr="00A52FBC">
        <w:rPr>
          <w:rFonts w:ascii="Arial" w:hAnsi="Arial" w:cs="Arial"/>
          <w:sz w:val="24"/>
          <w:szCs w:val="24"/>
        </w:rPr>
        <w:t>.</w:t>
      </w:r>
      <w:r w:rsidR="00842FDC" w:rsidRPr="00A52FBC">
        <w:rPr>
          <w:rFonts w:ascii="Arial" w:hAnsi="Arial" w:cs="Arial"/>
          <w:sz w:val="24"/>
          <w:szCs w:val="24"/>
        </w:rPr>
        <w:t xml:space="preserve"> An effective natural gas consumption volume of </w:t>
      </w:r>
      <w:r w:rsidR="002B563A">
        <w:rPr>
          <w:rFonts w:ascii="Arial" w:hAnsi="Arial" w:cs="Arial"/>
          <w:sz w:val="24"/>
          <w:szCs w:val="24"/>
        </w:rPr>
        <w:t>52</w:t>
      </w:r>
      <w:r w:rsidR="00842FDC" w:rsidRPr="00A52FBC">
        <w:rPr>
          <w:rFonts w:ascii="Arial" w:hAnsi="Arial" w:cs="Arial"/>
          <w:sz w:val="24"/>
          <w:szCs w:val="24"/>
        </w:rPr>
        <w:t>,</w:t>
      </w:r>
      <w:r w:rsidR="002B563A">
        <w:rPr>
          <w:rFonts w:ascii="Arial" w:hAnsi="Arial" w:cs="Arial"/>
          <w:sz w:val="24"/>
          <w:szCs w:val="24"/>
        </w:rPr>
        <w:t>716</w:t>
      </w:r>
      <w:r w:rsidR="00842FDC" w:rsidRPr="00A52FBC">
        <w:rPr>
          <w:rFonts w:ascii="Arial" w:hAnsi="Arial" w:cs="Arial"/>
          <w:sz w:val="24"/>
          <w:szCs w:val="24"/>
        </w:rPr>
        <w:t xml:space="preserve"> m</w:t>
      </w:r>
      <w:r w:rsidR="00842FDC" w:rsidRPr="00A52FBC">
        <w:rPr>
          <w:rFonts w:ascii="Arial" w:hAnsi="Arial" w:cs="Arial"/>
          <w:sz w:val="24"/>
          <w:szCs w:val="24"/>
          <w:vertAlign w:val="superscript"/>
        </w:rPr>
        <w:t>3</w:t>
      </w:r>
      <w:r w:rsidR="00842FDC" w:rsidRPr="00A52FBC">
        <w:rPr>
          <w:rFonts w:ascii="Arial" w:hAnsi="Arial" w:cs="Arial"/>
          <w:sz w:val="24"/>
          <w:szCs w:val="24"/>
        </w:rPr>
        <w:t xml:space="preserve"> and a Federal Carbon Charge of $0.</w:t>
      </w:r>
      <w:r w:rsidR="002B563A">
        <w:rPr>
          <w:rFonts w:ascii="Arial" w:hAnsi="Arial" w:cs="Arial"/>
          <w:sz w:val="24"/>
          <w:szCs w:val="24"/>
        </w:rPr>
        <w:t>1239</w:t>
      </w:r>
      <w:r w:rsidR="00842FDC" w:rsidRPr="00A52FBC">
        <w:rPr>
          <w:rFonts w:ascii="Arial" w:hAnsi="Arial" w:cs="Arial"/>
          <w:sz w:val="24"/>
          <w:szCs w:val="24"/>
        </w:rPr>
        <w:t xml:space="preserve"> per m</w:t>
      </w:r>
      <w:r w:rsidR="00842FDC" w:rsidRPr="00A52FBC">
        <w:rPr>
          <w:rFonts w:ascii="Arial" w:hAnsi="Arial" w:cs="Arial"/>
          <w:sz w:val="24"/>
          <w:szCs w:val="24"/>
          <w:vertAlign w:val="superscript"/>
        </w:rPr>
        <w:t>3</w:t>
      </w:r>
      <w:r w:rsidR="00842FDC" w:rsidRPr="00A52FBC">
        <w:rPr>
          <w:rFonts w:ascii="Arial" w:hAnsi="Arial" w:cs="Arial"/>
          <w:sz w:val="24"/>
          <w:szCs w:val="24"/>
        </w:rPr>
        <w:t xml:space="preserve"> were noted as the inputs to this calculation.</w:t>
      </w:r>
    </w:p>
    <w:p w14:paraId="54418ABA" w14:textId="0D053498" w:rsidR="00D520F3" w:rsidRPr="00A52FBC" w:rsidRDefault="00D520F3" w:rsidP="00A52FBC">
      <w:pPr>
        <w:rPr>
          <w:rFonts w:ascii="Arial" w:hAnsi="Arial" w:cs="Arial"/>
          <w:b/>
          <w:bCs/>
          <w:sz w:val="24"/>
          <w:szCs w:val="24"/>
        </w:rPr>
      </w:pPr>
      <w:r w:rsidRPr="00A52FBC">
        <w:rPr>
          <w:rFonts w:ascii="Arial" w:hAnsi="Arial" w:cs="Arial"/>
          <w:b/>
          <w:bCs/>
          <w:sz w:val="24"/>
          <w:szCs w:val="24"/>
        </w:rPr>
        <w:t>Question(s):</w:t>
      </w:r>
    </w:p>
    <w:p w14:paraId="4BEA6CCC" w14:textId="35CE3CD5" w:rsidR="00842FDC" w:rsidRDefault="00842FDC" w:rsidP="00EF38E3">
      <w:pPr>
        <w:pStyle w:val="ListParagraph"/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 w:rsidRPr="00A52FBC">
        <w:rPr>
          <w:rFonts w:ascii="Arial" w:hAnsi="Arial" w:cs="Arial"/>
          <w:sz w:val="24"/>
          <w:szCs w:val="24"/>
        </w:rPr>
        <w:t>OEB staff repeated the calculation for the total forecast cost associated with eligible greenhouse natural gas consumption volumes and arrived at a total cost of $</w:t>
      </w:r>
      <w:r w:rsidR="002B563A">
        <w:rPr>
          <w:rFonts w:ascii="Arial" w:hAnsi="Arial" w:cs="Arial"/>
          <w:sz w:val="24"/>
          <w:szCs w:val="24"/>
        </w:rPr>
        <w:t>6,531.51</w:t>
      </w:r>
      <w:r w:rsidRPr="00A52FBC">
        <w:rPr>
          <w:rFonts w:ascii="Arial" w:hAnsi="Arial" w:cs="Arial"/>
          <w:sz w:val="24"/>
          <w:szCs w:val="24"/>
        </w:rPr>
        <w:t>. Please confirm the value for the total forecast cost associated with eligible greenhouse natural gas consumption volumes.</w:t>
      </w:r>
    </w:p>
    <w:p w14:paraId="2ED30677" w14:textId="77777777" w:rsidR="00A52FBC" w:rsidRPr="00A52FBC" w:rsidRDefault="00A52FBC" w:rsidP="00A52FBC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0BAA54B4" w14:textId="119CD1BF" w:rsidR="00842FDC" w:rsidRPr="00A52FBC" w:rsidRDefault="00842FDC" w:rsidP="00EF38E3">
      <w:pPr>
        <w:pStyle w:val="ListParagraph"/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 w:rsidRPr="00A52FBC">
        <w:rPr>
          <w:rFonts w:ascii="Arial" w:hAnsi="Arial" w:cs="Arial"/>
          <w:sz w:val="24"/>
          <w:szCs w:val="24"/>
        </w:rPr>
        <w:t xml:space="preserve">As it may be required, please update all downstream calculations that may be impacted </w:t>
      </w:r>
      <w:r w:rsidR="00C22402" w:rsidRPr="00A52FBC">
        <w:rPr>
          <w:rFonts w:ascii="Arial" w:hAnsi="Arial" w:cs="Arial"/>
          <w:sz w:val="24"/>
          <w:szCs w:val="24"/>
        </w:rPr>
        <w:t>resulting from</w:t>
      </w:r>
      <w:r w:rsidRPr="00A52FBC">
        <w:rPr>
          <w:rFonts w:ascii="Arial" w:hAnsi="Arial" w:cs="Arial"/>
          <w:sz w:val="24"/>
          <w:szCs w:val="24"/>
        </w:rPr>
        <w:t xml:space="preserve"> part (a) of this question above.</w:t>
      </w:r>
    </w:p>
    <w:p w14:paraId="70E7B0DC" w14:textId="77777777" w:rsidR="00842FDC" w:rsidRPr="00A52FBC" w:rsidRDefault="00842FDC" w:rsidP="00A52FBC">
      <w:pPr>
        <w:rPr>
          <w:rFonts w:ascii="Arial" w:hAnsi="Arial" w:cs="Arial"/>
          <w:sz w:val="24"/>
          <w:szCs w:val="24"/>
        </w:rPr>
      </w:pPr>
    </w:p>
    <w:p w14:paraId="2CF67AD9" w14:textId="77777777" w:rsidR="00666DD3" w:rsidRPr="00A52FBC" w:rsidRDefault="00666DD3" w:rsidP="00A52FBC">
      <w:pPr>
        <w:rPr>
          <w:rFonts w:ascii="Arial" w:hAnsi="Arial" w:cs="Arial"/>
          <w:sz w:val="24"/>
          <w:szCs w:val="24"/>
        </w:rPr>
      </w:pPr>
    </w:p>
    <w:p w14:paraId="49C0A8C6" w14:textId="1BFC2C12" w:rsidR="00645F6F" w:rsidRDefault="00645F6F" w:rsidP="00645F6F">
      <w:pPr>
        <w:rPr>
          <w:rFonts w:ascii="Arial" w:hAnsi="Arial" w:cs="Arial"/>
          <w:sz w:val="24"/>
          <w:szCs w:val="24"/>
        </w:rPr>
      </w:pPr>
    </w:p>
    <w:sectPr w:rsidR="00645F6F" w:rsidSect="00677E9D">
      <w:headerReference w:type="default" r:id="rId11"/>
      <w:type w:val="continuous"/>
      <w:pgSz w:w="12240" w:h="15840" w:code="1"/>
      <w:pgMar w:top="1440" w:right="1440" w:bottom="1440" w:left="1440" w:header="706" w:footer="706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0D041" w14:textId="77777777" w:rsidR="00DF457A" w:rsidRDefault="00DF457A" w:rsidP="00E56685">
      <w:pPr>
        <w:spacing w:after="0" w:line="240" w:lineRule="auto"/>
      </w:pPr>
      <w:r>
        <w:separator/>
      </w:r>
    </w:p>
  </w:endnote>
  <w:endnote w:type="continuationSeparator" w:id="0">
    <w:p w14:paraId="5C9176C7" w14:textId="77777777" w:rsidR="00DF457A" w:rsidRDefault="00DF457A" w:rsidP="00E56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488D8" w14:textId="77777777" w:rsidR="00DF457A" w:rsidRDefault="00DF457A" w:rsidP="00E56685">
      <w:pPr>
        <w:spacing w:after="0" w:line="240" w:lineRule="auto"/>
      </w:pPr>
      <w:r>
        <w:separator/>
      </w:r>
    </w:p>
  </w:footnote>
  <w:footnote w:type="continuationSeparator" w:id="0">
    <w:p w14:paraId="5224B5B1" w14:textId="77777777" w:rsidR="00DF457A" w:rsidRDefault="00DF457A" w:rsidP="00E56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C70AE" w14:textId="53FC10BC" w:rsidR="0072203C" w:rsidRDefault="00CA78DB" w:rsidP="00CA78DB">
    <w:pPr>
      <w:pStyle w:val="Head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EPCOR Natural Gas Limited Partnership</w:t>
    </w:r>
  </w:p>
  <w:p w14:paraId="081AE5CD" w14:textId="6B44D8E1" w:rsidR="00CA78DB" w:rsidRDefault="00CA78DB" w:rsidP="00CA78DB">
    <w:pPr>
      <w:pStyle w:val="Head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OEB Staff Questions</w:t>
    </w:r>
  </w:p>
  <w:p w14:paraId="4B410DA0" w14:textId="2F581EBB" w:rsidR="00CA78DB" w:rsidRPr="00CA78DB" w:rsidRDefault="00CA78DB" w:rsidP="00CA78DB">
    <w:pPr>
      <w:pStyle w:val="Head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EB-2022-0245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A4D58"/>
    <w:multiLevelType w:val="hybridMultilevel"/>
    <w:tmpl w:val="818A2F32"/>
    <w:lvl w:ilvl="0" w:tplc="59B60FB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D01860"/>
    <w:multiLevelType w:val="hybridMultilevel"/>
    <w:tmpl w:val="8F0AF14C"/>
    <w:lvl w:ilvl="0" w:tplc="3DA0A9E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6B5782"/>
    <w:multiLevelType w:val="hybridMultilevel"/>
    <w:tmpl w:val="69E02870"/>
    <w:lvl w:ilvl="0" w:tplc="5240B54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E4164A"/>
    <w:multiLevelType w:val="hybridMultilevel"/>
    <w:tmpl w:val="789C80A8"/>
    <w:lvl w:ilvl="0" w:tplc="5F9EBB8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3D7415"/>
    <w:multiLevelType w:val="hybridMultilevel"/>
    <w:tmpl w:val="7E1C5AE0"/>
    <w:lvl w:ilvl="0" w:tplc="8634DDA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313831"/>
    <w:multiLevelType w:val="hybridMultilevel"/>
    <w:tmpl w:val="42A65C0A"/>
    <w:lvl w:ilvl="0" w:tplc="4300E3B2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0B56C5"/>
    <w:multiLevelType w:val="hybridMultilevel"/>
    <w:tmpl w:val="593CA5BC"/>
    <w:lvl w:ilvl="0" w:tplc="0008776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D262B5"/>
    <w:multiLevelType w:val="hybridMultilevel"/>
    <w:tmpl w:val="80861036"/>
    <w:lvl w:ilvl="0" w:tplc="90A0C02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803110"/>
    <w:multiLevelType w:val="hybridMultilevel"/>
    <w:tmpl w:val="1CCAFC42"/>
    <w:lvl w:ilvl="0" w:tplc="AD6CA11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962CA8"/>
    <w:multiLevelType w:val="hybridMultilevel"/>
    <w:tmpl w:val="7BBE8982"/>
    <w:lvl w:ilvl="0" w:tplc="312E12F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107ABB"/>
    <w:multiLevelType w:val="hybridMultilevel"/>
    <w:tmpl w:val="B4F24D64"/>
    <w:lvl w:ilvl="0" w:tplc="FFFFFFFF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1F7B76"/>
    <w:multiLevelType w:val="hybridMultilevel"/>
    <w:tmpl w:val="EEB2AFCC"/>
    <w:lvl w:ilvl="0" w:tplc="D5CC6E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C05363"/>
    <w:multiLevelType w:val="hybridMultilevel"/>
    <w:tmpl w:val="6D96A730"/>
    <w:lvl w:ilvl="0" w:tplc="BB78A3C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A44CAB"/>
    <w:multiLevelType w:val="hybridMultilevel"/>
    <w:tmpl w:val="2E0C1194"/>
    <w:lvl w:ilvl="0" w:tplc="ED4E732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1004D15"/>
    <w:multiLevelType w:val="hybridMultilevel"/>
    <w:tmpl w:val="65B8E102"/>
    <w:lvl w:ilvl="0" w:tplc="97E8067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13C60BB"/>
    <w:multiLevelType w:val="hybridMultilevel"/>
    <w:tmpl w:val="7BBE8982"/>
    <w:lvl w:ilvl="0" w:tplc="FFFFFFFF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3722C19"/>
    <w:multiLevelType w:val="hybridMultilevel"/>
    <w:tmpl w:val="0C347B0A"/>
    <w:lvl w:ilvl="0" w:tplc="DC14ACD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68C3047"/>
    <w:multiLevelType w:val="hybridMultilevel"/>
    <w:tmpl w:val="A1D04924"/>
    <w:lvl w:ilvl="0" w:tplc="DF8A53E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9755C57"/>
    <w:multiLevelType w:val="hybridMultilevel"/>
    <w:tmpl w:val="D474E51C"/>
    <w:lvl w:ilvl="0" w:tplc="6AFA95B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B3F75BF"/>
    <w:multiLevelType w:val="hybridMultilevel"/>
    <w:tmpl w:val="9A00895C"/>
    <w:lvl w:ilvl="0" w:tplc="0624DFF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B635341"/>
    <w:multiLevelType w:val="hybridMultilevel"/>
    <w:tmpl w:val="65E46A34"/>
    <w:lvl w:ilvl="0" w:tplc="F776FE6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C95FC0"/>
    <w:multiLevelType w:val="hybridMultilevel"/>
    <w:tmpl w:val="1DB455E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50E76C91"/>
    <w:multiLevelType w:val="hybridMultilevel"/>
    <w:tmpl w:val="2DFEECFE"/>
    <w:lvl w:ilvl="0" w:tplc="D7382E1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4CA17B5"/>
    <w:multiLevelType w:val="hybridMultilevel"/>
    <w:tmpl w:val="D2FEEA68"/>
    <w:lvl w:ilvl="0" w:tplc="71CE78C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B993CA7"/>
    <w:multiLevelType w:val="hybridMultilevel"/>
    <w:tmpl w:val="0C9E6F5C"/>
    <w:lvl w:ilvl="0" w:tplc="18642C0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4938EB"/>
    <w:multiLevelType w:val="hybridMultilevel"/>
    <w:tmpl w:val="C8700FE6"/>
    <w:lvl w:ilvl="0" w:tplc="1426602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0BE280A"/>
    <w:multiLevelType w:val="hybridMultilevel"/>
    <w:tmpl w:val="2EA02D9C"/>
    <w:lvl w:ilvl="0" w:tplc="1786BC38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2940D7"/>
    <w:multiLevelType w:val="hybridMultilevel"/>
    <w:tmpl w:val="D8F83E96"/>
    <w:lvl w:ilvl="0" w:tplc="EA08E5E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9EF5645"/>
    <w:multiLevelType w:val="hybridMultilevel"/>
    <w:tmpl w:val="BE1CA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623ADD"/>
    <w:multiLevelType w:val="hybridMultilevel"/>
    <w:tmpl w:val="00749E62"/>
    <w:lvl w:ilvl="0" w:tplc="CB04F62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8719BD"/>
    <w:multiLevelType w:val="hybridMultilevel"/>
    <w:tmpl w:val="33220D74"/>
    <w:lvl w:ilvl="0" w:tplc="AB567FF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18A0E7E"/>
    <w:multiLevelType w:val="hybridMultilevel"/>
    <w:tmpl w:val="D9CC0FA8"/>
    <w:lvl w:ilvl="0" w:tplc="0F9AD1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E30D2C"/>
    <w:multiLevelType w:val="hybridMultilevel"/>
    <w:tmpl w:val="74D8EC7A"/>
    <w:lvl w:ilvl="0" w:tplc="3824054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5337582"/>
    <w:multiLevelType w:val="hybridMultilevel"/>
    <w:tmpl w:val="B4F24D64"/>
    <w:lvl w:ilvl="0" w:tplc="FFFFFFFF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5F33F10"/>
    <w:multiLevelType w:val="hybridMultilevel"/>
    <w:tmpl w:val="B4300192"/>
    <w:lvl w:ilvl="0" w:tplc="AA7AB1A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E4915AD"/>
    <w:multiLevelType w:val="hybridMultilevel"/>
    <w:tmpl w:val="94ACFD64"/>
    <w:lvl w:ilvl="0" w:tplc="64E03E7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F7202CE"/>
    <w:multiLevelType w:val="hybridMultilevel"/>
    <w:tmpl w:val="84A06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2"/>
  </w:num>
  <w:num w:numId="3">
    <w:abstractNumId w:val="5"/>
  </w:num>
  <w:num w:numId="4">
    <w:abstractNumId w:val="30"/>
  </w:num>
  <w:num w:numId="5">
    <w:abstractNumId w:val="6"/>
  </w:num>
  <w:num w:numId="6">
    <w:abstractNumId w:val="21"/>
  </w:num>
  <w:num w:numId="7">
    <w:abstractNumId w:val="35"/>
  </w:num>
  <w:num w:numId="8">
    <w:abstractNumId w:val="9"/>
  </w:num>
  <w:num w:numId="9">
    <w:abstractNumId w:val="1"/>
  </w:num>
  <w:num w:numId="10">
    <w:abstractNumId w:val="17"/>
  </w:num>
  <w:num w:numId="11">
    <w:abstractNumId w:val="11"/>
  </w:num>
  <w:num w:numId="12">
    <w:abstractNumId w:val="33"/>
  </w:num>
  <w:num w:numId="13">
    <w:abstractNumId w:val="29"/>
  </w:num>
  <w:num w:numId="14">
    <w:abstractNumId w:val="32"/>
  </w:num>
  <w:num w:numId="15">
    <w:abstractNumId w:val="10"/>
  </w:num>
  <w:num w:numId="16">
    <w:abstractNumId w:val="20"/>
  </w:num>
  <w:num w:numId="17">
    <w:abstractNumId w:val="15"/>
  </w:num>
  <w:num w:numId="18">
    <w:abstractNumId w:val="4"/>
  </w:num>
  <w:num w:numId="19">
    <w:abstractNumId w:val="34"/>
  </w:num>
  <w:num w:numId="20">
    <w:abstractNumId w:val="18"/>
  </w:num>
  <w:num w:numId="21">
    <w:abstractNumId w:val="27"/>
  </w:num>
  <w:num w:numId="22">
    <w:abstractNumId w:val="23"/>
  </w:num>
  <w:num w:numId="23">
    <w:abstractNumId w:val="25"/>
  </w:num>
  <w:num w:numId="24">
    <w:abstractNumId w:val="0"/>
  </w:num>
  <w:num w:numId="25">
    <w:abstractNumId w:val="8"/>
  </w:num>
  <w:num w:numId="26">
    <w:abstractNumId w:val="12"/>
  </w:num>
  <w:num w:numId="27">
    <w:abstractNumId w:val="13"/>
  </w:num>
  <w:num w:numId="28">
    <w:abstractNumId w:val="19"/>
  </w:num>
  <w:num w:numId="29">
    <w:abstractNumId w:val="7"/>
  </w:num>
  <w:num w:numId="30">
    <w:abstractNumId w:val="3"/>
  </w:num>
  <w:num w:numId="31">
    <w:abstractNumId w:val="26"/>
  </w:num>
  <w:num w:numId="32">
    <w:abstractNumId w:val="31"/>
  </w:num>
  <w:num w:numId="33">
    <w:abstractNumId w:val="16"/>
  </w:num>
  <w:num w:numId="34">
    <w:abstractNumId w:val="2"/>
  </w:num>
  <w:num w:numId="35">
    <w:abstractNumId w:val="14"/>
  </w:num>
  <w:num w:numId="36">
    <w:abstractNumId w:val="36"/>
  </w:num>
  <w:num w:numId="37">
    <w:abstractNumId w:val="2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CA" w:vendorID="64" w:dllVersion="6" w:nlCheck="1" w:checkStyle="0"/>
  <w:activeWritingStyle w:appName="MSWord" w:lang="en-CA" w:vendorID="64" w:dllVersion="6" w:nlCheck="1" w:checkStyle="1"/>
  <w:activeWritingStyle w:appName="MSWord" w:lang="en-US" w:vendorID="64" w:dllVersion="6" w:nlCheck="1" w:checkStyle="1"/>
  <w:activeWritingStyle w:appName="MSWord" w:lang="en-CA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834"/>
    <w:rsid w:val="000107C2"/>
    <w:rsid w:val="000130F8"/>
    <w:rsid w:val="00013811"/>
    <w:rsid w:val="00016C28"/>
    <w:rsid w:val="00022561"/>
    <w:rsid w:val="000375E2"/>
    <w:rsid w:val="0003777B"/>
    <w:rsid w:val="00037C71"/>
    <w:rsid w:val="00041071"/>
    <w:rsid w:val="00044814"/>
    <w:rsid w:val="00047094"/>
    <w:rsid w:val="00047B26"/>
    <w:rsid w:val="00054F1C"/>
    <w:rsid w:val="00056B4E"/>
    <w:rsid w:val="00061D44"/>
    <w:rsid w:val="0007011E"/>
    <w:rsid w:val="00072240"/>
    <w:rsid w:val="00072565"/>
    <w:rsid w:val="000765E9"/>
    <w:rsid w:val="00080FAD"/>
    <w:rsid w:val="00084691"/>
    <w:rsid w:val="00092D7D"/>
    <w:rsid w:val="000944EB"/>
    <w:rsid w:val="000951D3"/>
    <w:rsid w:val="00097B30"/>
    <w:rsid w:val="00097C27"/>
    <w:rsid w:val="000A0029"/>
    <w:rsid w:val="000A53DB"/>
    <w:rsid w:val="000A7489"/>
    <w:rsid w:val="000B0C13"/>
    <w:rsid w:val="000B5D7F"/>
    <w:rsid w:val="000C2ACF"/>
    <w:rsid w:val="000C38C7"/>
    <w:rsid w:val="000C42E8"/>
    <w:rsid w:val="000C70F2"/>
    <w:rsid w:val="000D0A12"/>
    <w:rsid w:val="000D0B2A"/>
    <w:rsid w:val="000D1642"/>
    <w:rsid w:val="000E2A01"/>
    <w:rsid w:val="000E7D79"/>
    <w:rsid w:val="000F107E"/>
    <w:rsid w:val="000F2F62"/>
    <w:rsid w:val="000F6AF3"/>
    <w:rsid w:val="000F7956"/>
    <w:rsid w:val="00105530"/>
    <w:rsid w:val="00105CD2"/>
    <w:rsid w:val="00110216"/>
    <w:rsid w:val="00112074"/>
    <w:rsid w:val="00112EE1"/>
    <w:rsid w:val="001132BA"/>
    <w:rsid w:val="00115275"/>
    <w:rsid w:val="00116A59"/>
    <w:rsid w:val="00122870"/>
    <w:rsid w:val="00131206"/>
    <w:rsid w:val="001313CE"/>
    <w:rsid w:val="001343CD"/>
    <w:rsid w:val="0013443E"/>
    <w:rsid w:val="001344DD"/>
    <w:rsid w:val="00140D69"/>
    <w:rsid w:val="00141C5F"/>
    <w:rsid w:val="00143248"/>
    <w:rsid w:val="00143B3C"/>
    <w:rsid w:val="00146770"/>
    <w:rsid w:val="00146797"/>
    <w:rsid w:val="001475B1"/>
    <w:rsid w:val="00147FCF"/>
    <w:rsid w:val="00153A7D"/>
    <w:rsid w:val="00156D2B"/>
    <w:rsid w:val="001634C0"/>
    <w:rsid w:val="00164EC6"/>
    <w:rsid w:val="0016617A"/>
    <w:rsid w:val="0017126D"/>
    <w:rsid w:val="001738E6"/>
    <w:rsid w:val="001754DA"/>
    <w:rsid w:val="00176F09"/>
    <w:rsid w:val="0018468D"/>
    <w:rsid w:val="00184D2D"/>
    <w:rsid w:val="00192FC0"/>
    <w:rsid w:val="001951DF"/>
    <w:rsid w:val="001A4583"/>
    <w:rsid w:val="001B0104"/>
    <w:rsid w:val="001B0191"/>
    <w:rsid w:val="001B06F7"/>
    <w:rsid w:val="001B740E"/>
    <w:rsid w:val="001B7D37"/>
    <w:rsid w:val="001C51A9"/>
    <w:rsid w:val="001C5CE6"/>
    <w:rsid w:val="001D5256"/>
    <w:rsid w:val="001D574A"/>
    <w:rsid w:val="001D5A5F"/>
    <w:rsid w:val="001D5FB1"/>
    <w:rsid w:val="001E2307"/>
    <w:rsid w:val="001F5CD7"/>
    <w:rsid w:val="001F5E1D"/>
    <w:rsid w:val="00205A6E"/>
    <w:rsid w:val="00205D71"/>
    <w:rsid w:val="00207F1A"/>
    <w:rsid w:val="00227AF3"/>
    <w:rsid w:val="002303FD"/>
    <w:rsid w:val="00231CE8"/>
    <w:rsid w:val="00232EB6"/>
    <w:rsid w:val="002356D7"/>
    <w:rsid w:val="00246796"/>
    <w:rsid w:val="002563A8"/>
    <w:rsid w:val="00267B97"/>
    <w:rsid w:val="00270312"/>
    <w:rsid w:val="002721C8"/>
    <w:rsid w:val="0027440E"/>
    <w:rsid w:val="00274B05"/>
    <w:rsid w:val="00283119"/>
    <w:rsid w:val="002840EC"/>
    <w:rsid w:val="00297061"/>
    <w:rsid w:val="002979D4"/>
    <w:rsid w:val="002A4509"/>
    <w:rsid w:val="002A6187"/>
    <w:rsid w:val="002B563A"/>
    <w:rsid w:val="002B60C7"/>
    <w:rsid w:val="002C3ED1"/>
    <w:rsid w:val="002C5C15"/>
    <w:rsid w:val="002D34D2"/>
    <w:rsid w:val="002D3798"/>
    <w:rsid w:val="002E2A44"/>
    <w:rsid w:val="002E32B1"/>
    <w:rsid w:val="002E4528"/>
    <w:rsid w:val="002E58CA"/>
    <w:rsid w:val="002E6666"/>
    <w:rsid w:val="002E73B9"/>
    <w:rsid w:val="002F108E"/>
    <w:rsid w:val="002F22B0"/>
    <w:rsid w:val="002F57DD"/>
    <w:rsid w:val="002F5AA7"/>
    <w:rsid w:val="002F7218"/>
    <w:rsid w:val="0030189E"/>
    <w:rsid w:val="00305A01"/>
    <w:rsid w:val="00305D52"/>
    <w:rsid w:val="00317183"/>
    <w:rsid w:val="00322E1B"/>
    <w:rsid w:val="00323EA9"/>
    <w:rsid w:val="00332233"/>
    <w:rsid w:val="00336604"/>
    <w:rsid w:val="00336C48"/>
    <w:rsid w:val="00343596"/>
    <w:rsid w:val="003435B6"/>
    <w:rsid w:val="003440CE"/>
    <w:rsid w:val="003502FB"/>
    <w:rsid w:val="00350443"/>
    <w:rsid w:val="003509F3"/>
    <w:rsid w:val="00360C20"/>
    <w:rsid w:val="003614E7"/>
    <w:rsid w:val="0037640B"/>
    <w:rsid w:val="00384122"/>
    <w:rsid w:val="00384383"/>
    <w:rsid w:val="003857B9"/>
    <w:rsid w:val="00387D0F"/>
    <w:rsid w:val="003925B1"/>
    <w:rsid w:val="0039744A"/>
    <w:rsid w:val="00397E5B"/>
    <w:rsid w:val="003A44BC"/>
    <w:rsid w:val="003B161F"/>
    <w:rsid w:val="003B1C16"/>
    <w:rsid w:val="003B2CF0"/>
    <w:rsid w:val="003C13AD"/>
    <w:rsid w:val="003C43B7"/>
    <w:rsid w:val="003C4D58"/>
    <w:rsid w:val="003D75A2"/>
    <w:rsid w:val="003E5F02"/>
    <w:rsid w:val="003E7E5C"/>
    <w:rsid w:val="003F00E6"/>
    <w:rsid w:val="003F01CD"/>
    <w:rsid w:val="003F1B72"/>
    <w:rsid w:val="003F324A"/>
    <w:rsid w:val="003F331E"/>
    <w:rsid w:val="003F644F"/>
    <w:rsid w:val="004017E9"/>
    <w:rsid w:val="00403FB4"/>
    <w:rsid w:val="00406C1C"/>
    <w:rsid w:val="00412217"/>
    <w:rsid w:val="004125D4"/>
    <w:rsid w:val="00412DC6"/>
    <w:rsid w:val="004224A0"/>
    <w:rsid w:val="004246B4"/>
    <w:rsid w:val="004264BA"/>
    <w:rsid w:val="00433ABB"/>
    <w:rsid w:val="004357E2"/>
    <w:rsid w:val="004435BF"/>
    <w:rsid w:val="00443ECC"/>
    <w:rsid w:val="004446D1"/>
    <w:rsid w:val="00446071"/>
    <w:rsid w:val="00451599"/>
    <w:rsid w:val="00452CC7"/>
    <w:rsid w:val="00455356"/>
    <w:rsid w:val="00456216"/>
    <w:rsid w:val="00456745"/>
    <w:rsid w:val="00462A55"/>
    <w:rsid w:val="00466978"/>
    <w:rsid w:val="00471AD0"/>
    <w:rsid w:val="00477FC3"/>
    <w:rsid w:val="0049052F"/>
    <w:rsid w:val="004954E5"/>
    <w:rsid w:val="00496565"/>
    <w:rsid w:val="004A16E1"/>
    <w:rsid w:val="004A2AB8"/>
    <w:rsid w:val="004A32EB"/>
    <w:rsid w:val="004A4DC5"/>
    <w:rsid w:val="004A5A62"/>
    <w:rsid w:val="004A727A"/>
    <w:rsid w:val="004A7DB3"/>
    <w:rsid w:val="004B0840"/>
    <w:rsid w:val="004B0D28"/>
    <w:rsid w:val="004B467F"/>
    <w:rsid w:val="004C02BD"/>
    <w:rsid w:val="004C7605"/>
    <w:rsid w:val="004C790A"/>
    <w:rsid w:val="004D0F07"/>
    <w:rsid w:val="004D1805"/>
    <w:rsid w:val="004D2544"/>
    <w:rsid w:val="004D3AE4"/>
    <w:rsid w:val="004E038E"/>
    <w:rsid w:val="004E0742"/>
    <w:rsid w:val="004E6B71"/>
    <w:rsid w:val="004E7E9C"/>
    <w:rsid w:val="004F0D8F"/>
    <w:rsid w:val="004F420E"/>
    <w:rsid w:val="004F4EA8"/>
    <w:rsid w:val="004F5F20"/>
    <w:rsid w:val="004F7AC2"/>
    <w:rsid w:val="00500A62"/>
    <w:rsid w:val="00500CA6"/>
    <w:rsid w:val="005010C6"/>
    <w:rsid w:val="00501ACC"/>
    <w:rsid w:val="00502207"/>
    <w:rsid w:val="00506DFD"/>
    <w:rsid w:val="00512648"/>
    <w:rsid w:val="00514821"/>
    <w:rsid w:val="005156CF"/>
    <w:rsid w:val="00521EFA"/>
    <w:rsid w:val="005223F1"/>
    <w:rsid w:val="005226A1"/>
    <w:rsid w:val="005244B2"/>
    <w:rsid w:val="00530497"/>
    <w:rsid w:val="005309CC"/>
    <w:rsid w:val="0053197D"/>
    <w:rsid w:val="005331DA"/>
    <w:rsid w:val="00534C66"/>
    <w:rsid w:val="00543245"/>
    <w:rsid w:val="005437E4"/>
    <w:rsid w:val="00543A45"/>
    <w:rsid w:val="00547BFF"/>
    <w:rsid w:val="005505D9"/>
    <w:rsid w:val="005510E6"/>
    <w:rsid w:val="0055195C"/>
    <w:rsid w:val="005520C2"/>
    <w:rsid w:val="005557B3"/>
    <w:rsid w:val="00556AC9"/>
    <w:rsid w:val="00557A9C"/>
    <w:rsid w:val="00562BE9"/>
    <w:rsid w:val="00562D2C"/>
    <w:rsid w:val="0056544C"/>
    <w:rsid w:val="005663B6"/>
    <w:rsid w:val="00567AAB"/>
    <w:rsid w:val="005722D9"/>
    <w:rsid w:val="005817A2"/>
    <w:rsid w:val="005837F5"/>
    <w:rsid w:val="00584285"/>
    <w:rsid w:val="00584E67"/>
    <w:rsid w:val="005916BA"/>
    <w:rsid w:val="00592980"/>
    <w:rsid w:val="005A02DB"/>
    <w:rsid w:val="005B5B2B"/>
    <w:rsid w:val="005C3A1C"/>
    <w:rsid w:val="005C595A"/>
    <w:rsid w:val="005C673D"/>
    <w:rsid w:val="005C7336"/>
    <w:rsid w:val="005D0A15"/>
    <w:rsid w:val="005D0FD4"/>
    <w:rsid w:val="005D4BF5"/>
    <w:rsid w:val="005D5615"/>
    <w:rsid w:val="005D677A"/>
    <w:rsid w:val="005D6C20"/>
    <w:rsid w:val="005E03EA"/>
    <w:rsid w:val="005E064B"/>
    <w:rsid w:val="005E16E6"/>
    <w:rsid w:val="005F1966"/>
    <w:rsid w:val="00603106"/>
    <w:rsid w:val="00604038"/>
    <w:rsid w:val="00606190"/>
    <w:rsid w:val="006073D7"/>
    <w:rsid w:val="0061218A"/>
    <w:rsid w:val="00612B10"/>
    <w:rsid w:val="00615741"/>
    <w:rsid w:val="006166F8"/>
    <w:rsid w:val="00617513"/>
    <w:rsid w:val="00620EE3"/>
    <w:rsid w:val="00627F23"/>
    <w:rsid w:val="0063002E"/>
    <w:rsid w:val="00632CF8"/>
    <w:rsid w:val="006332C7"/>
    <w:rsid w:val="00636FC2"/>
    <w:rsid w:val="00644E70"/>
    <w:rsid w:val="00645F6F"/>
    <w:rsid w:val="00646B9F"/>
    <w:rsid w:val="00647895"/>
    <w:rsid w:val="006558BF"/>
    <w:rsid w:val="00655938"/>
    <w:rsid w:val="00660B3A"/>
    <w:rsid w:val="006628C2"/>
    <w:rsid w:val="00664E15"/>
    <w:rsid w:val="00666DD3"/>
    <w:rsid w:val="00670C88"/>
    <w:rsid w:val="00677E9D"/>
    <w:rsid w:val="00680DA1"/>
    <w:rsid w:val="0068148A"/>
    <w:rsid w:val="00681D7F"/>
    <w:rsid w:val="00681FEF"/>
    <w:rsid w:val="00684F11"/>
    <w:rsid w:val="00686716"/>
    <w:rsid w:val="00686F94"/>
    <w:rsid w:val="00690ECC"/>
    <w:rsid w:val="00692445"/>
    <w:rsid w:val="00692EF8"/>
    <w:rsid w:val="006A0012"/>
    <w:rsid w:val="006A006F"/>
    <w:rsid w:val="006A08CE"/>
    <w:rsid w:val="006A5662"/>
    <w:rsid w:val="006A6F6B"/>
    <w:rsid w:val="006A770E"/>
    <w:rsid w:val="006A7AE5"/>
    <w:rsid w:val="006A7D9A"/>
    <w:rsid w:val="006B16F6"/>
    <w:rsid w:val="006B23D6"/>
    <w:rsid w:val="006C09C9"/>
    <w:rsid w:val="006C3209"/>
    <w:rsid w:val="006C34E5"/>
    <w:rsid w:val="006C61D8"/>
    <w:rsid w:val="006D1ED4"/>
    <w:rsid w:val="006D2559"/>
    <w:rsid w:val="006D337C"/>
    <w:rsid w:val="006D3638"/>
    <w:rsid w:val="006D5ECA"/>
    <w:rsid w:val="006E2217"/>
    <w:rsid w:val="006E4089"/>
    <w:rsid w:val="006E7227"/>
    <w:rsid w:val="006F2450"/>
    <w:rsid w:val="006F2C4E"/>
    <w:rsid w:val="006F7247"/>
    <w:rsid w:val="0070219F"/>
    <w:rsid w:val="00706487"/>
    <w:rsid w:val="00712FA4"/>
    <w:rsid w:val="0072052D"/>
    <w:rsid w:val="0072203C"/>
    <w:rsid w:val="00723414"/>
    <w:rsid w:val="00732B28"/>
    <w:rsid w:val="00736190"/>
    <w:rsid w:val="00742B98"/>
    <w:rsid w:val="00744778"/>
    <w:rsid w:val="00746080"/>
    <w:rsid w:val="0075102E"/>
    <w:rsid w:val="00752834"/>
    <w:rsid w:val="00763EDA"/>
    <w:rsid w:val="00764908"/>
    <w:rsid w:val="007652A2"/>
    <w:rsid w:val="00773C49"/>
    <w:rsid w:val="00790479"/>
    <w:rsid w:val="00794CF9"/>
    <w:rsid w:val="00796EBE"/>
    <w:rsid w:val="00797D7B"/>
    <w:rsid w:val="007A66A0"/>
    <w:rsid w:val="007B2CDF"/>
    <w:rsid w:val="007B2CFC"/>
    <w:rsid w:val="007B7E75"/>
    <w:rsid w:val="007C6E8F"/>
    <w:rsid w:val="007D1BCC"/>
    <w:rsid w:val="007D1D75"/>
    <w:rsid w:val="007E189B"/>
    <w:rsid w:val="007E6260"/>
    <w:rsid w:val="007F0A4C"/>
    <w:rsid w:val="007F2C6F"/>
    <w:rsid w:val="007F3A89"/>
    <w:rsid w:val="007F71E0"/>
    <w:rsid w:val="00814B56"/>
    <w:rsid w:val="00820A86"/>
    <w:rsid w:val="008321AD"/>
    <w:rsid w:val="00833D9D"/>
    <w:rsid w:val="0083416B"/>
    <w:rsid w:val="00835A75"/>
    <w:rsid w:val="00842FDC"/>
    <w:rsid w:val="00843C93"/>
    <w:rsid w:val="00843D4A"/>
    <w:rsid w:val="00850333"/>
    <w:rsid w:val="00851D01"/>
    <w:rsid w:val="00854424"/>
    <w:rsid w:val="00860124"/>
    <w:rsid w:val="00867A30"/>
    <w:rsid w:val="00870CD9"/>
    <w:rsid w:val="00873C05"/>
    <w:rsid w:val="0088233A"/>
    <w:rsid w:val="00890D79"/>
    <w:rsid w:val="00892E0E"/>
    <w:rsid w:val="00893B4A"/>
    <w:rsid w:val="00893D31"/>
    <w:rsid w:val="008941EA"/>
    <w:rsid w:val="00895EEC"/>
    <w:rsid w:val="0089676D"/>
    <w:rsid w:val="008A01FA"/>
    <w:rsid w:val="008A48FD"/>
    <w:rsid w:val="008A5C01"/>
    <w:rsid w:val="008B4B99"/>
    <w:rsid w:val="008B555E"/>
    <w:rsid w:val="008C2A6C"/>
    <w:rsid w:val="008C5DD3"/>
    <w:rsid w:val="008C73E2"/>
    <w:rsid w:val="008D16DB"/>
    <w:rsid w:val="008D1813"/>
    <w:rsid w:val="008E107E"/>
    <w:rsid w:val="008E3024"/>
    <w:rsid w:val="008E42C6"/>
    <w:rsid w:val="00901427"/>
    <w:rsid w:val="00902DC1"/>
    <w:rsid w:val="0091276B"/>
    <w:rsid w:val="00923189"/>
    <w:rsid w:val="009304CB"/>
    <w:rsid w:val="00931808"/>
    <w:rsid w:val="00932643"/>
    <w:rsid w:val="00934A8B"/>
    <w:rsid w:val="00940DEA"/>
    <w:rsid w:val="00943B0E"/>
    <w:rsid w:val="009442A9"/>
    <w:rsid w:val="009458E4"/>
    <w:rsid w:val="00953E5D"/>
    <w:rsid w:val="0095433C"/>
    <w:rsid w:val="009621B9"/>
    <w:rsid w:val="009667A9"/>
    <w:rsid w:val="0096691A"/>
    <w:rsid w:val="00967253"/>
    <w:rsid w:val="00974ACC"/>
    <w:rsid w:val="00974D26"/>
    <w:rsid w:val="00980486"/>
    <w:rsid w:val="00980C7C"/>
    <w:rsid w:val="0098257A"/>
    <w:rsid w:val="00985C24"/>
    <w:rsid w:val="0099044A"/>
    <w:rsid w:val="00990807"/>
    <w:rsid w:val="00991446"/>
    <w:rsid w:val="009940AC"/>
    <w:rsid w:val="00995396"/>
    <w:rsid w:val="00996585"/>
    <w:rsid w:val="009967A8"/>
    <w:rsid w:val="009A0258"/>
    <w:rsid w:val="009A12A5"/>
    <w:rsid w:val="009A3AF2"/>
    <w:rsid w:val="009A5A38"/>
    <w:rsid w:val="009A6155"/>
    <w:rsid w:val="009A7AD9"/>
    <w:rsid w:val="009B14CF"/>
    <w:rsid w:val="009B5B3F"/>
    <w:rsid w:val="009C165D"/>
    <w:rsid w:val="009C22EF"/>
    <w:rsid w:val="009C68D2"/>
    <w:rsid w:val="009D3FE8"/>
    <w:rsid w:val="009D5604"/>
    <w:rsid w:val="009D7A70"/>
    <w:rsid w:val="009E061E"/>
    <w:rsid w:val="009E0828"/>
    <w:rsid w:val="009F26D7"/>
    <w:rsid w:val="009F469A"/>
    <w:rsid w:val="00A03B4E"/>
    <w:rsid w:val="00A1189E"/>
    <w:rsid w:val="00A147CC"/>
    <w:rsid w:val="00A14B6B"/>
    <w:rsid w:val="00A14D22"/>
    <w:rsid w:val="00A17B9E"/>
    <w:rsid w:val="00A20AE0"/>
    <w:rsid w:val="00A27E78"/>
    <w:rsid w:val="00A30B21"/>
    <w:rsid w:val="00A31AC2"/>
    <w:rsid w:val="00A3329F"/>
    <w:rsid w:val="00A40D01"/>
    <w:rsid w:val="00A40D7F"/>
    <w:rsid w:val="00A45899"/>
    <w:rsid w:val="00A46594"/>
    <w:rsid w:val="00A50867"/>
    <w:rsid w:val="00A52FBC"/>
    <w:rsid w:val="00A658EE"/>
    <w:rsid w:val="00A661B8"/>
    <w:rsid w:val="00A67559"/>
    <w:rsid w:val="00A7339E"/>
    <w:rsid w:val="00A74F00"/>
    <w:rsid w:val="00A76597"/>
    <w:rsid w:val="00A80DBA"/>
    <w:rsid w:val="00A82FF0"/>
    <w:rsid w:val="00A84DE3"/>
    <w:rsid w:val="00A91E89"/>
    <w:rsid w:val="00A95A5F"/>
    <w:rsid w:val="00A95ACF"/>
    <w:rsid w:val="00AA06D9"/>
    <w:rsid w:val="00AA1D22"/>
    <w:rsid w:val="00AB356F"/>
    <w:rsid w:val="00AB6875"/>
    <w:rsid w:val="00AD0B45"/>
    <w:rsid w:val="00AD1B0E"/>
    <w:rsid w:val="00AD434E"/>
    <w:rsid w:val="00AD6561"/>
    <w:rsid w:val="00AD7417"/>
    <w:rsid w:val="00AE08F4"/>
    <w:rsid w:val="00AE661D"/>
    <w:rsid w:val="00AE7790"/>
    <w:rsid w:val="00AE7C84"/>
    <w:rsid w:val="00AF1F1A"/>
    <w:rsid w:val="00AF39A0"/>
    <w:rsid w:val="00AF4698"/>
    <w:rsid w:val="00B07DCA"/>
    <w:rsid w:val="00B07FF6"/>
    <w:rsid w:val="00B1060B"/>
    <w:rsid w:val="00B12D90"/>
    <w:rsid w:val="00B14F8C"/>
    <w:rsid w:val="00B15592"/>
    <w:rsid w:val="00B16300"/>
    <w:rsid w:val="00B2149B"/>
    <w:rsid w:val="00B25576"/>
    <w:rsid w:val="00B361ED"/>
    <w:rsid w:val="00B44F62"/>
    <w:rsid w:val="00B564D5"/>
    <w:rsid w:val="00B71797"/>
    <w:rsid w:val="00B734F2"/>
    <w:rsid w:val="00B74053"/>
    <w:rsid w:val="00B779F6"/>
    <w:rsid w:val="00B83E0E"/>
    <w:rsid w:val="00B85731"/>
    <w:rsid w:val="00B85BD4"/>
    <w:rsid w:val="00B87A61"/>
    <w:rsid w:val="00B91A76"/>
    <w:rsid w:val="00B91B33"/>
    <w:rsid w:val="00B92003"/>
    <w:rsid w:val="00B92524"/>
    <w:rsid w:val="00B92D0A"/>
    <w:rsid w:val="00BA2108"/>
    <w:rsid w:val="00BB4524"/>
    <w:rsid w:val="00BB5ECC"/>
    <w:rsid w:val="00BB6EFB"/>
    <w:rsid w:val="00BB7308"/>
    <w:rsid w:val="00BC1D72"/>
    <w:rsid w:val="00BC26D9"/>
    <w:rsid w:val="00BC2B76"/>
    <w:rsid w:val="00BC6980"/>
    <w:rsid w:val="00BC7A4E"/>
    <w:rsid w:val="00BD3179"/>
    <w:rsid w:val="00BD381C"/>
    <w:rsid w:val="00BD3C12"/>
    <w:rsid w:val="00BD5957"/>
    <w:rsid w:val="00BE5907"/>
    <w:rsid w:val="00BE70F9"/>
    <w:rsid w:val="00BF4A3F"/>
    <w:rsid w:val="00BF7616"/>
    <w:rsid w:val="00C01AE9"/>
    <w:rsid w:val="00C0479B"/>
    <w:rsid w:val="00C0515B"/>
    <w:rsid w:val="00C06E5E"/>
    <w:rsid w:val="00C074C7"/>
    <w:rsid w:val="00C14BD8"/>
    <w:rsid w:val="00C17E3A"/>
    <w:rsid w:val="00C2123B"/>
    <w:rsid w:val="00C21E85"/>
    <w:rsid w:val="00C22402"/>
    <w:rsid w:val="00C2452E"/>
    <w:rsid w:val="00C26A80"/>
    <w:rsid w:val="00C27855"/>
    <w:rsid w:val="00C3417D"/>
    <w:rsid w:val="00C36E0B"/>
    <w:rsid w:val="00C41065"/>
    <w:rsid w:val="00C41991"/>
    <w:rsid w:val="00C53A70"/>
    <w:rsid w:val="00C54387"/>
    <w:rsid w:val="00C55DD2"/>
    <w:rsid w:val="00C750EB"/>
    <w:rsid w:val="00C75DBA"/>
    <w:rsid w:val="00C83D0B"/>
    <w:rsid w:val="00C83DEE"/>
    <w:rsid w:val="00C91247"/>
    <w:rsid w:val="00C93DA4"/>
    <w:rsid w:val="00C963F5"/>
    <w:rsid w:val="00C97632"/>
    <w:rsid w:val="00CA06A3"/>
    <w:rsid w:val="00CA0C34"/>
    <w:rsid w:val="00CA1E92"/>
    <w:rsid w:val="00CA78DB"/>
    <w:rsid w:val="00CB355C"/>
    <w:rsid w:val="00CB383B"/>
    <w:rsid w:val="00CB7A78"/>
    <w:rsid w:val="00CC2842"/>
    <w:rsid w:val="00CC65FF"/>
    <w:rsid w:val="00CD0CD1"/>
    <w:rsid w:val="00CD6EA6"/>
    <w:rsid w:val="00CD7E63"/>
    <w:rsid w:val="00CE1AAC"/>
    <w:rsid w:val="00CE23FE"/>
    <w:rsid w:val="00CF43CF"/>
    <w:rsid w:val="00CF46EA"/>
    <w:rsid w:val="00CF521D"/>
    <w:rsid w:val="00D031EE"/>
    <w:rsid w:val="00D03578"/>
    <w:rsid w:val="00D04CFD"/>
    <w:rsid w:val="00D07333"/>
    <w:rsid w:val="00D1671C"/>
    <w:rsid w:val="00D176CB"/>
    <w:rsid w:val="00D203ED"/>
    <w:rsid w:val="00D22039"/>
    <w:rsid w:val="00D23397"/>
    <w:rsid w:val="00D2404D"/>
    <w:rsid w:val="00D2686C"/>
    <w:rsid w:val="00D27598"/>
    <w:rsid w:val="00D27DA0"/>
    <w:rsid w:val="00D326EF"/>
    <w:rsid w:val="00D32CAC"/>
    <w:rsid w:val="00D32DAB"/>
    <w:rsid w:val="00D35AA9"/>
    <w:rsid w:val="00D4040E"/>
    <w:rsid w:val="00D40C06"/>
    <w:rsid w:val="00D43FC4"/>
    <w:rsid w:val="00D446EE"/>
    <w:rsid w:val="00D47925"/>
    <w:rsid w:val="00D5084B"/>
    <w:rsid w:val="00D520F3"/>
    <w:rsid w:val="00D57490"/>
    <w:rsid w:val="00D60D2A"/>
    <w:rsid w:val="00D6161B"/>
    <w:rsid w:val="00D61E02"/>
    <w:rsid w:val="00D649E5"/>
    <w:rsid w:val="00D65EC5"/>
    <w:rsid w:val="00D665A2"/>
    <w:rsid w:val="00D705C0"/>
    <w:rsid w:val="00D71270"/>
    <w:rsid w:val="00D7381A"/>
    <w:rsid w:val="00D73D0A"/>
    <w:rsid w:val="00D75414"/>
    <w:rsid w:val="00D82CDF"/>
    <w:rsid w:val="00D84868"/>
    <w:rsid w:val="00D909E5"/>
    <w:rsid w:val="00D90BC5"/>
    <w:rsid w:val="00D96757"/>
    <w:rsid w:val="00DA1202"/>
    <w:rsid w:val="00DA1D8C"/>
    <w:rsid w:val="00DA546D"/>
    <w:rsid w:val="00DB5544"/>
    <w:rsid w:val="00DC54FD"/>
    <w:rsid w:val="00DC6C90"/>
    <w:rsid w:val="00DD163E"/>
    <w:rsid w:val="00DD66DD"/>
    <w:rsid w:val="00DD6BA5"/>
    <w:rsid w:val="00DE10EF"/>
    <w:rsid w:val="00DE1343"/>
    <w:rsid w:val="00DE2F26"/>
    <w:rsid w:val="00DE3564"/>
    <w:rsid w:val="00DE4871"/>
    <w:rsid w:val="00DE4DCC"/>
    <w:rsid w:val="00DE5BDC"/>
    <w:rsid w:val="00DF2F92"/>
    <w:rsid w:val="00DF3164"/>
    <w:rsid w:val="00DF3216"/>
    <w:rsid w:val="00DF3576"/>
    <w:rsid w:val="00DF457A"/>
    <w:rsid w:val="00DF7699"/>
    <w:rsid w:val="00E027BA"/>
    <w:rsid w:val="00E10E23"/>
    <w:rsid w:val="00E11D17"/>
    <w:rsid w:val="00E12AA3"/>
    <w:rsid w:val="00E13765"/>
    <w:rsid w:val="00E14662"/>
    <w:rsid w:val="00E155B2"/>
    <w:rsid w:val="00E26A4C"/>
    <w:rsid w:val="00E27378"/>
    <w:rsid w:val="00E324AE"/>
    <w:rsid w:val="00E32913"/>
    <w:rsid w:val="00E35A11"/>
    <w:rsid w:val="00E364F4"/>
    <w:rsid w:val="00E36719"/>
    <w:rsid w:val="00E37190"/>
    <w:rsid w:val="00E4134D"/>
    <w:rsid w:val="00E441B2"/>
    <w:rsid w:val="00E44D09"/>
    <w:rsid w:val="00E4708A"/>
    <w:rsid w:val="00E52623"/>
    <w:rsid w:val="00E52DB3"/>
    <w:rsid w:val="00E560DC"/>
    <w:rsid w:val="00E56685"/>
    <w:rsid w:val="00E6052E"/>
    <w:rsid w:val="00E60DA6"/>
    <w:rsid w:val="00E60FF0"/>
    <w:rsid w:val="00E621E5"/>
    <w:rsid w:val="00E631CF"/>
    <w:rsid w:val="00E63A6C"/>
    <w:rsid w:val="00E761B9"/>
    <w:rsid w:val="00E81904"/>
    <w:rsid w:val="00E8202E"/>
    <w:rsid w:val="00E83F36"/>
    <w:rsid w:val="00E85996"/>
    <w:rsid w:val="00E87B65"/>
    <w:rsid w:val="00E90B37"/>
    <w:rsid w:val="00E912E0"/>
    <w:rsid w:val="00E952B5"/>
    <w:rsid w:val="00E95F0B"/>
    <w:rsid w:val="00E96D60"/>
    <w:rsid w:val="00EA0919"/>
    <w:rsid w:val="00EA2BFD"/>
    <w:rsid w:val="00EA4431"/>
    <w:rsid w:val="00EA66E8"/>
    <w:rsid w:val="00EA768F"/>
    <w:rsid w:val="00EB18D3"/>
    <w:rsid w:val="00EB5EBA"/>
    <w:rsid w:val="00EB6F97"/>
    <w:rsid w:val="00EC0C18"/>
    <w:rsid w:val="00EC2687"/>
    <w:rsid w:val="00EC3447"/>
    <w:rsid w:val="00EC6DEA"/>
    <w:rsid w:val="00ED16DC"/>
    <w:rsid w:val="00ED207C"/>
    <w:rsid w:val="00EE073D"/>
    <w:rsid w:val="00EE3C86"/>
    <w:rsid w:val="00EE4EB5"/>
    <w:rsid w:val="00EE60D1"/>
    <w:rsid w:val="00EE6C2F"/>
    <w:rsid w:val="00EF3752"/>
    <w:rsid w:val="00EF38E3"/>
    <w:rsid w:val="00EF4B9C"/>
    <w:rsid w:val="00EF573F"/>
    <w:rsid w:val="00EF7225"/>
    <w:rsid w:val="00F00586"/>
    <w:rsid w:val="00F00E1C"/>
    <w:rsid w:val="00F12EAA"/>
    <w:rsid w:val="00F153AE"/>
    <w:rsid w:val="00F2224C"/>
    <w:rsid w:val="00F2410C"/>
    <w:rsid w:val="00F25339"/>
    <w:rsid w:val="00F34C84"/>
    <w:rsid w:val="00F35F9B"/>
    <w:rsid w:val="00F404EA"/>
    <w:rsid w:val="00F43093"/>
    <w:rsid w:val="00F43244"/>
    <w:rsid w:val="00F454C2"/>
    <w:rsid w:val="00F45611"/>
    <w:rsid w:val="00F4731E"/>
    <w:rsid w:val="00F6602C"/>
    <w:rsid w:val="00F665E5"/>
    <w:rsid w:val="00F669DA"/>
    <w:rsid w:val="00F679F8"/>
    <w:rsid w:val="00F724D4"/>
    <w:rsid w:val="00F749BB"/>
    <w:rsid w:val="00F75D49"/>
    <w:rsid w:val="00F81B2F"/>
    <w:rsid w:val="00F83384"/>
    <w:rsid w:val="00F83B7B"/>
    <w:rsid w:val="00F929D2"/>
    <w:rsid w:val="00F92A24"/>
    <w:rsid w:val="00F9313D"/>
    <w:rsid w:val="00F9634E"/>
    <w:rsid w:val="00FA01C7"/>
    <w:rsid w:val="00FA19CE"/>
    <w:rsid w:val="00FA445E"/>
    <w:rsid w:val="00FA6932"/>
    <w:rsid w:val="00FB7188"/>
    <w:rsid w:val="00FB7EA5"/>
    <w:rsid w:val="00FC30E3"/>
    <w:rsid w:val="00FC3F90"/>
    <w:rsid w:val="00FC4263"/>
    <w:rsid w:val="00FD1E81"/>
    <w:rsid w:val="00FD3B3E"/>
    <w:rsid w:val="00FD7A9A"/>
    <w:rsid w:val="00FE0AF1"/>
    <w:rsid w:val="00FE0D6B"/>
    <w:rsid w:val="00FE218D"/>
    <w:rsid w:val="00FE402B"/>
    <w:rsid w:val="00FE6C72"/>
    <w:rsid w:val="00FE7383"/>
    <w:rsid w:val="00FE73D0"/>
    <w:rsid w:val="00FF35D9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654A43A"/>
  <w15:docId w15:val="{ECF76660-5AA1-4EFF-9BFE-F3F4F5599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3F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2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83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819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E56685"/>
    <w:pPr>
      <w:spacing w:after="160" w:line="259" w:lineRule="auto"/>
      <w:ind w:left="720"/>
      <w:contextualSpacing/>
    </w:pPr>
    <w:rPr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E56685"/>
    <w:pPr>
      <w:spacing w:line="240" w:lineRule="auto"/>
    </w:pPr>
    <w:rPr>
      <w:i/>
      <w:iCs/>
      <w:color w:val="1F497D" w:themeColor="text2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E56685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6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685"/>
  </w:style>
  <w:style w:type="paragraph" w:styleId="Footer">
    <w:name w:val="footer"/>
    <w:basedOn w:val="Normal"/>
    <w:link w:val="FooterChar"/>
    <w:uiPriority w:val="99"/>
    <w:unhideWhenUsed/>
    <w:rsid w:val="00E56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685"/>
  </w:style>
  <w:style w:type="character" w:styleId="CommentReference">
    <w:name w:val="annotation reference"/>
    <w:basedOn w:val="DefaultParagraphFont"/>
    <w:uiPriority w:val="99"/>
    <w:semiHidden/>
    <w:unhideWhenUsed/>
    <w:rsid w:val="00FD3B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3B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3B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3B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3B3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C70F2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03FB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F75D49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147C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47C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147C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B5EB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B5EB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B5EBA"/>
    <w:rPr>
      <w:vertAlign w:val="superscript"/>
    </w:rPr>
  </w:style>
  <w:style w:type="paragraph" w:styleId="Revision">
    <w:name w:val="Revision"/>
    <w:hidden/>
    <w:uiPriority w:val="99"/>
    <w:semiHidden/>
    <w:rsid w:val="00016C2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6E22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BFEC4F3F085C42AE856FB37D6441FE" ma:contentTypeVersion="4" ma:contentTypeDescription="Create a new document." ma:contentTypeScope="" ma:versionID="f330643cd3a68ec86db184e46862bc0e">
  <xsd:schema xmlns:xsd="http://www.w3.org/2001/XMLSchema" xmlns:xs="http://www.w3.org/2001/XMLSchema" xmlns:p="http://schemas.microsoft.com/office/2006/metadata/properties" xmlns:ns3="4b265e71-f343-4c34-bd05-826252c51855" targetNamespace="http://schemas.microsoft.com/office/2006/metadata/properties" ma:root="true" ma:fieldsID="f150dfb72fbb61c2ab03f5f48bd4ba1d" ns3:_="">
    <xsd:import namespace="4b265e71-f343-4c34-bd05-826252c518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65e71-f343-4c34-bd05-826252c518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1EB942-02FE-4760-B091-5364B7BF54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65e71-f343-4c34-bd05-826252c518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1CB491-46FA-41C6-8867-C36DC2B745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F2A13B-7BC0-426E-B041-8C79B409B2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5597FC-1595-4470-B042-B8B2D2F0C1C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OEB</Company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Rudra Mukherji</dc:creator>
  <cp:lastModifiedBy>Stephanie Cheng</cp:lastModifiedBy>
  <cp:revision>3</cp:revision>
  <cp:lastPrinted>2020-01-06T19:18:00Z</cp:lastPrinted>
  <dcterms:created xsi:type="dcterms:W3CDTF">2022-12-12T13:45:00Z</dcterms:created>
  <dcterms:modified xsi:type="dcterms:W3CDTF">2022-12-12T13:48:00Z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0x010100B1BFEC4F3F085C42AE856FB37D6441FE</vt:lpwstr>
  </property>
</Properties>
</file>