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14615462" w:rsidR="003832E7" w:rsidRPr="003832E7" w:rsidRDefault="00C9266B" w:rsidP="003832E7">
      <w:pPr>
        <w:pStyle w:val="Default"/>
        <w:jc w:val="right"/>
        <w:rPr>
          <w:rFonts w:ascii="Arial" w:hAnsi="Arial" w:cs="Arial"/>
          <w:sz w:val="22"/>
          <w:szCs w:val="22"/>
        </w:rPr>
      </w:pPr>
      <w:r>
        <w:rPr>
          <w:rFonts w:ascii="Arial" w:hAnsi="Arial" w:cs="Arial"/>
          <w:sz w:val="22"/>
          <w:szCs w:val="22"/>
        </w:rPr>
        <w:t>Atikokan</w:t>
      </w:r>
      <w:r w:rsidR="00176BEE" w:rsidRPr="00176BEE">
        <w:rPr>
          <w:rFonts w:ascii="Arial" w:hAnsi="Arial" w:cs="Arial"/>
          <w:sz w:val="22"/>
          <w:szCs w:val="22"/>
        </w:rPr>
        <w:t xml:space="preserve"> Hydro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45484226"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w:t>
      </w:r>
      <w:r w:rsidR="00A301A7">
        <w:rPr>
          <w:rFonts w:ascii="Arial" w:hAnsi="Arial" w:cs="Arial"/>
          <w:sz w:val="22"/>
          <w:szCs w:val="22"/>
        </w:rPr>
        <w:t>15</w:t>
      </w:r>
    </w:p>
    <w:p w14:paraId="31F8E0D6" w14:textId="10F1D3A0" w:rsidR="00A07077" w:rsidRPr="00176BEE" w:rsidRDefault="00C9266B" w:rsidP="00A07077">
      <w:pPr>
        <w:pStyle w:val="Default"/>
        <w:jc w:val="center"/>
        <w:rPr>
          <w:rFonts w:ascii="Arial" w:hAnsi="Arial" w:cs="Arial"/>
          <w:b/>
          <w:bCs/>
          <w:sz w:val="28"/>
          <w:szCs w:val="28"/>
        </w:rPr>
      </w:pPr>
      <w:r>
        <w:rPr>
          <w:rFonts w:ascii="Arial" w:hAnsi="Arial" w:cs="Arial"/>
          <w:b/>
          <w:bCs/>
          <w:sz w:val="28"/>
          <w:szCs w:val="28"/>
        </w:rPr>
        <w:t>Atikokan</w:t>
      </w:r>
      <w:r w:rsidR="00176BEE" w:rsidRPr="00176BEE">
        <w:rPr>
          <w:rFonts w:ascii="Arial" w:hAnsi="Arial" w:cs="Arial"/>
          <w:b/>
          <w:bCs/>
          <w:sz w:val="28"/>
          <w:szCs w:val="28"/>
        </w:rPr>
        <w:t xml:space="preserve"> Hydro Inc.</w:t>
      </w:r>
    </w:p>
    <w:p w14:paraId="33D6510D" w14:textId="3A1936DA"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w:t>
      </w:r>
      <w:r w:rsidR="00A301A7">
        <w:rPr>
          <w:rFonts w:ascii="Arial" w:hAnsi="Arial" w:cs="Arial"/>
          <w:b/>
          <w:bCs/>
          <w:sz w:val="28"/>
          <w:szCs w:val="28"/>
        </w:rPr>
        <w:t>15</w:t>
      </w:r>
    </w:p>
    <w:p w14:paraId="2A0CB1B0" w14:textId="7169267A" w:rsidR="00E86F26" w:rsidRDefault="00E86F26" w:rsidP="004161D6">
      <w:pPr>
        <w:autoSpaceDE w:val="0"/>
        <w:autoSpaceDN w:val="0"/>
        <w:adjustRightInd w:val="0"/>
        <w:spacing w:after="0"/>
        <w:rPr>
          <w:rFonts w:ascii="Arial" w:eastAsia="Calibri" w:hAnsi="Arial" w:cs="Arial"/>
          <w:sz w:val="24"/>
          <w:szCs w:val="24"/>
        </w:rPr>
      </w:pPr>
      <w:bookmarkStart w:id="0" w:name="_Hlk55806661"/>
      <w:r w:rsidRPr="00E86F26">
        <w:rPr>
          <w:rFonts w:ascii="Arial" w:eastAsia="Calibri" w:hAnsi="Arial" w:cs="Arial"/>
          <w:sz w:val="24"/>
          <w:szCs w:val="24"/>
        </w:rPr>
        <w:t>Please note,</w:t>
      </w:r>
      <w:r w:rsidR="00D3340B" w:rsidRPr="00D3340B">
        <w:t xml:space="preserve"> </w:t>
      </w:r>
      <w:r w:rsidR="00C9266B">
        <w:rPr>
          <w:rFonts w:ascii="Arial" w:eastAsia="Calibri" w:hAnsi="Arial" w:cs="Arial"/>
          <w:sz w:val="24"/>
          <w:szCs w:val="24"/>
        </w:rPr>
        <w:t>Atikokan</w:t>
      </w:r>
      <w:r w:rsidR="00D3340B" w:rsidRPr="00D3340B">
        <w:rPr>
          <w:rFonts w:ascii="Arial" w:eastAsia="Calibri" w:hAnsi="Arial" w:cs="Arial"/>
          <w:sz w:val="24"/>
          <w:szCs w:val="24"/>
        </w:rPr>
        <w:t xml:space="preserve"> Hydro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69F60476" w14:textId="77777777" w:rsidR="004161D6" w:rsidRPr="00E86F26" w:rsidRDefault="004161D6" w:rsidP="004161D6">
      <w:pPr>
        <w:autoSpaceDE w:val="0"/>
        <w:autoSpaceDN w:val="0"/>
        <w:adjustRightInd w:val="0"/>
        <w:spacing w:after="0"/>
        <w:rPr>
          <w:rFonts w:ascii="Arial" w:eastAsia="Calibri" w:hAnsi="Arial" w:cs="Arial"/>
          <w:sz w:val="24"/>
          <w:szCs w:val="24"/>
        </w:rPr>
      </w:pPr>
    </w:p>
    <w:p w14:paraId="5E363555" w14:textId="4A3CEC01" w:rsidR="00756DA9" w:rsidRDefault="00756DA9" w:rsidP="004161D6">
      <w:pPr>
        <w:spacing w:after="0"/>
        <w:rPr>
          <w:rFonts w:ascii="Arial" w:hAnsi="Arial" w:cs="Arial"/>
          <w:b/>
          <w:sz w:val="24"/>
          <w:szCs w:val="24"/>
        </w:rPr>
      </w:pPr>
      <w:bookmarkStart w:id="1" w:name="_Hlk111114891"/>
      <w:bookmarkStart w:id="2" w:name="_Hlk118709671"/>
      <w:bookmarkStart w:id="3" w:name="_Hlk121835334"/>
      <w:bookmarkStart w:id="4" w:name="_Hlk111119117"/>
      <w:bookmarkEnd w:id="0"/>
      <w:r>
        <w:rPr>
          <w:rFonts w:ascii="Arial" w:hAnsi="Arial" w:cs="Arial"/>
          <w:b/>
          <w:sz w:val="24"/>
          <w:szCs w:val="24"/>
        </w:rPr>
        <w:t>Staff Question-</w:t>
      </w:r>
      <w:r w:rsidR="00FE1FD7">
        <w:rPr>
          <w:rFonts w:ascii="Arial" w:hAnsi="Arial" w:cs="Arial"/>
          <w:b/>
          <w:sz w:val="24"/>
          <w:szCs w:val="24"/>
        </w:rPr>
        <w:t>1</w:t>
      </w:r>
      <w:r w:rsidR="00437FE6">
        <w:rPr>
          <w:rFonts w:ascii="Arial" w:hAnsi="Arial" w:cs="Arial"/>
          <w:b/>
          <w:sz w:val="24"/>
          <w:szCs w:val="24"/>
        </w:rPr>
        <w:t>0</w:t>
      </w:r>
    </w:p>
    <w:p w14:paraId="1E36C199" w14:textId="77777777" w:rsidR="00FC60F1" w:rsidRDefault="00FC60F1" w:rsidP="004161D6">
      <w:pPr>
        <w:spacing w:after="0"/>
        <w:rPr>
          <w:rFonts w:ascii="Arial" w:hAnsi="Arial" w:cs="Arial"/>
          <w:b/>
          <w:sz w:val="24"/>
          <w:szCs w:val="24"/>
        </w:rPr>
      </w:pPr>
    </w:p>
    <w:p w14:paraId="0206AFFB" w14:textId="3A82AA1E" w:rsidR="004E121E" w:rsidRDefault="00A040ED" w:rsidP="004161D6">
      <w:pPr>
        <w:spacing w:after="0"/>
        <w:rPr>
          <w:rFonts w:ascii="Arial" w:hAnsi="Arial" w:cs="Arial"/>
          <w:b/>
          <w:sz w:val="24"/>
          <w:szCs w:val="24"/>
        </w:rPr>
      </w:pPr>
      <w:r w:rsidRPr="005F72F6">
        <w:rPr>
          <w:rFonts w:ascii="Arial" w:hAnsi="Arial" w:cs="Arial"/>
          <w:b/>
          <w:sz w:val="24"/>
          <w:szCs w:val="24"/>
        </w:rPr>
        <w:t>Ref (1):</w:t>
      </w:r>
      <w:r>
        <w:rPr>
          <w:rFonts w:ascii="Arial" w:hAnsi="Arial" w:cs="Arial"/>
          <w:b/>
          <w:sz w:val="24"/>
          <w:szCs w:val="24"/>
        </w:rPr>
        <w:t xml:space="preserve"> </w:t>
      </w:r>
      <w:r w:rsidR="00A65BE9">
        <w:rPr>
          <w:rFonts w:ascii="Arial" w:hAnsi="Arial" w:cs="Arial"/>
          <w:b/>
          <w:sz w:val="24"/>
          <w:szCs w:val="24"/>
        </w:rPr>
        <w:t xml:space="preserve">Response to </w:t>
      </w:r>
      <w:r w:rsidRPr="00A040ED">
        <w:rPr>
          <w:rFonts w:ascii="Arial" w:hAnsi="Arial" w:cs="Arial"/>
          <w:b/>
          <w:sz w:val="24"/>
          <w:szCs w:val="24"/>
        </w:rPr>
        <w:t>Staff Question-4</w:t>
      </w:r>
      <w:bookmarkEnd w:id="1"/>
      <w:bookmarkEnd w:id="2"/>
      <w:bookmarkEnd w:id="3"/>
    </w:p>
    <w:p w14:paraId="19E6040B" w14:textId="6423F2D7" w:rsidR="00B67F1E" w:rsidRDefault="00B67F1E" w:rsidP="004161D6">
      <w:pPr>
        <w:spacing w:after="0"/>
        <w:rPr>
          <w:rFonts w:ascii="Arial" w:hAnsi="Arial" w:cs="Arial"/>
          <w:b/>
          <w:sz w:val="24"/>
          <w:szCs w:val="24"/>
        </w:rPr>
      </w:pPr>
      <w:r w:rsidRPr="005F72F6">
        <w:rPr>
          <w:rFonts w:ascii="Arial" w:hAnsi="Arial" w:cs="Arial"/>
          <w:b/>
          <w:sz w:val="24"/>
          <w:szCs w:val="24"/>
        </w:rPr>
        <w:t>Ref</w:t>
      </w:r>
      <w:r w:rsidR="005F72F6" w:rsidRPr="005F72F6">
        <w:rPr>
          <w:rFonts w:ascii="Arial" w:hAnsi="Arial" w:cs="Arial"/>
          <w:b/>
          <w:sz w:val="24"/>
          <w:szCs w:val="24"/>
        </w:rPr>
        <w:t xml:space="preserve"> (</w:t>
      </w:r>
      <w:r w:rsidR="00562D96">
        <w:rPr>
          <w:rFonts w:ascii="Arial" w:hAnsi="Arial" w:cs="Arial"/>
          <w:b/>
          <w:sz w:val="24"/>
          <w:szCs w:val="24"/>
        </w:rPr>
        <w:t>2</w:t>
      </w:r>
      <w:r w:rsidR="005F72F6" w:rsidRPr="005F72F6">
        <w:rPr>
          <w:rFonts w:ascii="Arial" w:hAnsi="Arial" w:cs="Arial"/>
          <w:b/>
          <w:sz w:val="24"/>
          <w:szCs w:val="24"/>
        </w:rPr>
        <w:t xml:space="preserve">): 2023 IRM </w:t>
      </w:r>
      <w:r w:rsidRPr="005F72F6">
        <w:rPr>
          <w:rFonts w:ascii="Arial" w:hAnsi="Arial" w:cs="Arial"/>
          <w:b/>
          <w:sz w:val="24"/>
          <w:szCs w:val="24"/>
        </w:rPr>
        <w:t>Rate Generator Model, tab 8</w:t>
      </w:r>
      <w:r w:rsidR="005F72F6">
        <w:rPr>
          <w:rFonts w:ascii="Arial" w:hAnsi="Arial" w:cs="Arial"/>
          <w:b/>
          <w:sz w:val="24"/>
          <w:szCs w:val="24"/>
        </w:rPr>
        <w:t xml:space="preserve">, </w:t>
      </w:r>
      <w:r w:rsidR="00F47637">
        <w:rPr>
          <w:rFonts w:ascii="Arial" w:hAnsi="Arial" w:cs="Arial"/>
          <w:b/>
          <w:sz w:val="24"/>
          <w:szCs w:val="24"/>
        </w:rPr>
        <w:t>January 23,</w:t>
      </w:r>
      <w:r w:rsidR="005F72F6">
        <w:rPr>
          <w:rFonts w:ascii="Arial" w:hAnsi="Arial" w:cs="Arial"/>
          <w:b/>
          <w:sz w:val="24"/>
          <w:szCs w:val="24"/>
        </w:rPr>
        <w:t xml:space="preserve"> 202</w:t>
      </w:r>
      <w:r w:rsidR="00F47637">
        <w:rPr>
          <w:rFonts w:ascii="Arial" w:hAnsi="Arial" w:cs="Arial"/>
          <w:b/>
          <w:sz w:val="24"/>
          <w:szCs w:val="24"/>
        </w:rPr>
        <w:t>3</w:t>
      </w:r>
    </w:p>
    <w:p w14:paraId="52281233" w14:textId="59AD3D24" w:rsidR="00612133" w:rsidRDefault="00612133" w:rsidP="004161D6">
      <w:pPr>
        <w:spacing w:after="0"/>
        <w:rPr>
          <w:rFonts w:ascii="Arial" w:hAnsi="Arial" w:cs="Arial"/>
          <w:b/>
          <w:sz w:val="24"/>
          <w:szCs w:val="24"/>
        </w:rPr>
      </w:pPr>
      <w:r>
        <w:rPr>
          <w:rFonts w:ascii="Arial" w:hAnsi="Arial" w:cs="Arial"/>
          <w:b/>
          <w:sz w:val="24"/>
          <w:szCs w:val="24"/>
        </w:rPr>
        <w:t xml:space="preserve">Ref (3): </w:t>
      </w:r>
      <w:r w:rsidRPr="00612133">
        <w:rPr>
          <w:rFonts w:ascii="Arial" w:hAnsi="Arial" w:cs="Arial"/>
          <w:b/>
          <w:sz w:val="24"/>
          <w:szCs w:val="24"/>
        </w:rPr>
        <w:t>Accounting Procedures Handbook</w:t>
      </w:r>
      <w:r>
        <w:rPr>
          <w:rFonts w:ascii="Arial" w:hAnsi="Arial" w:cs="Arial"/>
          <w:b/>
          <w:sz w:val="24"/>
          <w:szCs w:val="24"/>
        </w:rPr>
        <w:t xml:space="preserve">, </w:t>
      </w:r>
      <w:r w:rsidR="00746294" w:rsidRPr="00746294">
        <w:rPr>
          <w:rFonts w:ascii="Arial" w:hAnsi="Arial" w:cs="Arial"/>
          <w:b/>
          <w:sz w:val="24"/>
          <w:szCs w:val="24"/>
        </w:rPr>
        <w:t>Article 440</w:t>
      </w:r>
      <w:r w:rsidR="00746294">
        <w:rPr>
          <w:rFonts w:ascii="Arial" w:hAnsi="Arial" w:cs="Arial"/>
          <w:b/>
          <w:sz w:val="24"/>
          <w:szCs w:val="24"/>
        </w:rPr>
        <w:t xml:space="preserve">, page 9 </w:t>
      </w:r>
    </w:p>
    <w:p w14:paraId="660F69B7" w14:textId="2589E7B3" w:rsidR="006D67AE" w:rsidRDefault="006D67AE" w:rsidP="006D67AE">
      <w:pPr>
        <w:spacing w:after="0"/>
        <w:rPr>
          <w:rFonts w:ascii="Arial" w:hAnsi="Arial" w:cs="Arial"/>
          <w:b/>
          <w:sz w:val="24"/>
          <w:szCs w:val="24"/>
        </w:rPr>
      </w:pPr>
      <w:r>
        <w:rPr>
          <w:rFonts w:ascii="Arial" w:hAnsi="Arial" w:cs="Arial"/>
          <w:b/>
          <w:sz w:val="24"/>
          <w:szCs w:val="24"/>
        </w:rPr>
        <w:t xml:space="preserve">Ref (4): </w:t>
      </w:r>
      <w:r w:rsidRPr="006D67AE">
        <w:rPr>
          <w:rFonts w:ascii="Arial" w:hAnsi="Arial" w:cs="Arial"/>
          <w:b/>
          <w:sz w:val="24"/>
          <w:szCs w:val="24"/>
        </w:rPr>
        <w:t>Filing Requirements For Electricity Distribution Rate</w:t>
      </w:r>
      <w:r>
        <w:rPr>
          <w:rFonts w:ascii="Arial" w:hAnsi="Arial" w:cs="Arial"/>
          <w:b/>
          <w:sz w:val="24"/>
          <w:szCs w:val="24"/>
        </w:rPr>
        <w:t xml:space="preserve"> </w:t>
      </w:r>
      <w:r w:rsidRPr="006D67AE">
        <w:rPr>
          <w:rFonts w:ascii="Arial" w:hAnsi="Arial" w:cs="Arial"/>
          <w:b/>
          <w:sz w:val="24"/>
          <w:szCs w:val="24"/>
        </w:rPr>
        <w:t>Applications - 2023 Edition for 2024 Rate Applications</w:t>
      </w:r>
      <w:r>
        <w:rPr>
          <w:rFonts w:ascii="Arial" w:hAnsi="Arial" w:cs="Arial"/>
          <w:b/>
          <w:sz w:val="24"/>
          <w:szCs w:val="24"/>
        </w:rPr>
        <w:t xml:space="preserve">, </w:t>
      </w:r>
      <w:r w:rsidRPr="006D67AE">
        <w:rPr>
          <w:rFonts w:ascii="Arial" w:hAnsi="Arial" w:cs="Arial"/>
          <w:b/>
          <w:sz w:val="24"/>
          <w:szCs w:val="24"/>
        </w:rPr>
        <w:t>Chapter 2</w:t>
      </w:r>
      <w:r>
        <w:rPr>
          <w:rFonts w:ascii="Arial" w:hAnsi="Arial" w:cs="Arial"/>
          <w:b/>
          <w:sz w:val="24"/>
          <w:szCs w:val="24"/>
        </w:rPr>
        <w:t xml:space="preserve"> </w:t>
      </w:r>
      <w:r w:rsidRPr="006D67AE">
        <w:rPr>
          <w:rFonts w:ascii="Arial" w:hAnsi="Arial" w:cs="Arial"/>
          <w:b/>
          <w:sz w:val="24"/>
          <w:szCs w:val="24"/>
        </w:rPr>
        <w:t>Cost of Service</w:t>
      </w:r>
      <w:r>
        <w:rPr>
          <w:rFonts w:ascii="Arial" w:hAnsi="Arial" w:cs="Arial"/>
          <w:b/>
          <w:sz w:val="24"/>
          <w:szCs w:val="24"/>
        </w:rPr>
        <w:t xml:space="preserve">, </w:t>
      </w:r>
      <w:r w:rsidR="003F6E69" w:rsidRPr="003F6E69">
        <w:rPr>
          <w:rFonts w:ascii="Arial" w:hAnsi="Arial" w:cs="Arial"/>
          <w:b/>
          <w:sz w:val="24"/>
          <w:szCs w:val="24"/>
        </w:rPr>
        <w:t>December 15, 2022</w:t>
      </w:r>
      <w:r w:rsidR="00885A1A">
        <w:rPr>
          <w:rFonts w:ascii="Arial" w:hAnsi="Arial" w:cs="Arial"/>
          <w:b/>
          <w:sz w:val="24"/>
          <w:szCs w:val="24"/>
        </w:rPr>
        <w:t>, page 40</w:t>
      </w:r>
    </w:p>
    <w:p w14:paraId="6A5A7DD4" w14:textId="77777777" w:rsidR="00FC60F1" w:rsidRPr="005F72F6" w:rsidRDefault="00FC60F1" w:rsidP="004161D6">
      <w:pPr>
        <w:spacing w:after="0"/>
        <w:rPr>
          <w:rFonts w:ascii="Arial" w:hAnsi="Arial" w:cs="Arial"/>
          <w:b/>
          <w:sz w:val="24"/>
          <w:szCs w:val="24"/>
        </w:rPr>
      </w:pPr>
    </w:p>
    <w:p w14:paraId="2835D019" w14:textId="32268990" w:rsidR="00B67F1E" w:rsidRDefault="00A3270C" w:rsidP="004161D6">
      <w:pPr>
        <w:spacing w:after="0"/>
        <w:rPr>
          <w:rFonts w:ascii="Arial" w:eastAsia="Calibri" w:hAnsi="Arial" w:cs="Arial"/>
          <w:sz w:val="24"/>
          <w:szCs w:val="24"/>
          <w:lang w:val="en-US"/>
        </w:rPr>
      </w:pPr>
      <w:r>
        <w:rPr>
          <w:rFonts w:ascii="Arial" w:eastAsia="Calibri" w:hAnsi="Arial" w:cs="Arial"/>
          <w:sz w:val="24"/>
          <w:szCs w:val="24"/>
        </w:rPr>
        <w:t xml:space="preserve">In OEB staff questions, </w:t>
      </w:r>
      <w:r w:rsidR="007F7E5A">
        <w:rPr>
          <w:rFonts w:ascii="Arial" w:eastAsia="Calibri" w:hAnsi="Arial" w:cs="Arial"/>
          <w:sz w:val="24"/>
          <w:szCs w:val="24"/>
        </w:rPr>
        <w:t xml:space="preserve">Atikokan Hydro was asked to </w:t>
      </w:r>
      <w:r w:rsidR="00B67F1E">
        <w:rPr>
          <w:rFonts w:ascii="Arial" w:eastAsia="Calibri" w:hAnsi="Arial" w:cs="Arial"/>
          <w:sz w:val="24"/>
          <w:szCs w:val="24"/>
          <w:lang w:val="en-US"/>
        </w:rPr>
        <w:t xml:space="preserve">complete </w:t>
      </w:r>
      <w:r w:rsidR="00E173D5">
        <w:rPr>
          <w:rFonts w:ascii="Arial" w:eastAsia="Calibri" w:hAnsi="Arial" w:cs="Arial"/>
          <w:sz w:val="24"/>
          <w:szCs w:val="24"/>
          <w:lang w:val="en-US"/>
        </w:rPr>
        <w:t>T</w:t>
      </w:r>
      <w:r w:rsidR="00B67F1E">
        <w:rPr>
          <w:rFonts w:ascii="Arial" w:eastAsia="Calibri" w:hAnsi="Arial" w:cs="Arial"/>
          <w:sz w:val="24"/>
          <w:szCs w:val="24"/>
          <w:lang w:val="en-US"/>
        </w:rPr>
        <w:t xml:space="preserve">ab 8 </w:t>
      </w:r>
      <w:r w:rsidR="00E173D5">
        <w:rPr>
          <w:rFonts w:ascii="Arial" w:eastAsia="Calibri" w:hAnsi="Arial" w:cs="Arial"/>
          <w:sz w:val="24"/>
          <w:szCs w:val="24"/>
          <w:lang w:val="en-US"/>
        </w:rPr>
        <w:t xml:space="preserve">(Tax Changes) </w:t>
      </w:r>
      <w:r w:rsidR="00B67F1E">
        <w:rPr>
          <w:rFonts w:ascii="Arial" w:eastAsia="Calibri" w:hAnsi="Arial" w:cs="Arial"/>
          <w:sz w:val="24"/>
          <w:szCs w:val="24"/>
          <w:lang w:val="en-US"/>
        </w:rPr>
        <w:t>in the rate generator model based on</w:t>
      </w:r>
      <w:r w:rsidR="00BE679D">
        <w:rPr>
          <w:rFonts w:ascii="Arial" w:eastAsia="Calibri" w:hAnsi="Arial" w:cs="Arial"/>
          <w:sz w:val="24"/>
          <w:szCs w:val="24"/>
          <w:lang w:val="en-US"/>
        </w:rPr>
        <w:t xml:space="preserve"> the</w:t>
      </w:r>
      <w:r w:rsidR="00B67F1E">
        <w:rPr>
          <w:rFonts w:ascii="Arial" w:eastAsia="Calibri" w:hAnsi="Arial" w:cs="Arial"/>
          <w:sz w:val="24"/>
          <w:szCs w:val="24"/>
          <w:lang w:val="en-US"/>
        </w:rPr>
        <w:t xml:space="preserve"> approved rate base and regulatory income in </w:t>
      </w:r>
      <w:r w:rsidR="002B282F">
        <w:rPr>
          <w:rFonts w:ascii="Arial" w:eastAsia="Calibri" w:hAnsi="Arial" w:cs="Arial"/>
          <w:sz w:val="24"/>
          <w:szCs w:val="24"/>
          <w:lang w:val="en-US"/>
        </w:rPr>
        <w:t>its</w:t>
      </w:r>
      <w:r w:rsidR="00B67F1E">
        <w:rPr>
          <w:rFonts w:ascii="Arial" w:eastAsia="Calibri" w:hAnsi="Arial" w:cs="Arial"/>
          <w:sz w:val="24"/>
          <w:szCs w:val="24"/>
          <w:lang w:val="en-US"/>
        </w:rPr>
        <w:t xml:space="preserve"> last </w:t>
      </w:r>
      <w:r w:rsidR="00BE679D">
        <w:rPr>
          <w:rFonts w:ascii="Arial" w:eastAsia="Calibri" w:hAnsi="Arial" w:cs="Arial"/>
          <w:sz w:val="24"/>
          <w:szCs w:val="24"/>
          <w:lang w:val="en-US"/>
        </w:rPr>
        <w:t>cost of ser</w:t>
      </w:r>
      <w:r w:rsidR="00B71118">
        <w:rPr>
          <w:rFonts w:ascii="Arial" w:eastAsia="Calibri" w:hAnsi="Arial" w:cs="Arial"/>
          <w:sz w:val="24"/>
          <w:szCs w:val="24"/>
          <w:lang w:val="en-US"/>
        </w:rPr>
        <w:t>vice</w:t>
      </w:r>
      <w:r w:rsidR="00BE679D">
        <w:rPr>
          <w:rFonts w:ascii="Arial" w:eastAsia="Calibri" w:hAnsi="Arial" w:cs="Arial"/>
          <w:sz w:val="24"/>
          <w:szCs w:val="24"/>
          <w:lang w:val="en-US"/>
        </w:rPr>
        <w:t xml:space="preserve"> application</w:t>
      </w:r>
      <w:r w:rsidR="00B67F1E">
        <w:rPr>
          <w:rFonts w:ascii="Arial" w:eastAsia="Calibri" w:hAnsi="Arial" w:cs="Arial"/>
          <w:sz w:val="24"/>
          <w:szCs w:val="24"/>
          <w:lang w:val="en-US"/>
        </w:rPr>
        <w:t xml:space="preserve">. </w:t>
      </w:r>
    </w:p>
    <w:p w14:paraId="2E7973B8" w14:textId="77777777" w:rsidR="00FC60F1" w:rsidRPr="00176BEE" w:rsidRDefault="00FC60F1" w:rsidP="004161D6">
      <w:pPr>
        <w:spacing w:after="0"/>
        <w:rPr>
          <w:rFonts w:ascii="Arial" w:eastAsia="Calibri" w:hAnsi="Arial" w:cs="Arial"/>
          <w:sz w:val="24"/>
          <w:szCs w:val="24"/>
          <w:lang w:val="en-US"/>
        </w:rPr>
      </w:pPr>
    </w:p>
    <w:p w14:paraId="54635223" w14:textId="1B1EAA10" w:rsidR="0010018B" w:rsidRDefault="0010018B" w:rsidP="004161D6">
      <w:pPr>
        <w:spacing w:after="0"/>
        <w:rPr>
          <w:rFonts w:ascii="Arial" w:hAnsi="Arial" w:cs="Arial"/>
          <w:bCs/>
          <w:sz w:val="24"/>
          <w:szCs w:val="24"/>
          <w:lang w:val="en-US"/>
        </w:rPr>
      </w:pPr>
      <w:r>
        <w:rPr>
          <w:rFonts w:ascii="Arial" w:hAnsi="Arial" w:cs="Arial"/>
          <w:bCs/>
          <w:sz w:val="24"/>
          <w:szCs w:val="24"/>
          <w:lang w:val="en-US"/>
        </w:rPr>
        <w:t xml:space="preserve">In response, </w:t>
      </w:r>
      <w:r w:rsidR="00F47637" w:rsidRPr="00F47637">
        <w:rPr>
          <w:rFonts w:ascii="Arial" w:hAnsi="Arial" w:cs="Arial"/>
          <w:bCs/>
          <w:sz w:val="24"/>
          <w:szCs w:val="24"/>
          <w:lang w:val="en-US"/>
        </w:rPr>
        <w:t xml:space="preserve">Atikokan </w:t>
      </w:r>
      <w:r w:rsidR="002B282F">
        <w:rPr>
          <w:rFonts w:ascii="Arial" w:hAnsi="Arial" w:cs="Arial"/>
          <w:bCs/>
          <w:sz w:val="24"/>
          <w:szCs w:val="24"/>
          <w:lang w:val="en-US"/>
        </w:rPr>
        <w:t xml:space="preserve">Hydro </w:t>
      </w:r>
      <w:r w:rsidR="00F47637" w:rsidRPr="00F47637">
        <w:rPr>
          <w:rFonts w:ascii="Arial" w:hAnsi="Arial" w:cs="Arial"/>
          <w:bCs/>
          <w:sz w:val="24"/>
          <w:szCs w:val="24"/>
          <w:lang w:val="en-US"/>
        </w:rPr>
        <w:t xml:space="preserve">completed </w:t>
      </w:r>
      <w:r w:rsidR="00E173D5">
        <w:rPr>
          <w:rFonts w:ascii="Arial" w:hAnsi="Arial" w:cs="Arial"/>
          <w:bCs/>
          <w:sz w:val="24"/>
          <w:szCs w:val="24"/>
          <w:lang w:val="en-US"/>
        </w:rPr>
        <w:t>T</w:t>
      </w:r>
      <w:r w:rsidR="00F47637" w:rsidRPr="00F47637">
        <w:rPr>
          <w:rFonts w:ascii="Arial" w:hAnsi="Arial" w:cs="Arial"/>
          <w:bCs/>
          <w:sz w:val="24"/>
          <w:szCs w:val="24"/>
          <w:lang w:val="en-US"/>
        </w:rPr>
        <w:t xml:space="preserve">ab 8 </w:t>
      </w:r>
      <w:r w:rsidR="00E173D5">
        <w:rPr>
          <w:rFonts w:ascii="Arial" w:hAnsi="Arial" w:cs="Arial"/>
          <w:bCs/>
          <w:sz w:val="24"/>
          <w:szCs w:val="24"/>
          <w:lang w:val="en-US"/>
        </w:rPr>
        <w:t xml:space="preserve">(Tax Changes) </w:t>
      </w:r>
      <w:r w:rsidR="00F47637" w:rsidRPr="00F47637">
        <w:rPr>
          <w:rFonts w:ascii="Arial" w:hAnsi="Arial" w:cs="Arial"/>
          <w:bCs/>
          <w:sz w:val="24"/>
          <w:szCs w:val="24"/>
          <w:lang w:val="en-US"/>
        </w:rPr>
        <w:t>in the rate generator model</w:t>
      </w:r>
      <w:r w:rsidR="00592452">
        <w:rPr>
          <w:rFonts w:ascii="Arial" w:hAnsi="Arial" w:cs="Arial"/>
          <w:bCs/>
          <w:sz w:val="24"/>
          <w:szCs w:val="24"/>
          <w:lang w:val="en-US"/>
        </w:rPr>
        <w:t xml:space="preserve"> to show a tax sharing amount of a credit of</w:t>
      </w:r>
      <w:r w:rsidR="00592452" w:rsidRPr="00592452">
        <w:t xml:space="preserve"> </w:t>
      </w:r>
      <w:r w:rsidR="00592452" w:rsidRPr="00592452">
        <w:rPr>
          <w:rFonts w:ascii="Arial" w:hAnsi="Arial" w:cs="Arial"/>
          <w:bCs/>
          <w:sz w:val="24"/>
          <w:szCs w:val="24"/>
          <w:lang w:val="en-US"/>
        </w:rPr>
        <w:t>$1,282</w:t>
      </w:r>
      <w:r w:rsidR="00F47637" w:rsidRPr="00F47637">
        <w:rPr>
          <w:rFonts w:ascii="Arial" w:hAnsi="Arial" w:cs="Arial"/>
          <w:bCs/>
          <w:sz w:val="24"/>
          <w:szCs w:val="24"/>
          <w:lang w:val="en-US"/>
        </w:rPr>
        <w:t>.</w:t>
      </w:r>
      <w:r>
        <w:rPr>
          <w:rFonts w:ascii="Arial" w:hAnsi="Arial" w:cs="Arial"/>
          <w:bCs/>
          <w:sz w:val="24"/>
          <w:szCs w:val="24"/>
          <w:lang w:val="en-US"/>
        </w:rPr>
        <w:t xml:space="preserve"> </w:t>
      </w:r>
      <w:r w:rsidRPr="00F47637">
        <w:rPr>
          <w:rFonts w:ascii="Arial" w:hAnsi="Arial" w:cs="Arial"/>
          <w:bCs/>
          <w:sz w:val="24"/>
          <w:szCs w:val="24"/>
          <w:lang w:val="en-US"/>
        </w:rPr>
        <w:t xml:space="preserve">Atikokan </w:t>
      </w:r>
      <w:r>
        <w:rPr>
          <w:rFonts w:ascii="Arial" w:hAnsi="Arial" w:cs="Arial"/>
          <w:bCs/>
          <w:sz w:val="24"/>
          <w:szCs w:val="24"/>
          <w:lang w:val="en-US"/>
        </w:rPr>
        <w:t xml:space="preserve">Hydro also stated that it </w:t>
      </w:r>
      <w:r w:rsidRPr="00F47637">
        <w:rPr>
          <w:rFonts w:ascii="Arial" w:hAnsi="Arial" w:cs="Arial"/>
          <w:bCs/>
          <w:sz w:val="24"/>
          <w:szCs w:val="24"/>
          <w:lang w:val="en-US"/>
        </w:rPr>
        <w:t>no longer receives the small business credit for tax purposes and will review this further.</w:t>
      </w:r>
    </w:p>
    <w:p w14:paraId="67A706C5" w14:textId="77777777" w:rsidR="0010018B" w:rsidRDefault="0010018B" w:rsidP="004161D6">
      <w:pPr>
        <w:spacing w:after="0"/>
        <w:rPr>
          <w:rFonts w:ascii="Arial" w:hAnsi="Arial" w:cs="Arial"/>
          <w:bCs/>
          <w:sz w:val="24"/>
          <w:szCs w:val="24"/>
          <w:lang w:val="en-US"/>
        </w:rPr>
      </w:pPr>
    </w:p>
    <w:p w14:paraId="697A4B0F" w14:textId="003E8FF9" w:rsidR="00E80418" w:rsidRDefault="00E80418" w:rsidP="004161D6">
      <w:pPr>
        <w:spacing w:after="0"/>
        <w:rPr>
          <w:rFonts w:ascii="Arial" w:hAnsi="Arial" w:cs="Arial"/>
          <w:bCs/>
          <w:sz w:val="24"/>
          <w:szCs w:val="24"/>
          <w:lang w:val="en-US"/>
        </w:rPr>
      </w:pPr>
      <w:r>
        <w:rPr>
          <w:rFonts w:ascii="Arial" w:hAnsi="Arial" w:cs="Arial"/>
          <w:bCs/>
          <w:sz w:val="24"/>
          <w:szCs w:val="24"/>
          <w:lang w:val="en-US"/>
        </w:rPr>
        <w:t>OEB staff notes that a</w:t>
      </w:r>
      <w:r w:rsidRPr="00E80418">
        <w:rPr>
          <w:rFonts w:ascii="Arial" w:hAnsi="Arial" w:cs="Arial"/>
          <w:bCs/>
          <w:sz w:val="24"/>
          <w:szCs w:val="24"/>
          <w:lang w:val="en-US"/>
        </w:rPr>
        <w:t xml:space="preserve">s the allocated tax sharing amount does not produce a rate rider in one or more rate classes, Atikokan Hydro </w:t>
      </w:r>
      <w:r w:rsidR="006D2EC3">
        <w:rPr>
          <w:rFonts w:ascii="Arial" w:hAnsi="Arial" w:cs="Arial"/>
          <w:bCs/>
          <w:sz w:val="24"/>
          <w:szCs w:val="24"/>
          <w:lang w:val="en-US"/>
        </w:rPr>
        <w:t xml:space="preserve">will need </w:t>
      </w:r>
      <w:r w:rsidRPr="00E80418">
        <w:rPr>
          <w:rFonts w:ascii="Arial" w:hAnsi="Arial" w:cs="Arial"/>
          <w:bCs/>
          <w:sz w:val="24"/>
          <w:szCs w:val="24"/>
          <w:lang w:val="en-US"/>
        </w:rPr>
        <w:t>to record the credit amount of $1</w:t>
      </w:r>
      <w:r w:rsidR="006D2EC3">
        <w:rPr>
          <w:rFonts w:ascii="Arial" w:hAnsi="Arial" w:cs="Arial"/>
          <w:bCs/>
          <w:sz w:val="24"/>
          <w:szCs w:val="24"/>
          <w:lang w:val="en-US"/>
        </w:rPr>
        <w:t>,</w:t>
      </w:r>
      <w:r w:rsidRPr="00E80418">
        <w:rPr>
          <w:rFonts w:ascii="Arial" w:hAnsi="Arial" w:cs="Arial"/>
          <w:bCs/>
          <w:sz w:val="24"/>
          <w:szCs w:val="24"/>
          <w:lang w:val="en-US"/>
        </w:rPr>
        <w:t>282 into Account 1595</w:t>
      </w:r>
      <w:r w:rsidR="0009017B">
        <w:rPr>
          <w:rFonts w:ascii="Arial" w:hAnsi="Arial" w:cs="Arial"/>
          <w:bCs/>
          <w:sz w:val="24"/>
          <w:szCs w:val="24"/>
          <w:lang w:val="en-US"/>
        </w:rPr>
        <w:t xml:space="preserve"> (2023)</w:t>
      </w:r>
      <w:r w:rsidR="00471325">
        <w:rPr>
          <w:rFonts w:ascii="Arial" w:hAnsi="Arial" w:cs="Arial"/>
          <w:bCs/>
          <w:sz w:val="24"/>
          <w:szCs w:val="24"/>
          <w:lang w:val="en-US"/>
        </w:rPr>
        <w:t xml:space="preserve"> for disposition at a later date.</w:t>
      </w:r>
    </w:p>
    <w:p w14:paraId="00D1F61F" w14:textId="11DBC248" w:rsidR="00C801DE" w:rsidRDefault="00C801DE" w:rsidP="004161D6">
      <w:pPr>
        <w:spacing w:after="0"/>
        <w:rPr>
          <w:rFonts w:ascii="Arial" w:hAnsi="Arial" w:cs="Arial"/>
          <w:bCs/>
          <w:sz w:val="24"/>
          <w:szCs w:val="24"/>
          <w:lang w:val="en-US"/>
        </w:rPr>
      </w:pPr>
    </w:p>
    <w:p w14:paraId="35E064E9" w14:textId="2A0B838B" w:rsidR="00751DF5" w:rsidRDefault="00C801DE" w:rsidP="004161D6">
      <w:pPr>
        <w:spacing w:after="0"/>
        <w:rPr>
          <w:rFonts w:ascii="Arial" w:hAnsi="Arial" w:cs="Arial"/>
          <w:bCs/>
          <w:sz w:val="24"/>
          <w:szCs w:val="24"/>
          <w:lang w:val="en-US"/>
        </w:rPr>
      </w:pPr>
      <w:r>
        <w:rPr>
          <w:rFonts w:ascii="Arial" w:hAnsi="Arial" w:cs="Arial"/>
          <w:bCs/>
          <w:sz w:val="24"/>
          <w:szCs w:val="24"/>
          <w:lang w:val="en-US"/>
        </w:rPr>
        <w:t xml:space="preserve">OEB staff also notes that </w:t>
      </w:r>
      <w:r w:rsidR="00751DF5">
        <w:rPr>
          <w:rFonts w:ascii="Arial" w:hAnsi="Arial" w:cs="Arial"/>
          <w:bCs/>
          <w:sz w:val="24"/>
          <w:szCs w:val="24"/>
          <w:lang w:val="en-US"/>
        </w:rPr>
        <w:t>for regulatory purposes t</w:t>
      </w:r>
      <w:r w:rsidR="00751DF5" w:rsidRPr="00751DF5">
        <w:rPr>
          <w:rFonts w:ascii="Arial" w:hAnsi="Arial" w:cs="Arial"/>
          <w:bCs/>
          <w:sz w:val="24"/>
          <w:szCs w:val="24"/>
          <w:lang w:val="en-US"/>
        </w:rPr>
        <w:t>here is no true-up allowed to the actual PILs pai</w:t>
      </w:r>
      <w:r w:rsidR="00751DF5">
        <w:rPr>
          <w:rFonts w:ascii="Arial" w:hAnsi="Arial" w:cs="Arial"/>
          <w:bCs/>
          <w:sz w:val="24"/>
          <w:szCs w:val="24"/>
          <w:lang w:val="en-US"/>
        </w:rPr>
        <w:t xml:space="preserve">d. The </w:t>
      </w:r>
      <w:r w:rsidR="00751DF5" w:rsidRPr="00751DF5">
        <w:rPr>
          <w:rFonts w:ascii="Arial" w:hAnsi="Arial" w:cs="Arial"/>
          <w:bCs/>
          <w:sz w:val="24"/>
          <w:szCs w:val="24"/>
          <w:lang w:val="en-US"/>
        </w:rPr>
        <w:t>Accounting Procedures Handbook</w:t>
      </w:r>
      <w:r w:rsidR="00751DF5">
        <w:rPr>
          <w:rFonts w:ascii="Arial" w:hAnsi="Arial" w:cs="Arial"/>
          <w:bCs/>
          <w:sz w:val="24"/>
          <w:szCs w:val="24"/>
          <w:lang w:val="en-US"/>
        </w:rPr>
        <w:t xml:space="preserve"> states the following:</w:t>
      </w:r>
    </w:p>
    <w:p w14:paraId="242CCEE3" w14:textId="77777777" w:rsidR="00751DF5" w:rsidRDefault="00751DF5" w:rsidP="004161D6">
      <w:pPr>
        <w:spacing w:after="0"/>
        <w:rPr>
          <w:rFonts w:ascii="Arial" w:hAnsi="Arial" w:cs="Arial"/>
          <w:bCs/>
          <w:sz w:val="24"/>
          <w:szCs w:val="24"/>
          <w:lang w:val="en-US"/>
        </w:rPr>
      </w:pPr>
    </w:p>
    <w:p w14:paraId="36B8EE6B" w14:textId="703FB23B" w:rsidR="00C801DE" w:rsidRDefault="00751DF5" w:rsidP="00751DF5">
      <w:pPr>
        <w:spacing w:after="0"/>
        <w:ind w:left="720"/>
        <w:rPr>
          <w:rFonts w:ascii="Arial" w:hAnsi="Arial" w:cs="Arial"/>
          <w:bCs/>
          <w:sz w:val="24"/>
          <w:szCs w:val="24"/>
          <w:lang w:val="en-US"/>
        </w:rPr>
      </w:pPr>
      <w:r>
        <w:rPr>
          <w:rFonts w:ascii="Arial" w:hAnsi="Arial" w:cs="Arial"/>
          <w:bCs/>
          <w:sz w:val="24"/>
          <w:szCs w:val="24"/>
          <w:lang w:val="en-US"/>
        </w:rPr>
        <w:t>…</w:t>
      </w:r>
      <w:r w:rsidRPr="00751DF5">
        <w:rPr>
          <w:rFonts w:ascii="Arial" w:hAnsi="Arial" w:cs="Arial"/>
          <w:bCs/>
          <w:sz w:val="24"/>
          <w:szCs w:val="24"/>
          <w:lang w:val="en-US"/>
        </w:rPr>
        <w:t>The scope of Account 1592, PILs and Tax Variance for 2006 and Subsequent Years, was therefore not expanded to allow inclusion of any differences between the PILs provision included in rates and actual taxes paid…</w:t>
      </w:r>
    </w:p>
    <w:p w14:paraId="56A581C9" w14:textId="2670DBB4" w:rsidR="007B1D6C" w:rsidRDefault="007B1D6C" w:rsidP="007B1D6C">
      <w:pPr>
        <w:spacing w:after="0"/>
        <w:rPr>
          <w:rFonts w:ascii="Arial" w:hAnsi="Arial" w:cs="Arial"/>
          <w:bCs/>
          <w:sz w:val="24"/>
          <w:szCs w:val="24"/>
          <w:lang w:val="en-US"/>
        </w:rPr>
      </w:pPr>
    </w:p>
    <w:p w14:paraId="52A96081" w14:textId="7FA4C2F6" w:rsidR="007B1D6C" w:rsidRDefault="00FF178F" w:rsidP="007B1D6C">
      <w:pPr>
        <w:spacing w:after="0"/>
        <w:rPr>
          <w:rFonts w:ascii="Arial" w:hAnsi="Arial" w:cs="Arial"/>
          <w:bCs/>
          <w:sz w:val="24"/>
          <w:szCs w:val="24"/>
          <w:lang w:val="en-US"/>
        </w:rPr>
      </w:pPr>
      <w:r>
        <w:rPr>
          <w:rFonts w:ascii="Arial" w:hAnsi="Arial" w:cs="Arial"/>
          <w:bCs/>
          <w:sz w:val="24"/>
          <w:szCs w:val="24"/>
          <w:lang w:val="en-US"/>
        </w:rPr>
        <w:t>In a conference call</w:t>
      </w:r>
      <w:r w:rsidR="00AE7388">
        <w:rPr>
          <w:rFonts w:ascii="Arial" w:hAnsi="Arial" w:cs="Arial"/>
          <w:bCs/>
          <w:sz w:val="24"/>
          <w:szCs w:val="24"/>
          <w:lang w:val="en-US"/>
        </w:rPr>
        <w:t>s</w:t>
      </w:r>
      <w:r>
        <w:rPr>
          <w:rFonts w:ascii="Arial" w:hAnsi="Arial" w:cs="Arial"/>
          <w:bCs/>
          <w:sz w:val="24"/>
          <w:szCs w:val="24"/>
          <w:lang w:val="en-US"/>
        </w:rPr>
        <w:t xml:space="preserve"> with Atikokan Hydro on </w:t>
      </w:r>
      <w:r w:rsidR="00AE7388">
        <w:rPr>
          <w:rFonts w:ascii="Arial" w:hAnsi="Arial" w:cs="Arial"/>
          <w:bCs/>
          <w:sz w:val="24"/>
          <w:szCs w:val="24"/>
          <w:lang w:val="en-US"/>
        </w:rPr>
        <w:t xml:space="preserve">January 23, 2023 and </w:t>
      </w:r>
      <w:r>
        <w:rPr>
          <w:rFonts w:ascii="Arial" w:hAnsi="Arial" w:cs="Arial"/>
          <w:bCs/>
          <w:sz w:val="24"/>
          <w:szCs w:val="24"/>
          <w:lang w:val="en-US"/>
        </w:rPr>
        <w:t>January 25, 2023, OEB staff became aware that Atikokan Hydro ha</w:t>
      </w:r>
      <w:r w:rsidR="00375D7C">
        <w:rPr>
          <w:rFonts w:ascii="Arial" w:hAnsi="Arial" w:cs="Arial"/>
          <w:bCs/>
          <w:sz w:val="24"/>
          <w:szCs w:val="24"/>
          <w:lang w:val="en-US"/>
        </w:rPr>
        <w:t>d</w:t>
      </w:r>
      <w:r>
        <w:rPr>
          <w:rFonts w:ascii="Arial" w:hAnsi="Arial" w:cs="Arial"/>
          <w:bCs/>
          <w:sz w:val="24"/>
          <w:szCs w:val="24"/>
          <w:lang w:val="en-US"/>
        </w:rPr>
        <w:t xml:space="preserve"> been recording a </w:t>
      </w:r>
      <w:r w:rsidRPr="00FF178F">
        <w:rPr>
          <w:rFonts w:ascii="Arial" w:hAnsi="Arial" w:cs="Arial"/>
          <w:bCs/>
          <w:sz w:val="24"/>
          <w:szCs w:val="24"/>
          <w:lang w:val="en-US"/>
        </w:rPr>
        <w:t xml:space="preserve">true-up </w:t>
      </w:r>
      <w:r w:rsidR="00EC0085">
        <w:rPr>
          <w:rFonts w:ascii="Arial" w:hAnsi="Arial" w:cs="Arial"/>
          <w:bCs/>
          <w:sz w:val="24"/>
          <w:szCs w:val="24"/>
          <w:lang w:val="en-US"/>
        </w:rPr>
        <w:t>between the</w:t>
      </w:r>
      <w:r w:rsidR="00453113" w:rsidRPr="00453113">
        <w:rPr>
          <w:rFonts w:ascii="Arial" w:hAnsi="Arial" w:cs="Arial"/>
          <w:bCs/>
          <w:sz w:val="24"/>
          <w:szCs w:val="24"/>
          <w:lang w:val="en-US"/>
        </w:rPr>
        <w:t xml:space="preserve"> PILs provision included in rates</w:t>
      </w:r>
      <w:r w:rsidR="00453113">
        <w:rPr>
          <w:rFonts w:ascii="Arial" w:hAnsi="Arial" w:cs="Arial"/>
          <w:bCs/>
          <w:sz w:val="24"/>
          <w:szCs w:val="24"/>
          <w:lang w:val="en-US"/>
        </w:rPr>
        <w:t xml:space="preserve"> and </w:t>
      </w:r>
      <w:r w:rsidRPr="00FF178F">
        <w:rPr>
          <w:rFonts w:ascii="Arial" w:hAnsi="Arial" w:cs="Arial"/>
          <w:bCs/>
          <w:sz w:val="24"/>
          <w:szCs w:val="24"/>
          <w:lang w:val="en-US"/>
        </w:rPr>
        <w:t xml:space="preserve">the </w:t>
      </w:r>
      <w:bookmarkStart w:id="5" w:name="_Hlk126757655"/>
      <w:r w:rsidRPr="00FF178F">
        <w:rPr>
          <w:rFonts w:ascii="Arial" w:hAnsi="Arial" w:cs="Arial"/>
          <w:bCs/>
          <w:sz w:val="24"/>
          <w:szCs w:val="24"/>
          <w:lang w:val="en-US"/>
        </w:rPr>
        <w:t>actual PILs paid</w:t>
      </w:r>
      <w:r w:rsidR="00207F08" w:rsidRPr="00207F08">
        <w:t xml:space="preserve"> </w:t>
      </w:r>
      <w:bookmarkEnd w:id="5"/>
      <w:r w:rsidR="00207F08" w:rsidRPr="00207F08">
        <w:rPr>
          <w:rFonts w:ascii="Arial" w:hAnsi="Arial" w:cs="Arial"/>
          <w:bCs/>
          <w:sz w:val="24"/>
          <w:szCs w:val="24"/>
          <w:lang w:val="en-US"/>
        </w:rPr>
        <w:t>in a sub-account of Account 1592</w:t>
      </w:r>
      <w:r w:rsidR="00207F08">
        <w:rPr>
          <w:rFonts w:ascii="Arial" w:hAnsi="Arial" w:cs="Arial"/>
          <w:bCs/>
          <w:sz w:val="24"/>
          <w:szCs w:val="24"/>
          <w:lang w:val="en-US"/>
        </w:rPr>
        <w:t>.</w:t>
      </w:r>
      <w:r w:rsidR="00804A95">
        <w:rPr>
          <w:rFonts w:ascii="Arial" w:hAnsi="Arial" w:cs="Arial"/>
          <w:bCs/>
          <w:sz w:val="24"/>
          <w:szCs w:val="24"/>
          <w:lang w:val="en-US"/>
        </w:rPr>
        <w:t xml:space="preserve"> Atikokan Hydro </w:t>
      </w:r>
      <w:r w:rsidR="00EB2E0C">
        <w:rPr>
          <w:rFonts w:ascii="Arial" w:hAnsi="Arial" w:cs="Arial"/>
          <w:bCs/>
          <w:sz w:val="24"/>
          <w:szCs w:val="24"/>
          <w:lang w:val="en-US"/>
        </w:rPr>
        <w:t xml:space="preserve">noted that it </w:t>
      </w:r>
      <w:r w:rsidR="00804A95">
        <w:rPr>
          <w:rFonts w:ascii="Arial" w:hAnsi="Arial" w:cs="Arial"/>
          <w:bCs/>
          <w:sz w:val="24"/>
          <w:szCs w:val="24"/>
          <w:lang w:val="en-US"/>
        </w:rPr>
        <w:t>ha</w:t>
      </w:r>
      <w:r w:rsidR="00461903">
        <w:rPr>
          <w:rFonts w:ascii="Arial" w:hAnsi="Arial" w:cs="Arial"/>
          <w:bCs/>
          <w:sz w:val="24"/>
          <w:szCs w:val="24"/>
          <w:lang w:val="en-US"/>
        </w:rPr>
        <w:t>d</w:t>
      </w:r>
      <w:r w:rsidR="00804A95">
        <w:rPr>
          <w:rFonts w:ascii="Arial" w:hAnsi="Arial" w:cs="Arial"/>
          <w:bCs/>
          <w:sz w:val="24"/>
          <w:szCs w:val="24"/>
          <w:lang w:val="en-US"/>
        </w:rPr>
        <w:t xml:space="preserve"> been paying a greater amount in </w:t>
      </w:r>
      <w:r w:rsidR="00804A95" w:rsidRPr="00804A95">
        <w:rPr>
          <w:rFonts w:ascii="Arial" w:hAnsi="Arial" w:cs="Arial"/>
          <w:bCs/>
          <w:sz w:val="24"/>
          <w:szCs w:val="24"/>
          <w:lang w:val="en-US"/>
        </w:rPr>
        <w:t>actual PILs paid</w:t>
      </w:r>
      <w:r w:rsidR="00EB2E0C">
        <w:rPr>
          <w:rFonts w:ascii="Arial" w:hAnsi="Arial" w:cs="Arial"/>
          <w:bCs/>
          <w:sz w:val="24"/>
          <w:szCs w:val="24"/>
          <w:lang w:val="en-US"/>
        </w:rPr>
        <w:t xml:space="preserve">, versus </w:t>
      </w:r>
      <w:r w:rsidR="00F4735A">
        <w:rPr>
          <w:rFonts w:ascii="Arial" w:hAnsi="Arial" w:cs="Arial"/>
          <w:bCs/>
          <w:sz w:val="24"/>
          <w:szCs w:val="24"/>
          <w:lang w:val="en-US"/>
        </w:rPr>
        <w:t xml:space="preserve">the </w:t>
      </w:r>
      <w:r w:rsidR="00F4735A" w:rsidRPr="00F4735A">
        <w:rPr>
          <w:rFonts w:ascii="Arial" w:hAnsi="Arial" w:cs="Arial"/>
          <w:bCs/>
          <w:sz w:val="24"/>
          <w:szCs w:val="24"/>
          <w:lang w:val="en-US"/>
        </w:rPr>
        <w:t>PILs provision included in rates</w:t>
      </w:r>
      <w:r w:rsidR="00EB2E0C">
        <w:rPr>
          <w:rFonts w:ascii="Arial" w:hAnsi="Arial" w:cs="Arial"/>
          <w:bCs/>
          <w:sz w:val="24"/>
          <w:szCs w:val="24"/>
          <w:lang w:val="en-US"/>
        </w:rPr>
        <w:t>,</w:t>
      </w:r>
      <w:r w:rsidR="00A54D93">
        <w:rPr>
          <w:rFonts w:ascii="Arial" w:hAnsi="Arial" w:cs="Arial"/>
          <w:bCs/>
          <w:sz w:val="24"/>
          <w:szCs w:val="24"/>
          <w:lang w:val="en-US"/>
        </w:rPr>
        <w:t xml:space="preserve"> because </w:t>
      </w:r>
      <w:r w:rsidR="00A54D93" w:rsidRPr="00A54D93">
        <w:rPr>
          <w:rFonts w:ascii="Arial" w:hAnsi="Arial" w:cs="Arial"/>
          <w:bCs/>
          <w:sz w:val="24"/>
          <w:szCs w:val="24"/>
          <w:lang w:val="en-US"/>
        </w:rPr>
        <w:t xml:space="preserve">its taxable capital across all affiliates is aggregated (versus on a stand-alone basis) </w:t>
      </w:r>
      <w:r w:rsidR="00230D7B">
        <w:rPr>
          <w:rFonts w:ascii="Arial" w:hAnsi="Arial" w:cs="Arial"/>
          <w:bCs/>
          <w:sz w:val="24"/>
          <w:szCs w:val="24"/>
          <w:lang w:val="en-US"/>
        </w:rPr>
        <w:t xml:space="preserve">for its tax return purposes </w:t>
      </w:r>
      <w:r w:rsidR="00A54D93" w:rsidRPr="00A54D93">
        <w:rPr>
          <w:rFonts w:ascii="Arial" w:hAnsi="Arial" w:cs="Arial"/>
          <w:bCs/>
          <w:sz w:val="24"/>
          <w:szCs w:val="24"/>
          <w:lang w:val="en-US"/>
        </w:rPr>
        <w:t>which eliminates its eligibility for the small business deduction</w:t>
      </w:r>
      <w:r w:rsidR="00230D7B">
        <w:rPr>
          <w:rFonts w:ascii="Arial" w:hAnsi="Arial" w:cs="Arial"/>
          <w:bCs/>
          <w:sz w:val="24"/>
          <w:szCs w:val="24"/>
          <w:lang w:val="en-US"/>
        </w:rPr>
        <w:t>.</w:t>
      </w:r>
    </w:p>
    <w:p w14:paraId="53E139AC" w14:textId="026E4EF5" w:rsidR="00090F3A" w:rsidRDefault="00090F3A" w:rsidP="007B1D6C">
      <w:pPr>
        <w:spacing w:after="0"/>
        <w:rPr>
          <w:rFonts w:ascii="Arial" w:hAnsi="Arial" w:cs="Arial"/>
          <w:bCs/>
          <w:sz w:val="24"/>
          <w:szCs w:val="24"/>
          <w:lang w:val="en-US"/>
        </w:rPr>
      </w:pPr>
    </w:p>
    <w:p w14:paraId="5CD7CDD1" w14:textId="0998B640" w:rsidR="00090F3A" w:rsidRDefault="003C37BA" w:rsidP="007B1D6C">
      <w:pPr>
        <w:spacing w:after="0"/>
        <w:rPr>
          <w:rFonts w:ascii="Arial" w:hAnsi="Arial" w:cs="Arial"/>
          <w:bCs/>
          <w:sz w:val="24"/>
          <w:szCs w:val="24"/>
          <w:lang w:val="en-US"/>
        </w:rPr>
      </w:pPr>
      <w:r>
        <w:rPr>
          <w:rFonts w:ascii="Arial" w:hAnsi="Arial" w:cs="Arial"/>
          <w:bCs/>
          <w:sz w:val="24"/>
          <w:szCs w:val="24"/>
          <w:lang w:val="en-US"/>
        </w:rPr>
        <w:t>OEB staff notes that S</w:t>
      </w:r>
      <w:r w:rsidR="00090F3A" w:rsidRPr="00090F3A">
        <w:rPr>
          <w:rFonts w:ascii="Arial" w:hAnsi="Arial" w:cs="Arial"/>
          <w:bCs/>
          <w:sz w:val="24"/>
          <w:szCs w:val="24"/>
          <w:lang w:val="en-US"/>
        </w:rPr>
        <w:t>ection 2.6.2 of the Filing Requirements states that distributors are to use the stand-alone principle when determining PILs.</w:t>
      </w:r>
    </w:p>
    <w:p w14:paraId="6CEFB471" w14:textId="77777777" w:rsidR="00FC60F1" w:rsidRDefault="00FC60F1" w:rsidP="004161D6">
      <w:pPr>
        <w:spacing w:after="0"/>
        <w:rPr>
          <w:rFonts w:ascii="Arial" w:hAnsi="Arial" w:cs="Arial"/>
          <w:bCs/>
          <w:sz w:val="24"/>
          <w:szCs w:val="24"/>
          <w:lang w:val="en-US"/>
        </w:rPr>
      </w:pPr>
    </w:p>
    <w:p w14:paraId="471BAE84" w14:textId="77777777" w:rsidR="00634200" w:rsidRPr="001F16A3" w:rsidRDefault="00634200" w:rsidP="004161D6">
      <w:pPr>
        <w:spacing w:after="0"/>
        <w:rPr>
          <w:rFonts w:ascii="Arial" w:hAnsi="Arial" w:cs="Arial"/>
          <w:b/>
          <w:sz w:val="24"/>
          <w:szCs w:val="24"/>
        </w:rPr>
      </w:pPr>
      <w:r w:rsidRPr="001F16A3">
        <w:rPr>
          <w:rFonts w:ascii="Arial" w:hAnsi="Arial" w:cs="Arial"/>
          <w:b/>
          <w:sz w:val="24"/>
          <w:szCs w:val="24"/>
        </w:rPr>
        <w:t>Questions:</w:t>
      </w:r>
    </w:p>
    <w:p w14:paraId="056404EB" w14:textId="47C1ACF7" w:rsidR="00454950" w:rsidRDefault="00454950" w:rsidP="004161D6">
      <w:pPr>
        <w:spacing w:after="0"/>
        <w:rPr>
          <w:rFonts w:ascii="Arial" w:hAnsi="Arial" w:cs="Arial"/>
          <w:bCs/>
          <w:sz w:val="24"/>
          <w:szCs w:val="24"/>
          <w:lang w:val="en-US"/>
        </w:rPr>
      </w:pPr>
    </w:p>
    <w:p w14:paraId="77FF87A2" w14:textId="1DE65381" w:rsidR="00BE78EA" w:rsidRDefault="00BE78EA" w:rsidP="006B3486">
      <w:pPr>
        <w:pStyle w:val="ListParagraph"/>
        <w:numPr>
          <w:ilvl w:val="0"/>
          <w:numId w:val="28"/>
        </w:numPr>
        <w:rPr>
          <w:rFonts w:ascii="Arial" w:hAnsi="Arial" w:cs="Arial"/>
          <w:bCs/>
          <w:sz w:val="24"/>
          <w:szCs w:val="24"/>
          <w:lang w:val="en-US"/>
        </w:rPr>
      </w:pPr>
      <w:r w:rsidRPr="0072757B">
        <w:rPr>
          <w:rFonts w:ascii="Arial" w:hAnsi="Arial" w:cs="Arial"/>
          <w:bCs/>
          <w:sz w:val="24"/>
          <w:szCs w:val="24"/>
          <w:lang w:val="en-US"/>
        </w:rPr>
        <w:t xml:space="preserve">Please confirm that the tax sharing credit of $1,282 </w:t>
      </w:r>
      <w:r>
        <w:rPr>
          <w:rFonts w:ascii="Arial" w:hAnsi="Arial" w:cs="Arial"/>
          <w:bCs/>
          <w:sz w:val="24"/>
          <w:szCs w:val="24"/>
          <w:lang w:val="en-US"/>
        </w:rPr>
        <w:t xml:space="preserve">was </w:t>
      </w:r>
      <w:r w:rsidRPr="0072757B">
        <w:rPr>
          <w:rFonts w:ascii="Arial" w:hAnsi="Arial" w:cs="Arial"/>
          <w:bCs/>
          <w:sz w:val="24"/>
          <w:szCs w:val="24"/>
          <w:lang w:val="en-US"/>
        </w:rPr>
        <w:t>calculated based on a 12.2% tax rate (</w:t>
      </w:r>
      <w:r>
        <w:rPr>
          <w:rFonts w:ascii="Arial" w:hAnsi="Arial" w:cs="Arial"/>
          <w:bCs/>
          <w:sz w:val="24"/>
          <w:szCs w:val="24"/>
          <w:lang w:val="en-US"/>
        </w:rPr>
        <w:t xml:space="preserve">i.e., </w:t>
      </w:r>
      <w:r w:rsidRPr="0072757B">
        <w:rPr>
          <w:rFonts w:ascii="Arial" w:hAnsi="Arial" w:cs="Arial"/>
          <w:bCs/>
          <w:sz w:val="24"/>
          <w:szCs w:val="24"/>
          <w:lang w:val="en-US"/>
        </w:rPr>
        <w:t>including the small business deduction)</w:t>
      </w:r>
      <w:r>
        <w:rPr>
          <w:rFonts w:ascii="Arial" w:hAnsi="Arial" w:cs="Arial"/>
          <w:bCs/>
          <w:sz w:val="24"/>
          <w:szCs w:val="24"/>
          <w:lang w:val="en-US"/>
        </w:rPr>
        <w:t>, as Atikokan Hydro’s taxable capital is calculated on a stand-alone basis for regulatory purposes.</w:t>
      </w:r>
      <w:r w:rsidR="009D7E67">
        <w:rPr>
          <w:rFonts w:ascii="Arial" w:hAnsi="Arial" w:cs="Arial"/>
          <w:bCs/>
          <w:sz w:val="24"/>
          <w:szCs w:val="24"/>
          <w:lang w:val="en-US"/>
        </w:rPr>
        <w:t xml:space="preserve"> If this is not the case, please explain.</w:t>
      </w:r>
    </w:p>
    <w:p w14:paraId="2AA1E90E" w14:textId="1B2FDFBF" w:rsidR="006B3486" w:rsidRPr="006B3486" w:rsidRDefault="00474C13" w:rsidP="006B3486">
      <w:pPr>
        <w:pStyle w:val="ListParagraph"/>
        <w:numPr>
          <w:ilvl w:val="0"/>
          <w:numId w:val="28"/>
        </w:numPr>
        <w:rPr>
          <w:rFonts w:ascii="Arial" w:hAnsi="Arial" w:cs="Arial"/>
          <w:bCs/>
          <w:sz w:val="24"/>
          <w:szCs w:val="24"/>
          <w:lang w:val="en-US"/>
        </w:rPr>
      </w:pPr>
      <w:r w:rsidRPr="006B3486">
        <w:rPr>
          <w:rFonts w:ascii="Arial" w:hAnsi="Arial" w:cs="Arial"/>
          <w:bCs/>
          <w:sz w:val="24"/>
          <w:szCs w:val="24"/>
          <w:lang w:val="en-US"/>
        </w:rPr>
        <w:t xml:space="preserve">Please confirm that Atikokan Hydro is paying a tax rate of 26.5% </w:t>
      </w:r>
      <w:r w:rsidR="0094002E">
        <w:rPr>
          <w:rFonts w:ascii="Arial" w:hAnsi="Arial" w:cs="Arial"/>
          <w:bCs/>
          <w:sz w:val="24"/>
          <w:szCs w:val="24"/>
          <w:lang w:val="en-US"/>
        </w:rPr>
        <w:t xml:space="preserve">on its tax return </w:t>
      </w:r>
      <w:r w:rsidR="006B3486" w:rsidRPr="006B3486">
        <w:t xml:space="preserve"> </w:t>
      </w:r>
      <w:r w:rsidR="006B3486" w:rsidRPr="006B3486">
        <w:rPr>
          <w:rFonts w:ascii="Arial" w:hAnsi="Arial" w:cs="Arial"/>
          <w:bCs/>
          <w:sz w:val="24"/>
          <w:szCs w:val="24"/>
          <w:lang w:val="en-US"/>
        </w:rPr>
        <w:t xml:space="preserve">because its taxable capital across all affiliates is aggregated (versus </w:t>
      </w:r>
      <w:r w:rsidR="006B3486">
        <w:rPr>
          <w:rFonts w:ascii="Arial" w:hAnsi="Arial" w:cs="Arial"/>
          <w:bCs/>
          <w:sz w:val="24"/>
          <w:szCs w:val="24"/>
          <w:lang w:val="en-US"/>
        </w:rPr>
        <w:t xml:space="preserve">on a </w:t>
      </w:r>
      <w:r w:rsidR="006B3486" w:rsidRPr="006B3486">
        <w:rPr>
          <w:rFonts w:ascii="Arial" w:hAnsi="Arial" w:cs="Arial"/>
          <w:bCs/>
          <w:sz w:val="24"/>
          <w:szCs w:val="24"/>
          <w:lang w:val="en-US"/>
        </w:rPr>
        <w:t>stand-alone basis) which eliminates</w:t>
      </w:r>
      <w:r w:rsidR="00A03FAB">
        <w:rPr>
          <w:rFonts w:ascii="Arial" w:hAnsi="Arial" w:cs="Arial"/>
          <w:bCs/>
          <w:sz w:val="24"/>
          <w:szCs w:val="24"/>
          <w:lang w:val="en-US"/>
        </w:rPr>
        <w:t xml:space="preserve"> its</w:t>
      </w:r>
      <w:r w:rsidR="006B3486" w:rsidRPr="006B3486">
        <w:rPr>
          <w:rFonts w:ascii="Arial" w:hAnsi="Arial" w:cs="Arial"/>
          <w:bCs/>
          <w:sz w:val="24"/>
          <w:szCs w:val="24"/>
          <w:lang w:val="en-US"/>
        </w:rPr>
        <w:t xml:space="preserve"> eligibility for the </w:t>
      </w:r>
      <w:r w:rsidR="006B3486">
        <w:rPr>
          <w:rFonts w:ascii="Arial" w:hAnsi="Arial" w:cs="Arial"/>
          <w:bCs/>
          <w:sz w:val="24"/>
          <w:szCs w:val="24"/>
          <w:lang w:val="en-US"/>
        </w:rPr>
        <w:t>small business deduction.</w:t>
      </w:r>
      <w:r w:rsidR="009D7E67">
        <w:rPr>
          <w:rFonts w:ascii="Arial" w:hAnsi="Arial" w:cs="Arial"/>
          <w:bCs/>
          <w:sz w:val="24"/>
          <w:szCs w:val="24"/>
          <w:lang w:val="en-US"/>
        </w:rPr>
        <w:t xml:space="preserve"> If this is not the case, please explain.</w:t>
      </w:r>
    </w:p>
    <w:p w14:paraId="64CAC21F" w14:textId="2BA433A8" w:rsidR="0072757B" w:rsidRDefault="00CF4475" w:rsidP="00375D7C">
      <w:pPr>
        <w:pStyle w:val="ListParagraph"/>
        <w:numPr>
          <w:ilvl w:val="0"/>
          <w:numId w:val="28"/>
        </w:numPr>
        <w:spacing w:after="0"/>
        <w:rPr>
          <w:rFonts w:ascii="Arial" w:hAnsi="Arial" w:cs="Arial"/>
          <w:bCs/>
          <w:sz w:val="24"/>
          <w:szCs w:val="24"/>
          <w:lang w:val="en-US"/>
        </w:rPr>
      </w:pPr>
      <w:r w:rsidRPr="00375D7C">
        <w:rPr>
          <w:rFonts w:ascii="Arial" w:hAnsi="Arial" w:cs="Arial"/>
          <w:bCs/>
          <w:sz w:val="24"/>
          <w:szCs w:val="24"/>
          <w:lang w:val="en-US"/>
        </w:rPr>
        <w:t xml:space="preserve">Please confirm that Atikokan Hydro </w:t>
      </w:r>
      <w:r w:rsidR="009D7E67" w:rsidRPr="00375D7C">
        <w:rPr>
          <w:rFonts w:ascii="Arial" w:hAnsi="Arial" w:cs="Arial"/>
          <w:bCs/>
          <w:sz w:val="24"/>
          <w:szCs w:val="24"/>
          <w:lang w:val="en-US"/>
        </w:rPr>
        <w:t xml:space="preserve">will not be requesting disposition of </w:t>
      </w:r>
      <w:r w:rsidR="00CE209E" w:rsidRPr="00375D7C">
        <w:rPr>
          <w:rFonts w:ascii="Arial" w:hAnsi="Arial" w:cs="Arial"/>
          <w:bCs/>
          <w:sz w:val="24"/>
          <w:szCs w:val="24"/>
          <w:lang w:val="en-US"/>
        </w:rPr>
        <w:t xml:space="preserve">its </w:t>
      </w:r>
      <w:r w:rsidR="009D7E67" w:rsidRPr="00375D7C">
        <w:rPr>
          <w:rFonts w:ascii="Arial" w:hAnsi="Arial" w:cs="Arial"/>
          <w:bCs/>
          <w:sz w:val="24"/>
          <w:szCs w:val="24"/>
          <w:lang w:val="en-US"/>
        </w:rPr>
        <w:t>true-up</w:t>
      </w:r>
      <w:r w:rsidR="00A30D2E" w:rsidRPr="00375D7C">
        <w:rPr>
          <w:rFonts w:ascii="Arial" w:hAnsi="Arial" w:cs="Arial"/>
          <w:bCs/>
          <w:sz w:val="24"/>
          <w:szCs w:val="24"/>
          <w:lang w:val="en-US"/>
        </w:rPr>
        <w:t xml:space="preserve"> between</w:t>
      </w:r>
      <w:r w:rsidR="00375D7C" w:rsidRPr="00375D7C">
        <w:rPr>
          <w:rFonts w:ascii="Arial" w:hAnsi="Arial" w:cs="Arial"/>
          <w:bCs/>
          <w:sz w:val="24"/>
          <w:szCs w:val="24"/>
          <w:lang w:val="en-US"/>
        </w:rPr>
        <w:t xml:space="preserve"> the PILs provision included in rates and the actual PILs paid</w:t>
      </w:r>
      <w:r w:rsidR="00AB7EED">
        <w:rPr>
          <w:rFonts w:ascii="Arial" w:hAnsi="Arial" w:cs="Arial"/>
          <w:bCs/>
          <w:sz w:val="24"/>
          <w:szCs w:val="24"/>
          <w:lang w:val="en-US"/>
        </w:rPr>
        <w:t>,</w:t>
      </w:r>
      <w:r w:rsidR="009D7E67" w:rsidRPr="00A30D2E">
        <w:rPr>
          <w:rFonts w:ascii="Arial" w:hAnsi="Arial" w:cs="Arial"/>
          <w:bCs/>
          <w:sz w:val="24"/>
          <w:szCs w:val="24"/>
          <w:lang w:val="en-US"/>
        </w:rPr>
        <w:t xml:space="preserve"> </w:t>
      </w:r>
      <w:r w:rsidR="00AB7EED">
        <w:rPr>
          <w:rFonts w:ascii="Arial" w:hAnsi="Arial" w:cs="Arial"/>
          <w:bCs/>
          <w:sz w:val="24"/>
          <w:szCs w:val="24"/>
          <w:lang w:val="en-US"/>
        </w:rPr>
        <w:t xml:space="preserve">as </w:t>
      </w:r>
      <w:r w:rsidR="009D7E67" w:rsidRPr="00A30D2E">
        <w:rPr>
          <w:rFonts w:ascii="Arial" w:hAnsi="Arial" w:cs="Arial"/>
          <w:bCs/>
          <w:sz w:val="24"/>
          <w:szCs w:val="24"/>
          <w:lang w:val="en-US"/>
        </w:rPr>
        <w:t>recorded in a sub-account of Account 1592</w:t>
      </w:r>
      <w:r w:rsidR="00AB7EED">
        <w:rPr>
          <w:rFonts w:ascii="Arial" w:hAnsi="Arial" w:cs="Arial"/>
          <w:bCs/>
          <w:sz w:val="24"/>
          <w:szCs w:val="24"/>
          <w:lang w:val="en-US"/>
        </w:rPr>
        <w:t>,</w:t>
      </w:r>
      <w:r w:rsidR="009D7E67" w:rsidRPr="00A30D2E">
        <w:rPr>
          <w:rFonts w:ascii="Arial" w:hAnsi="Arial" w:cs="Arial"/>
          <w:bCs/>
          <w:sz w:val="24"/>
          <w:szCs w:val="24"/>
          <w:lang w:val="en-US"/>
        </w:rPr>
        <w:t xml:space="preserve"> in any future proceeding. If </w:t>
      </w:r>
      <w:r w:rsidR="00730F64" w:rsidRPr="00A30D2E">
        <w:rPr>
          <w:rFonts w:ascii="Arial" w:hAnsi="Arial" w:cs="Arial"/>
          <w:bCs/>
          <w:sz w:val="24"/>
          <w:szCs w:val="24"/>
          <w:lang w:val="en-US"/>
        </w:rPr>
        <w:t xml:space="preserve">it will be requesting disposition, </w:t>
      </w:r>
      <w:r w:rsidR="009D7E67" w:rsidRPr="00A30D2E">
        <w:rPr>
          <w:rFonts w:ascii="Arial" w:hAnsi="Arial" w:cs="Arial"/>
          <w:bCs/>
          <w:sz w:val="24"/>
          <w:szCs w:val="24"/>
          <w:lang w:val="en-US"/>
        </w:rPr>
        <w:t>please explain.</w:t>
      </w:r>
      <w:r w:rsidR="00D26338">
        <w:rPr>
          <w:rFonts w:ascii="Arial" w:hAnsi="Arial" w:cs="Arial"/>
          <w:bCs/>
          <w:sz w:val="24"/>
          <w:szCs w:val="24"/>
          <w:lang w:val="en-US"/>
        </w:rPr>
        <w:t xml:space="preserve"> </w:t>
      </w:r>
    </w:p>
    <w:p w14:paraId="5D5846CB" w14:textId="77777777" w:rsidR="00B142AE" w:rsidRPr="00B142AE" w:rsidRDefault="00B142AE" w:rsidP="00B142AE">
      <w:pPr>
        <w:pStyle w:val="ListParagraph"/>
        <w:numPr>
          <w:ilvl w:val="0"/>
          <w:numId w:val="28"/>
        </w:numPr>
        <w:rPr>
          <w:rFonts w:ascii="Arial" w:hAnsi="Arial" w:cs="Arial"/>
          <w:bCs/>
          <w:sz w:val="24"/>
          <w:szCs w:val="24"/>
          <w:lang w:val="en-US"/>
        </w:rPr>
      </w:pPr>
      <w:r w:rsidRPr="00B142AE">
        <w:rPr>
          <w:rFonts w:ascii="Arial" w:hAnsi="Arial" w:cs="Arial"/>
          <w:bCs/>
          <w:sz w:val="24"/>
          <w:szCs w:val="24"/>
          <w:lang w:val="en-US"/>
        </w:rPr>
        <w:t>Please confirm that Atikokan Hydro will record the credit amount of $1,282 into Account 1595 (2023) for disposition at a later date. If this is not the case, please explain.</w:t>
      </w:r>
    </w:p>
    <w:p w14:paraId="1EF7F4CD" w14:textId="1EA0B490" w:rsidR="00B142AE" w:rsidRDefault="00B142AE" w:rsidP="00B142AE">
      <w:pPr>
        <w:pStyle w:val="ListParagraph"/>
        <w:spacing w:after="0"/>
        <w:rPr>
          <w:rFonts w:ascii="Arial" w:hAnsi="Arial" w:cs="Arial"/>
          <w:bCs/>
          <w:sz w:val="24"/>
          <w:szCs w:val="24"/>
          <w:lang w:val="en-US"/>
        </w:rPr>
      </w:pPr>
    </w:p>
    <w:p w14:paraId="67CCE9E3" w14:textId="6DBA3E49" w:rsidR="00BF57A7" w:rsidRDefault="00E51988" w:rsidP="00A00CA7">
      <w:pPr>
        <w:spacing w:after="240"/>
        <w:rPr>
          <w:rFonts w:ascii="Arial" w:hAnsi="Arial" w:cs="Arial"/>
          <w:b/>
          <w:sz w:val="24"/>
          <w:szCs w:val="24"/>
        </w:rPr>
      </w:pPr>
      <w:r>
        <w:rPr>
          <w:rFonts w:ascii="Arial" w:hAnsi="Arial" w:cs="Arial"/>
          <w:b/>
          <w:sz w:val="24"/>
          <w:szCs w:val="24"/>
        </w:rPr>
        <w:t>Response:</w:t>
      </w:r>
    </w:p>
    <w:p w14:paraId="1CF46B2F" w14:textId="34391E93" w:rsidR="00E51988" w:rsidRPr="00E51988" w:rsidRDefault="00E51988" w:rsidP="00E51988">
      <w:pPr>
        <w:pStyle w:val="ListParagraph"/>
        <w:numPr>
          <w:ilvl w:val="0"/>
          <w:numId w:val="29"/>
        </w:numPr>
        <w:spacing w:after="240"/>
        <w:rPr>
          <w:rFonts w:ascii="Arial" w:hAnsi="Arial" w:cs="Arial"/>
          <w:b/>
          <w:sz w:val="24"/>
          <w:szCs w:val="24"/>
        </w:rPr>
      </w:pPr>
      <w:r>
        <w:rPr>
          <w:rFonts w:ascii="Arial" w:hAnsi="Arial" w:cs="Arial"/>
          <w:bCs/>
          <w:sz w:val="24"/>
          <w:szCs w:val="24"/>
        </w:rPr>
        <w:t>Atikokan confirms the tax sharing credit of $1,282 was calculated based on a 12.2% tax rate.</w:t>
      </w:r>
    </w:p>
    <w:p w14:paraId="2AF39B8A" w14:textId="34141C9F" w:rsidR="00311BEF" w:rsidRPr="00311BEF" w:rsidRDefault="00E51988" w:rsidP="00311BEF">
      <w:pPr>
        <w:pStyle w:val="ListParagraph"/>
        <w:numPr>
          <w:ilvl w:val="0"/>
          <w:numId w:val="29"/>
        </w:numPr>
        <w:spacing w:after="240"/>
        <w:rPr>
          <w:rFonts w:ascii="Arial" w:hAnsi="Arial" w:cs="Arial"/>
          <w:b/>
          <w:sz w:val="24"/>
          <w:szCs w:val="24"/>
        </w:rPr>
      </w:pPr>
      <w:r>
        <w:rPr>
          <w:rFonts w:ascii="Arial" w:hAnsi="Arial" w:cs="Arial"/>
          <w:bCs/>
          <w:sz w:val="24"/>
          <w:szCs w:val="24"/>
        </w:rPr>
        <w:t>Atikokan confirms it is paying a tax rate of 26.5% on its tax return.</w:t>
      </w:r>
    </w:p>
    <w:p w14:paraId="640F6E3F" w14:textId="29558396" w:rsidR="00A76CFD" w:rsidRPr="00692C4B" w:rsidRDefault="00311BEF" w:rsidP="00F37D2B">
      <w:pPr>
        <w:pStyle w:val="ListParagraph"/>
        <w:numPr>
          <w:ilvl w:val="0"/>
          <w:numId w:val="29"/>
        </w:numPr>
        <w:spacing w:after="240"/>
        <w:rPr>
          <w:rFonts w:ascii="Arial" w:hAnsi="Arial" w:cs="Arial"/>
          <w:b/>
          <w:sz w:val="24"/>
          <w:szCs w:val="24"/>
        </w:rPr>
      </w:pPr>
      <w:r w:rsidRPr="00692C4B">
        <w:rPr>
          <w:rFonts w:ascii="Arial" w:hAnsi="Arial" w:cs="Arial"/>
          <w:bCs/>
          <w:sz w:val="24"/>
          <w:szCs w:val="24"/>
        </w:rPr>
        <w:t xml:space="preserve">Atikokan understands the OEBs rules and practices regarding true ups to actual PILS paid and generally true-ups are not allowed but Atikokan does not want to preclude from requesting disposition in any future proceedings. </w:t>
      </w:r>
    </w:p>
    <w:p w14:paraId="38ABD5F5" w14:textId="298590A9" w:rsidR="00DF7BC8" w:rsidRPr="00692C4B" w:rsidRDefault="00A76CFD" w:rsidP="00F07330">
      <w:pPr>
        <w:pStyle w:val="ListParagraph"/>
        <w:numPr>
          <w:ilvl w:val="0"/>
          <w:numId w:val="29"/>
        </w:numPr>
        <w:spacing w:after="240"/>
        <w:rPr>
          <w:rFonts w:ascii="Arial" w:hAnsi="Arial" w:cs="Arial"/>
          <w:b/>
          <w:sz w:val="24"/>
          <w:szCs w:val="24"/>
        </w:rPr>
      </w:pPr>
      <w:r w:rsidRPr="00692C4B">
        <w:rPr>
          <w:rFonts w:ascii="Arial" w:hAnsi="Arial" w:cs="Arial"/>
          <w:bCs/>
          <w:sz w:val="24"/>
          <w:szCs w:val="24"/>
        </w:rPr>
        <w:t xml:space="preserve">Per regulatory filing </w:t>
      </w:r>
      <w:r w:rsidR="0043662E" w:rsidRPr="00692C4B">
        <w:rPr>
          <w:rFonts w:ascii="Arial" w:hAnsi="Arial" w:cs="Arial"/>
          <w:bCs/>
          <w:sz w:val="24"/>
          <w:szCs w:val="24"/>
        </w:rPr>
        <w:t>requirements</w:t>
      </w:r>
      <w:r w:rsidRPr="00692C4B">
        <w:rPr>
          <w:rFonts w:ascii="Arial" w:hAnsi="Arial" w:cs="Arial"/>
          <w:bCs/>
          <w:sz w:val="24"/>
          <w:szCs w:val="24"/>
        </w:rPr>
        <w:t>, Atikokan will record the credit amount of $1,282 into Account 1595 (2023) for disposition at a later date</w:t>
      </w:r>
      <w:r w:rsidR="003C2BD5" w:rsidRPr="00692C4B">
        <w:rPr>
          <w:rFonts w:ascii="Arial" w:hAnsi="Arial" w:cs="Arial"/>
          <w:bCs/>
          <w:sz w:val="24"/>
          <w:szCs w:val="24"/>
        </w:rPr>
        <w:t xml:space="preserve">. </w:t>
      </w:r>
    </w:p>
    <w:bookmarkEnd w:id="4"/>
    <w:sectPr w:rsidR="00DF7BC8" w:rsidRPr="00692C4B" w:rsidSect="00EA0919">
      <w:foot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D550" w14:textId="77777777" w:rsidR="00A86490" w:rsidRDefault="00A86490" w:rsidP="00A86490">
      <w:pPr>
        <w:spacing w:after="0" w:line="240" w:lineRule="auto"/>
      </w:pPr>
      <w:r>
        <w:separator/>
      </w:r>
    </w:p>
  </w:endnote>
  <w:endnote w:type="continuationSeparator" w:id="0">
    <w:p w14:paraId="28A68B22" w14:textId="77777777" w:rsidR="00A86490" w:rsidRDefault="00A86490" w:rsidP="00A8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035548"/>
      <w:docPartObj>
        <w:docPartGallery w:val="Page Numbers (Bottom of Page)"/>
        <w:docPartUnique/>
      </w:docPartObj>
    </w:sdtPr>
    <w:sdtEndPr>
      <w:rPr>
        <w:noProof/>
      </w:rPr>
    </w:sdtEndPr>
    <w:sdtContent>
      <w:p w14:paraId="660B6237" w14:textId="730698D4" w:rsidR="00A86490" w:rsidRDefault="00A864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274CF" w14:textId="77777777" w:rsidR="00A86490" w:rsidRDefault="00A8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2925" w14:textId="77777777" w:rsidR="00A86490" w:rsidRDefault="00A86490" w:rsidP="00A86490">
      <w:pPr>
        <w:spacing w:after="0" w:line="240" w:lineRule="auto"/>
      </w:pPr>
      <w:r>
        <w:separator/>
      </w:r>
    </w:p>
  </w:footnote>
  <w:footnote w:type="continuationSeparator" w:id="0">
    <w:p w14:paraId="5C0026EA" w14:textId="77777777" w:rsidR="00A86490" w:rsidRDefault="00A86490" w:rsidP="00A86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B85"/>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756DC"/>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65AD4"/>
    <w:multiLevelType w:val="hybridMultilevel"/>
    <w:tmpl w:val="6A62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3E3B23"/>
    <w:multiLevelType w:val="hybridMultilevel"/>
    <w:tmpl w:val="B66A7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344C1"/>
    <w:multiLevelType w:val="multilevel"/>
    <w:tmpl w:val="B33821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097B3D"/>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BB6E70"/>
    <w:multiLevelType w:val="hybridMultilevel"/>
    <w:tmpl w:val="B3C40F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64301"/>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5516E"/>
    <w:multiLevelType w:val="multilevel"/>
    <w:tmpl w:val="7CFC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0D6CB8"/>
    <w:multiLevelType w:val="hybridMultilevel"/>
    <w:tmpl w:val="77DCB53C"/>
    <w:lvl w:ilvl="0" w:tplc="5F360196">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2551"/>
    <w:multiLevelType w:val="hybridMultilevel"/>
    <w:tmpl w:val="81144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021FE"/>
    <w:multiLevelType w:val="hybridMultilevel"/>
    <w:tmpl w:val="85BC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F1BD0"/>
    <w:multiLevelType w:val="hybridMultilevel"/>
    <w:tmpl w:val="7BCE3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06132"/>
    <w:multiLevelType w:val="hybridMultilevel"/>
    <w:tmpl w:val="11C05F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E639C"/>
    <w:multiLevelType w:val="hybridMultilevel"/>
    <w:tmpl w:val="B5702686"/>
    <w:lvl w:ilvl="0" w:tplc="0C22D7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7C5EAB"/>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6168F1"/>
    <w:multiLevelType w:val="hybridMultilevel"/>
    <w:tmpl w:val="9304A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3576B"/>
    <w:multiLevelType w:val="hybridMultilevel"/>
    <w:tmpl w:val="B568F4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98744B"/>
    <w:multiLevelType w:val="hybridMultilevel"/>
    <w:tmpl w:val="6A5E3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F346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97028A"/>
    <w:multiLevelType w:val="hybridMultilevel"/>
    <w:tmpl w:val="DDA0D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31E62"/>
    <w:multiLevelType w:val="multilevel"/>
    <w:tmpl w:val="7BDE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366047"/>
    <w:multiLevelType w:val="hybridMultilevel"/>
    <w:tmpl w:val="28E8D8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0A54B83"/>
    <w:multiLevelType w:val="multilevel"/>
    <w:tmpl w:val="5F50D3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22F482E"/>
    <w:multiLevelType w:val="hybridMultilevel"/>
    <w:tmpl w:val="C37A9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61015F"/>
    <w:multiLevelType w:val="hybridMultilevel"/>
    <w:tmpl w:val="5AD2B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C7981"/>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7903474">
    <w:abstractNumId w:val="22"/>
  </w:num>
  <w:num w:numId="2" w16cid:durableId="1303389554">
    <w:abstractNumId w:val="0"/>
  </w:num>
  <w:num w:numId="3" w16cid:durableId="1916666653">
    <w:abstractNumId w:val="7"/>
  </w:num>
  <w:num w:numId="4" w16cid:durableId="1306937539">
    <w:abstractNumId w:val="23"/>
  </w:num>
  <w:num w:numId="5" w16cid:durableId="2127696375">
    <w:abstractNumId w:val="1"/>
  </w:num>
  <w:num w:numId="6" w16cid:durableId="282735835">
    <w:abstractNumId w:val="5"/>
  </w:num>
  <w:num w:numId="7" w16cid:durableId="1481654524">
    <w:abstractNumId w:val="13"/>
  </w:num>
  <w:num w:numId="8" w16cid:durableId="2133287151">
    <w:abstractNumId w:val="18"/>
  </w:num>
  <w:num w:numId="9" w16cid:durableId="1703632037">
    <w:abstractNumId w:val="8"/>
  </w:num>
  <w:num w:numId="10" w16cid:durableId="1235093864">
    <w:abstractNumId w:val="24"/>
  </w:num>
  <w:num w:numId="11" w16cid:durableId="826479821">
    <w:abstractNumId w:val="4"/>
  </w:num>
  <w:num w:numId="12" w16cid:durableId="1297562076">
    <w:abstractNumId w:val="17"/>
  </w:num>
  <w:num w:numId="13" w16cid:durableId="391345561">
    <w:abstractNumId w:val="21"/>
  </w:num>
  <w:num w:numId="14" w16cid:durableId="1767850375">
    <w:abstractNumId w:val="14"/>
  </w:num>
  <w:num w:numId="15" w16cid:durableId="804858478">
    <w:abstractNumId w:val="2"/>
  </w:num>
  <w:num w:numId="16" w16cid:durableId="1007907762">
    <w:abstractNumId w:val="2"/>
  </w:num>
  <w:num w:numId="17" w16cid:durableId="1614557105">
    <w:abstractNumId w:val="25"/>
  </w:num>
  <w:num w:numId="18" w16cid:durableId="944507570">
    <w:abstractNumId w:val="11"/>
  </w:num>
  <w:num w:numId="19" w16cid:durableId="663242378">
    <w:abstractNumId w:val="20"/>
  </w:num>
  <w:num w:numId="20" w16cid:durableId="668405191">
    <w:abstractNumId w:val="19"/>
  </w:num>
  <w:num w:numId="21" w16cid:durableId="362367937">
    <w:abstractNumId w:val="27"/>
  </w:num>
  <w:num w:numId="22" w16cid:durableId="1462378289">
    <w:abstractNumId w:val="15"/>
  </w:num>
  <w:num w:numId="23" w16cid:durableId="144669313">
    <w:abstractNumId w:val="12"/>
  </w:num>
  <w:num w:numId="24" w16cid:durableId="2041121484">
    <w:abstractNumId w:val="16"/>
  </w:num>
  <w:num w:numId="25" w16cid:durableId="1099908111">
    <w:abstractNumId w:val="6"/>
  </w:num>
  <w:num w:numId="26" w16cid:durableId="1796099707">
    <w:abstractNumId w:val="3"/>
  </w:num>
  <w:num w:numId="27" w16cid:durableId="676542816">
    <w:abstractNumId w:val="10"/>
  </w:num>
  <w:num w:numId="28" w16cid:durableId="931397846">
    <w:abstractNumId w:val="26"/>
  </w:num>
  <w:num w:numId="29" w16cid:durableId="122186807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2"/>
    <w:rsid w:val="000172AE"/>
    <w:rsid w:val="0001792C"/>
    <w:rsid w:val="0003073C"/>
    <w:rsid w:val="000333C1"/>
    <w:rsid w:val="00035337"/>
    <w:rsid w:val="000355A3"/>
    <w:rsid w:val="00037EE9"/>
    <w:rsid w:val="00054071"/>
    <w:rsid w:val="0005517A"/>
    <w:rsid w:val="00055A86"/>
    <w:rsid w:val="00056AD6"/>
    <w:rsid w:val="0006126D"/>
    <w:rsid w:val="00067F57"/>
    <w:rsid w:val="00071BEC"/>
    <w:rsid w:val="00071D89"/>
    <w:rsid w:val="00074514"/>
    <w:rsid w:val="00074667"/>
    <w:rsid w:val="00074DE4"/>
    <w:rsid w:val="000806E0"/>
    <w:rsid w:val="000832D4"/>
    <w:rsid w:val="000834DE"/>
    <w:rsid w:val="00084926"/>
    <w:rsid w:val="00090160"/>
    <w:rsid w:val="0009017B"/>
    <w:rsid w:val="00090F3A"/>
    <w:rsid w:val="000A2773"/>
    <w:rsid w:val="000A6580"/>
    <w:rsid w:val="000A7A8D"/>
    <w:rsid w:val="000B0A57"/>
    <w:rsid w:val="000B1490"/>
    <w:rsid w:val="000B3E7E"/>
    <w:rsid w:val="000B69CE"/>
    <w:rsid w:val="000D223C"/>
    <w:rsid w:val="000D2DDF"/>
    <w:rsid w:val="000E199E"/>
    <w:rsid w:val="000E3420"/>
    <w:rsid w:val="000E4006"/>
    <w:rsid w:val="000F0E95"/>
    <w:rsid w:val="000F1E3A"/>
    <w:rsid w:val="000F2AC3"/>
    <w:rsid w:val="000F425A"/>
    <w:rsid w:val="0010018B"/>
    <w:rsid w:val="00104717"/>
    <w:rsid w:val="00107606"/>
    <w:rsid w:val="00112288"/>
    <w:rsid w:val="00133BE1"/>
    <w:rsid w:val="00140765"/>
    <w:rsid w:val="00140893"/>
    <w:rsid w:val="001547B8"/>
    <w:rsid w:val="001576FD"/>
    <w:rsid w:val="00160F97"/>
    <w:rsid w:val="00164E99"/>
    <w:rsid w:val="00176BEE"/>
    <w:rsid w:val="00183CC8"/>
    <w:rsid w:val="00187E9B"/>
    <w:rsid w:val="001927C2"/>
    <w:rsid w:val="0019526D"/>
    <w:rsid w:val="001A4DCD"/>
    <w:rsid w:val="001C050D"/>
    <w:rsid w:val="001E061F"/>
    <w:rsid w:val="00203092"/>
    <w:rsid w:val="0020412A"/>
    <w:rsid w:val="00207F08"/>
    <w:rsid w:val="002122A7"/>
    <w:rsid w:val="002208C0"/>
    <w:rsid w:val="00224A73"/>
    <w:rsid w:val="00224C06"/>
    <w:rsid w:val="00225226"/>
    <w:rsid w:val="002277A6"/>
    <w:rsid w:val="00230D7B"/>
    <w:rsid w:val="002405D4"/>
    <w:rsid w:val="0024302A"/>
    <w:rsid w:val="0025687C"/>
    <w:rsid w:val="00274A48"/>
    <w:rsid w:val="00284BB8"/>
    <w:rsid w:val="00287C4B"/>
    <w:rsid w:val="00291CCC"/>
    <w:rsid w:val="002A1948"/>
    <w:rsid w:val="002A2F4C"/>
    <w:rsid w:val="002A6415"/>
    <w:rsid w:val="002B282F"/>
    <w:rsid w:val="002B7B7C"/>
    <w:rsid w:val="002C2BF2"/>
    <w:rsid w:val="002C7EF6"/>
    <w:rsid w:val="002D3CE9"/>
    <w:rsid w:val="002D4924"/>
    <w:rsid w:val="002E59F0"/>
    <w:rsid w:val="002F4082"/>
    <w:rsid w:val="002F4756"/>
    <w:rsid w:val="00302509"/>
    <w:rsid w:val="003049C5"/>
    <w:rsid w:val="0030738B"/>
    <w:rsid w:val="00311BEF"/>
    <w:rsid w:val="00312EB8"/>
    <w:rsid w:val="00324AFA"/>
    <w:rsid w:val="00326078"/>
    <w:rsid w:val="00326988"/>
    <w:rsid w:val="003303BF"/>
    <w:rsid w:val="00340C00"/>
    <w:rsid w:val="00362BEF"/>
    <w:rsid w:val="003702D1"/>
    <w:rsid w:val="00373FAD"/>
    <w:rsid w:val="00375D7C"/>
    <w:rsid w:val="003777B5"/>
    <w:rsid w:val="003832E7"/>
    <w:rsid w:val="00390F2B"/>
    <w:rsid w:val="00392E18"/>
    <w:rsid w:val="003A20A0"/>
    <w:rsid w:val="003A58B0"/>
    <w:rsid w:val="003B7470"/>
    <w:rsid w:val="003C03ED"/>
    <w:rsid w:val="003C2BD5"/>
    <w:rsid w:val="003C37BA"/>
    <w:rsid w:val="003C4603"/>
    <w:rsid w:val="003D3760"/>
    <w:rsid w:val="003E03FA"/>
    <w:rsid w:val="003F5BCB"/>
    <w:rsid w:val="003F6E69"/>
    <w:rsid w:val="00400DFC"/>
    <w:rsid w:val="00410BBA"/>
    <w:rsid w:val="00412DC6"/>
    <w:rsid w:val="004161D6"/>
    <w:rsid w:val="00420FE5"/>
    <w:rsid w:val="00425009"/>
    <w:rsid w:val="00434B02"/>
    <w:rsid w:val="0043662E"/>
    <w:rsid w:val="004377B0"/>
    <w:rsid w:val="00437FE6"/>
    <w:rsid w:val="00441567"/>
    <w:rsid w:val="00443C3B"/>
    <w:rsid w:val="00445BB6"/>
    <w:rsid w:val="00453113"/>
    <w:rsid w:val="00453449"/>
    <w:rsid w:val="00454950"/>
    <w:rsid w:val="00461903"/>
    <w:rsid w:val="00464260"/>
    <w:rsid w:val="00471325"/>
    <w:rsid w:val="00472C81"/>
    <w:rsid w:val="00474C13"/>
    <w:rsid w:val="00475032"/>
    <w:rsid w:val="00483156"/>
    <w:rsid w:val="00484359"/>
    <w:rsid w:val="004859EF"/>
    <w:rsid w:val="004B20DD"/>
    <w:rsid w:val="004D1C3D"/>
    <w:rsid w:val="004E121E"/>
    <w:rsid w:val="005070C1"/>
    <w:rsid w:val="00511EC2"/>
    <w:rsid w:val="00514AAF"/>
    <w:rsid w:val="005164F5"/>
    <w:rsid w:val="00524946"/>
    <w:rsid w:val="0052560F"/>
    <w:rsid w:val="00526BDF"/>
    <w:rsid w:val="0054133F"/>
    <w:rsid w:val="005623F4"/>
    <w:rsid w:val="00562D96"/>
    <w:rsid w:val="005666F2"/>
    <w:rsid w:val="0057178B"/>
    <w:rsid w:val="00572064"/>
    <w:rsid w:val="00584369"/>
    <w:rsid w:val="00587A35"/>
    <w:rsid w:val="00592452"/>
    <w:rsid w:val="005A4CBD"/>
    <w:rsid w:val="005D1DDD"/>
    <w:rsid w:val="005D3D06"/>
    <w:rsid w:val="005E27C0"/>
    <w:rsid w:val="005F2617"/>
    <w:rsid w:val="005F4693"/>
    <w:rsid w:val="005F72F6"/>
    <w:rsid w:val="00602894"/>
    <w:rsid w:val="0061106F"/>
    <w:rsid w:val="00612133"/>
    <w:rsid w:val="00613F62"/>
    <w:rsid w:val="0061493B"/>
    <w:rsid w:val="006174AC"/>
    <w:rsid w:val="00623602"/>
    <w:rsid w:val="00634200"/>
    <w:rsid w:val="0064279A"/>
    <w:rsid w:val="00651C98"/>
    <w:rsid w:val="00663215"/>
    <w:rsid w:val="00692C4B"/>
    <w:rsid w:val="006962FC"/>
    <w:rsid w:val="006A5D23"/>
    <w:rsid w:val="006A7454"/>
    <w:rsid w:val="006B2B7D"/>
    <w:rsid w:val="006B3486"/>
    <w:rsid w:val="006C17C5"/>
    <w:rsid w:val="006D2EC3"/>
    <w:rsid w:val="006D67AE"/>
    <w:rsid w:val="006E3D58"/>
    <w:rsid w:val="006E74F6"/>
    <w:rsid w:val="006F4284"/>
    <w:rsid w:val="007007E7"/>
    <w:rsid w:val="00703AA4"/>
    <w:rsid w:val="00704EE5"/>
    <w:rsid w:val="007066E2"/>
    <w:rsid w:val="00721318"/>
    <w:rsid w:val="007222FC"/>
    <w:rsid w:val="0072241F"/>
    <w:rsid w:val="00722640"/>
    <w:rsid w:val="00724CFA"/>
    <w:rsid w:val="0072757B"/>
    <w:rsid w:val="00730F64"/>
    <w:rsid w:val="00731673"/>
    <w:rsid w:val="0073197E"/>
    <w:rsid w:val="00746080"/>
    <w:rsid w:val="00746294"/>
    <w:rsid w:val="007508EC"/>
    <w:rsid w:val="00751DF5"/>
    <w:rsid w:val="007532F0"/>
    <w:rsid w:val="00753B6A"/>
    <w:rsid w:val="00756DA9"/>
    <w:rsid w:val="00756E40"/>
    <w:rsid w:val="00772B57"/>
    <w:rsid w:val="00772F96"/>
    <w:rsid w:val="00773C5C"/>
    <w:rsid w:val="00781D04"/>
    <w:rsid w:val="00782C51"/>
    <w:rsid w:val="007867CD"/>
    <w:rsid w:val="007A4CD6"/>
    <w:rsid w:val="007A60D9"/>
    <w:rsid w:val="007B12E9"/>
    <w:rsid w:val="007B13D8"/>
    <w:rsid w:val="007B1D6C"/>
    <w:rsid w:val="007C2D45"/>
    <w:rsid w:val="007D4324"/>
    <w:rsid w:val="007D6499"/>
    <w:rsid w:val="007D721E"/>
    <w:rsid w:val="007E72F9"/>
    <w:rsid w:val="007F49EB"/>
    <w:rsid w:val="007F57FF"/>
    <w:rsid w:val="007F7E5A"/>
    <w:rsid w:val="00804A95"/>
    <w:rsid w:val="00805FDA"/>
    <w:rsid w:val="0080710B"/>
    <w:rsid w:val="00812C1B"/>
    <w:rsid w:val="00813EFE"/>
    <w:rsid w:val="008173B1"/>
    <w:rsid w:val="00825FF0"/>
    <w:rsid w:val="00835AD0"/>
    <w:rsid w:val="00841787"/>
    <w:rsid w:val="00846716"/>
    <w:rsid w:val="0086021B"/>
    <w:rsid w:val="008612E8"/>
    <w:rsid w:val="00862D3F"/>
    <w:rsid w:val="008747B3"/>
    <w:rsid w:val="00877BD1"/>
    <w:rsid w:val="008813C3"/>
    <w:rsid w:val="00884852"/>
    <w:rsid w:val="00885A1A"/>
    <w:rsid w:val="008926F0"/>
    <w:rsid w:val="008964E8"/>
    <w:rsid w:val="008A48F6"/>
    <w:rsid w:val="008C37EF"/>
    <w:rsid w:val="008E58D1"/>
    <w:rsid w:val="008E6045"/>
    <w:rsid w:val="008F03CC"/>
    <w:rsid w:val="0090113B"/>
    <w:rsid w:val="00905E5E"/>
    <w:rsid w:val="00924495"/>
    <w:rsid w:val="0093258A"/>
    <w:rsid w:val="0094002E"/>
    <w:rsid w:val="0094373C"/>
    <w:rsid w:val="00945174"/>
    <w:rsid w:val="00946DEE"/>
    <w:rsid w:val="00947985"/>
    <w:rsid w:val="00951E2B"/>
    <w:rsid w:val="00952939"/>
    <w:rsid w:val="00956B57"/>
    <w:rsid w:val="00961EA0"/>
    <w:rsid w:val="0096673B"/>
    <w:rsid w:val="00972305"/>
    <w:rsid w:val="0098228E"/>
    <w:rsid w:val="009849F9"/>
    <w:rsid w:val="009873E3"/>
    <w:rsid w:val="009A5C44"/>
    <w:rsid w:val="009B03AF"/>
    <w:rsid w:val="009B6011"/>
    <w:rsid w:val="009C4216"/>
    <w:rsid w:val="009D1C27"/>
    <w:rsid w:val="009D39DC"/>
    <w:rsid w:val="009D5F4B"/>
    <w:rsid w:val="009D7E67"/>
    <w:rsid w:val="009E626E"/>
    <w:rsid w:val="009E6B36"/>
    <w:rsid w:val="009E7CBF"/>
    <w:rsid w:val="00A00CA7"/>
    <w:rsid w:val="00A03FAB"/>
    <w:rsid w:val="00A040ED"/>
    <w:rsid w:val="00A07077"/>
    <w:rsid w:val="00A301A7"/>
    <w:rsid w:val="00A30D2E"/>
    <w:rsid w:val="00A3270C"/>
    <w:rsid w:val="00A50DD0"/>
    <w:rsid w:val="00A516B0"/>
    <w:rsid w:val="00A54D93"/>
    <w:rsid w:val="00A556D4"/>
    <w:rsid w:val="00A5620A"/>
    <w:rsid w:val="00A60CFF"/>
    <w:rsid w:val="00A65BE9"/>
    <w:rsid w:val="00A76CFD"/>
    <w:rsid w:val="00A86490"/>
    <w:rsid w:val="00A86F14"/>
    <w:rsid w:val="00A964B1"/>
    <w:rsid w:val="00AA06D9"/>
    <w:rsid w:val="00AB2106"/>
    <w:rsid w:val="00AB251C"/>
    <w:rsid w:val="00AB7EED"/>
    <w:rsid w:val="00AC2406"/>
    <w:rsid w:val="00AC383E"/>
    <w:rsid w:val="00AD117E"/>
    <w:rsid w:val="00AD3FCF"/>
    <w:rsid w:val="00AE7388"/>
    <w:rsid w:val="00AF0D1D"/>
    <w:rsid w:val="00B02090"/>
    <w:rsid w:val="00B03802"/>
    <w:rsid w:val="00B069AA"/>
    <w:rsid w:val="00B10FB6"/>
    <w:rsid w:val="00B142AE"/>
    <w:rsid w:val="00B23A36"/>
    <w:rsid w:val="00B2407F"/>
    <w:rsid w:val="00B25576"/>
    <w:rsid w:val="00B25EF5"/>
    <w:rsid w:val="00B42707"/>
    <w:rsid w:val="00B50EB2"/>
    <w:rsid w:val="00B522BC"/>
    <w:rsid w:val="00B6528F"/>
    <w:rsid w:val="00B6722A"/>
    <w:rsid w:val="00B67F1E"/>
    <w:rsid w:val="00B71118"/>
    <w:rsid w:val="00B82D78"/>
    <w:rsid w:val="00B91E0F"/>
    <w:rsid w:val="00BA434C"/>
    <w:rsid w:val="00BA56CE"/>
    <w:rsid w:val="00BD4F65"/>
    <w:rsid w:val="00BD7607"/>
    <w:rsid w:val="00BE317A"/>
    <w:rsid w:val="00BE679D"/>
    <w:rsid w:val="00BE6A91"/>
    <w:rsid w:val="00BE78EA"/>
    <w:rsid w:val="00BF06D1"/>
    <w:rsid w:val="00BF57A7"/>
    <w:rsid w:val="00C06F9E"/>
    <w:rsid w:val="00C102B7"/>
    <w:rsid w:val="00C13E6B"/>
    <w:rsid w:val="00C15150"/>
    <w:rsid w:val="00C2370B"/>
    <w:rsid w:val="00C2643D"/>
    <w:rsid w:val="00C27193"/>
    <w:rsid w:val="00C4202E"/>
    <w:rsid w:val="00C624D5"/>
    <w:rsid w:val="00C6309E"/>
    <w:rsid w:val="00C663BD"/>
    <w:rsid w:val="00C801DE"/>
    <w:rsid w:val="00C848A0"/>
    <w:rsid w:val="00C859E5"/>
    <w:rsid w:val="00C878C5"/>
    <w:rsid w:val="00C9266B"/>
    <w:rsid w:val="00C96AEA"/>
    <w:rsid w:val="00CB63EE"/>
    <w:rsid w:val="00CC0B6D"/>
    <w:rsid w:val="00CD01B4"/>
    <w:rsid w:val="00CE1CD3"/>
    <w:rsid w:val="00CE209E"/>
    <w:rsid w:val="00CE4F01"/>
    <w:rsid w:val="00CF10B1"/>
    <w:rsid w:val="00CF4475"/>
    <w:rsid w:val="00D04CA1"/>
    <w:rsid w:val="00D2103C"/>
    <w:rsid w:val="00D26338"/>
    <w:rsid w:val="00D30F16"/>
    <w:rsid w:val="00D323F1"/>
    <w:rsid w:val="00D3340B"/>
    <w:rsid w:val="00D406DF"/>
    <w:rsid w:val="00D55546"/>
    <w:rsid w:val="00D57E8C"/>
    <w:rsid w:val="00D61090"/>
    <w:rsid w:val="00D6213C"/>
    <w:rsid w:val="00D647C0"/>
    <w:rsid w:val="00D77694"/>
    <w:rsid w:val="00D77B0F"/>
    <w:rsid w:val="00DB6B52"/>
    <w:rsid w:val="00DB7A5B"/>
    <w:rsid w:val="00DD26C5"/>
    <w:rsid w:val="00DE5488"/>
    <w:rsid w:val="00DE75AC"/>
    <w:rsid w:val="00DF5A52"/>
    <w:rsid w:val="00DF750C"/>
    <w:rsid w:val="00DF7BC8"/>
    <w:rsid w:val="00E0520A"/>
    <w:rsid w:val="00E173D5"/>
    <w:rsid w:val="00E17C58"/>
    <w:rsid w:val="00E231C2"/>
    <w:rsid w:val="00E26EB5"/>
    <w:rsid w:val="00E35F09"/>
    <w:rsid w:val="00E429DA"/>
    <w:rsid w:val="00E473C4"/>
    <w:rsid w:val="00E51988"/>
    <w:rsid w:val="00E546D0"/>
    <w:rsid w:val="00E616AB"/>
    <w:rsid w:val="00E62C2A"/>
    <w:rsid w:val="00E76794"/>
    <w:rsid w:val="00E80418"/>
    <w:rsid w:val="00E835E0"/>
    <w:rsid w:val="00E8586E"/>
    <w:rsid w:val="00E86F26"/>
    <w:rsid w:val="00E94F98"/>
    <w:rsid w:val="00E96A06"/>
    <w:rsid w:val="00EA0919"/>
    <w:rsid w:val="00EB2E0C"/>
    <w:rsid w:val="00EB4C14"/>
    <w:rsid w:val="00EB5240"/>
    <w:rsid w:val="00EC0085"/>
    <w:rsid w:val="00EC0B55"/>
    <w:rsid w:val="00EC721E"/>
    <w:rsid w:val="00ED07F4"/>
    <w:rsid w:val="00EE3753"/>
    <w:rsid w:val="00F034BF"/>
    <w:rsid w:val="00F2024C"/>
    <w:rsid w:val="00F226B3"/>
    <w:rsid w:val="00F233A3"/>
    <w:rsid w:val="00F23D7A"/>
    <w:rsid w:val="00F26D30"/>
    <w:rsid w:val="00F304C6"/>
    <w:rsid w:val="00F45BD2"/>
    <w:rsid w:val="00F4735A"/>
    <w:rsid w:val="00F47637"/>
    <w:rsid w:val="00F57152"/>
    <w:rsid w:val="00F7362C"/>
    <w:rsid w:val="00F92F61"/>
    <w:rsid w:val="00F97BF7"/>
    <w:rsid w:val="00FB1AEB"/>
    <w:rsid w:val="00FB6F10"/>
    <w:rsid w:val="00FC4CF8"/>
    <w:rsid w:val="00FC5DA7"/>
    <w:rsid w:val="00FC60F1"/>
    <w:rsid w:val="00FE1FD7"/>
    <w:rsid w:val="00FF0C9B"/>
    <w:rsid w:val="00FF1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49891ED5-5734-4002-B938-1752EB33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222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2FC"/>
  </w:style>
  <w:style w:type="character" w:customStyle="1" w:styleId="eop">
    <w:name w:val="eop"/>
    <w:basedOn w:val="DefaultParagraphFont"/>
    <w:rsid w:val="007222FC"/>
  </w:style>
  <w:style w:type="character" w:styleId="Hyperlink">
    <w:name w:val="Hyperlink"/>
    <w:basedOn w:val="DefaultParagraphFont"/>
    <w:uiPriority w:val="99"/>
    <w:unhideWhenUsed/>
    <w:rsid w:val="00324AFA"/>
    <w:rPr>
      <w:color w:val="0000FF" w:themeColor="hyperlink"/>
      <w:u w:val="single"/>
    </w:rPr>
  </w:style>
  <w:style w:type="character" w:styleId="UnresolvedMention">
    <w:name w:val="Unresolved Mention"/>
    <w:basedOn w:val="DefaultParagraphFont"/>
    <w:uiPriority w:val="99"/>
    <w:semiHidden/>
    <w:unhideWhenUsed/>
    <w:rsid w:val="00324AFA"/>
    <w:rPr>
      <w:color w:val="605E5C"/>
      <w:shd w:val="clear" w:color="auto" w:fill="E1DFDD"/>
    </w:rPr>
  </w:style>
  <w:style w:type="paragraph" w:styleId="Revision">
    <w:name w:val="Revision"/>
    <w:hidden/>
    <w:uiPriority w:val="99"/>
    <w:semiHidden/>
    <w:rsid w:val="00A86490"/>
    <w:pPr>
      <w:spacing w:after="0" w:line="240" w:lineRule="auto"/>
    </w:pPr>
  </w:style>
  <w:style w:type="paragraph" w:styleId="Header">
    <w:name w:val="header"/>
    <w:basedOn w:val="Normal"/>
    <w:link w:val="HeaderChar"/>
    <w:uiPriority w:val="99"/>
    <w:unhideWhenUsed/>
    <w:rsid w:val="00A8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90548578">
      <w:bodyDiv w:val="1"/>
      <w:marLeft w:val="0"/>
      <w:marRight w:val="0"/>
      <w:marTop w:val="0"/>
      <w:marBottom w:val="0"/>
      <w:divBdr>
        <w:top w:val="none" w:sz="0" w:space="0" w:color="auto"/>
        <w:left w:val="none" w:sz="0" w:space="0" w:color="auto"/>
        <w:bottom w:val="none" w:sz="0" w:space="0" w:color="auto"/>
        <w:right w:val="none" w:sz="0" w:space="0" w:color="auto"/>
      </w:divBdr>
    </w:div>
    <w:div w:id="135365440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2092851017">
      <w:bodyDiv w:val="1"/>
      <w:marLeft w:val="0"/>
      <w:marRight w:val="0"/>
      <w:marTop w:val="0"/>
      <w:marBottom w:val="0"/>
      <w:divBdr>
        <w:top w:val="none" w:sz="0" w:space="0" w:color="auto"/>
        <w:left w:val="none" w:sz="0" w:space="0" w:color="auto"/>
        <w:bottom w:val="none" w:sz="0" w:space="0" w:color="auto"/>
        <w:right w:val="none" w:sz="0" w:space="0" w:color="auto"/>
      </w:divBdr>
      <w:divsChild>
        <w:div w:id="306279745">
          <w:marLeft w:val="0"/>
          <w:marRight w:val="0"/>
          <w:marTop w:val="0"/>
          <w:marBottom w:val="0"/>
          <w:divBdr>
            <w:top w:val="none" w:sz="0" w:space="0" w:color="auto"/>
            <w:left w:val="none" w:sz="0" w:space="0" w:color="auto"/>
            <w:bottom w:val="none" w:sz="0" w:space="0" w:color="auto"/>
            <w:right w:val="none" w:sz="0" w:space="0" w:color="auto"/>
          </w:divBdr>
        </w:div>
        <w:div w:id="826674944">
          <w:marLeft w:val="0"/>
          <w:marRight w:val="0"/>
          <w:marTop w:val="0"/>
          <w:marBottom w:val="0"/>
          <w:divBdr>
            <w:top w:val="none" w:sz="0" w:space="0" w:color="auto"/>
            <w:left w:val="none" w:sz="0" w:space="0" w:color="auto"/>
            <w:bottom w:val="none" w:sz="0" w:space="0" w:color="auto"/>
            <w:right w:val="none" w:sz="0" w:space="0" w:color="auto"/>
          </w:divBdr>
        </w:div>
        <w:div w:id="846284132">
          <w:marLeft w:val="0"/>
          <w:marRight w:val="0"/>
          <w:marTop w:val="0"/>
          <w:marBottom w:val="0"/>
          <w:divBdr>
            <w:top w:val="none" w:sz="0" w:space="0" w:color="auto"/>
            <w:left w:val="none" w:sz="0" w:space="0" w:color="auto"/>
            <w:bottom w:val="none" w:sz="0" w:space="0" w:color="auto"/>
            <w:right w:val="none" w:sz="0" w:space="0" w:color="auto"/>
          </w:divBdr>
        </w:div>
        <w:div w:id="907836678">
          <w:marLeft w:val="0"/>
          <w:marRight w:val="0"/>
          <w:marTop w:val="0"/>
          <w:marBottom w:val="0"/>
          <w:divBdr>
            <w:top w:val="none" w:sz="0" w:space="0" w:color="auto"/>
            <w:left w:val="none" w:sz="0" w:space="0" w:color="auto"/>
            <w:bottom w:val="none" w:sz="0" w:space="0" w:color="auto"/>
            <w:right w:val="none" w:sz="0" w:space="0" w:color="auto"/>
          </w:divBdr>
        </w:div>
        <w:div w:id="909315557">
          <w:marLeft w:val="0"/>
          <w:marRight w:val="0"/>
          <w:marTop w:val="0"/>
          <w:marBottom w:val="0"/>
          <w:divBdr>
            <w:top w:val="none" w:sz="0" w:space="0" w:color="auto"/>
            <w:left w:val="none" w:sz="0" w:space="0" w:color="auto"/>
            <w:bottom w:val="none" w:sz="0" w:space="0" w:color="auto"/>
            <w:right w:val="none" w:sz="0" w:space="0" w:color="auto"/>
          </w:divBdr>
        </w:div>
        <w:div w:id="964392368">
          <w:marLeft w:val="0"/>
          <w:marRight w:val="0"/>
          <w:marTop w:val="0"/>
          <w:marBottom w:val="0"/>
          <w:divBdr>
            <w:top w:val="none" w:sz="0" w:space="0" w:color="auto"/>
            <w:left w:val="none" w:sz="0" w:space="0" w:color="auto"/>
            <w:bottom w:val="none" w:sz="0" w:space="0" w:color="auto"/>
            <w:right w:val="none" w:sz="0" w:space="0" w:color="auto"/>
          </w:divBdr>
        </w:div>
        <w:div w:id="1129057139">
          <w:marLeft w:val="0"/>
          <w:marRight w:val="0"/>
          <w:marTop w:val="0"/>
          <w:marBottom w:val="0"/>
          <w:divBdr>
            <w:top w:val="none" w:sz="0" w:space="0" w:color="auto"/>
            <w:left w:val="none" w:sz="0" w:space="0" w:color="auto"/>
            <w:bottom w:val="none" w:sz="0" w:space="0" w:color="auto"/>
            <w:right w:val="none" w:sz="0" w:space="0" w:color="auto"/>
          </w:divBdr>
        </w:div>
        <w:div w:id="1148325903">
          <w:marLeft w:val="0"/>
          <w:marRight w:val="0"/>
          <w:marTop w:val="0"/>
          <w:marBottom w:val="0"/>
          <w:divBdr>
            <w:top w:val="none" w:sz="0" w:space="0" w:color="auto"/>
            <w:left w:val="none" w:sz="0" w:space="0" w:color="auto"/>
            <w:bottom w:val="none" w:sz="0" w:space="0" w:color="auto"/>
            <w:right w:val="none" w:sz="0" w:space="0" w:color="auto"/>
          </w:divBdr>
        </w:div>
        <w:div w:id="1263801597">
          <w:marLeft w:val="0"/>
          <w:marRight w:val="0"/>
          <w:marTop w:val="0"/>
          <w:marBottom w:val="0"/>
          <w:divBdr>
            <w:top w:val="none" w:sz="0" w:space="0" w:color="auto"/>
            <w:left w:val="none" w:sz="0" w:space="0" w:color="auto"/>
            <w:bottom w:val="none" w:sz="0" w:space="0" w:color="auto"/>
            <w:right w:val="none" w:sz="0" w:space="0" w:color="auto"/>
          </w:divBdr>
        </w:div>
        <w:div w:id="1410538408">
          <w:marLeft w:val="0"/>
          <w:marRight w:val="0"/>
          <w:marTop w:val="0"/>
          <w:marBottom w:val="0"/>
          <w:divBdr>
            <w:top w:val="none" w:sz="0" w:space="0" w:color="auto"/>
            <w:left w:val="none" w:sz="0" w:space="0" w:color="auto"/>
            <w:bottom w:val="none" w:sz="0" w:space="0" w:color="auto"/>
            <w:right w:val="none" w:sz="0" w:space="0" w:color="auto"/>
          </w:divBdr>
        </w:div>
        <w:div w:id="1625038801">
          <w:marLeft w:val="0"/>
          <w:marRight w:val="0"/>
          <w:marTop w:val="0"/>
          <w:marBottom w:val="0"/>
          <w:divBdr>
            <w:top w:val="none" w:sz="0" w:space="0" w:color="auto"/>
            <w:left w:val="none" w:sz="0" w:space="0" w:color="auto"/>
            <w:bottom w:val="none" w:sz="0" w:space="0" w:color="auto"/>
            <w:right w:val="none" w:sz="0" w:space="0" w:color="auto"/>
          </w:divBdr>
        </w:div>
        <w:div w:id="1833377362">
          <w:marLeft w:val="0"/>
          <w:marRight w:val="0"/>
          <w:marTop w:val="0"/>
          <w:marBottom w:val="0"/>
          <w:divBdr>
            <w:top w:val="none" w:sz="0" w:space="0" w:color="auto"/>
            <w:left w:val="none" w:sz="0" w:space="0" w:color="auto"/>
            <w:bottom w:val="none" w:sz="0" w:space="0" w:color="auto"/>
            <w:right w:val="none" w:sz="0" w:space="0" w:color="auto"/>
          </w:divBdr>
        </w:div>
        <w:div w:id="2044749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subject/>
  <dc:creator>OEB</dc:creator>
  <cp:keywords/>
  <dc:description/>
  <cp:lastModifiedBy>Fiona O'Connell</cp:lastModifiedBy>
  <cp:revision>2</cp:revision>
  <cp:lastPrinted>2014-09-29T14:43:00Z</cp:lastPrinted>
  <dcterms:created xsi:type="dcterms:W3CDTF">2023-02-16T19:41:00Z</dcterms:created>
  <dcterms:modified xsi:type="dcterms:W3CDTF">2023-02-16T19:41:00Z</dcterms:modified>
</cp:coreProperties>
</file>