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6510D" w14:textId="30E1DB4D" w:rsidR="00A07077" w:rsidRDefault="00E635E9" w:rsidP="00AB251C">
      <w:pPr>
        <w:pStyle w:val="Default"/>
        <w:spacing w:after="360"/>
        <w:contextualSpacing/>
        <w:jc w:val="center"/>
        <w:rPr>
          <w:rFonts w:ascii="Arial" w:hAnsi="Arial" w:cs="Arial"/>
          <w:b/>
          <w:bCs/>
          <w:sz w:val="28"/>
          <w:szCs w:val="28"/>
        </w:rPr>
      </w:pPr>
      <w:r>
        <w:rPr>
          <w:rFonts w:ascii="Arial" w:hAnsi="Arial" w:cs="Arial"/>
          <w:b/>
          <w:bCs/>
          <w:sz w:val="28"/>
          <w:szCs w:val="28"/>
        </w:rPr>
        <w:t xml:space="preserve">Centre Wellington Hydro Ltd. </w:t>
      </w:r>
      <w:r w:rsidR="00623602">
        <w:rPr>
          <w:rFonts w:ascii="Arial" w:hAnsi="Arial" w:cs="Arial"/>
          <w:b/>
          <w:bCs/>
          <w:sz w:val="28"/>
          <w:szCs w:val="28"/>
        </w:rPr>
        <w:t>EB-20</w:t>
      </w:r>
      <w:r>
        <w:rPr>
          <w:rFonts w:ascii="Arial" w:hAnsi="Arial" w:cs="Arial"/>
          <w:b/>
          <w:bCs/>
          <w:sz w:val="28"/>
          <w:szCs w:val="28"/>
        </w:rPr>
        <w:t>23</w:t>
      </w:r>
      <w:r w:rsidR="00B069AA" w:rsidRPr="00D57E8C">
        <w:rPr>
          <w:rFonts w:ascii="Arial" w:hAnsi="Arial" w:cs="Arial"/>
          <w:b/>
          <w:bCs/>
          <w:sz w:val="28"/>
          <w:szCs w:val="28"/>
        </w:rPr>
        <w:t>-</w:t>
      </w:r>
      <w:r>
        <w:rPr>
          <w:rFonts w:ascii="Arial" w:hAnsi="Arial" w:cs="Arial"/>
          <w:b/>
          <w:bCs/>
          <w:sz w:val="28"/>
          <w:szCs w:val="28"/>
        </w:rPr>
        <w:t>0010</w:t>
      </w:r>
    </w:p>
    <w:p w14:paraId="5999C199" w14:textId="59B6E4C3" w:rsidR="00D77124" w:rsidRDefault="00E635E9" w:rsidP="00AB251C">
      <w:pPr>
        <w:pStyle w:val="Default"/>
        <w:spacing w:after="360"/>
        <w:contextualSpacing/>
        <w:jc w:val="center"/>
        <w:rPr>
          <w:rFonts w:ascii="Arial" w:hAnsi="Arial" w:cs="Arial"/>
          <w:b/>
          <w:bCs/>
          <w:sz w:val="28"/>
          <w:szCs w:val="28"/>
        </w:rPr>
      </w:pPr>
      <w:r>
        <w:rPr>
          <w:rFonts w:ascii="Arial" w:hAnsi="Arial" w:cs="Arial"/>
          <w:b/>
          <w:bCs/>
          <w:sz w:val="28"/>
          <w:szCs w:val="28"/>
        </w:rPr>
        <w:t>October 4, 2023</w:t>
      </w:r>
    </w:p>
    <w:p w14:paraId="2A0CB1B0" w14:textId="44219B0A"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E635E9">
        <w:rPr>
          <w:rFonts w:ascii="Arial" w:eastAsia="Calibri" w:hAnsi="Arial" w:cs="Arial"/>
          <w:sz w:val="24"/>
          <w:szCs w:val="24"/>
        </w:rPr>
        <w:t xml:space="preserve">Centre wellington Hydro Ltd. </w:t>
      </w:r>
      <w:r w:rsidR="00D77124">
        <w:rPr>
          <w:rFonts w:ascii="Arial" w:eastAsia="Calibri" w:hAnsi="Arial" w:cs="Arial"/>
          <w:sz w:val="24"/>
          <w:szCs w:val="24"/>
        </w:rPr>
        <w:t>(</w:t>
      </w:r>
      <w:r w:rsidR="00E635E9">
        <w:rPr>
          <w:rFonts w:ascii="Arial" w:eastAsia="Calibri" w:hAnsi="Arial" w:cs="Arial"/>
          <w:sz w:val="24"/>
          <w:szCs w:val="24"/>
        </w:rPr>
        <w:t>Centre Wellington</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7CFAFC4F" w14:textId="77777777" w:rsidR="00D57E8C" w:rsidRDefault="00D57E8C" w:rsidP="00AB251C">
      <w:pPr>
        <w:spacing w:after="240"/>
        <w:rPr>
          <w:rFonts w:ascii="Arial" w:hAnsi="Arial" w:cs="Arial"/>
          <w:b/>
          <w:sz w:val="24"/>
          <w:szCs w:val="24"/>
        </w:rPr>
      </w:pPr>
      <w:r>
        <w:rPr>
          <w:rFonts w:ascii="Arial" w:hAnsi="Arial" w:cs="Arial"/>
          <w:b/>
          <w:sz w:val="24"/>
          <w:szCs w:val="24"/>
        </w:rPr>
        <w:t>Staff Question-1</w:t>
      </w:r>
    </w:p>
    <w:p w14:paraId="581A1D6F" w14:textId="77777777" w:rsidR="00EC2E25" w:rsidRPr="00566482" w:rsidRDefault="00EC2E25" w:rsidP="00AB251C">
      <w:pPr>
        <w:spacing w:after="240"/>
        <w:rPr>
          <w:rFonts w:ascii="Arial" w:eastAsia="Calibri" w:hAnsi="Arial" w:cs="Arial"/>
          <w:b/>
          <w:bCs/>
          <w:sz w:val="24"/>
          <w:szCs w:val="24"/>
        </w:rPr>
      </w:pPr>
      <w:r w:rsidRPr="00566482">
        <w:rPr>
          <w:rFonts w:ascii="Arial" w:eastAsia="Calibri" w:hAnsi="Arial" w:cs="Arial"/>
          <w:b/>
          <w:bCs/>
          <w:sz w:val="24"/>
          <w:szCs w:val="24"/>
        </w:rPr>
        <w:t xml:space="preserve">Ref: </w:t>
      </w:r>
      <w:r w:rsidR="00D707FB" w:rsidRPr="00566482">
        <w:rPr>
          <w:rFonts w:ascii="Arial" w:eastAsia="Calibri" w:hAnsi="Arial" w:cs="Arial"/>
          <w:b/>
          <w:bCs/>
          <w:sz w:val="24"/>
          <w:szCs w:val="24"/>
        </w:rPr>
        <w:t>Information Sheet of IRM Rate Generator Model F18</w:t>
      </w:r>
    </w:p>
    <w:p w14:paraId="7BFCC4D4" w14:textId="476DE3D2" w:rsidR="000D6CE9" w:rsidRDefault="000D6CE9" w:rsidP="00AB251C">
      <w:pPr>
        <w:spacing w:after="240"/>
        <w:rPr>
          <w:rFonts w:ascii="Arial" w:eastAsia="Calibri" w:hAnsi="Arial" w:cs="Arial"/>
          <w:sz w:val="24"/>
          <w:szCs w:val="24"/>
        </w:rPr>
      </w:pPr>
      <w:r>
        <w:rPr>
          <w:rFonts w:ascii="Arial" w:eastAsia="Calibri" w:hAnsi="Arial" w:cs="Arial"/>
          <w:sz w:val="24"/>
          <w:szCs w:val="24"/>
        </w:rPr>
        <w:t xml:space="preserve">As per the OEB letter, issued August 21, 2023, the OEB assigned EB-2023-0010 to Centre Wellington’s 2024 IRM application. OEB staff notes that Cell F18 shows </w:t>
      </w:r>
      <w:proofErr w:type="gramStart"/>
      <w:r>
        <w:rPr>
          <w:rFonts w:ascii="Arial" w:eastAsia="Calibri" w:hAnsi="Arial" w:cs="Arial"/>
          <w:sz w:val="24"/>
          <w:szCs w:val="24"/>
        </w:rPr>
        <w:t>a</w:t>
      </w:r>
      <w:proofErr w:type="gramEnd"/>
      <w:r>
        <w:rPr>
          <w:rFonts w:ascii="Arial" w:eastAsia="Calibri" w:hAnsi="Arial" w:cs="Arial"/>
          <w:sz w:val="24"/>
          <w:szCs w:val="24"/>
        </w:rPr>
        <w:t xml:space="preserve"> EB-2023-0090</w:t>
      </w:r>
    </w:p>
    <w:p w14:paraId="7E3753A9" w14:textId="26D2266C" w:rsidR="00D707FB" w:rsidRPr="000D6CE9" w:rsidRDefault="000D6CE9" w:rsidP="000D6CE9">
      <w:pPr>
        <w:pStyle w:val="ListParagraph"/>
        <w:numPr>
          <w:ilvl w:val="0"/>
          <w:numId w:val="30"/>
        </w:numPr>
        <w:spacing w:after="240"/>
        <w:rPr>
          <w:rFonts w:ascii="Arial" w:eastAsia="Calibri" w:hAnsi="Arial" w:cs="Arial"/>
          <w:sz w:val="24"/>
          <w:szCs w:val="24"/>
        </w:rPr>
      </w:pPr>
      <w:r>
        <w:rPr>
          <w:rFonts w:ascii="Arial" w:eastAsia="Calibri" w:hAnsi="Arial" w:cs="Arial"/>
          <w:sz w:val="24"/>
          <w:szCs w:val="24"/>
        </w:rPr>
        <w:t>Please confirm that EB-2023-0010 is the correct number and update the rate generator accordingly.</w:t>
      </w:r>
    </w:p>
    <w:p w14:paraId="10C29AB0" w14:textId="5BB11347" w:rsidR="00D707FB" w:rsidRDefault="00D707FB" w:rsidP="00AB251C">
      <w:pPr>
        <w:spacing w:after="240"/>
        <w:rPr>
          <w:rFonts w:ascii="Arial" w:hAnsi="Arial" w:cs="Arial"/>
          <w:b/>
          <w:sz w:val="24"/>
          <w:szCs w:val="24"/>
        </w:rPr>
      </w:pPr>
      <w:r>
        <w:rPr>
          <w:rFonts w:ascii="Arial" w:hAnsi="Arial" w:cs="Arial"/>
          <w:b/>
          <w:sz w:val="24"/>
          <w:szCs w:val="24"/>
        </w:rPr>
        <w:t>Staff Question-2</w:t>
      </w:r>
    </w:p>
    <w:p w14:paraId="61509187" w14:textId="4DAE1605" w:rsidR="00EC2E25" w:rsidRPr="00566482" w:rsidRDefault="00EC2E25" w:rsidP="00AB251C">
      <w:pPr>
        <w:spacing w:after="240"/>
        <w:rPr>
          <w:rFonts w:ascii="Arial" w:eastAsia="Calibri" w:hAnsi="Arial" w:cs="Arial"/>
          <w:b/>
          <w:bCs/>
          <w:sz w:val="24"/>
          <w:szCs w:val="24"/>
        </w:rPr>
      </w:pPr>
      <w:r w:rsidRPr="00566482">
        <w:rPr>
          <w:rFonts w:ascii="Arial" w:eastAsia="Calibri" w:hAnsi="Arial" w:cs="Arial"/>
          <w:b/>
          <w:bCs/>
          <w:sz w:val="24"/>
          <w:szCs w:val="24"/>
        </w:rPr>
        <w:t xml:space="preserve">Ref: </w:t>
      </w:r>
      <w:r w:rsidR="00D707FB" w:rsidRPr="00566482">
        <w:rPr>
          <w:rFonts w:ascii="Arial" w:eastAsia="Calibri" w:hAnsi="Arial" w:cs="Arial"/>
          <w:b/>
          <w:bCs/>
          <w:sz w:val="24"/>
          <w:szCs w:val="24"/>
        </w:rPr>
        <w:t xml:space="preserve">Information Sheet of </w:t>
      </w:r>
      <w:bookmarkStart w:id="1" w:name="_Hlk147388973"/>
      <w:r w:rsidR="00D707FB" w:rsidRPr="00566482">
        <w:rPr>
          <w:rFonts w:ascii="Arial" w:eastAsia="Calibri" w:hAnsi="Arial" w:cs="Arial"/>
          <w:b/>
          <w:bCs/>
          <w:sz w:val="24"/>
          <w:szCs w:val="24"/>
        </w:rPr>
        <w:t xml:space="preserve">IRM Rate Generator Model </w:t>
      </w:r>
      <w:bookmarkEnd w:id="1"/>
      <w:r w:rsidR="00D707FB" w:rsidRPr="00566482">
        <w:rPr>
          <w:rFonts w:ascii="Arial" w:eastAsia="Calibri" w:hAnsi="Arial" w:cs="Arial"/>
          <w:b/>
          <w:bCs/>
          <w:sz w:val="24"/>
          <w:szCs w:val="24"/>
        </w:rPr>
        <w:t>F49 and F51</w:t>
      </w:r>
      <w:r w:rsidR="000D6CE9">
        <w:rPr>
          <w:rFonts w:ascii="Arial" w:eastAsia="Calibri" w:hAnsi="Arial" w:cs="Arial"/>
          <w:b/>
          <w:bCs/>
          <w:sz w:val="24"/>
          <w:szCs w:val="24"/>
        </w:rPr>
        <w:t xml:space="preserve"> and Manager’s Summary, p. 16</w:t>
      </w:r>
    </w:p>
    <w:p w14:paraId="6F3A4DC4" w14:textId="53E8B57C" w:rsidR="000D6CE9" w:rsidRDefault="000D6CE9" w:rsidP="00AB251C">
      <w:pPr>
        <w:spacing w:after="240"/>
        <w:rPr>
          <w:rFonts w:ascii="Arial" w:eastAsia="Calibri" w:hAnsi="Arial" w:cs="Arial"/>
          <w:sz w:val="24"/>
          <w:szCs w:val="24"/>
        </w:rPr>
      </w:pPr>
      <w:r>
        <w:rPr>
          <w:rFonts w:ascii="Arial" w:eastAsia="Calibri" w:hAnsi="Arial" w:cs="Arial"/>
          <w:sz w:val="24"/>
          <w:szCs w:val="24"/>
        </w:rPr>
        <w:t xml:space="preserve">OEB staff notes that Centre Wellington selected “No” in response to question 5 and 6 on Tab 1 of the rate generator, indicating that it did not have Class A customer since 2021. On page 18 of the Manager’s Summary, Centre Wellington stated that as </w:t>
      </w:r>
      <w:proofErr w:type="gramStart"/>
      <w:r>
        <w:rPr>
          <w:rFonts w:ascii="Arial" w:eastAsia="Calibri" w:hAnsi="Arial" w:cs="Arial"/>
          <w:sz w:val="24"/>
          <w:szCs w:val="24"/>
        </w:rPr>
        <w:t>at</w:t>
      </w:r>
      <w:proofErr w:type="gramEnd"/>
      <w:r>
        <w:rPr>
          <w:rFonts w:ascii="Arial" w:eastAsia="Calibri" w:hAnsi="Arial" w:cs="Arial"/>
          <w:sz w:val="24"/>
          <w:szCs w:val="24"/>
        </w:rPr>
        <w:t xml:space="preserve"> December 31, 2022 it has three active Class A customers, which have been part of Class A for the full duration of the accumulation of the Group 1 variance balances.</w:t>
      </w:r>
    </w:p>
    <w:p w14:paraId="49EDEFA0" w14:textId="6CBBE13C" w:rsidR="00D97B88" w:rsidRDefault="00D707FB" w:rsidP="000D6CE9">
      <w:pPr>
        <w:pStyle w:val="ListParagraph"/>
        <w:numPr>
          <w:ilvl w:val="0"/>
          <w:numId w:val="30"/>
        </w:numPr>
        <w:spacing w:after="240"/>
        <w:rPr>
          <w:rFonts w:ascii="Arial" w:eastAsia="Calibri" w:hAnsi="Arial" w:cs="Arial"/>
          <w:sz w:val="24"/>
          <w:szCs w:val="24"/>
        </w:rPr>
      </w:pPr>
      <w:r w:rsidRPr="00D97B88">
        <w:rPr>
          <w:rFonts w:ascii="Arial" w:eastAsia="Calibri" w:hAnsi="Arial" w:cs="Arial"/>
          <w:sz w:val="24"/>
          <w:szCs w:val="24"/>
        </w:rPr>
        <w:t xml:space="preserve">Can you please confirm </w:t>
      </w:r>
      <w:r w:rsidR="00D97B88">
        <w:rPr>
          <w:rFonts w:ascii="Arial" w:eastAsia="Calibri" w:hAnsi="Arial" w:cs="Arial"/>
          <w:sz w:val="24"/>
          <w:szCs w:val="24"/>
        </w:rPr>
        <w:t xml:space="preserve">that Centre Wellington had </w:t>
      </w:r>
      <w:r w:rsidRPr="00566482">
        <w:rPr>
          <w:rFonts w:ascii="Arial" w:eastAsia="Calibri" w:hAnsi="Arial" w:cs="Arial"/>
          <w:sz w:val="24"/>
          <w:szCs w:val="24"/>
        </w:rPr>
        <w:t xml:space="preserve">Class A </w:t>
      </w:r>
      <w:r w:rsidR="00D97B88">
        <w:rPr>
          <w:rFonts w:ascii="Arial" w:eastAsia="Calibri" w:hAnsi="Arial" w:cs="Arial"/>
          <w:sz w:val="24"/>
          <w:szCs w:val="24"/>
        </w:rPr>
        <w:t xml:space="preserve">during the time the balances in Account 1589 and Account 1580, Sub-account CBR Class B accumulated. </w:t>
      </w:r>
    </w:p>
    <w:p w14:paraId="4868FB21" w14:textId="29F05557" w:rsidR="00D97B88" w:rsidRDefault="00D97B88" w:rsidP="000D6CE9">
      <w:pPr>
        <w:pStyle w:val="ListParagraph"/>
        <w:numPr>
          <w:ilvl w:val="0"/>
          <w:numId w:val="30"/>
        </w:numPr>
        <w:spacing w:after="240"/>
        <w:rPr>
          <w:rFonts w:ascii="Arial" w:eastAsia="Calibri" w:hAnsi="Arial" w:cs="Arial"/>
          <w:sz w:val="24"/>
          <w:szCs w:val="24"/>
        </w:rPr>
      </w:pPr>
      <w:r>
        <w:rPr>
          <w:rFonts w:ascii="Arial" w:eastAsia="Calibri" w:hAnsi="Arial" w:cs="Arial"/>
          <w:sz w:val="24"/>
          <w:szCs w:val="24"/>
        </w:rPr>
        <w:t xml:space="preserve">If yes, please update Tab 1 of the rate generator as well as any subsequent applicable tabs. </w:t>
      </w:r>
    </w:p>
    <w:p w14:paraId="78D054A8" w14:textId="7EBCA6B1" w:rsidR="00D707FB" w:rsidRPr="00566482" w:rsidRDefault="00D97B88" w:rsidP="00D97B88">
      <w:pPr>
        <w:pStyle w:val="ListParagraph"/>
        <w:numPr>
          <w:ilvl w:val="0"/>
          <w:numId w:val="30"/>
        </w:numPr>
        <w:spacing w:after="240"/>
        <w:rPr>
          <w:rFonts w:ascii="Arial" w:eastAsia="Calibri" w:hAnsi="Arial" w:cs="Arial"/>
          <w:sz w:val="24"/>
          <w:szCs w:val="24"/>
        </w:rPr>
      </w:pPr>
      <w:r>
        <w:rPr>
          <w:rFonts w:ascii="Arial" w:eastAsia="Calibri" w:hAnsi="Arial" w:cs="Arial"/>
          <w:sz w:val="24"/>
          <w:szCs w:val="24"/>
        </w:rPr>
        <w:t xml:space="preserve">Please confirm that Centre Wellington did not have </w:t>
      </w:r>
      <w:r w:rsidR="00D707FB" w:rsidRPr="00D97B88">
        <w:rPr>
          <w:rFonts w:ascii="Arial" w:eastAsia="Calibri" w:hAnsi="Arial" w:cs="Arial"/>
          <w:sz w:val="24"/>
          <w:szCs w:val="24"/>
        </w:rPr>
        <w:t xml:space="preserve">customers </w:t>
      </w:r>
      <w:r>
        <w:rPr>
          <w:rFonts w:ascii="Arial" w:eastAsia="Calibri" w:hAnsi="Arial" w:cs="Arial"/>
          <w:sz w:val="24"/>
          <w:szCs w:val="24"/>
        </w:rPr>
        <w:t xml:space="preserve">that transitioned from Class A to Class B or vice versa during that time. </w:t>
      </w:r>
    </w:p>
    <w:p w14:paraId="58E802E1" w14:textId="7BD53EED" w:rsidR="00D707FB" w:rsidRDefault="00D707FB" w:rsidP="00AB251C">
      <w:pPr>
        <w:spacing w:after="240"/>
        <w:rPr>
          <w:rFonts w:ascii="Arial" w:hAnsi="Arial" w:cs="Arial"/>
          <w:b/>
          <w:sz w:val="24"/>
          <w:szCs w:val="24"/>
        </w:rPr>
      </w:pPr>
      <w:r>
        <w:rPr>
          <w:rFonts w:ascii="Arial" w:hAnsi="Arial" w:cs="Arial"/>
          <w:b/>
          <w:sz w:val="24"/>
          <w:szCs w:val="24"/>
        </w:rPr>
        <w:t>Staff Question-3</w:t>
      </w:r>
    </w:p>
    <w:p w14:paraId="6FF50CA3" w14:textId="776ABFD6" w:rsidR="00EC2E25" w:rsidRPr="00566482" w:rsidRDefault="00EC2E25" w:rsidP="00AB251C">
      <w:pPr>
        <w:spacing w:after="240"/>
        <w:rPr>
          <w:rFonts w:ascii="Arial" w:eastAsia="Calibri" w:hAnsi="Arial" w:cs="Arial"/>
          <w:b/>
          <w:bCs/>
          <w:sz w:val="24"/>
          <w:szCs w:val="24"/>
        </w:rPr>
      </w:pPr>
      <w:r w:rsidRPr="00566482">
        <w:rPr>
          <w:rFonts w:ascii="Arial" w:eastAsia="Calibri" w:hAnsi="Arial" w:cs="Arial"/>
          <w:b/>
          <w:bCs/>
          <w:sz w:val="24"/>
          <w:szCs w:val="24"/>
        </w:rPr>
        <w:t>Ref</w:t>
      </w:r>
      <w:r w:rsidR="00113ED7" w:rsidRPr="00566482">
        <w:rPr>
          <w:rFonts w:ascii="Arial" w:eastAsia="Calibri" w:hAnsi="Arial" w:cs="Arial"/>
          <w:b/>
          <w:bCs/>
          <w:sz w:val="24"/>
          <w:szCs w:val="24"/>
        </w:rPr>
        <w:t>:</w:t>
      </w:r>
      <w:r w:rsidRPr="00566482">
        <w:rPr>
          <w:rFonts w:ascii="Arial" w:eastAsia="Calibri" w:hAnsi="Arial" w:cs="Arial"/>
          <w:b/>
          <w:bCs/>
          <w:sz w:val="24"/>
          <w:szCs w:val="24"/>
        </w:rPr>
        <w:t xml:space="preserve"> </w:t>
      </w:r>
      <w:r w:rsidR="008C4BFB" w:rsidRPr="00D47BDD">
        <w:rPr>
          <w:rFonts w:ascii="Arial" w:eastAsia="Calibri" w:hAnsi="Arial" w:cs="Arial"/>
          <w:b/>
          <w:bCs/>
          <w:sz w:val="24"/>
          <w:szCs w:val="24"/>
        </w:rPr>
        <w:t>IRM Rate Generator Model</w:t>
      </w:r>
      <w:r w:rsidR="008C4BFB">
        <w:rPr>
          <w:rFonts w:ascii="Arial" w:eastAsia="Calibri" w:hAnsi="Arial" w:cs="Arial"/>
          <w:b/>
          <w:bCs/>
          <w:sz w:val="24"/>
          <w:szCs w:val="24"/>
        </w:rPr>
        <w:t>, Tab 3</w:t>
      </w:r>
      <w:r w:rsidR="00213869">
        <w:rPr>
          <w:rFonts w:ascii="Arial" w:eastAsia="Calibri" w:hAnsi="Arial" w:cs="Arial"/>
          <w:b/>
          <w:bCs/>
          <w:sz w:val="24"/>
          <w:szCs w:val="24"/>
        </w:rPr>
        <w:t>, Continuity Schedule</w:t>
      </w:r>
      <w:r w:rsidR="008C4BFB">
        <w:rPr>
          <w:rFonts w:ascii="Arial" w:eastAsia="Calibri" w:hAnsi="Arial" w:cs="Arial"/>
          <w:b/>
          <w:bCs/>
          <w:sz w:val="24"/>
          <w:szCs w:val="24"/>
        </w:rPr>
        <w:t xml:space="preserve"> and</w:t>
      </w:r>
      <w:r w:rsidR="008C4BFB" w:rsidRPr="00D47BDD">
        <w:rPr>
          <w:rFonts w:ascii="Arial" w:eastAsia="Calibri" w:hAnsi="Arial" w:cs="Arial"/>
          <w:b/>
          <w:bCs/>
          <w:sz w:val="24"/>
          <w:szCs w:val="24"/>
        </w:rPr>
        <w:t xml:space="preserve"> </w:t>
      </w:r>
      <w:r w:rsidR="00D707FB" w:rsidRPr="00566482">
        <w:rPr>
          <w:rFonts w:ascii="Arial" w:eastAsia="Calibri" w:hAnsi="Arial" w:cs="Arial"/>
          <w:b/>
          <w:bCs/>
          <w:sz w:val="24"/>
          <w:szCs w:val="24"/>
        </w:rPr>
        <w:t xml:space="preserve">GA </w:t>
      </w:r>
      <w:proofErr w:type="spellStart"/>
      <w:r w:rsidR="00D707FB" w:rsidRPr="00566482">
        <w:rPr>
          <w:rFonts w:ascii="Arial" w:eastAsia="Calibri" w:hAnsi="Arial" w:cs="Arial"/>
          <w:b/>
          <w:bCs/>
          <w:sz w:val="24"/>
          <w:szCs w:val="24"/>
        </w:rPr>
        <w:t>Workform</w:t>
      </w:r>
      <w:proofErr w:type="spellEnd"/>
      <w:r w:rsidR="008C4BFB">
        <w:rPr>
          <w:rFonts w:ascii="Arial" w:eastAsia="Calibri" w:hAnsi="Arial" w:cs="Arial"/>
          <w:b/>
          <w:bCs/>
          <w:sz w:val="24"/>
          <w:szCs w:val="24"/>
        </w:rPr>
        <w:t xml:space="preserve">, </w:t>
      </w:r>
      <w:proofErr w:type="gramStart"/>
      <w:r w:rsidR="008C4BFB">
        <w:rPr>
          <w:rFonts w:ascii="Arial" w:eastAsia="Calibri" w:hAnsi="Arial" w:cs="Arial"/>
          <w:b/>
          <w:bCs/>
          <w:sz w:val="24"/>
          <w:szCs w:val="24"/>
        </w:rPr>
        <w:t>Principle</w:t>
      </w:r>
      <w:proofErr w:type="gramEnd"/>
      <w:r w:rsidR="008C4BFB">
        <w:rPr>
          <w:rFonts w:ascii="Arial" w:eastAsia="Calibri" w:hAnsi="Arial" w:cs="Arial"/>
          <w:b/>
          <w:bCs/>
          <w:sz w:val="24"/>
          <w:szCs w:val="24"/>
        </w:rPr>
        <w:t xml:space="preserve"> Adjustments</w:t>
      </w:r>
    </w:p>
    <w:p w14:paraId="789877EE" w14:textId="2653C3B9" w:rsidR="00ED2AEF" w:rsidRDefault="00113ED7" w:rsidP="00AB251C">
      <w:pPr>
        <w:spacing w:after="240"/>
        <w:rPr>
          <w:rFonts w:ascii="Arial" w:eastAsia="Calibri" w:hAnsi="Arial" w:cs="Arial"/>
          <w:sz w:val="24"/>
          <w:szCs w:val="24"/>
        </w:rPr>
      </w:pPr>
      <w:r>
        <w:rPr>
          <w:rFonts w:ascii="Arial" w:eastAsia="Calibri" w:hAnsi="Arial" w:cs="Arial"/>
          <w:sz w:val="24"/>
          <w:szCs w:val="24"/>
        </w:rPr>
        <w:lastRenderedPageBreak/>
        <w:t>On</w:t>
      </w:r>
      <w:r w:rsidR="000251DA">
        <w:rPr>
          <w:rFonts w:ascii="Arial" w:eastAsia="Calibri" w:hAnsi="Arial" w:cs="Arial"/>
          <w:sz w:val="24"/>
          <w:szCs w:val="24"/>
        </w:rPr>
        <w:t xml:space="preserve"> the </w:t>
      </w:r>
      <w:proofErr w:type="gramStart"/>
      <w:r w:rsidR="000251DA">
        <w:rPr>
          <w:rFonts w:ascii="Arial" w:eastAsia="Calibri" w:hAnsi="Arial" w:cs="Arial"/>
          <w:sz w:val="24"/>
          <w:szCs w:val="24"/>
        </w:rPr>
        <w:t>Principle</w:t>
      </w:r>
      <w:proofErr w:type="gramEnd"/>
      <w:r w:rsidR="000251DA">
        <w:rPr>
          <w:rFonts w:ascii="Arial" w:eastAsia="Calibri" w:hAnsi="Arial" w:cs="Arial"/>
          <w:sz w:val="24"/>
          <w:szCs w:val="24"/>
        </w:rPr>
        <w:t xml:space="preserve"> Adjustment Tab</w:t>
      </w:r>
      <w:r w:rsidR="008C4BFB">
        <w:rPr>
          <w:rFonts w:ascii="Arial" w:eastAsia="Calibri" w:hAnsi="Arial" w:cs="Arial"/>
          <w:sz w:val="24"/>
          <w:szCs w:val="24"/>
        </w:rPr>
        <w:t xml:space="preserve"> </w:t>
      </w:r>
      <w:proofErr w:type="spellStart"/>
      <w:r w:rsidR="008C4BFB">
        <w:rPr>
          <w:rFonts w:ascii="Arial" w:eastAsia="Calibri" w:hAnsi="Arial" w:cs="Arial"/>
          <w:sz w:val="24"/>
          <w:szCs w:val="24"/>
        </w:rPr>
        <w:t>fo</w:t>
      </w:r>
      <w:proofErr w:type="spellEnd"/>
      <w:r w:rsidR="008C4BFB">
        <w:rPr>
          <w:rFonts w:ascii="Arial" w:eastAsia="Calibri" w:hAnsi="Arial" w:cs="Arial"/>
          <w:sz w:val="24"/>
          <w:szCs w:val="24"/>
        </w:rPr>
        <w:t xml:space="preserve"> the GA </w:t>
      </w:r>
      <w:proofErr w:type="spellStart"/>
      <w:r w:rsidR="008C4BFB">
        <w:rPr>
          <w:rFonts w:ascii="Arial" w:eastAsia="Calibri" w:hAnsi="Arial" w:cs="Arial"/>
          <w:sz w:val="24"/>
          <w:szCs w:val="24"/>
        </w:rPr>
        <w:t>workform</w:t>
      </w:r>
      <w:proofErr w:type="spellEnd"/>
      <w:r w:rsidR="000251DA">
        <w:rPr>
          <w:rFonts w:ascii="Arial" w:eastAsia="Calibri" w:hAnsi="Arial" w:cs="Arial"/>
          <w:sz w:val="24"/>
          <w:szCs w:val="24"/>
        </w:rPr>
        <w:t xml:space="preserve">, Centre Wellington </w:t>
      </w:r>
      <w:r w:rsidR="00D707FB" w:rsidRPr="00522CB5">
        <w:rPr>
          <w:rFonts w:ascii="Arial" w:eastAsia="Calibri" w:hAnsi="Arial" w:cs="Arial"/>
          <w:sz w:val="24"/>
          <w:szCs w:val="24"/>
        </w:rPr>
        <w:t>list</w:t>
      </w:r>
      <w:r w:rsidR="000251DA">
        <w:rPr>
          <w:rFonts w:ascii="Arial" w:eastAsia="Calibri" w:hAnsi="Arial" w:cs="Arial"/>
          <w:sz w:val="24"/>
          <w:szCs w:val="24"/>
        </w:rPr>
        <w:t>ed</w:t>
      </w:r>
      <w:r w:rsidR="00D707FB" w:rsidRPr="00522CB5">
        <w:rPr>
          <w:rFonts w:ascii="Arial" w:eastAsia="Calibri" w:hAnsi="Arial" w:cs="Arial"/>
          <w:sz w:val="24"/>
          <w:szCs w:val="24"/>
        </w:rPr>
        <w:t xml:space="preserve"> a principal adjustment of </w:t>
      </w:r>
      <w:r w:rsidR="000251DA">
        <w:rPr>
          <w:rFonts w:ascii="Arial" w:eastAsia="Calibri" w:hAnsi="Arial" w:cs="Arial"/>
          <w:sz w:val="24"/>
          <w:szCs w:val="24"/>
        </w:rPr>
        <w:t>(</w:t>
      </w:r>
      <w:r w:rsidR="00D707FB" w:rsidRPr="00522CB5">
        <w:rPr>
          <w:rFonts w:ascii="Arial" w:eastAsia="Calibri" w:hAnsi="Arial" w:cs="Arial"/>
          <w:sz w:val="24"/>
          <w:szCs w:val="24"/>
        </w:rPr>
        <w:t>$547</w:t>
      </w:r>
      <w:r w:rsidR="000251DA">
        <w:rPr>
          <w:rFonts w:ascii="Arial" w:eastAsia="Calibri" w:hAnsi="Arial" w:cs="Arial"/>
          <w:sz w:val="24"/>
          <w:szCs w:val="24"/>
        </w:rPr>
        <w:t>)</w:t>
      </w:r>
      <w:r w:rsidR="00ED2AEF">
        <w:rPr>
          <w:rFonts w:ascii="Arial" w:eastAsia="Calibri" w:hAnsi="Arial" w:cs="Arial"/>
          <w:sz w:val="24"/>
          <w:szCs w:val="24"/>
        </w:rPr>
        <w:t xml:space="preserve">. OEB staff notes that this adjustment has not been transferred to Tab 3 of the rate generator. </w:t>
      </w:r>
    </w:p>
    <w:p w14:paraId="6A0DBF17" w14:textId="369B90FB" w:rsidR="00D707FB" w:rsidRPr="00566482" w:rsidRDefault="00ED2AEF" w:rsidP="00566482">
      <w:pPr>
        <w:pStyle w:val="ListParagraph"/>
        <w:numPr>
          <w:ilvl w:val="0"/>
          <w:numId w:val="31"/>
        </w:numPr>
        <w:spacing w:after="240"/>
        <w:rPr>
          <w:rFonts w:ascii="Arial" w:eastAsia="Calibri" w:hAnsi="Arial" w:cs="Arial"/>
          <w:sz w:val="24"/>
          <w:szCs w:val="24"/>
        </w:rPr>
      </w:pPr>
      <w:r>
        <w:rPr>
          <w:rFonts w:ascii="Arial" w:eastAsia="Calibri" w:hAnsi="Arial" w:cs="Arial"/>
          <w:sz w:val="24"/>
          <w:szCs w:val="24"/>
        </w:rPr>
        <w:t>Please explai</w:t>
      </w:r>
      <w:r w:rsidR="008B219C">
        <w:rPr>
          <w:rFonts w:ascii="Arial" w:eastAsia="Calibri" w:hAnsi="Arial" w:cs="Arial"/>
          <w:sz w:val="24"/>
          <w:szCs w:val="24"/>
        </w:rPr>
        <w:t>n and update the rate generator</w:t>
      </w:r>
      <w:r w:rsidR="0052628E">
        <w:rPr>
          <w:rFonts w:ascii="Arial" w:eastAsia="Calibri" w:hAnsi="Arial" w:cs="Arial"/>
          <w:sz w:val="24"/>
          <w:szCs w:val="24"/>
        </w:rPr>
        <w:t xml:space="preserve">, if </w:t>
      </w:r>
      <w:r w:rsidR="00566482">
        <w:rPr>
          <w:rFonts w:ascii="Arial" w:eastAsia="Calibri" w:hAnsi="Arial" w:cs="Arial"/>
          <w:sz w:val="24"/>
          <w:szCs w:val="24"/>
        </w:rPr>
        <w:t>necessary</w:t>
      </w:r>
    </w:p>
    <w:p w14:paraId="3EDC0DAC" w14:textId="652EDB85" w:rsidR="00D707FB" w:rsidRDefault="00D707FB" w:rsidP="00D707FB">
      <w:pPr>
        <w:spacing w:after="240"/>
        <w:rPr>
          <w:rFonts w:ascii="Arial" w:hAnsi="Arial" w:cs="Arial"/>
          <w:b/>
          <w:sz w:val="24"/>
          <w:szCs w:val="24"/>
        </w:rPr>
      </w:pPr>
      <w:r>
        <w:rPr>
          <w:rFonts w:ascii="Arial" w:hAnsi="Arial" w:cs="Arial"/>
          <w:b/>
          <w:sz w:val="24"/>
          <w:szCs w:val="24"/>
        </w:rPr>
        <w:t>Staff Question</w:t>
      </w:r>
      <w:r w:rsidR="00385E66">
        <w:rPr>
          <w:rFonts w:ascii="Arial" w:hAnsi="Arial" w:cs="Arial"/>
          <w:b/>
          <w:sz w:val="24"/>
          <w:szCs w:val="24"/>
        </w:rPr>
        <w:t>-</w:t>
      </w:r>
      <w:r>
        <w:rPr>
          <w:rFonts w:ascii="Arial" w:hAnsi="Arial" w:cs="Arial"/>
          <w:b/>
          <w:sz w:val="24"/>
          <w:szCs w:val="24"/>
        </w:rPr>
        <w:t>4</w:t>
      </w:r>
    </w:p>
    <w:p w14:paraId="1665ED27" w14:textId="30CA5B90" w:rsidR="00FA1F75" w:rsidRDefault="00FA1F75" w:rsidP="00D707FB">
      <w:pPr>
        <w:spacing w:after="240"/>
        <w:rPr>
          <w:rFonts w:ascii="Arial" w:hAnsi="Arial" w:cs="Arial"/>
          <w:b/>
          <w:sz w:val="24"/>
          <w:szCs w:val="24"/>
        </w:rPr>
      </w:pPr>
      <w:r>
        <w:rPr>
          <w:rFonts w:ascii="Arial" w:hAnsi="Arial" w:cs="Arial"/>
          <w:b/>
          <w:sz w:val="24"/>
          <w:szCs w:val="24"/>
        </w:rPr>
        <w:t xml:space="preserve">Ref: </w:t>
      </w:r>
      <w:r w:rsidRPr="00D47BDD">
        <w:rPr>
          <w:rFonts w:ascii="Arial" w:eastAsia="Calibri" w:hAnsi="Arial" w:cs="Arial"/>
          <w:b/>
          <w:bCs/>
          <w:sz w:val="24"/>
          <w:szCs w:val="24"/>
        </w:rPr>
        <w:t>IRM Rate Generator Model</w:t>
      </w:r>
      <w:r>
        <w:rPr>
          <w:rFonts w:ascii="Arial" w:eastAsia="Calibri" w:hAnsi="Arial" w:cs="Arial"/>
          <w:b/>
          <w:bCs/>
          <w:sz w:val="24"/>
          <w:szCs w:val="24"/>
        </w:rPr>
        <w:t>, Tab 3</w:t>
      </w:r>
      <w:r w:rsidR="00213869">
        <w:rPr>
          <w:rFonts w:ascii="Arial" w:eastAsia="Calibri" w:hAnsi="Arial" w:cs="Arial"/>
          <w:b/>
          <w:bCs/>
          <w:sz w:val="24"/>
          <w:szCs w:val="24"/>
        </w:rPr>
        <w:t>, Continuity Schedule</w:t>
      </w:r>
    </w:p>
    <w:p w14:paraId="7DA5386E" w14:textId="60900341" w:rsidR="00AA225B" w:rsidRDefault="00D707FB" w:rsidP="00AB251C">
      <w:pPr>
        <w:spacing w:after="240"/>
        <w:rPr>
          <w:rFonts w:ascii="Arial" w:eastAsia="Calibri" w:hAnsi="Arial" w:cs="Arial"/>
          <w:sz w:val="24"/>
          <w:szCs w:val="24"/>
        </w:rPr>
      </w:pPr>
      <w:r w:rsidRPr="00522CB5">
        <w:rPr>
          <w:rFonts w:ascii="Arial" w:eastAsia="Calibri" w:hAnsi="Arial" w:cs="Arial"/>
          <w:sz w:val="24"/>
          <w:szCs w:val="24"/>
        </w:rPr>
        <w:t xml:space="preserve">In </w:t>
      </w:r>
      <w:r w:rsidR="00522CB5" w:rsidRPr="00522CB5">
        <w:rPr>
          <w:rFonts w:ascii="Arial" w:eastAsia="Calibri" w:hAnsi="Arial" w:cs="Arial"/>
          <w:sz w:val="24"/>
          <w:szCs w:val="24"/>
        </w:rPr>
        <w:t xml:space="preserve">Tab 3, </w:t>
      </w:r>
      <w:r w:rsidR="00EE08BA">
        <w:rPr>
          <w:rFonts w:ascii="Arial" w:eastAsia="Calibri" w:hAnsi="Arial" w:cs="Arial"/>
          <w:sz w:val="24"/>
          <w:szCs w:val="24"/>
        </w:rPr>
        <w:t xml:space="preserve">column BE, OEB staff notes that </w:t>
      </w:r>
      <w:r w:rsidR="00FA0E73">
        <w:rPr>
          <w:rFonts w:ascii="Arial" w:eastAsia="Calibri" w:hAnsi="Arial" w:cs="Arial"/>
          <w:sz w:val="24"/>
          <w:szCs w:val="24"/>
        </w:rPr>
        <w:t xml:space="preserve">Centre Wellington transferred a </w:t>
      </w:r>
      <w:r w:rsidR="001E0B73">
        <w:rPr>
          <w:rFonts w:ascii="Arial" w:eastAsia="Calibri" w:hAnsi="Arial" w:cs="Arial"/>
          <w:sz w:val="24"/>
          <w:szCs w:val="24"/>
        </w:rPr>
        <w:t xml:space="preserve">total </w:t>
      </w:r>
      <w:r w:rsidR="008F3024">
        <w:rPr>
          <w:rFonts w:ascii="Arial" w:eastAsia="Calibri" w:hAnsi="Arial" w:cs="Arial"/>
          <w:sz w:val="24"/>
          <w:szCs w:val="24"/>
        </w:rPr>
        <w:t>principal</w:t>
      </w:r>
      <w:r w:rsidR="007E2F2E">
        <w:rPr>
          <w:rFonts w:ascii="Arial" w:eastAsia="Calibri" w:hAnsi="Arial" w:cs="Arial"/>
          <w:sz w:val="24"/>
          <w:szCs w:val="24"/>
        </w:rPr>
        <w:t xml:space="preserve"> amount of ($242,331)</w:t>
      </w:r>
      <w:r w:rsidR="008B5663">
        <w:rPr>
          <w:rFonts w:ascii="Arial" w:eastAsia="Calibri" w:hAnsi="Arial" w:cs="Arial"/>
          <w:sz w:val="24"/>
          <w:szCs w:val="24"/>
        </w:rPr>
        <w:t xml:space="preserve"> and a total interest amount of ($4,827)</w:t>
      </w:r>
      <w:r w:rsidR="007E2F2E">
        <w:rPr>
          <w:rFonts w:ascii="Arial" w:eastAsia="Calibri" w:hAnsi="Arial" w:cs="Arial"/>
          <w:sz w:val="24"/>
          <w:szCs w:val="24"/>
        </w:rPr>
        <w:t xml:space="preserve"> </w:t>
      </w:r>
      <w:r w:rsidR="00195703">
        <w:rPr>
          <w:rFonts w:ascii="Arial" w:eastAsia="Calibri" w:hAnsi="Arial" w:cs="Arial"/>
          <w:sz w:val="24"/>
          <w:szCs w:val="24"/>
        </w:rPr>
        <w:t>into A</w:t>
      </w:r>
      <w:r w:rsidRPr="00522CB5">
        <w:rPr>
          <w:rFonts w:ascii="Arial" w:eastAsia="Calibri" w:hAnsi="Arial" w:cs="Arial"/>
          <w:sz w:val="24"/>
          <w:szCs w:val="24"/>
        </w:rPr>
        <w:t>ccount 1595</w:t>
      </w:r>
      <w:r w:rsidR="001E0B73">
        <w:rPr>
          <w:rFonts w:ascii="Arial" w:eastAsia="Calibri" w:hAnsi="Arial" w:cs="Arial"/>
          <w:sz w:val="24"/>
          <w:szCs w:val="24"/>
        </w:rPr>
        <w:t>(202</w:t>
      </w:r>
      <w:r w:rsidR="00C75F99">
        <w:rPr>
          <w:rFonts w:ascii="Arial" w:eastAsia="Calibri" w:hAnsi="Arial" w:cs="Arial"/>
          <w:sz w:val="24"/>
          <w:szCs w:val="24"/>
        </w:rPr>
        <w:t>2)</w:t>
      </w:r>
      <w:r w:rsidR="002B1152">
        <w:rPr>
          <w:rFonts w:ascii="Arial" w:eastAsia="Calibri" w:hAnsi="Arial" w:cs="Arial"/>
          <w:sz w:val="24"/>
          <w:szCs w:val="24"/>
        </w:rPr>
        <w:t xml:space="preserve">. </w:t>
      </w:r>
      <w:r w:rsidR="008B5663">
        <w:rPr>
          <w:rFonts w:ascii="Arial" w:eastAsia="Calibri" w:hAnsi="Arial" w:cs="Arial"/>
          <w:sz w:val="24"/>
          <w:szCs w:val="24"/>
        </w:rPr>
        <w:t>In 2022 t</w:t>
      </w:r>
      <w:r w:rsidR="002B1152">
        <w:rPr>
          <w:rFonts w:ascii="Arial" w:eastAsia="Calibri" w:hAnsi="Arial" w:cs="Arial"/>
          <w:sz w:val="24"/>
          <w:szCs w:val="24"/>
        </w:rPr>
        <w:t xml:space="preserve">he OEB approved </w:t>
      </w:r>
      <w:r w:rsidR="00C8014E">
        <w:rPr>
          <w:rFonts w:ascii="Arial" w:eastAsia="Calibri" w:hAnsi="Arial" w:cs="Arial"/>
          <w:sz w:val="24"/>
          <w:szCs w:val="24"/>
        </w:rPr>
        <w:t xml:space="preserve">a </w:t>
      </w:r>
      <w:proofErr w:type="spellStart"/>
      <w:r w:rsidR="00C8014E">
        <w:rPr>
          <w:rFonts w:ascii="Arial" w:eastAsia="Calibri" w:hAnsi="Arial" w:cs="Arial"/>
          <w:sz w:val="24"/>
          <w:szCs w:val="24"/>
        </w:rPr>
        <w:t>a</w:t>
      </w:r>
      <w:proofErr w:type="spellEnd"/>
      <w:r w:rsidR="00195703">
        <w:rPr>
          <w:rFonts w:ascii="Arial" w:eastAsia="Calibri" w:hAnsi="Arial" w:cs="Arial"/>
          <w:sz w:val="24"/>
          <w:szCs w:val="24"/>
        </w:rPr>
        <w:t xml:space="preserve"> total </w:t>
      </w:r>
      <w:r w:rsidR="00C75F99">
        <w:rPr>
          <w:rFonts w:ascii="Arial" w:eastAsia="Calibri" w:hAnsi="Arial" w:cs="Arial"/>
          <w:sz w:val="24"/>
          <w:szCs w:val="24"/>
        </w:rPr>
        <w:t>principal</w:t>
      </w:r>
      <w:r w:rsidR="00195703">
        <w:rPr>
          <w:rFonts w:ascii="Arial" w:eastAsia="Calibri" w:hAnsi="Arial" w:cs="Arial"/>
          <w:sz w:val="24"/>
          <w:szCs w:val="24"/>
        </w:rPr>
        <w:t xml:space="preserve"> amount </w:t>
      </w:r>
      <w:r w:rsidR="00566482">
        <w:rPr>
          <w:rFonts w:ascii="Arial" w:eastAsia="Calibri" w:hAnsi="Arial" w:cs="Arial"/>
          <w:sz w:val="24"/>
          <w:szCs w:val="24"/>
        </w:rPr>
        <w:t xml:space="preserve">of </w:t>
      </w:r>
      <w:r w:rsidR="00566482" w:rsidRPr="00522CB5">
        <w:rPr>
          <w:rFonts w:ascii="Arial" w:eastAsia="Calibri" w:hAnsi="Arial" w:cs="Arial"/>
          <w:sz w:val="24"/>
          <w:szCs w:val="24"/>
        </w:rPr>
        <w:t>$</w:t>
      </w:r>
      <w:r w:rsidR="00C8014E">
        <w:rPr>
          <w:rFonts w:ascii="Arial" w:eastAsia="Calibri" w:hAnsi="Arial" w:cs="Arial"/>
          <w:sz w:val="24"/>
          <w:szCs w:val="24"/>
        </w:rPr>
        <w:t>250,</w:t>
      </w:r>
      <w:r w:rsidR="007D1962">
        <w:rPr>
          <w:rFonts w:ascii="Arial" w:eastAsia="Calibri" w:hAnsi="Arial" w:cs="Arial"/>
          <w:sz w:val="24"/>
          <w:szCs w:val="24"/>
        </w:rPr>
        <w:t>947</w:t>
      </w:r>
      <w:r w:rsidR="008B5663">
        <w:rPr>
          <w:rFonts w:ascii="Arial" w:eastAsia="Calibri" w:hAnsi="Arial" w:cs="Arial"/>
          <w:sz w:val="24"/>
          <w:szCs w:val="24"/>
        </w:rPr>
        <w:t xml:space="preserve"> and a total </w:t>
      </w:r>
      <w:r w:rsidR="00AA225B">
        <w:rPr>
          <w:rFonts w:ascii="Arial" w:eastAsia="Calibri" w:hAnsi="Arial" w:cs="Arial"/>
          <w:sz w:val="24"/>
          <w:szCs w:val="24"/>
        </w:rPr>
        <w:t xml:space="preserve">interest amount of $4,965. </w:t>
      </w:r>
    </w:p>
    <w:p w14:paraId="0FCC7711" w14:textId="14B82B48" w:rsidR="00522CB5" w:rsidRDefault="003042A2" w:rsidP="003042A2">
      <w:pPr>
        <w:pStyle w:val="ListParagraph"/>
        <w:numPr>
          <w:ilvl w:val="0"/>
          <w:numId w:val="32"/>
        </w:numPr>
        <w:spacing w:after="240"/>
        <w:rPr>
          <w:rFonts w:ascii="Arial" w:hAnsi="Arial" w:cs="Arial"/>
          <w:b/>
          <w:sz w:val="24"/>
          <w:szCs w:val="24"/>
        </w:rPr>
      </w:pPr>
      <w:r w:rsidRPr="00AA225B">
        <w:rPr>
          <w:rFonts w:ascii="Arial" w:eastAsia="Calibri" w:hAnsi="Arial" w:cs="Arial"/>
          <w:sz w:val="24"/>
          <w:szCs w:val="24"/>
        </w:rPr>
        <w:t>Please explain</w:t>
      </w:r>
      <w:r w:rsidR="00C75F99">
        <w:rPr>
          <w:rFonts w:ascii="Arial" w:eastAsia="Calibri" w:hAnsi="Arial" w:cs="Arial"/>
          <w:sz w:val="24"/>
          <w:szCs w:val="24"/>
        </w:rPr>
        <w:t xml:space="preserve"> the difference</w:t>
      </w:r>
      <w:r w:rsidRPr="00AA225B">
        <w:rPr>
          <w:rFonts w:ascii="Arial" w:eastAsia="Calibri" w:hAnsi="Arial" w:cs="Arial"/>
          <w:sz w:val="24"/>
          <w:szCs w:val="24"/>
        </w:rPr>
        <w:t xml:space="preserve"> and update the rate generator</w:t>
      </w:r>
      <w:r w:rsidR="00C75F99">
        <w:rPr>
          <w:rFonts w:ascii="Arial" w:eastAsia="Calibri" w:hAnsi="Arial" w:cs="Arial"/>
          <w:sz w:val="24"/>
          <w:szCs w:val="24"/>
        </w:rPr>
        <w:t>,</w:t>
      </w:r>
      <w:r w:rsidRPr="00AA225B">
        <w:rPr>
          <w:rFonts w:ascii="Arial" w:eastAsia="Calibri" w:hAnsi="Arial" w:cs="Arial"/>
          <w:sz w:val="24"/>
          <w:szCs w:val="24"/>
        </w:rPr>
        <w:t xml:space="preserve"> if necessary. </w:t>
      </w:r>
    </w:p>
    <w:p w14:paraId="2B4CE816" w14:textId="2858E62A" w:rsidR="00674C4A" w:rsidRPr="00AA225B" w:rsidRDefault="00674C4A" w:rsidP="00566482">
      <w:pPr>
        <w:pStyle w:val="ListParagraph"/>
        <w:spacing w:after="240"/>
        <w:rPr>
          <w:rFonts w:ascii="Arial" w:hAnsi="Arial" w:cs="Arial"/>
          <w:b/>
          <w:sz w:val="24"/>
          <w:szCs w:val="24"/>
        </w:rPr>
      </w:pPr>
      <w:r w:rsidRPr="00674C4A">
        <w:rPr>
          <w:rFonts w:ascii="Arial" w:hAnsi="Arial" w:cs="Arial"/>
          <w:b/>
          <w:noProof/>
          <w:sz w:val="24"/>
          <w:szCs w:val="24"/>
        </w:rPr>
        <w:drawing>
          <wp:inline distT="0" distB="0" distL="0" distR="0" wp14:anchorId="7582B2DE" wp14:editId="481B78E4">
            <wp:extent cx="5943600" cy="2578100"/>
            <wp:effectExtent l="0" t="0" r="0" b="0"/>
            <wp:docPr id="20586507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50746" name="Picture 1" descr="A screenshot of a computer&#10;&#10;Description automatically generated"/>
                    <pic:cNvPicPr/>
                  </pic:nvPicPr>
                  <pic:blipFill>
                    <a:blip r:embed="rId8"/>
                    <a:stretch>
                      <a:fillRect/>
                    </a:stretch>
                  </pic:blipFill>
                  <pic:spPr>
                    <a:xfrm>
                      <a:off x="0" y="0"/>
                      <a:ext cx="5943600" cy="2578100"/>
                    </a:xfrm>
                    <a:prstGeom prst="rect">
                      <a:avLst/>
                    </a:prstGeom>
                  </pic:spPr>
                </pic:pic>
              </a:graphicData>
            </a:graphic>
          </wp:inline>
        </w:drawing>
      </w:r>
    </w:p>
    <w:p w14:paraId="38E19FE3" w14:textId="13FD4762" w:rsidR="00EC2E25" w:rsidRDefault="00EC2E25" w:rsidP="00EC2E25">
      <w:pPr>
        <w:pStyle w:val="Default"/>
        <w:spacing w:line="276" w:lineRule="auto"/>
        <w:rPr>
          <w:rFonts w:ascii="Arial" w:hAnsi="Arial" w:cs="Arial"/>
          <w:b/>
        </w:rPr>
      </w:pPr>
      <w:r>
        <w:rPr>
          <w:rFonts w:ascii="Arial" w:hAnsi="Arial" w:cs="Arial"/>
          <w:b/>
        </w:rPr>
        <w:t>Staff Question</w:t>
      </w:r>
      <w:r w:rsidR="00385E66">
        <w:rPr>
          <w:rFonts w:ascii="Arial" w:hAnsi="Arial" w:cs="Arial"/>
          <w:b/>
        </w:rPr>
        <w:t>-</w:t>
      </w:r>
      <w:r>
        <w:rPr>
          <w:rFonts w:ascii="Arial" w:hAnsi="Arial" w:cs="Arial"/>
          <w:b/>
        </w:rPr>
        <w:t xml:space="preserve">5 </w:t>
      </w:r>
    </w:p>
    <w:p w14:paraId="00F3E6E9" w14:textId="77777777" w:rsidR="00385E66" w:rsidRDefault="00385E66" w:rsidP="00EC2E25">
      <w:pPr>
        <w:pStyle w:val="Default"/>
        <w:spacing w:line="276" w:lineRule="auto"/>
        <w:rPr>
          <w:rFonts w:ascii="Arial" w:hAnsi="Arial" w:cs="Arial"/>
          <w:b/>
          <w:bCs/>
        </w:rPr>
      </w:pPr>
    </w:p>
    <w:p w14:paraId="7D984669" w14:textId="24342ECB" w:rsidR="00EC2E25" w:rsidRPr="00566482" w:rsidRDefault="00EC2E25" w:rsidP="00EC2E25">
      <w:pPr>
        <w:pStyle w:val="Default"/>
        <w:spacing w:line="276" w:lineRule="auto"/>
        <w:rPr>
          <w:rFonts w:ascii="Arial" w:hAnsi="Arial" w:cs="Arial"/>
          <w:b/>
          <w:bCs/>
        </w:rPr>
      </w:pPr>
      <w:r w:rsidRPr="00566482">
        <w:rPr>
          <w:rFonts w:ascii="Arial" w:hAnsi="Arial" w:cs="Arial"/>
          <w:b/>
          <w:bCs/>
        </w:rPr>
        <w:t xml:space="preserve">Ref: Rate Generator Model, Tab 3, Continuity Schedule </w:t>
      </w:r>
    </w:p>
    <w:p w14:paraId="55D220D4" w14:textId="77777777" w:rsidR="00EC2E25" w:rsidRPr="00566482" w:rsidRDefault="00EC2E25" w:rsidP="00EC2E25">
      <w:pPr>
        <w:pStyle w:val="Default"/>
        <w:spacing w:line="276" w:lineRule="auto"/>
        <w:rPr>
          <w:rFonts w:ascii="Arial" w:hAnsi="Arial" w:cs="Arial"/>
        </w:rPr>
      </w:pPr>
    </w:p>
    <w:p w14:paraId="79425A6D" w14:textId="77777777" w:rsidR="00EC2E25" w:rsidRPr="00566482" w:rsidRDefault="00EC2E25" w:rsidP="00EC2E25">
      <w:pPr>
        <w:pStyle w:val="Default"/>
        <w:spacing w:line="276" w:lineRule="auto"/>
        <w:rPr>
          <w:rFonts w:ascii="Arial" w:hAnsi="Arial" w:cs="Arial"/>
        </w:rPr>
      </w:pPr>
      <w:r w:rsidRPr="00566482">
        <w:rPr>
          <w:rFonts w:ascii="Arial" w:hAnsi="Arial" w:cs="Arial"/>
        </w:rPr>
        <w:t xml:space="preserve">On September 12, 2023, the OEB published the 2023 Quarter 4 prescribed accounting interest rates applicable to the carrying charges of deferral, </w:t>
      </w:r>
      <w:proofErr w:type="gramStart"/>
      <w:r w:rsidRPr="00566482">
        <w:rPr>
          <w:rFonts w:ascii="Arial" w:hAnsi="Arial" w:cs="Arial"/>
        </w:rPr>
        <w:t>variance</w:t>
      </w:r>
      <w:proofErr w:type="gramEnd"/>
      <w:r w:rsidRPr="00566482">
        <w:rPr>
          <w:rFonts w:ascii="Arial" w:hAnsi="Arial" w:cs="Arial"/>
        </w:rPr>
        <w:t xml:space="preserve"> and construction work in progress (CWIP) accounts of natural gas utilities, electricity distributors and other rate-regulated entities.</w:t>
      </w:r>
    </w:p>
    <w:p w14:paraId="0193F9A5" w14:textId="77777777" w:rsidR="00EC2E25" w:rsidRPr="00566482" w:rsidRDefault="00EC2E25" w:rsidP="00EC2E25">
      <w:pPr>
        <w:pStyle w:val="Default"/>
        <w:spacing w:line="276" w:lineRule="auto"/>
        <w:rPr>
          <w:rFonts w:ascii="Arial" w:hAnsi="Arial" w:cs="Arial"/>
        </w:rPr>
      </w:pPr>
    </w:p>
    <w:p w14:paraId="7B563390" w14:textId="77777777" w:rsidR="00EC2E25" w:rsidRPr="00385E66" w:rsidRDefault="00EC2E25" w:rsidP="00EC2E25">
      <w:pPr>
        <w:pStyle w:val="ListParagraph"/>
        <w:numPr>
          <w:ilvl w:val="0"/>
          <w:numId w:val="28"/>
        </w:numPr>
        <w:spacing w:after="0"/>
        <w:rPr>
          <w:rFonts w:ascii="Arial" w:hAnsi="Arial" w:cs="Arial"/>
          <w:sz w:val="24"/>
          <w:szCs w:val="24"/>
        </w:rPr>
      </w:pPr>
      <w:r w:rsidRPr="00385E66">
        <w:rPr>
          <w:rFonts w:ascii="Arial" w:hAnsi="Arial" w:cs="Arial"/>
          <w:sz w:val="24"/>
          <w:szCs w:val="24"/>
        </w:rPr>
        <w:t>Please update Tab 3 (Continuity Schedule) as necessary to reflect the Q4 2023 OEB-prescribed interest rate of 5.49%.</w:t>
      </w:r>
    </w:p>
    <w:p w14:paraId="7CFB458C" w14:textId="77777777" w:rsidR="00832170" w:rsidRPr="00385E66" w:rsidRDefault="00522CB5" w:rsidP="00522CB5">
      <w:pPr>
        <w:rPr>
          <w:rFonts w:ascii="Arial" w:hAnsi="Arial" w:cs="Arial"/>
          <w:b/>
          <w:sz w:val="24"/>
          <w:szCs w:val="24"/>
        </w:rPr>
      </w:pPr>
      <w:r w:rsidRPr="00385E66">
        <w:rPr>
          <w:rFonts w:ascii="Arial" w:hAnsi="Arial" w:cs="Arial"/>
          <w:b/>
          <w:sz w:val="24"/>
          <w:szCs w:val="24"/>
        </w:rPr>
        <w:t xml:space="preserve"> </w:t>
      </w:r>
    </w:p>
    <w:p w14:paraId="5678599D" w14:textId="77777777" w:rsidR="00832170" w:rsidRDefault="00832170" w:rsidP="00522CB5">
      <w:pPr>
        <w:rPr>
          <w:rFonts w:ascii="Arial" w:hAnsi="Arial" w:cs="Arial"/>
          <w:b/>
          <w:sz w:val="24"/>
          <w:szCs w:val="24"/>
        </w:rPr>
      </w:pPr>
    </w:p>
    <w:p w14:paraId="25CAB560" w14:textId="57A87800" w:rsidR="00522CB5" w:rsidRPr="00C264D2" w:rsidRDefault="00EC2E25" w:rsidP="00522CB5">
      <w:pPr>
        <w:rPr>
          <w:b/>
          <w:bCs/>
        </w:rPr>
      </w:pPr>
      <w:r>
        <w:rPr>
          <w:rFonts w:ascii="Arial" w:hAnsi="Arial" w:cs="Arial"/>
          <w:b/>
          <w:sz w:val="24"/>
          <w:szCs w:val="24"/>
        </w:rPr>
        <w:t>Staff Question</w:t>
      </w:r>
      <w:r w:rsidR="00385E66">
        <w:rPr>
          <w:rFonts w:ascii="Arial" w:hAnsi="Arial" w:cs="Arial"/>
          <w:b/>
          <w:sz w:val="24"/>
          <w:szCs w:val="24"/>
        </w:rPr>
        <w:t>-</w:t>
      </w:r>
      <w:r>
        <w:rPr>
          <w:rFonts w:ascii="Arial" w:hAnsi="Arial" w:cs="Arial"/>
          <w:b/>
          <w:sz w:val="24"/>
          <w:szCs w:val="24"/>
        </w:rPr>
        <w:t>6</w:t>
      </w:r>
    </w:p>
    <w:p w14:paraId="6C9CE6A0" w14:textId="77777777" w:rsidR="00522CB5" w:rsidRPr="00580C3E" w:rsidRDefault="00522CB5" w:rsidP="00522CB5">
      <w:pPr>
        <w:rPr>
          <w:rFonts w:ascii="Arial" w:hAnsi="Arial" w:cs="Arial"/>
          <w:b/>
          <w:bCs/>
          <w:sz w:val="24"/>
          <w:szCs w:val="24"/>
        </w:rPr>
      </w:pPr>
      <w:r w:rsidRPr="00580C3E">
        <w:rPr>
          <w:rFonts w:ascii="Arial" w:hAnsi="Arial" w:cs="Arial"/>
          <w:b/>
          <w:bCs/>
          <w:sz w:val="24"/>
          <w:szCs w:val="24"/>
        </w:rPr>
        <w:t>Ref: 2024 IRM Rate Generator, Tab 11, 15 and 20</w:t>
      </w:r>
    </w:p>
    <w:p w14:paraId="5A487302" w14:textId="77777777" w:rsidR="00522CB5" w:rsidRPr="00385E66" w:rsidRDefault="00522CB5" w:rsidP="00522CB5">
      <w:pPr>
        <w:rPr>
          <w:rFonts w:ascii="Arial" w:eastAsia="Calibri" w:hAnsi="Arial" w:cs="Arial"/>
          <w:sz w:val="24"/>
          <w:szCs w:val="24"/>
        </w:rPr>
      </w:pPr>
      <w:r w:rsidRPr="00385E66">
        <w:rPr>
          <w:rFonts w:ascii="Arial" w:eastAsia="Calibri" w:hAnsi="Arial" w:cs="Arial"/>
          <w:sz w:val="24"/>
          <w:szCs w:val="24"/>
        </w:rPr>
        <w:t xml:space="preserve">On September 28, </w:t>
      </w:r>
      <w:proofErr w:type="gramStart"/>
      <w:r w:rsidRPr="00385E66">
        <w:rPr>
          <w:rFonts w:ascii="Arial" w:eastAsia="Calibri" w:hAnsi="Arial" w:cs="Arial"/>
          <w:sz w:val="24"/>
          <w:szCs w:val="24"/>
        </w:rPr>
        <w:t>2023</w:t>
      </w:r>
      <w:proofErr w:type="gramEnd"/>
      <w:r w:rsidRPr="00385E66">
        <w:rPr>
          <w:rFonts w:ascii="Arial" w:eastAsia="Calibri" w:hAnsi="Arial" w:cs="Arial"/>
          <w:sz w:val="24"/>
          <w:szCs w:val="24"/>
        </w:rPr>
        <w:t xml:space="preserve"> the OEB issued a letter regarding 2024 Preliminary Uniform Transmission Rates (UTRs) and Hydro One Sub-Transmission Rates.</w:t>
      </w:r>
      <w:r w:rsidRPr="00580C3E">
        <w:rPr>
          <w:rFonts w:ascii="Arial" w:eastAsia="Calibri" w:hAnsi="Arial" w:cs="Arial"/>
          <w:sz w:val="24"/>
          <w:szCs w:val="24"/>
          <w:vertAlign w:val="superscript"/>
        </w:rPr>
        <w:footnoteReference w:id="1"/>
      </w:r>
      <w:r w:rsidRPr="00385E66">
        <w:rPr>
          <w:rFonts w:ascii="Arial" w:eastAsia="Calibri" w:hAnsi="Arial" w:cs="Arial"/>
          <w:sz w:val="24"/>
          <w:szCs w:val="24"/>
        </w:rPr>
        <w:t xml:space="preserve"> The OEB determined to use of preliminary UTRs to calculate 2024 Retail Service Transmission rates (RTSR) to improve regulatory efficiency, allowing for this data to feed into the rate applications including annual updates for electricity distributors on a timelier basis. The OEB also directed distributors to update their 2024 application with Hydro One Network Inc.’s proposed host RTSRs.</w:t>
      </w:r>
      <w:r w:rsidRPr="00566482">
        <w:rPr>
          <w:rFonts w:ascii="Arial" w:eastAsia="Calibri" w:hAnsi="Arial" w:cs="Arial"/>
          <w:sz w:val="24"/>
          <w:szCs w:val="24"/>
          <w:vertAlign w:val="superscript"/>
        </w:rPr>
        <w:footnoteReference w:id="2"/>
      </w:r>
      <w:r w:rsidRPr="00566482">
        <w:rPr>
          <w:rFonts w:ascii="Arial" w:eastAsia="Calibri" w:hAnsi="Arial" w:cs="Arial"/>
          <w:sz w:val="24"/>
          <w:szCs w:val="24"/>
          <w:vertAlign w:val="superscript"/>
        </w:rPr>
        <w:t xml:space="preserve"> </w:t>
      </w:r>
      <w:r w:rsidRPr="00385E66">
        <w:rPr>
          <w:rFonts w:ascii="Arial" w:eastAsia="Calibri" w:hAnsi="Arial" w:cs="Arial"/>
          <w:sz w:val="24"/>
          <w:szCs w:val="24"/>
        </w:rPr>
        <w:t xml:space="preserve">Any further updates to Hydro One’s proposed host RTSR will be reflected in the final rate generator. </w:t>
      </w:r>
    </w:p>
    <w:p w14:paraId="28710518" w14:textId="77777777" w:rsidR="00522CB5" w:rsidRPr="00385E66" w:rsidRDefault="00522CB5" w:rsidP="00522CB5">
      <w:pPr>
        <w:rPr>
          <w:rFonts w:ascii="Arial" w:eastAsia="Calibri" w:hAnsi="Arial" w:cs="Arial"/>
          <w:sz w:val="24"/>
          <w:szCs w:val="24"/>
        </w:rPr>
      </w:pPr>
      <w:r w:rsidRPr="00385E66">
        <w:rPr>
          <w:rFonts w:ascii="Arial" w:eastAsia="Calibri" w:hAnsi="Arial" w:cs="Arial"/>
          <w:sz w:val="24"/>
          <w:szCs w:val="24"/>
        </w:rPr>
        <w:t>OEB staff has updated LDC’s rate generator with the preliminary UTRs/and proposed host RTSR by HONI as follows:</w:t>
      </w:r>
    </w:p>
    <w:p w14:paraId="12DD3CBE" w14:textId="441332C9" w:rsidR="00522CB5" w:rsidRPr="00C264D2" w:rsidRDefault="00522CB5" w:rsidP="00522CB5">
      <w:pPr>
        <w:rPr>
          <w:b/>
        </w:rPr>
      </w:pPr>
      <w:r w:rsidRPr="00C264D2">
        <w:rPr>
          <w:b/>
        </w:rPr>
        <w:t>UTRs</w:t>
      </w:r>
    </w:p>
    <w:p w14:paraId="4C700264" w14:textId="77777777" w:rsidR="00522CB5" w:rsidRPr="00C264D2" w:rsidRDefault="00522CB5" w:rsidP="00522CB5">
      <w:pPr>
        <w:rPr>
          <w:bCs/>
        </w:rPr>
      </w:pPr>
      <w:r w:rsidRPr="00C264D2">
        <w:rPr>
          <w:b/>
          <w:noProof/>
        </w:rPr>
        <mc:AlternateContent>
          <mc:Choice Requires="wps">
            <w:drawing>
              <wp:anchor distT="0" distB="0" distL="114300" distR="114300" simplePos="0" relativeHeight="251660288" behindDoc="0" locked="0" layoutInCell="1" allowOverlap="1" wp14:anchorId="1948AB9F" wp14:editId="13ECA93D">
                <wp:simplePos x="0" y="0"/>
                <wp:positionH relativeFrom="column">
                  <wp:posOffset>5455920</wp:posOffset>
                </wp:positionH>
                <wp:positionV relativeFrom="paragraph">
                  <wp:posOffset>368935</wp:posOffset>
                </wp:positionV>
                <wp:extent cx="609600" cy="586740"/>
                <wp:effectExtent l="0" t="0" r="19050" b="22860"/>
                <wp:wrapNone/>
                <wp:docPr id="93314079" name="Oval 1"/>
                <wp:cNvGraphicFramePr/>
                <a:graphic xmlns:a="http://schemas.openxmlformats.org/drawingml/2006/main">
                  <a:graphicData uri="http://schemas.microsoft.com/office/word/2010/wordprocessingShape">
                    <wps:wsp>
                      <wps:cNvSpPr/>
                      <wps:spPr>
                        <a:xfrm>
                          <a:off x="0" y="0"/>
                          <a:ext cx="609600" cy="58674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4CB33A" id="Oval 1" o:spid="_x0000_s1026" style="position:absolute;margin-left:429.6pt;margin-top:29.05pt;width:48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" filled="f" strokecolor="#c00000" strokeweight="2pt"/>
            </w:pict>
          </mc:Fallback>
        </mc:AlternateContent>
      </w:r>
      <w:r w:rsidRPr="00C264D2">
        <w:rPr>
          <w:b/>
          <w:noProof/>
        </w:rPr>
        <w:drawing>
          <wp:inline distT="0" distB="0" distL="0" distR="0" wp14:anchorId="79253EA8" wp14:editId="24E1A766">
            <wp:extent cx="5943600" cy="970280"/>
            <wp:effectExtent l="0" t="0" r="0" b="1270"/>
            <wp:docPr id="4204034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03444" name="Picture 1" descr="A screenshot of a computer&#10;&#10;Description automatically generated"/>
                    <pic:cNvPicPr/>
                  </pic:nvPicPr>
                  <pic:blipFill>
                    <a:blip r:embed="rId9"/>
                    <a:stretch>
                      <a:fillRect/>
                    </a:stretch>
                  </pic:blipFill>
                  <pic:spPr>
                    <a:xfrm>
                      <a:off x="0" y="0"/>
                      <a:ext cx="5943600" cy="970280"/>
                    </a:xfrm>
                    <a:prstGeom prst="rect">
                      <a:avLst/>
                    </a:prstGeom>
                  </pic:spPr>
                </pic:pic>
              </a:graphicData>
            </a:graphic>
          </wp:inline>
        </w:drawing>
      </w:r>
    </w:p>
    <w:p w14:paraId="0018871B" w14:textId="77777777" w:rsidR="00522CB5" w:rsidRPr="00C264D2" w:rsidRDefault="00522CB5" w:rsidP="00522CB5">
      <w:pPr>
        <w:rPr>
          <w:b/>
        </w:rPr>
      </w:pPr>
      <w:r w:rsidRPr="00C264D2">
        <w:rPr>
          <w:b/>
        </w:rPr>
        <w:t>Hydro One Sub-Transmission Rates</w:t>
      </w:r>
    </w:p>
    <w:p w14:paraId="4803C2F1" w14:textId="77777777" w:rsidR="00522CB5" w:rsidRPr="00C264D2" w:rsidRDefault="00522CB5" w:rsidP="00522CB5">
      <w:pPr>
        <w:rPr>
          <w:b/>
          <w:bCs/>
        </w:rPr>
      </w:pPr>
      <w:r w:rsidRPr="00C264D2">
        <w:rPr>
          <w:bCs/>
          <w:noProof/>
        </w:rPr>
        <mc:AlternateContent>
          <mc:Choice Requires="wps">
            <w:drawing>
              <wp:anchor distT="0" distB="0" distL="114300" distR="114300" simplePos="0" relativeHeight="251659264" behindDoc="0" locked="0" layoutInCell="1" allowOverlap="1" wp14:anchorId="7FDFAAF9" wp14:editId="42AF1821">
                <wp:simplePos x="0" y="0"/>
                <wp:positionH relativeFrom="column">
                  <wp:posOffset>5364480</wp:posOffset>
                </wp:positionH>
                <wp:positionV relativeFrom="paragraph">
                  <wp:posOffset>383540</wp:posOffset>
                </wp:positionV>
                <wp:extent cx="708660" cy="678180"/>
                <wp:effectExtent l="0" t="0" r="15240" b="26670"/>
                <wp:wrapNone/>
                <wp:docPr id="911314389" name="Oval 2"/>
                <wp:cNvGraphicFramePr/>
                <a:graphic xmlns:a="http://schemas.openxmlformats.org/drawingml/2006/main">
                  <a:graphicData uri="http://schemas.microsoft.com/office/word/2010/wordprocessingShape">
                    <wps:wsp>
                      <wps:cNvSpPr/>
                      <wps:spPr>
                        <a:xfrm>
                          <a:off x="0" y="0"/>
                          <a:ext cx="708660" cy="67818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F8D460" id="Oval 2" o:spid="_x0000_s1026" style="position:absolute;margin-left:422.4pt;margin-top:30.2pt;width:55.8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" filled="f" strokecolor="#c00000" strokeweight="2pt"/>
            </w:pict>
          </mc:Fallback>
        </mc:AlternateContent>
      </w:r>
      <w:r w:rsidRPr="00C264D2">
        <w:rPr>
          <w:b/>
          <w:bCs/>
          <w:noProof/>
        </w:rPr>
        <w:drawing>
          <wp:inline distT="0" distB="0" distL="0" distR="0" wp14:anchorId="523D85A0" wp14:editId="1D3C2A96">
            <wp:extent cx="5943600" cy="1124585"/>
            <wp:effectExtent l="0" t="0" r="0" b="0"/>
            <wp:docPr id="9177496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49613" name="Picture 1" descr="A screenshot of a computer&#10;&#10;Description automatically generated"/>
                    <pic:cNvPicPr/>
                  </pic:nvPicPr>
                  <pic:blipFill>
                    <a:blip r:embed="rId10"/>
                    <a:stretch>
                      <a:fillRect/>
                    </a:stretch>
                  </pic:blipFill>
                  <pic:spPr>
                    <a:xfrm>
                      <a:off x="0" y="0"/>
                      <a:ext cx="5943600" cy="1124585"/>
                    </a:xfrm>
                    <a:prstGeom prst="rect">
                      <a:avLst/>
                    </a:prstGeom>
                  </pic:spPr>
                </pic:pic>
              </a:graphicData>
            </a:graphic>
          </wp:inline>
        </w:drawing>
      </w:r>
    </w:p>
    <w:p w14:paraId="535A70DE" w14:textId="615DE205" w:rsidR="00522CB5" w:rsidRPr="00860BC1" w:rsidRDefault="00522CB5" w:rsidP="00860BC1">
      <w:pPr>
        <w:pStyle w:val="ListParagraph"/>
        <w:numPr>
          <w:ilvl w:val="0"/>
          <w:numId w:val="33"/>
        </w:numPr>
        <w:rPr>
          <w:rFonts w:ascii="Arial" w:eastAsia="Calibri" w:hAnsi="Arial" w:cs="Arial"/>
          <w:sz w:val="24"/>
          <w:szCs w:val="24"/>
        </w:rPr>
      </w:pPr>
      <w:r w:rsidRPr="00860BC1">
        <w:rPr>
          <w:rFonts w:ascii="Arial" w:eastAsia="Calibri" w:hAnsi="Arial" w:cs="Arial"/>
          <w:sz w:val="24"/>
          <w:szCs w:val="24"/>
        </w:rPr>
        <w:t xml:space="preserve">Please confirm the accuracy of the Rate Generator update, as well as the accuracy of the resulting Retail Transmission Service Rates following these updates. </w:t>
      </w:r>
    </w:p>
    <w:p w14:paraId="43AE605B" w14:textId="77777777" w:rsidR="00D57E8C" w:rsidRPr="00860BC1" w:rsidRDefault="00D57E8C" w:rsidP="00AB251C">
      <w:pPr>
        <w:spacing w:after="240"/>
        <w:rPr>
          <w:rFonts w:ascii="Arial" w:hAnsi="Arial" w:cs="Arial"/>
          <w:b/>
          <w:sz w:val="24"/>
          <w:szCs w:val="24"/>
        </w:rPr>
      </w:pPr>
    </w:p>
    <w:sectPr w:rsidR="00D57E8C" w:rsidRPr="00860BC1" w:rsidSect="00EA0919">
      <w:headerReference w:type="default" r:id="rId11"/>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A415" w14:textId="77777777" w:rsidR="00B2148E" w:rsidRDefault="00B2148E" w:rsidP="00D77124">
      <w:pPr>
        <w:spacing w:after="0" w:line="240" w:lineRule="auto"/>
      </w:pPr>
      <w:r>
        <w:separator/>
      </w:r>
    </w:p>
  </w:endnote>
  <w:endnote w:type="continuationSeparator" w:id="0">
    <w:p w14:paraId="6E06586B" w14:textId="77777777" w:rsidR="00B2148E" w:rsidRDefault="00B2148E"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01A4" w14:textId="77777777" w:rsidR="00B2148E" w:rsidRDefault="00B2148E" w:rsidP="00D77124">
      <w:pPr>
        <w:spacing w:after="0" w:line="240" w:lineRule="auto"/>
      </w:pPr>
      <w:r>
        <w:separator/>
      </w:r>
    </w:p>
  </w:footnote>
  <w:footnote w:type="continuationSeparator" w:id="0">
    <w:p w14:paraId="6D1E534D" w14:textId="77777777" w:rsidR="00B2148E" w:rsidRDefault="00B2148E" w:rsidP="00D77124">
      <w:pPr>
        <w:spacing w:after="0" w:line="240" w:lineRule="auto"/>
      </w:pPr>
      <w:r>
        <w:continuationSeparator/>
      </w:r>
    </w:p>
  </w:footnote>
  <w:footnote w:id="1">
    <w:p w14:paraId="283A7FB4" w14:textId="77777777" w:rsidR="00522CB5" w:rsidRDefault="00522CB5" w:rsidP="00522CB5">
      <w:pPr>
        <w:pStyle w:val="FootnoteText"/>
      </w:pPr>
      <w:r w:rsidRPr="00EB7625">
        <w:rPr>
          <w:rStyle w:val="FootnoteReference"/>
          <w:rFonts w:ascii="Arial" w:hAnsi="Arial" w:cs="Arial"/>
        </w:rPr>
        <w:footnoteRef/>
      </w:r>
      <w:r>
        <w:t xml:space="preserve"> OEB Letter, </w:t>
      </w:r>
      <w:r w:rsidRPr="00EB7625">
        <w:rPr>
          <w:bCs/>
          <w:lang w:val="en-CA"/>
        </w:rPr>
        <w:t>EB-2023-0222</w:t>
      </w:r>
      <w:r>
        <w:rPr>
          <w:bCs/>
          <w:lang w:val="en-CA"/>
        </w:rPr>
        <w:t xml:space="preserve">, </w:t>
      </w:r>
      <w:r w:rsidRPr="00EB7625">
        <w:rPr>
          <w:bCs/>
          <w:lang w:val="en-CA"/>
        </w:rPr>
        <w:t>2024 Preliminary Uniform Transmission Rates and Hydro One Sub-Transmission Rates</w:t>
      </w:r>
      <w:r>
        <w:rPr>
          <w:bCs/>
          <w:lang w:val="en-CA"/>
        </w:rPr>
        <w:t>, issued September 28, 2023</w:t>
      </w:r>
    </w:p>
  </w:footnote>
  <w:footnote w:id="2">
    <w:p w14:paraId="6741F39B" w14:textId="77777777" w:rsidR="00522CB5" w:rsidRDefault="00522CB5" w:rsidP="00522CB5">
      <w:pPr>
        <w:pStyle w:val="FootnoteText"/>
      </w:pPr>
      <w:r w:rsidRPr="008232CF">
        <w:rPr>
          <w:rStyle w:val="FootnoteReference"/>
        </w:rPr>
        <w:footnoteRef/>
      </w:r>
      <w:r w:rsidRPr="008232CF">
        <w:t xml:space="preserve"> EB-2023-0030, Hydro One’s 2024 Custom IR Annual Update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2C9EF733" w:rsidR="00DC489D" w:rsidRDefault="00DC489D">
    <w:pPr>
      <w:pStyle w:val="Header"/>
    </w:pPr>
    <w:r>
      <w:ptab w:relativeTo="margin" w:alignment="center" w:leader="none"/>
    </w:r>
    <w:r>
      <w:ptab w:relativeTo="margin" w:alignment="right" w:leader="none"/>
    </w:r>
    <w:r w:rsidR="00E635E9">
      <w:t>Centre Wellington Hydro Ltd.</w:t>
    </w:r>
  </w:p>
  <w:p w14:paraId="4C4BD2A4" w14:textId="27F660F2" w:rsidR="00DC489D" w:rsidRDefault="00DC489D">
    <w:pPr>
      <w:pStyle w:val="Header"/>
    </w:pPr>
    <w:r>
      <w:tab/>
    </w:r>
    <w:r>
      <w:tab/>
      <w:t>OEB Staff Questions</w:t>
    </w:r>
  </w:p>
  <w:p w14:paraId="31F1E28E" w14:textId="1E777121" w:rsidR="00DC489D" w:rsidRDefault="00DC489D">
    <w:pPr>
      <w:pStyle w:val="Header"/>
    </w:pPr>
    <w:r>
      <w:tab/>
    </w:r>
    <w:r>
      <w:tab/>
      <w:t>EB-20</w:t>
    </w:r>
    <w:r w:rsidR="00E635E9">
      <w:t>23</w:t>
    </w:r>
    <w:r>
      <w:t>-</w:t>
    </w:r>
    <w:r w:rsidR="00E635E9">
      <w:t>0010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6F4"/>
    <w:multiLevelType w:val="hybridMultilevel"/>
    <w:tmpl w:val="1EEEFE0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3A0725F"/>
    <w:multiLevelType w:val="hybridMultilevel"/>
    <w:tmpl w:val="1EEEFE00"/>
    <w:lvl w:ilvl="0" w:tplc="FCACE35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C361ED"/>
    <w:multiLevelType w:val="hybridMultilevel"/>
    <w:tmpl w:val="78C48E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34BC5"/>
    <w:multiLevelType w:val="hybridMultilevel"/>
    <w:tmpl w:val="23BA1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1"/>
  </w:num>
  <w:num w:numId="2" w16cid:durableId="1817183121">
    <w:abstractNumId w:val="7"/>
  </w:num>
  <w:num w:numId="3" w16cid:durableId="1825269186">
    <w:abstractNumId w:val="25"/>
  </w:num>
  <w:num w:numId="4" w16cid:durableId="1119179632">
    <w:abstractNumId w:val="32"/>
  </w:num>
  <w:num w:numId="5" w16cid:durableId="2091417003">
    <w:abstractNumId w:val="15"/>
  </w:num>
  <w:num w:numId="6" w16cid:durableId="252014472">
    <w:abstractNumId w:val="9"/>
  </w:num>
  <w:num w:numId="7" w16cid:durableId="1793011066">
    <w:abstractNumId w:val="20"/>
  </w:num>
  <w:num w:numId="8" w16cid:durableId="1794320803">
    <w:abstractNumId w:val="16"/>
  </w:num>
  <w:num w:numId="9" w16cid:durableId="1829709702">
    <w:abstractNumId w:val="17"/>
  </w:num>
  <w:num w:numId="10" w16cid:durableId="1115251463">
    <w:abstractNumId w:val="5"/>
  </w:num>
  <w:num w:numId="11" w16cid:durableId="1887520468">
    <w:abstractNumId w:val="19"/>
  </w:num>
  <w:num w:numId="12" w16cid:durableId="1441336080">
    <w:abstractNumId w:val="27"/>
  </w:num>
  <w:num w:numId="13" w16cid:durableId="1780180625">
    <w:abstractNumId w:val="4"/>
  </w:num>
  <w:num w:numId="14" w16cid:durableId="1590384501">
    <w:abstractNumId w:val="2"/>
  </w:num>
  <w:num w:numId="15" w16cid:durableId="427196099">
    <w:abstractNumId w:val="31"/>
  </w:num>
  <w:num w:numId="16" w16cid:durableId="1661301170">
    <w:abstractNumId w:val="8"/>
  </w:num>
  <w:num w:numId="17" w16cid:durableId="580800399">
    <w:abstractNumId w:val="23"/>
  </w:num>
  <w:num w:numId="18" w16cid:durableId="1835102567">
    <w:abstractNumId w:val="29"/>
  </w:num>
  <w:num w:numId="19" w16cid:durableId="1966807704">
    <w:abstractNumId w:val="30"/>
  </w:num>
  <w:num w:numId="20" w16cid:durableId="1330401671">
    <w:abstractNumId w:val="14"/>
  </w:num>
  <w:num w:numId="21" w16cid:durableId="1192495916">
    <w:abstractNumId w:val="28"/>
  </w:num>
  <w:num w:numId="22" w16cid:durableId="82845605">
    <w:abstractNumId w:val="13"/>
  </w:num>
  <w:num w:numId="23" w16cid:durableId="1261449128">
    <w:abstractNumId w:val="26"/>
  </w:num>
  <w:num w:numId="24" w16cid:durableId="1669995">
    <w:abstractNumId w:val="24"/>
  </w:num>
  <w:num w:numId="25" w16cid:durableId="965695596">
    <w:abstractNumId w:val="3"/>
  </w:num>
  <w:num w:numId="26" w16cid:durableId="331496830">
    <w:abstractNumId w:val="18"/>
  </w:num>
  <w:num w:numId="27" w16cid:durableId="1873108183">
    <w:abstractNumId w:val="21"/>
  </w:num>
  <w:num w:numId="28" w16cid:durableId="604046620">
    <w:abstractNumId w:val="22"/>
  </w:num>
  <w:num w:numId="29" w16cid:durableId="678508664">
    <w:abstractNumId w:val="10"/>
  </w:num>
  <w:num w:numId="30" w16cid:durableId="2027294478">
    <w:abstractNumId w:val="11"/>
  </w:num>
  <w:num w:numId="31" w16cid:durableId="67963604">
    <w:abstractNumId w:val="6"/>
  </w:num>
  <w:num w:numId="32" w16cid:durableId="1621374220">
    <w:abstractNumId w:val="0"/>
  </w:num>
  <w:num w:numId="33" w16cid:durableId="699009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251DA"/>
    <w:rsid w:val="0003073C"/>
    <w:rsid w:val="00035337"/>
    <w:rsid w:val="00054071"/>
    <w:rsid w:val="0006126D"/>
    <w:rsid w:val="00067F57"/>
    <w:rsid w:val="00071BEC"/>
    <w:rsid w:val="00074514"/>
    <w:rsid w:val="000832D4"/>
    <w:rsid w:val="00090160"/>
    <w:rsid w:val="000B3E7E"/>
    <w:rsid w:val="000D223C"/>
    <w:rsid w:val="000D6CE9"/>
    <w:rsid w:val="000E4006"/>
    <w:rsid w:val="000F1E3A"/>
    <w:rsid w:val="00113ED7"/>
    <w:rsid w:val="00133BE1"/>
    <w:rsid w:val="00164E99"/>
    <w:rsid w:val="00183CC8"/>
    <w:rsid w:val="00187E9B"/>
    <w:rsid w:val="001927C2"/>
    <w:rsid w:val="00195703"/>
    <w:rsid w:val="001A4DCD"/>
    <w:rsid w:val="001E0B73"/>
    <w:rsid w:val="00203092"/>
    <w:rsid w:val="00213869"/>
    <w:rsid w:val="002208C0"/>
    <w:rsid w:val="00224C06"/>
    <w:rsid w:val="0025687C"/>
    <w:rsid w:val="00274A48"/>
    <w:rsid w:val="00291CCC"/>
    <w:rsid w:val="002A6415"/>
    <w:rsid w:val="002B1152"/>
    <w:rsid w:val="002B7B7C"/>
    <w:rsid w:val="002C2BF2"/>
    <w:rsid w:val="002C7EF6"/>
    <w:rsid w:val="002D4924"/>
    <w:rsid w:val="002F4756"/>
    <w:rsid w:val="00302509"/>
    <w:rsid w:val="003042A2"/>
    <w:rsid w:val="003049C5"/>
    <w:rsid w:val="003303BF"/>
    <w:rsid w:val="00340C00"/>
    <w:rsid w:val="003702D1"/>
    <w:rsid w:val="00373FAD"/>
    <w:rsid w:val="003777B5"/>
    <w:rsid w:val="003832E7"/>
    <w:rsid w:val="00385E66"/>
    <w:rsid w:val="003A20A0"/>
    <w:rsid w:val="003A58B0"/>
    <w:rsid w:val="00400DFC"/>
    <w:rsid w:val="00412DC6"/>
    <w:rsid w:val="00425009"/>
    <w:rsid w:val="004377B0"/>
    <w:rsid w:val="00472C81"/>
    <w:rsid w:val="00475032"/>
    <w:rsid w:val="004859EF"/>
    <w:rsid w:val="00511EC2"/>
    <w:rsid w:val="005164F5"/>
    <w:rsid w:val="00522CB5"/>
    <w:rsid w:val="0052560F"/>
    <w:rsid w:val="0052628E"/>
    <w:rsid w:val="00566482"/>
    <w:rsid w:val="005666F2"/>
    <w:rsid w:val="00572064"/>
    <w:rsid w:val="00580C3E"/>
    <w:rsid w:val="00584369"/>
    <w:rsid w:val="00587A35"/>
    <w:rsid w:val="005E27C0"/>
    <w:rsid w:val="005F4693"/>
    <w:rsid w:val="00623602"/>
    <w:rsid w:val="0064279A"/>
    <w:rsid w:val="00651C98"/>
    <w:rsid w:val="00674C4A"/>
    <w:rsid w:val="006A1257"/>
    <w:rsid w:val="006A5D23"/>
    <w:rsid w:val="006E3D58"/>
    <w:rsid w:val="00704EE5"/>
    <w:rsid w:val="007066E2"/>
    <w:rsid w:val="0072241F"/>
    <w:rsid w:val="00722640"/>
    <w:rsid w:val="0073197E"/>
    <w:rsid w:val="00746080"/>
    <w:rsid w:val="007508EC"/>
    <w:rsid w:val="00772B57"/>
    <w:rsid w:val="00781D04"/>
    <w:rsid w:val="007C2D45"/>
    <w:rsid w:val="007D1962"/>
    <w:rsid w:val="007E2F2E"/>
    <w:rsid w:val="007F49EB"/>
    <w:rsid w:val="00805FDA"/>
    <w:rsid w:val="00812C1B"/>
    <w:rsid w:val="008173B1"/>
    <w:rsid w:val="008232CF"/>
    <w:rsid w:val="00832170"/>
    <w:rsid w:val="00835AD0"/>
    <w:rsid w:val="00841787"/>
    <w:rsid w:val="00860BC1"/>
    <w:rsid w:val="008747B3"/>
    <w:rsid w:val="008813C3"/>
    <w:rsid w:val="008926F0"/>
    <w:rsid w:val="008964E8"/>
    <w:rsid w:val="008A48F6"/>
    <w:rsid w:val="008B219C"/>
    <w:rsid w:val="008B5663"/>
    <w:rsid w:val="008C4BFB"/>
    <w:rsid w:val="008E6045"/>
    <w:rsid w:val="008F3024"/>
    <w:rsid w:val="0090113B"/>
    <w:rsid w:val="0093258A"/>
    <w:rsid w:val="0094373C"/>
    <w:rsid w:val="00946DEE"/>
    <w:rsid w:val="00951E2B"/>
    <w:rsid w:val="00952939"/>
    <w:rsid w:val="00961EA0"/>
    <w:rsid w:val="009726FB"/>
    <w:rsid w:val="009A5C44"/>
    <w:rsid w:val="009B03AF"/>
    <w:rsid w:val="009C4216"/>
    <w:rsid w:val="009D5F4B"/>
    <w:rsid w:val="009E626E"/>
    <w:rsid w:val="009E7CBF"/>
    <w:rsid w:val="00A07077"/>
    <w:rsid w:val="00A50DD0"/>
    <w:rsid w:val="00A516B0"/>
    <w:rsid w:val="00A5620A"/>
    <w:rsid w:val="00A65E96"/>
    <w:rsid w:val="00AA06D9"/>
    <w:rsid w:val="00AA225B"/>
    <w:rsid w:val="00AB251C"/>
    <w:rsid w:val="00AC2406"/>
    <w:rsid w:val="00AD3FCF"/>
    <w:rsid w:val="00AD53AC"/>
    <w:rsid w:val="00B03802"/>
    <w:rsid w:val="00B069AA"/>
    <w:rsid w:val="00B2148E"/>
    <w:rsid w:val="00B23A36"/>
    <w:rsid w:val="00B25576"/>
    <w:rsid w:val="00B25EF5"/>
    <w:rsid w:val="00B33ACF"/>
    <w:rsid w:val="00B50EB2"/>
    <w:rsid w:val="00B6722A"/>
    <w:rsid w:val="00B82D78"/>
    <w:rsid w:val="00BA434C"/>
    <w:rsid w:val="00BD4F65"/>
    <w:rsid w:val="00BD7607"/>
    <w:rsid w:val="00BF2F48"/>
    <w:rsid w:val="00C06F9E"/>
    <w:rsid w:val="00C13E6B"/>
    <w:rsid w:val="00C2370B"/>
    <w:rsid w:val="00C27193"/>
    <w:rsid w:val="00C624D5"/>
    <w:rsid w:val="00C75F99"/>
    <w:rsid w:val="00C8014E"/>
    <w:rsid w:val="00C848A0"/>
    <w:rsid w:val="00C859E5"/>
    <w:rsid w:val="00C878C5"/>
    <w:rsid w:val="00C96AEA"/>
    <w:rsid w:val="00CC0B6D"/>
    <w:rsid w:val="00CD01B4"/>
    <w:rsid w:val="00CE1CD3"/>
    <w:rsid w:val="00CE4F01"/>
    <w:rsid w:val="00D255D1"/>
    <w:rsid w:val="00D30F16"/>
    <w:rsid w:val="00D55546"/>
    <w:rsid w:val="00D57E8C"/>
    <w:rsid w:val="00D6213C"/>
    <w:rsid w:val="00D647C0"/>
    <w:rsid w:val="00D707FB"/>
    <w:rsid w:val="00D77124"/>
    <w:rsid w:val="00D77694"/>
    <w:rsid w:val="00D77B0F"/>
    <w:rsid w:val="00D97B88"/>
    <w:rsid w:val="00DB6B52"/>
    <w:rsid w:val="00DC489D"/>
    <w:rsid w:val="00DE5488"/>
    <w:rsid w:val="00DE75AC"/>
    <w:rsid w:val="00DF5A52"/>
    <w:rsid w:val="00E17C58"/>
    <w:rsid w:val="00E231C2"/>
    <w:rsid w:val="00E429DA"/>
    <w:rsid w:val="00E616AB"/>
    <w:rsid w:val="00E62C2A"/>
    <w:rsid w:val="00E635E9"/>
    <w:rsid w:val="00E8586E"/>
    <w:rsid w:val="00E86F26"/>
    <w:rsid w:val="00E96A06"/>
    <w:rsid w:val="00EA0919"/>
    <w:rsid w:val="00EB5240"/>
    <w:rsid w:val="00EC0B55"/>
    <w:rsid w:val="00EC2E25"/>
    <w:rsid w:val="00ED2AEF"/>
    <w:rsid w:val="00EE08BA"/>
    <w:rsid w:val="00EE3753"/>
    <w:rsid w:val="00F034BF"/>
    <w:rsid w:val="00F233A3"/>
    <w:rsid w:val="00F23D7A"/>
    <w:rsid w:val="00F26D30"/>
    <w:rsid w:val="00F57152"/>
    <w:rsid w:val="00F7362C"/>
    <w:rsid w:val="00F92F61"/>
    <w:rsid w:val="00FA0E73"/>
    <w:rsid w:val="00FA1F75"/>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522CB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22CB5"/>
    <w:rPr>
      <w:sz w:val="20"/>
      <w:szCs w:val="20"/>
      <w:lang w:val="en-US"/>
    </w:rPr>
  </w:style>
  <w:style w:type="character" w:styleId="FootnoteReference">
    <w:name w:val="footnote reference"/>
    <w:basedOn w:val="DefaultParagraphFont"/>
    <w:uiPriority w:val="99"/>
    <w:semiHidden/>
    <w:unhideWhenUsed/>
    <w:rsid w:val="00522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3453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Visha Gandhi (She/Her)</cp:lastModifiedBy>
  <cp:revision>2</cp:revision>
  <cp:lastPrinted>2014-09-29T14:43:00Z</cp:lastPrinted>
  <dcterms:created xsi:type="dcterms:W3CDTF">2023-10-06T14:35:00Z</dcterms:created>
  <dcterms:modified xsi:type="dcterms:W3CDTF">2023-10-06T14:35:00Z</dcterms:modified>
</cp:coreProperties>
</file>