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B821" w14:textId="6F5A39FB" w:rsidR="005B0C34" w:rsidRPr="005B0C34" w:rsidRDefault="005B0C34" w:rsidP="005B0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000000"/>
          <w:kern w:val="0"/>
          <w:lang w:val="en-US"/>
        </w:rPr>
      </w:pPr>
      <w:r w:rsidRPr="005B0C34">
        <w:rPr>
          <w:rFonts w:cstheme="minorHAnsi"/>
          <w:b/>
          <w:bCs/>
          <w:color w:val="000000"/>
          <w:kern w:val="0"/>
          <w:lang w:val="en-US"/>
        </w:rPr>
        <w:t>EB-2023-0013</w:t>
      </w:r>
      <w:r>
        <w:rPr>
          <w:rFonts w:cstheme="minorHAnsi"/>
          <w:b/>
          <w:bCs/>
          <w:color w:val="000000"/>
          <w:kern w:val="0"/>
          <w:lang w:val="en-US"/>
        </w:rPr>
        <w:br/>
      </w:r>
    </w:p>
    <w:p w14:paraId="218DBAAF" w14:textId="6E5C8B55" w:rsidR="005B0C34" w:rsidRPr="005B0C34" w:rsidRDefault="005B0C34" w:rsidP="005B0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000000"/>
          <w:kern w:val="0"/>
          <w:lang w:val="en-US"/>
        </w:rPr>
      </w:pPr>
      <w:r w:rsidRPr="005B0C34">
        <w:rPr>
          <w:rFonts w:cstheme="minorHAnsi"/>
          <w:b/>
          <w:bCs/>
          <w:color w:val="000000"/>
          <w:kern w:val="0"/>
          <w:lang w:val="en-US"/>
        </w:rPr>
        <w:t>E.L.K. Energy Inc.</w:t>
      </w:r>
      <w:r>
        <w:rPr>
          <w:rFonts w:cstheme="minorHAnsi"/>
          <w:b/>
          <w:bCs/>
          <w:color w:val="000000"/>
          <w:kern w:val="0"/>
          <w:lang w:val="en-US"/>
        </w:rPr>
        <w:br/>
      </w:r>
    </w:p>
    <w:p w14:paraId="052EF6C4" w14:textId="4E2C37D4" w:rsidR="00E549D2" w:rsidRPr="005B0C34" w:rsidRDefault="005B0C34" w:rsidP="005B0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color w:val="000000"/>
          <w:kern w:val="0"/>
          <w:lang w:val="en-US"/>
        </w:rPr>
      </w:pPr>
      <w:r w:rsidRPr="005B0C34">
        <w:rPr>
          <w:rFonts w:cstheme="minorHAnsi"/>
          <w:b/>
          <w:bCs/>
          <w:color w:val="000000"/>
          <w:kern w:val="0"/>
          <w:lang w:val="en-US"/>
        </w:rPr>
        <w:t>Application for electricity distribution rates and othe</w:t>
      </w:r>
      <w:r>
        <w:rPr>
          <w:rFonts w:cstheme="minorHAnsi"/>
          <w:b/>
          <w:bCs/>
          <w:color w:val="000000"/>
          <w:kern w:val="0"/>
          <w:lang w:val="en-US"/>
        </w:rPr>
        <w:t>r</w:t>
      </w:r>
      <w:r>
        <w:rPr>
          <w:rFonts w:cstheme="minorHAnsi"/>
          <w:b/>
          <w:bCs/>
          <w:color w:val="000000"/>
          <w:kern w:val="0"/>
          <w:lang w:val="en-US"/>
        </w:rPr>
        <w:br/>
      </w:r>
      <w:r w:rsidRPr="005B0C34">
        <w:rPr>
          <w:rFonts w:cstheme="minorHAnsi"/>
          <w:b/>
          <w:bCs/>
          <w:color w:val="000000"/>
          <w:kern w:val="0"/>
          <w:lang w:val="en-US"/>
        </w:rPr>
        <w:t>charges beginning May 1, 2024</w:t>
      </w:r>
      <w:r>
        <w:rPr>
          <w:rFonts w:cstheme="minorHAnsi"/>
          <w:b/>
          <w:bCs/>
          <w:color w:val="000000"/>
          <w:kern w:val="0"/>
          <w:lang w:val="en-US"/>
        </w:rPr>
        <w:br/>
      </w:r>
      <w:r>
        <w:rPr>
          <w:rFonts w:cstheme="minorHAnsi"/>
          <w:b/>
          <w:bCs/>
          <w:color w:val="000000"/>
          <w:kern w:val="0"/>
          <w:lang w:val="en-US"/>
        </w:rPr>
        <w:br/>
        <w:t>VECC Interrogatories December 7, 2023</w:t>
      </w:r>
    </w:p>
    <w:p w14:paraId="53B377C0" w14:textId="4351E444" w:rsidR="000908CB" w:rsidRDefault="000908CB" w:rsidP="000908CB">
      <w:pPr>
        <w:pStyle w:val="NormalWeb"/>
        <w:rPr>
          <w:rFonts w:asciiTheme="minorHAnsi" w:hAnsiTheme="minorHAnsi" w:cstheme="minorHAnsi"/>
        </w:rPr>
      </w:pPr>
      <w:r>
        <w:rPr>
          <w:rFonts w:asciiTheme="minorHAnsi" w:hAnsiTheme="minorHAnsi" w:cstheme="minorHAnsi"/>
        </w:rPr>
        <w:t>VECC-1</w:t>
      </w:r>
      <w:r>
        <w:rPr>
          <w:rFonts w:asciiTheme="minorHAnsi" w:hAnsiTheme="minorHAnsi" w:cstheme="minorHAnsi"/>
        </w:rPr>
        <w:br/>
      </w:r>
      <w:r>
        <w:rPr>
          <w:rFonts w:asciiTheme="minorHAnsi" w:hAnsiTheme="minorHAnsi" w:cstheme="minorHAnsi"/>
        </w:rPr>
        <w:br/>
        <w:t>Ref: Appendix A</w:t>
      </w:r>
    </w:p>
    <w:p w14:paraId="48774CD5" w14:textId="2297BEE3" w:rsidR="000908CB" w:rsidRDefault="000908CB" w:rsidP="000908CB">
      <w:pPr>
        <w:pStyle w:val="NormalWeb"/>
        <w:rPr>
          <w:rFonts w:asciiTheme="minorHAnsi" w:hAnsiTheme="minorHAnsi" w:cstheme="minorHAnsi"/>
        </w:rPr>
      </w:pPr>
      <w:r w:rsidRPr="000908CB">
        <w:rPr>
          <w:rFonts w:asciiTheme="minorHAnsi" w:hAnsiTheme="minorHAnsi" w:cstheme="minorHAnsi"/>
        </w:rPr>
        <w:t>E.L.K. experienced two extraordinary storms in 2023 that resulted in significant damage to its infrastructure and substantive storm restoration costs</w:t>
      </w:r>
      <w:r>
        <w:rPr>
          <w:rFonts w:asciiTheme="minorHAnsi" w:hAnsiTheme="minorHAnsi" w:cstheme="minorHAnsi"/>
        </w:rPr>
        <w:t>.</w:t>
      </w:r>
    </w:p>
    <w:p w14:paraId="3D6832F4" w14:textId="77777777" w:rsidR="003148FF" w:rsidRDefault="000908CB" w:rsidP="000908CB">
      <w:pPr>
        <w:pStyle w:val="NormalWeb"/>
        <w:numPr>
          <w:ilvl w:val="0"/>
          <w:numId w:val="9"/>
        </w:numPr>
        <w:rPr>
          <w:rFonts w:asciiTheme="minorHAnsi" w:hAnsiTheme="minorHAnsi" w:cstheme="minorHAnsi"/>
        </w:rPr>
      </w:pPr>
      <w:r>
        <w:rPr>
          <w:rFonts w:asciiTheme="minorHAnsi" w:hAnsiTheme="minorHAnsi" w:cstheme="minorHAnsi"/>
        </w:rPr>
        <w:t>Please provide a summary of E.L.K.’s previous Z-factor applications for storm events in the past 10 years and provide the amounts requested and approved by the OEB.</w:t>
      </w:r>
      <w:r w:rsidR="003148FF">
        <w:rPr>
          <w:rFonts w:asciiTheme="minorHAnsi" w:hAnsiTheme="minorHAnsi" w:cstheme="minorHAnsi"/>
        </w:rPr>
        <w:br/>
      </w:r>
    </w:p>
    <w:p w14:paraId="38CA04BC" w14:textId="127FB41E" w:rsidR="00106A54" w:rsidRDefault="00106A54" w:rsidP="000908CB">
      <w:pPr>
        <w:pStyle w:val="NormalWeb"/>
        <w:numPr>
          <w:ilvl w:val="0"/>
          <w:numId w:val="9"/>
        </w:numPr>
        <w:rPr>
          <w:rFonts w:asciiTheme="minorHAnsi" w:hAnsiTheme="minorHAnsi" w:cstheme="minorHAnsi"/>
        </w:rPr>
      </w:pPr>
      <w:r>
        <w:rPr>
          <w:rFonts w:asciiTheme="minorHAnsi" w:hAnsiTheme="minorHAnsi" w:cstheme="minorHAnsi"/>
        </w:rPr>
        <w:t>Please provide E.</w:t>
      </w:r>
      <w:proofErr w:type="gramStart"/>
      <w:r>
        <w:rPr>
          <w:rFonts w:asciiTheme="minorHAnsi" w:hAnsiTheme="minorHAnsi" w:cstheme="minorHAnsi"/>
        </w:rPr>
        <w:t>L.K’s</w:t>
      </w:r>
      <w:proofErr w:type="gramEnd"/>
      <w:r>
        <w:rPr>
          <w:rFonts w:asciiTheme="minorHAnsi" w:hAnsiTheme="minorHAnsi" w:cstheme="minorHAnsi"/>
        </w:rPr>
        <w:t xml:space="preserve"> forecast compared to actual storm costs (operating and capital) for the years 2018 to 2023.</w:t>
      </w:r>
      <w:r>
        <w:rPr>
          <w:rFonts w:asciiTheme="minorHAnsi" w:hAnsiTheme="minorHAnsi" w:cstheme="minorHAnsi"/>
        </w:rPr>
        <w:br/>
      </w:r>
    </w:p>
    <w:p w14:paraId="61E043A7" w14:textId="77777777" w:rsidR="00106A54" w:rsidRDefault="00106A54" w:rsidP="000908CB">
      <w:pPr>
        <w:pStyle w:val="NormalWeb"/>
        <w:numPr>
          <w:ilvl w:val="0"/>
          <w:numId w:val="9"/>
        </w:numPr>
        <w:rPr>
          <w:rFonts w:asciiTheme="minorHAnsi" w:hAnsiTheme="minorHAnsi" w:cstheme="minorHAnsi"/>
        </w:rPr>
      </w:pPr>
      <w:r>
        <w:rPr>
          <w:rFonts w:asciiTheme="minorHAnsi" w:hAnsiTheme="minorHAnsi" w:cstheme="minorHAnsi"/>
        </w:rPr>
        <w:t>Please provide the amount of storm restoration spending embedded in rates for the years 2018 to 2024.</w:t>
      </w:r>
      <w:r>
        <w:rPr>
          <w:rFonts w:asciiTheme="minorHAnsi" w:hAnsiTheme="minorHAnsi" w:cstheme="minorHAnsi"/>
        </w:rPr>
        <w:br/>
      </w:r>
    </w:p>
    <w:p w14:paraId="736FEF77" w14:textId="2842ABE2" w:rsidR="00106A54" w:rsidRDefault="00106A54" w:rsidP="00106A54">
      <w:pPr>
        <w:pStyle w:val="NormalWeb"/>
        <w:numPr>
          <w:ilvl w:val="0"/>
          <w:numId w:val="9"/>
        </w:numPr>
        <w:rPr>
          <w:rFonts w:asciiTheme="minorHAnsi" w:hAnsiTheme="minorHAnsi" w:cstheme="minorHAnsi"/>
        </w:rPr>
      </w:pPr>
      <w:r>
        <w:rPr>
          <w:rFonts w:asciiTheme="minorHAnsi" w:hAnsiTheme="minorHAnsi" w:cstheme="minorHAnsi"/>
        </w:rPr>
        <w:t>Please provide E.</w:t>
      </w:r>
      <w:proofErr w:type="gramStart"/>
      <w:r>
        <w:rPr>
          <w:rFonts w:asciiTheme="minorHAnsi" w:hAnsiTheme="minorHAnsi" w:cstheme="minorHAnsi"/>
        </w:rPr>
        <w:t>L.K’s</w:t>
      </w:r>
      <w:proofErr w:type="gramEnd"/>
      <w:r>
        <w:rPr>
          <w:rFonts w:asciiTheme="minorHAnsi" w:hAnsiTheme="minorHAnsi" w:cstheme="minorHAnsi"/>
        </w:rPr>
        <w:t xml:space="preserve"> forecast compared to actual vegetation management costs (operating and capital) for the years 2018 to 2023.</w:t>
      </w:r>
    </w:p>
    <w:p w14:paraId="036CB9EC" w14:textId="206590C7" w:rsidR="000908CB" w:rsidRPr="00106A54" w:rsidRDefault="000908CB" w:rsidP="00106A54">
      <w:pPr>
        <w:pStyle w:val="NormalWeb"/>
        <w:rPr>
          <w:rFonts w:asciiTheme="minorHAnsi" w:hAnsiTheme="minorHAnsi" w:cstheme="minorHAnsi"/>
        </w:rPr>
      </w:pPr>
      <w:r w:rsidRPr="00106A54">
        <w:rPr>
          <w:rFonts w:asciiTheme="minorHAnsi" w:hAnsiTheme="minorHAnsi" w:cstheme="minorHAnsi"/>
        </w:rPr>
        <w:t>VECC-2</w:t>
      </w:r>
      <w:r w:rsidRPr="00106A54">
        <w:rPr>
          <w:rFonts w:asciiTheme="minorHAnsi" w:hAnsiTheme="minorHAnsi" w:cstheme="minorHAnsi"/>
        </w:rPr>
        <w:br/>
      </w:r>
      <w:r w:rsidRPr="00106A54">
        <w:rPr>
          <w:rFonts w:asciiTheme="minorHAnsi" w:hAnsiTheme="minorHAnsi" w:cstheme="minorHAnsi"/>
        </w:rPr>
        <w:br/>
        <w:t>Ref: Appendix A p. 7</w:t>
      </w:r>
    </w:p>
    <w:p w14:paraId="1A8B48F1" w14:textId="1473A185" w:rsidR="00D76779" w:rsidRPr="00E549D2" w:rsidRDefault="000908CB" w:rsidP="00E549D2">
      <w:pPr>
        <w:pStyle w:val="NormalWeb"/>
        <w:rPr>
          <w:rFonts w:asciiTheme="minorHAnsi" w:hAnsiTheme="minorHAnsi" w:cstheme="minorHAnsi"/>
        </w:rPr>
      </w:pPr>
      <w:r w:rsidRPr="000908CB">
        <w:rPr>
          <w:rFonts w:asciiTheme="minorHAnsi" w:hAnsiTheme="minorHAnsi" w:cstheme="minorHAnsi"/>
        </w:rPr>
        <w:t xml:space="preserve">The achieved regulatory ROE for 2022 was -1.97%, which is 10.63% lower than the 8.66% OEB-approved ROE. E.L.K.’s forecast for its regulated 2023 ROE at this time is also expected to be below the OEB Deemed ROE. </w:t>
      </w:r>
      <w:r>
        <w:rPr>
          <w:rFonts w:asciiTheme="minorHAnsi" w:hAnsiTheme="minorHAnsi" w:cstheme="minorHAnsi"/>
        </w:rPr>
        <w:br/>
      </w:r>
      <w:r>
        <w:rPr>
          <w:rFonts w:asciiTheme="minorHAnsi" w:hAnsiTheme="minorHAnsi" w:cstheme="minorHAnsi"/>
        </w:rPr>
        <w:br/>
        <w:t>Please provide the latest forecast of ROE for 2023</w:t>
      </w:r>
      <w:r w:rsidR="003148FF">
        <w:rPr>
          <w:rFonts w:asciiTheme="minorHAnsi" w:hAnsiTheme="minorHAnsi" w:cstheme="minorHAnsi"/>
        </w:rPr>
        <w:t>.</w:t>
      </w:r>
    </w:p>
    <w:p w14:paraId="23161C62" w14:textId="2BA73003" w:rsidR="00D76779" w:rsidRDefault="003148FF">
      <w:r>
        <w:t>VECC-</w:t>
      </w:r>
      <w:r w:rsidR="005B0C34">
        <w:t>3</w:t>
      </w:r>
      <w:r>
        <w:br/>
      </w:r>
      <w:r>
        <w:br/>
        <w:t>Ref: Appendix A p. 8</w:t>
      </w:r>
    </w:p>
    <w:p w14:paraId="72212A08" w14:textId="21FD67B0" w:rsidR="003148FF" w:rsidRDefault="00CF77EC" w:rsidP="003148FF">
      <w:pPr>
        <w:pStyle w:val="NormalWeb"/>
        <w:rPr>
          <w:rFonts w:asciiTheme="minorHAnsi" w:hAnsiTheme="minorHAnsi" w:cstheme="minorHAnsi"/>
        </w:rPr>
      </w:pPr>
      <w:r w:rsidRPr="006E376C">
        <w:rPr>
          <w:rFonts w:asciiTheme="minorHAnsi" w:hAnsiTheme="minorHAnsi" w:cstheme="minorHAnsi"/>
        </w:rPr>
        <w:lastRenderedPageBreak/>
        <w:t>With respect to Emergency Notification</w:t>
      </w:r>
      <w:r w:rsidR="003148FF">
        <w:rPr>
          <w:rFonts w:asciiTheme="minorHAnsi" w:hAnsiTheme="minorHAnsi" w:cstheme="minorHAnsi"/>
        </w:rPr>
        <w:t xml:space="preserve">, E.L.K. indicates an </w:t>
      </w:r>
      <w:r w:rsidRPr="006E376C">
        <w:rPr>
          <w:rFonts w:asciiTheme="minorHAnsi" w:hAnsiTheme="minorHAnsi" w:cstheme="minorHAnsi"/>
        </w:rPr>
        <w:t>emergency notification is issued once a call is received from the customer and the contingency is assessed by the Emergency Coordinator (EPC)</w:t>
      </w:r>
      <w:r w:rsidR="003148FF">
        <w:rPr>
          <w:rFonts w:asciiTheme="minorHAnsi" w:hAnsiTheme="minorHAnsi" w:cstheme="minorHAnsi"/>
        </w:rPr>
        <w:t>.</w:t>
      </w:r>
    </w:p>
    <w:p w14:paraId="1817A291" w14:textId="77777777" w:rsidR="003148FF" w:rsidRDefault="003148FF" w:rsidP="003148FF">
      <w:pPr>
        <w:pStyle w:val="NormalWeb"/>
        <w:numPr>
          <w:ilvl w:val="0"/>
          <w:numId w:val="10"/>
        </w:numPr>
        <w:rPr>
          <w:rFonts w:asciiTheme="minorHAnsi" w:hAnsiTheme="minorHAnsi" w:cstheme="minorHAnsi"/>
        </w:rPr>
      </w:pPr>
      <w:r>
        <w:rPr>
          <w:rFonts w:asciiTheme="minorHAnsi" w:hAnsiTheme="minorHAnsi" w:cstheme="minorHAnsi"/>
        </w:rPr>
        <w:t>Please provide a copy of E.L.K.’s Emergency Response Plan.</w:t>
      </w:r>
      <w:r>
        <w:rPr>
          <w:rFonts w:asciiTheme="minorHAnsi" w:hAnsiTheme="minorHAnsi" w:cstheme="minorHAnsi"/>
        </w:rPr>
        <w:br/>
      </w:r>
    </w:p>
    <w:p w14:paraId="421C226D" w14:textId="1166B129" w:rsidR="003148FF" w:rsidRDefault="003148FF" w:rsidP="003148FF">
      <w:pPr>
        <w:pStyle w:val="NormalWeb"/>
        <w:numPr>
          <w:ilvl w:val="0"/>
          <w:numId w:val="10"/>
        </w:numPr>
        <w:rPr>
          <w:rFonts w:asciiTheme="minorHAnsi" w:hAnsiTheme="minorHAnsi" w:cstheme="minorHAnsi"/>
        </w:rPr>
      </w:pPr>
      <w:r>
        <w:rPr>
          <w:rFonts w:asciiTheme="minorHAnsi" w:hAnsiTheme="minorHAnsi" w:cstheme="minorHAnsi"/>
        </w:rPr>
        <w:t>Please confirm full activation of the plan was required and E.L.K. did not deviate from the plan.</w:t>
      </w:r>
    </w:p>
    <w:p w14:paraId="4316F1CD" w14:textId="47E9ACD2" w:rsidR="00E549D2" w:rsidRDefault="00E549D2" w:rsidP="00E549D2">
      <w:r>
        <w:t>VECC-</w:t>
      </w:r>
      <w:r w:rsidR="005B0C34">
        <w:t>4</w:t>
      </w:r>
      <w:r>
        <w:br/>
      </w:r>
      <w:r>
        <w:br/>
        <w:t>Ref: Appendix A p. 10</w:t>
      </w:r>
    </w:p>
    <w:p w14:paraId="44AA8224" w14:textId="216E2D64" w:rsidR="00E549D2" w:rsidRDefault="00E549D2" w:rsidP="00E549D2">
      <w:pPr>
        <w:pStyle w:val="NormalWeb"/>
        <w:rPr>
          <w:rFonts w:asciiTheme="minorHAnsi" w:hAnsiTheme="minorHAnsi" w:cstheme="minorHAnsi"/>
        </w:rPr>
      </w:pPr>
      <w:r>
        <w:rPr>
          <w:rFonts w:asciiTheme="minorHAnsi" w:hAnsiTheme="minorHAnsi" w:cstheme="minorHAnsi"/>
        </w:rPr>
        <w:t xml:space="preserve">Table 2 provides a breakdown of Ice Storm Event Costs </w:t>
      </w:r>
      <w:r w:rsidR="00AC3C07">
        <w:rPr>
          <w:rFonts w:asciiTheme="minorHAnsi" w:hAnsiTheme="minorHAnsi" w:cstheme="minorHAnsi"/>
        </w:rPr>
        <w:t>in</w:t>
      </w:r>
      <w:r>
        <w:rPr>
          <w:rFonts w:asciiTheme="minorHAnsi" w:hAnsiTheme="minorHAnsi" w:cstheme="minorHAnsi"/>
        </w:rPr>
        <w:t xml:space="preserve"> February 2023.</w:t>
      </w:r>
    </w:p>
    <w:p w14:paraId="61454141" w14:textId="76EADC57" w:rsidR="00E549D2" w:rsidRPr="00E549D2" w:rsidRDefault="00E549D2" w:rsidP="00E549D2">
      <w:pPr>
        <w:pStyle w:val="NormalWeb"/>
        <w:numPr>
          <w:ilvl w:val="0"/>
          <w:numId w:val="11"/>
        </w:numPr>
        <w:rPr>
          <w:rFonts w:asciiTheme="minorHAnsi" w:hAnsiTheme="minorHAnsi" w:cstheme="minorHAnsi"/>
        </w:rPr>
      </w:pPr>
      <w:r>
        <w:rPr>
          <w:rFonts w:asciiTheme="minorHAnsi" w:hAnsiTheme="minorHAnsi" w:cstheme="minorHAnsi"/>
        </w:rPr>
        <w:t>Please confirm the operating costs for E.L.K. staff does not include Regular Labour.</w:t>
      </w:r>
      <w:r>
        <w:rPr>
          <w:rFonts w:asciiTheme="minorHAnsi" w:hAnsiTheme="minorHAnsi" w:cstheme="minorHAnsi"/>
        </w:rPr>
        <w:br/>
      </w:r>
    </w:p>
    <w:p w14:paraId="0506E1BA" w14:textId="5A1FE9F1" w:rsidR="00E549D2" w:rsidRDefault="00E549D2" w:rsidP="00E549D2">
      <w:pPr>
        <w:pStyle w:val="NormalWeb"/>
        <w:numPr>
          <w:ilvl w:val="0"/>
          <w:numId w:val="11"/>
        </w:numPr>
        <w:rPr>
          <w:rFonts w:asciiTheme="minorHAnsi" w:hAnsiTheme="minorHAnsi" w:cstheme="minorHAnsi"/>
        </w:rPr>
      </w:pPr>
      <w:r>
        <w:rPr>
          <w:rFonts w:asciiTheme="minorHAnsi" w:hAnsiTheme="minorHAnsi" w:cstheme="minorHAnsi"/>
        </w:rPr>
        <w:t>Please provide further details on the work order for reconnect cost.</w:t>
      </w:r>
      <w:r>
        <w:rPr>
          <w:rFonts w:asciiTheme="minorHAnsi" w:hAnsiTheme="minorHAnsi" w:cstheme="minorHAnsi"/>
        </w:rPr>
        <w:br/>
      </w:r>
    </w:p>
    <w:p w14:paraId="21607475" w14:textId="21171B7D" w:rsidR="005B0C34" w:rsidRDefault="00E549D2" w:rsidP="00E549D2">
      <w:pPr>
        <w:pStyle w:val="NormalWeb"/>
        <w:numPr>
          <w:ilvl w:val="0"/>
          <w:numId w:val="11"/>
        </w:numPr>
        <w:rPr>
          <w:rFonts w:asciiTheme="minorHAnsi" w:hAnsiTheme="minorHAnsi" w:cstheme="minorHAnsi"/>
        </w:rPr>
      </w:pPr>
      <w:r>
        <w:rPr>
          <w:rFonts w:asciiTheme="minorHAnsi" w:hAnsiTheme="minorHAnsi" w:cstheme="minorHAnsi"/>
        </w:rPr>
        <w:t>Please provide a breakdown of the major assets replaced</w:t>
      </w:r>
      <w:r w:rsidR="005B0C34">
        <w:rPr>
          <w:rFonts w:asciiTheme="minorHAnsi" w:hAnsiTheme="minorHAnsi" w:cstheme="minorHAnsi"/>
        </w:rPr>
        <w:t>.</w:t>
      </w:r>
      <w:r>
        <w:rPr>
          <w:rFonts w:asciiTheme="minorHAnsi" w:hAnsiTheme="minorHAnsi" w:cstheme="minorHAnsi"/>
        </w:rPr>
        <w:t xml:space="preserve"> </w:t>
      </w:r>
      <w:r w:rsidR="005B0C34">
        <w:rPr>
          <w:rFonts w:asciiTheme="minorHAnsi" w:hAnsiTheme="minorHAnsi" w:cstheme="minorHAnsi"/>
        </w:rPr>
        <w:br/>
      </w:r>
    </w:p>
    <w:p w14:paraId="45A49A2D" w14:textId="2CC2F9A1" w:rsidR="00E549D2" w:rsidRDefault="005B0C34" w:rsidP="00E549D2">
      <w:pPr>
        <w:pStyle w:val="NormalWeb"/>
        <w:numPr>
          <w:ilvl w:val="0"/>
          <w:numId w:val="11"/>
        </w:numPr>
        <w:rPr>
          <w:rFonts w:asciiTheme="minorHAnsi" w:hAnsiTheme="minorHAnsi" w:cstheme="minorHAnsi"/>
        </w:rPr>
      </w:pPr>
      <w:r>
        <w:rPr>
          <w:rFonts w:asciiTheme="minorHAnsi" w:hAnsiTheme="minorHAnsi" w:cstheme="minorHAnsi"/>
        </w:rPr>
        <w:t>Please identify the assets replaced that were scheduled for replacement as part of the capital plan</w:t>
      </w:r>
      <w:r w:rsidR="00CA2734">
        <w:rPr>
          <w:rFonts w:asciiTheme="minorHAnsi" w:hAnsiTheme="minorHAnsi" w:cstheme="minorHAnsi"/>
        </w:rPr>
        <w:t xml:space="preserve">. </w:t>
      </w:r>
      <w:r w:rsidR="00CA2734">
        <w:rPr>
          <w:rFonts w:asciiTheme="minorHAnsi" w:hAnsiTheme="minorHAnsi" w:cstheme="minorHAnsi"/>
        </w:rPr>
        <w:br/>
      </w:r>
    </w:p>
    <w:p w14:paraId="60381C74" w14:textId="66BC7936" w:rsidR="00E549D2" w:rsidRDefault="00E549D2" w:rsidP="00E549D2">
      <w:pPr>
        <w:pStyle w:val="NormalWeb"/>
        <w:numPr>
          <w:ilvl w:val="0"/>
          <w:numId w:val="11"/>
        </w:numPr>
        <w:rPr>
          <w:rFonts w:asciiTheme="minorHAnsi" w:hAnsiTheme="minorHAnsi" w:cstheme="minorHAnsi"/>
        </w:rPr>
      </w:pPr>
      <w:r>
        <w:rPr>
          <w:rFonts w:asciiTheme="minorHAnsi" w:hAnsiTheme="minorHAnsi" w:cstheme="minorHAnsi"/>
        </w:rPr>
        <w:t>Please provide the invoices for the electrical contracting work, operating and capital.</w:t>
      </w:r>
      <w:r>
        <w:rPr>
          <w:rFonts w:asciiTheme="minorHAnsi" w:hAnsiTheme="minorHAnsi" w:cstheme="minorHAnsi"/>
        </w:rPr>
        <w:br/>
      </w:r>
    </w:p>
    <w:p w14:paraId="71099397" w14:textId="2718B389" w:rsidR="00E549D2" w:rsidRPr="00E549D2" w:rsidRDefault="00E549D2" w:rsidP="00E549D2">
      <w:pPr>
        <w:pStyle w:val="NormalWeb"/>
        <w:numPr>
          <w:ilvl w:val="0"/>
          <w:numId w:val="11"/>
        </w:numPr>
        <w:rPr>
          <w:rFonts w:asciiTheme="minorHAnsi" w:hAnsiTheme="minorHAnsi" w:cstheme="minorHAnsi"/>
        </w:rPr>
      </w:pPr>
      <w:r>
        <w:rPr>
          <w:rFonts w:asciiTheme="minorHAnsi" w:hAnsiTheme="minorHAnsi" w:cstheme="minorHAnsi"/>
        </w:rPr>
        <w:t>Please provide the invoices for Distributor A and Distributor B.</w:t>
      </w:r>
    </w:p>
    <w:p w14:paraId="26874485" w14:textId="5DC5B33D" w:rsidR="00AC3C07" w:rsidRDefault="00AC3C07" w:rsidP="00AC3C07">
      <w:r>
        <w:t>VECC-</w:t>
      </w:r>
      <w:r w:rsidR="005B0C34">
        <w:t>5</w:t>
      </w:r>
      <w:r>
        <w:br/>
      </w:r>
      <w:r>
        <w:br/>
        <w:t>Ref: Appendix A p. 10</w:t>
      </w:r>
    </w:p>
    <w:p w14:paraId="02323C58" w14:textId="5054FD1E" w:rsidR="00AC3C07" w:rsidRDefault="00AC3C07" w:rsidP="00AC3C07">
      <w:pPr>
        <w:pStyle w:val="NormalWeb"/>
        <w:rPr>
          <w:rFonts w:asciiTheme="minorHAnsi" w:hAnsiTheme="minorHAnsi" w:cstheme="minorHAnsi"/>
        </w:rPr>
      </w:pPr>
      <w:r>
        <w:rPr>
          <w:rFonts w:asciiTheme="minorHAnsi" w:hAnsiTheme="minorHAnsi" w:cstheme="minorHAnsi"/>
        </w:rPr>
        <w:t>Table 5 provides a breakdown of Thunderstorm Event Costs in July 2023.</w:t>
      </w:r>
    </w:p>
    <w:p w14:paraId="66C87ABB" w14:textId="77777777" w:rsidR="00AC3C07" w:rsidRPr="00E549D2" w:rsidRDefault="00AC3C07" w:rsidP="00AC3C07">
      <w:pPr>
        <w:pStyle w:val="NormalWeb"/>
        <w:numPr>
          <w:ilvl w:val="0"/>
          <w:numId w:val="12"/>
        </w:numPr>
        <w:rPr>
          <w:rFonts w:asciiTheme="minorHAnsi" w:hAnsiTheme="minorHAnsi" w:cstheme="minorHAnsi"/>
        </w:rPr>
      </w:pPr>
      <w:r>
        <w:rPr>
          <w:rFonts w:asciiTheme="minorHAnsi" w:hAnsiTheme="minorHAnsi" w:cstheme="minorHAnsi"/>
        </w:rPr>
        <w:t>Please confirm the operating costs for E.L.K. staff does not include Regular Labour.</w:t>
      </w:r>
      <w:r>
        <w:rPr>
          <w:rFonts w:asciiTheme="minorHAnsi" w:hAnsiTheme="minorHAnsi" w:cstheme="minorHAnsi"/>
        </w:rPr>
        <w:br/>
      </w:r>
    </w:p>
    <w:p w14:paraId="34195331" w14:textId="77777777" w:rsidR="00AC3C07" w:rsidRDefault="00AC3C07" w:rsidP="00AC3C07">
      <w:pPr>
        <w:pStyle w:val="NormalWeb"/>
        <w:numPr>
          <w:ilvl w:val="0"/>
          <w:numId w:val="12"/>
        </w:numPr>
        <w:rPr>
          <w:rFonts w:asciiTheme="minorHAnsi" w:hAnsiTheme="minorHAnsi" w:cstheme="minorHAnsi"/>
        </w:rPr>
      </w:pPr>
      <w:r>
        <w:rPr>
          <w:rFonts w:asciiTheme="minorHAnsi" w:hAnsiTheme="minorHAnsi" w:cstheme="minorHAnsi"/>
        </w:rPr>
        <w:t>Please provide further details on the work order for reconnect cost.</w:t>
      </w:r>
      <w:r>
        <w:rPr>
          <w:rFonts w:asciiTheme="minorHAnsi" w:hAnsiTheme="minorHAnsi" w:cstheme="minorHAnsi"/>
        </w:rPr>
        <w:br/>
      </w:r>
    </w:p>
    <w:p w14:paraId="4D5EF761" w14:textId="4DC7C17F" w:rsidR="00AC3C07" w:rsidRDefault="00AC3C07" w:rsidP="00AC3C07">
      <w:pPr>
        <w:pStyle w:val="NormalWeb"/>
        <w:numPr>
          <w:ilvl w:val="0"/>
          <w:numId w:val="12"/>
        </w:numPr>
        <w:rPr>
          <w:rFonts w:asciiTheme="minorHAnsi" w:hAnsiTheme="minorHAnsi" w:cstheme="minorHAnsi"/>
        </w:rPr>
      </w:pPr>
      <w:r>
        <w:rPr>
          <w:rFonts w:asciiTheme="minorHAnsi" w:hAnsiTheme="minorHAnsi" w:cstheme="minorHAnsi"/>
        </w:rPr>
        <w:t>Please provide a breakdown of the major assets replaced</w:t>
      </w:r>
      <w:r w:rsidR="005B0C34">
        <w:rPr>
          <w:rFonts w:asciiTheme="minorHAnsi" w:hAnsiTheme="minorHAnsi" w:cstheme="minorHAnsi"/>
        </w:rPr>
        <w:t xml:space="preserve">. </w:t>
      </w:r>
      <w:r>
        <w:rPr>
          <w:rFonts w:asciiTheme="minorHAnsi" w:hAnsiTheme="minorHAnsi" w:cstheme="minorHAnsi"/>
        </w:rPr>
        <w:br/>
      </w:r>
    </w:p>
    <w:p w14:paraId="4A9950EC" w14:textId="16923F22" w:rsidR="00AC3C07" w:rsidRPr="00AC3C07" w:rsidRDefault="00AC3C07" w:rsidP="00AC3C07">
      <w:pPr>
        <w:pStyle w:val="NormalWeb"/>
        <w:numPr>
          <w:ilvl w:val="0"/>
          <w:numId w:val="12"/>
        </w:numPr>
        <w:rPr>
          <w:rFonts w:asciiTheme="minorHAnsi" w:hAnsiTheme="minorHAnsi" w:cstheme="minorHAnsi"/>
        </w:rPr>
      </w:pPr>
      <w:r>
        <w:rPr>
          <w:rFonts w:asciiTheme="minorHAnsi" w:hAnsiTheme="minorHAnsi" w:cstheme="minorHAnsi"/>
        </w:rPr>
        <w:t xml:space="preserve">Please </w:t>
      </w:r>
      <w:r w:rsidR="00CA2734">
        <w:rPr>
          <w:rFonts w:asciiTheme="minorHAnsi" w:hAnsiTheme="minorHAnsi" w:cstheme="minorHAnsi"/>
        </w:rPr>
        <w:t>identify</w:t>
      </w:r>
      <w:r w:rsidR="00106A54">
        <w:rPr>
          <w:rFonts w:asciiTheme="minorHAnsi" w:hAnsiTheme="minorHAnsi" w:cstheme="minorHAnsi"/>
        </w:rPr>
        <w:t xml:space="preserve"> </w:t>
      </w:r>
      <w:r>
        <w:rPr>
          <w:rFonts w:asciiTheme="minorHAnsi" w:hAnsiTheme="minorHAnsi" w:cstheme="minorHAnsi"/>
        </w:rPr>
        <w:t>the assets replaced that were scheduled for replacement as part of the capital plan.</w:t>
      </w:r>
      <w:r>
        <w:rPr>
          <w:rFonts w:asciiTheme="minorHAnsi" w:hAnsiTheme="minorHAnsi" w:cstheme="minorHAnsi"/>
        </w:rPr>
        <w:br/>
      </w:r>
    </w:p>
    <w:p w14:paraId="36E28F48" w14:textId="1C64FEAC" w:rsidR="00AC3C07" w:rsidRPr="00AC3C07" w:rsidRDefault="00AC3C07" w:rsidP="00AC3C07">
      <w:pPr>
        <w:pStyle w:val="NormalWeb"/>
        <w:numPr>
          <w:ilvl w:val="0"/>
          <w:numId w:val="12"/>
        </w:numPr>
        <w:rPr>
          <w:rFonts w:asciiTheme="minorHAnsi" w:hAnsiTheme="minorHAnsi" w:cstheme="minorHAnsi"/>
        </w:rPr>
      </w:pPr>
      <w:r>
        <w:rPr>
          <w:rFonts w:asciiTheme="minorHAnsi" w:hAnsiTheme="minorHAnsi" w:cstheme="minorHAnsi"/>
        </w:rPr>
        <w:lastRenderedPageBreak/>
        <w:t>Please provide a description of the work undertaken by the Vegetation Management Contractor by service area (Kingsville &amp; Harrow).</w:t>
      </w:r>
      <w:r>
        <w:rPr>
          <w:rFonts w:asciiTheme="minorHAnsi" w:hAnsiTheme="minorHAnsi" w:cstheme="minorHAnsi"/>
        </w:rPr>
        <w:br/>
      </w:r>
    </w:p>
    <w:p w14:paraId="2543C675" w14:textId="34213778" w:rsidR="00CA2734" w:rsidRDefault="00AC3C07" w:rsidP="00CA2734">
      <w:pPr>
        <w:pStyle w:val="NormalWeb"/>
        <w:numPr>
          <w:ilvl w:val="0"/>
          <w:numId w:val="12"/>
        </w:numPr>
        <w:rPr>
          <w:rFonts w:asciiTheme="minorHAnsi" w:hAnsiTheme="minorHAnsi" w:cstheme="minorHAnsi"/>
        </w:rPr>
      </w:pPr>
      <w:r>
        <w:rPr>
          <w:rFonts w:asciiTheme="minorHAnsi" w:hAnsiTheme="minorHAnsi" w:cstheme="minorHAnsi"/>
        </w:rPr>
        <w:t xml:space="preserve">Please provide the invoices for the third-party contracting work, </w:t>
      </w:r>
      <w:r w:rsidRPr="00AC3C07">
        <w:rPr>
          <w:rFonts w:asciiTheme="minorHAnsi" w:hAnsiTheme="minorHAnsi" w:cstheme="minorHAnsi"/>
        </w:rPr>
        <w:t>Distributor A</w:t>
      </w:r>
      <w:r>
        <w:rPr>
          <w:rFonts w:asciiTheme="minorHAnsi" w:hAnsiTheme="minorHAnsi" w:cstheme="minorHAnsi"/>
        </w:rPr>
        <w:t xml:space="preserve">, </w:t>
      </w:r>
      <w:r w:rsidRPr="00AC3C07">
        <w:rPr>
          <w:rFonts w:asciiTheme="minorHAnsi" w:hAnsiTheme="minorHAnsi" w:cstheme="minorHAnsi"/>
        </w:rPr>
        <w:t>Distributor B</w:t>
      </w:r>
      <w:r>
        <w:rPr>
          <w:rFonts w:asciiTheme="minorHAnsi" w:hAnsiTheme="minorHAnsi" w:cstheme="minorHAnsi"/>
        </w:rPr>
        <w:t>, and Distributor C.</w:t>
      </w:r>
    </w:p>
    <w:p w14:paraId="389EE561" w14:textId="7545DFE8" w:rsidR="00E549D2" w:rsidRDefault="00CA2734" w:rsidP="00E549D2">
      <w:pPr>
        <w:pStyle w:val="NormalWeb"/>
        <w:rPr>
          <w:rFonts w:asciiTheme="minorHAnsi" w:hAnsiTheme="minorHAnsi" w:cstheme="minorHAnsi"/>
        </w:rPr>
      </w:pPr>
      <w:r w:rsidRPr="00CA2734">
        <w:rPr>
          <w:rFonts w:asciiTheme="minorHAnsi" w:hAnsiTheme="minorHAnsi" w:cstheme="minorHAnsi"/>
        </w:rPr>
        <w:t>VECC-</w:t>
      </w:r>
      <w:r>
        <w:rPr>
          <w:rFonts w:asciiTheme="minorHAnsi" w:hAnsiTheme="minorHAnsi" w:cstheme="minorHAnsi"/>
        </w:rPr>
        <w:t>6</w:t>
      </w:r>
    </w:p>
    <w:p w14:paraId="0EA7D419" w14:textId="217C4CE6" w:rsidR="00E549D2" w:rsidRPr="00E549D2" w:rsidRDefault="00E549D2" w:rsidP="00E549D2">
      <w:pPr>
        <w:pStyle w:val="NormalWeb"/>
        <w:rPr>
          <w:rFonts w:asciiTheme="minorHAnsi" w:hAnsiTheme="minorHAnsi" w:cstheme="minorHAnsi"/>
        </w:rPr>
      </w:pPr>
      <w:r w:rsidRPr="00E549D2">
        <w:rPr>
          <w:rFonts w:asciiTheme="minorHAnsi" w:hAnsiTheme="minorHAnsi" w:cstheme="minorHAnsi"/>
        </w:rPr>
        <w:t>Ref: Appendix A-1 p. 14</w:t>
      </w:r>
    </w:p>
    <w:p w14:paraId="620A3DB6" w14:textId="77777777" w:rsidR="00CA2734" w:rsidRDefault="00E549D2" w:rsidP="00CA2734">
      <w:pPr>
        <w:pStyle w:val="NormalWeb"/>
        <w:rPr>
          <w:rFonts w:asciiTheme="minorHAnsi" w:hAnsiTheme="minorHAnsi" w:cstheme="minorHAnsi"/>
        </w:rPr>
      </w:pPr>
      <w:r w:rsidRPr="000908CB">
        <w:rPr>
          <w:rFonts w:asciiTheme="minorHAnsi" w:hAnsiTheme="minorHAnsi" w:cstheme="minorHAnsi"/>
        </w:rPr>
        <w:t>E.L.K. has implemented a robust tree trimming program beginning in 2021 and is committed to continuing this effort, with a focus on completing comprehensive tree clearing initiatives for two entire towns each year. This program encompasses the maintenance of both primary and secondary circuits, ensuring the reliability and resilience of the electrical infrastructure.</w:t>
      </w:r>
    </w:p>
    <w:p w14:paraId="15985CDA" w14:textId="1A45D896" w:rsidR="00CA2734" w:rsidRDefault="00CA2734" w:rsidP="00CA2734">
      <w:pPr>
        <w:pStyle w:val="NormalWeb"/>
        <w:numPr>
          <w:ilvl w:val="0"/>
          <w:numId w:val="13"/>
        </w:numPr>
        <w:rPr>
          <w:rFonts w:asciiTheme="minorHAnsi" w:hAnsiTheme="minorHAnsi" w:cstheme="minorHAnsi"/>
        </w:rPr>
      </w:pPr>
      <w:r>
        <w:rPr>
          <w:rFonts w:asciiTheme="minorHAnsi" w:hAnsiTheme="minorHAnsi" w:cstheme="minorHAnsi"/>
        </w:rPr>
        <w:t>Please compare E.L.K.’s 2021 tree trimming program and tree clearing initiatives compared to previous years.</w:t>
      </w:r>
      <w:r>
        <w:rPr>
          <w:rFonts w:asciiTheme="minorHAnsi" w:hAnsiTheme="minorHAnsi" w:cstheme="minorHAnsi"/>
        </w:rPr>
        <w:br/>
      </w:r>
    </w:p>
    <w:p w14:paraId="574CE056" w14:textId="4A504F75" w:rsidR="00747F85" w:rsidRDefault="00CA2734" w:rsidP="00CA2734">
      <w:pPr>
        <w:pStyle w:val="NormalWeb"/>
        <w:numPr>
          <w:ilvl w:val="0"/>
          <w:numId w:val="13"/>
        </w:numPr>
        <w:rPr>
          <w:rFonts w:asciiTheme="minorHAnsi" w:hAnsiTheme="minorHAnsi" w:cstheme="minorHAnsi"/>
        </w:rPr>
      </w:pPr>
      <w:r>
        <w:rPr>
          <w:rFonts w:asciiTheme="minorHAnsi" w:hAnsiTheme="minorHAnsi" w:cstheme="minorHAnsi"/>
        </w:rPr>
        <w:t xml:space="preserve">Please provide E.L.K.’s Tree Trimming schedule by year for the years 2021 to 2026 based on the </w:t>
      </w:r>
      <w:r w:rsidR="00747F85">
        <w:rPr>
          <w:rFonts w:asciiTheme="minorHAnsi" w:hAnsiTheme="minorHAnsi" w:cstheme="minorHAnsi"/>
        </w:rPr>
        <w:t xml:space="preserve">two </w:t>
      </w:r>
      <w:r>
        <w:rPr>
          <w:rFonts w:asciiTheme="minorHAnsi" w:hAnsiTheme="minorHAnsi" w:cstheme="minorHAnsi"/>
        </w:rPr>
        <w:t>towns cleared each year.</w:t>
      </w:r>
      <w:r w:rsidR="00747F85">
        <w:rPr>
          <w:rFonts w:asciiTheme="minorHAnsi" w:hAnsiTheme="minorHAnsi" w:cstheme="minorHAnsi"/>
        </w:rPr>
        <w:br/>
      </w:r>
    </w:p>
    <w:p w14:paraId="0A213DD0" w14:textId="728311E7" w:rsidR="00CA2734" w:rsidRDefault="00747F85" w:rsidP="00CA2734">
      <w:pPr>
        <w:pStyle w:val="NormalWeb"/>
        <w:numPr>
          <w:ilvl w:val="0"/>
          <w:numId w:val="13"/>
        </w:numPr>
        <w:rPr>
          <w:rFonts w:asciiTheme="minorHAnsi" w:hAnsiTheme="minorHAnsi" w:cstheme="minorHAnsi"/>
        </w:rPr>
      </w:pPr>
      <w:r>
        <w:rPr>
          <w:rFonts w:asciiTheme="minorHAnsi" w:hAnsiTheme="minorHAnsi" w:cstheme="minorHAnsi"/>
        </w:rPr>
        <w:t>Please confirm E.L.K. accomplished its Tree Trimming program as planned for the years 2021 to 2023.</w:t>
      </w:r>
      <w:r w:rsidR="00CA2734">
        <w:rPr>
          <w:rFonts w:asciiTheme="minorHAnsi" w:hAnsiTheme="minorHAnsi" w:cstheme="minorHAnsi"/>
        </w:rPr>
        <w:br/>
      </w:r>
    </w:p>
    <w:p w14:paraId="3A58E593" w14:textId="220E1EB2" w:rsidR="00CB4B81" w:rsidRDefault="00CA2734" w:rsidP="00CB4B81">
      <w:pPr>
        <w:pStyle w:val="NormalWeb"/>
        <w:numPr>
          <w:ilvl w:val="0"/>
          <w:numId w:val="13"/>
        </w:numPr>
        <w:rPr>
          <w:rFonts w:asciiTheme="minorHAnsi" w:hAnsiTheme="minorHAnsi" w:cstheme="minorHAnsi"/>
        </w:rPr>
      </w:pPr>
      <w:r>
        <w:rPr>
          <w:rFonts w:asciiTheme="minorHAnsi" w:hAnsiTheme="minorHAnsi" w:cstheme="minorHAnsi"/>
        </w:rPr>
        <w:t xml:space="preserve">Please </w:t>
      </w:r>
      <w:r w:rsidR="00EA38E5">
        <w:rPr>
          <w:rFonts w:asciiTheme="minorHAnsi" w:hAnsiTheme="minorHAnsi" w:cstheme="minorHAnsi"/>
        </w:rPr>
        <w:t>confirm</w:t>
      </w:r>
      <w:r>
        <w:rPr>
          <w:rFonts w:asciiTheme="minorHAnsi" w:hAnsiTheme="minorHAnsi" w:cstheme="minorHAnsi"/>
        </w:rPr>
        <w:t xml:space="preserve"> the Tree Trimming </w:t>
      </w:r>
      <w:r w:rsidR="00EA38E5">
        <w:rPr>
          <w:rFonts w:asciiTheme="minorHAnsi" w:hAnsiTheme="minorHAnsi" w:cstheme="minorHAnsi"/>
        </w:rPr>
        <w:t xml:space="preserve">program and </w:t>
      </w:r>
      <w:r>
        <w:rPr>
          <w:rFonts w:asciiTheme="minorHAnsi" w:hAnsiTheme="minorHAnsi" w:cstheme="minorHAnsi"/>
        </w:rPr>
        <w:t xml:space="preserve">schedule </w:t>
      </w:r>
      <w:r w:rsidR="00747F85">
        <w:rPr>
          <w:rFonts w:asciiTheme="minorHAnsi" w:hAnsiTheme="minorHAnsi" w:cstheme="minorHAnsi"/>
        </w:rPr>
        <w:t xml:space="preserve">undertaken </w:t>
      </w:r>
      <w:r>
        <w:rPr>
          <w:rFonts w:asciiTheme="minorHAnsi" w:hAnsiTheme="minorHAnsi" w:cstheme="minorHAnsi"/>
        </w:rPr>
        <w:t xml:space="preserve">for </w:t>
      </w:r>
      <w:r w:rsidR="00747F85">
        <w:rPr>
          <w:rFonts w:asciiTheme="minorHAnsi" w:hAnsiTheme="minorHAnsi" w:cstheme="minorHAnsi"/>
        </w:rPr>
        <w:t>the</w:t>
      </w:r>
      <w:r>
        <w:rPr>
          <w:rFonts w:asciiTheme="minorHAnsi" w:hAnsiTheme="minorHAnsi" w:cstheme="minorHAnsi"/>
        </w:rPr>
        <w:t xml:space="preserve"> years</w:t>
      </w:r>
      <w:r w:rsidR="00747F85">
        <w:rPr>
          <w:rFonts w:asciiTheme="minorHAnsi" w:hAnsiTheme="minorHAnsi" w:cstheme="minorHAnsi"/>
        </w:rPr>
        <w:t xml:space="preserve"> 2016 to 2020 </w:t>
      </w:r>
      <w:r w:rsidR="00EA38E5">
        <w:rPr>
          <w:rFonts w:asciiTheme="minorHAnsi" w:hAnsiTheme="minorHAnsi" w:cstheme="minorHAnsi"/>
        </w:rPr>
        <w:t>was completed as planned.  If not, please discuss any variances in work and cost.</w:t>
      </w:r>
    </w:p>
    <w:p w14:paraId="299FD44C" w14:textId="2E52D241" w:rsidR="00CB4B81" w:rsidRPr="00CB4B81" w:rsidRDefault="00CB4B81" w:rsidP="00CB4B81">
      <w:pPr>
        <w:pStyle w:val="NormalWeb"/>
        <w:rPr>
          <w:rFonts w:asciiTheme="minorHAnsi" w:hAnsiTheme="minorHAnsi" w:cstheme="minorHAnsi"/>
        </w:rPr>
      </w:pPr>
      <w:r w:rsidRPr="00CB4B81">
        <w:rPr>
          <w:rFonts w:asciiTheme="minorHAnsi" w:hAnsiTheme="minorHAnsi" w:cstheme="minorHAnsi"/>
        </w:rPr>
        <w:t>VECC-7</w:t>
      </w:r>
    </w:p>
    <w:p w14:paraId="73A03322" w14:textId="2CA4BD00" w:rsidR="00CB4B81" w:rsidRPr="00E549D2" w:rsidRDefault="00CB4B81" w:rsidP="00CB4B81">
      <w:pPr>
        <w:pStyle w:val="NormalWeb"/>
        <w:rPr>
          <w:rFonts w:asciiTheme="minorHAnsi" w:hAnsiTheme="minorHAnsi" w:cstheme="minorHAnsi"/>
        </w:rPr>
      </w:pPr>
      <w:r w:rsidRPr="00E549D2">
        <w:rPr>
          <w:rFonts w:asciiTheme="minorHAnsi" w:hAnsiTheme="minorHAnsi" w:cstheme="minorHAnsi"/>
        </w:rPr>
        <w:t>Ref: Appendix A-1 p. 1</w:t>
      </w:r>
      <w:r>
        <w:rPr>
          <w:rFonts w:asciiTheme="minorHAnsi" w:hAnsiTheme="minorHAnsi" w:cstheme="minorHAnsi"/>
        </w:rPr>
        <w:t>7</w:t>
      </w:r>
    </w:p>
    <w:p w14:paraId="28A30B77" w14:textId="367C476F" w:rsidR="00B227B1" w:rsidRPr="006E376C" w:rsidRDefault="00B227B1" w:rsidP="00CB4B81">
      <w:pPr>
        <w:pStyle w:val="NormalWeb"/>
        <w:rPr>
          <w:rFonts w:asciiTheme="minorHAnsi" w:hAnsiTheme="minorHAnsi" w:cstheme="minorHAnsi"/>
        </w:rPr>
      </w:pPr>
      <w:r w:rsidRPr="006E376C">
        <w:rPr>
          <w:rFonts w:asciiTheme="minorHAnsi" w:hAnsiTheme="minorHAnsi" w:cstheme="minorHAnsi"/>
        </w:rPr>
        <w:t xml:space="preserve">An alternative approach that allocates the incremental revenue requirement to one or a few </w:t>
      </w:r>
      <w:proofErr w:type="gramStart"/>
      <w:r w:rsidRPr="006E376C">
        <w:rPr>
          <w:rFonts w:asciiTheme="minorHAnsi" w:hAnsiTheme="minorHAnsi" w:cstheme="minorHAnsi"/>
        </w:rPr>
        <w:t>particular customer</w:t>
      </w:r>
      <w:proofErr w:type="gramEnd"/>
      <w:r w:rsidRPr="006E376C">
        <w:rPr>
          <w:rFonts w:asciiTheme="minorHAnsi" w:hAnsiTheme="minorHAnsi" w:cstheme="minorHAnsi"/>
        </w:rPr>
        <w:t xml:space="preserve"> rate classes would be contrary to the across-the-board impact of the Two Major Events – for instance, some impacted customers would be unjustly enriched by other impacted customers who would have to foot the bill for the restoration costs, simply because they were chosen by an arbitrary allocation method. This scenario would be highly desirable, and we have decided not to proceed with this allocation approach. </w:t>
      </w:r>
    </w:p>
    <w:p w14:paraId="4AF5D53B" w14:textId="1ACB5A0B" w:rsidR="00C41A4C" w:rsidRDefault="00CB4B81" w:rsidP="00C41A4C">
      <w:pPr>
        <w:pStyle w:val="NormalWeb"/>
        <w:rPr>
          <w:rFonts w:asciiTheme="minorHAnsi" w:hAnsiTheme="minorHAnsi" w:cstheme="minorHAnsi"/>
        </w:rPr>
      </w:pPr>
      <w:r>
        <w:rPr>
          <w:rFonts w:asciiTheme="minorHAnsi" w:hAnsiTheme="minorHAnsi" w:cstheme="minorHAnsi"/>
        </w:rPr>
        <w:t>Please provide examples of where this alternative approach has been approved by the OEB.</w:t>
      </w:r>
    </w:p>
    <w:p w14:paraId="70AEA024" w14:textId="77777777" w:rsidR="00C41A4C" w:rsidRDefault="00C41A4C" w:rsidP="00C41A4C">
      <w:pPr>
        <w:pStyle w:val="NormalWeb"/>
        <w:rPr>
          <w:rFonts w:asciiTheme="minorHAnsi" w:hAnsiTheme="minorHAnsi" w:cstheme="minorHAnsi"/>
        </w:rPr>
      </w:pPr>
    </w:p>
    <w:p w14:paraId="1D75CD73" w14:textId="77777777" w:rsidR="00CB4B81" w:rsidRDefault="00CB4B81" w:rsidP="00D20DC6">
      <w:pPr>
        <w:pStyle w:val="NormalWeb"/>
        <w:rPr>
          <w:rFonts w:asciiTheme="minorHAnsi" w:hAnsiTheme="minorHAnsi" w:cstheme="minorHAnsi"/>
        </w:rPr>
      </w:pPr>
    </w:p>
    <w:p w14:paraId="4A757E37" w14:textId="4B5786D3" w:rsidR="00D20DC6" w:rsidRDefault="00D20DC6" w:rsidP="00D20DC6">
      <w:pPr>
        <w:pStyle w:val="NormalWeb"/>
        <w:rPr>
          <w:rFonts w:asciiTheme="minorHAnsi" w:hAnsiTheme="minorHAnsi" w:cstheme="minorHAnsi"/>
        </w:rPr>
      </w:pPr>
      <w:r>
        <w:rPr>
          <w:rFonts w:asciiTheme="minorHAnsi" w:hAnsiTheme="minorHAnsi" w:cstheme="minorHAnsi"/>
        </w:rPr>
        <w:lastRenderedPageBreak/>
        <w:t>VECC-</w:t>
      </w:r>
      <w:r w:rsidR="00CB4B81">
        <w:rPr>
          <w:rFonts w:asciiTheme="minorHAnsi" w:hAnsiTheme="minorHAnsi" w:cstheme="minorHAnsi"/>
        </w:rPr>
        <w:t>8</w:t>
      </w:r>
      <w:r>
        <w:rPr>
          <w:rFonts w:asciiTheme="minorHAnsi" w:hAnsiTheme="minorHAnsi" w:cstheme="minorHAnsi"/>
        </w:rPr>
        <w:br/>
      </w:r>
      <w:r>
        <w:rPr>
          <w:rFonts w:asciiTheme="minorHAnsi" w:hAnsiTheme="minorHAnsi" w:cstheme="minorHAnsi"/>
        </w:rPr>
        <w:br/>
        <w:t>Ref: Appendix B p. 4</w:t>
      </w:r>
      <w:r>
        <w:rPr>
          <w:rFonts w:asciiTheme="minorHAnsi" w:hAnsiTheme="minorHAnsi" w:cstheme="minorHAnsi"/>
        </w:rPr>
        <w:br/>
      </w:r>
      <w:r>
        <w:rPr>
          <w:rFonts w:asciiTheme="minorHAnsi" w:hAnsiTheme="minorHAnsi" w:cstheme="minorHAnsi"/>
        </w:rPr>
        <w:br/>
      </w:r>
      <w:r w:rsidRPr="00D20DC6">
        <w:rPr>
          <w:rFonts w:asciiTheme="minorHAnsi" w:hAnsiTheme="minorHAnsi" w:cstheme="minorHAnsi"/>
        </w:rPr>
        <w:t>E.L.K. is requesting ICM approval to fund the purchase of two single bucket trucks and six Reclosing Switches.</w:t>
      </w:r>
    </w:p>
    <w:p w14:paraId="7F95DC6F" w14:textId="77777777" w:rsidR="001239E4" w:rsidRDefault="00D20DC6" w:rsidP="00D20DC6">
      <w:pPr>
        <w:pStyle w:val="NormalWeb"/>
        <w:numPr>
          <w:ilvl w:val="0"/>
          <w:numId w:val="3"/>
        </w:numPr>
        <w:rPr>
          <w:rFonts w:asciiTheme="minorHAnsi" w:hAnsiTheme="minorHAnsi" w:cstheme="minorHAnsi"/>
        </w:rPr>
      </w:pPr>
      <w:r>
        <w:rPr>
          <w:rFonts w:asciiTheme="minorHAnsi" w:hAnsiTheme="minorHAnsi" w:cstheme="minorHAnsi"/>
        </w:rPr>
        <w:t>Please confirm the delivery date of each single bucket truck.</w:t>
      </w:r>
      <w:r w:rsidR="001239E4">
        <w:rPr>
          <w:rFonts w:asciiTheme="minorHAnsi" w:hAnsiTheme="minorHAnsi" w:cstheme="minorHAnsi"/>
        </w:rPr>
        <w:br/>
      </w:r>
    </w:p>
    <w:p w14:paraId="0503836F" w14:textId="17AE117C" w:rsidR="00604661" w:rsidRDefault="001239E4" w:rsidP="00D20DC6">
      <w:pPr>
        <w:pStyle w:val="NormalWeb"/>
        <w:numPr>
          <w:ilvl w:val="0"/>
          <w:numId w:val="3"/>
        </w:numPr>
        <w:rPr>
          <w:rFonts w:asciiTheme="minorHAnsi" w:hAnsiTheme="minorHAnsi" w:cstheme="minorHAnsi"/>
        </w:rPr>
      </w:pPr>
      <w:r>
        <w:rPr>
          <w:rFonts w:asciiTheme="minorHAnsi" w:hAnsiTheme="minorHAnsi" w:cstheme="minorHAnsi"/>
        </w:rPr>
        <w:t xml:space="preserve">Please </w:t>
      </w:r>
      <w:r w:rsidR="003F7F9F">
        <w:rPr>
          <w:rFonts w:asciiTheme="minorHAnsi" w:hAnsiTheme="minorHAnsi" w:cstheme="minorHAnsi"/>
        </w:rPr>
        <w:t>provide details of any</w:t>
      </w:r>
      <w:r>
        <w:rPr>
          <w:rFonts w:asciiTheme="minorHAnsi" w:hAnsiTheme="minorHAnsi" w:cstheme="minorHAnsi"/>
        </w:rPr>
        <w:t xml:space="preserve"> amounts paid to date for each bucket truck.</w:t>
      </w:r>
      <w:r w:rsidR="00604661">
        <w:rPr>
          <w:rFonts w:asciiTheme="minorHAnsi" w:hAnsiTheme="minorHAnsi" w:cstheme="minorHAnsi"/>
        </w:rPr>
        <w:br/>
      </w:r>
    </w:p>
    <w:p w14:paraId="30AE3EA9" w14:textId="615BE975" w:rsidR="00D20DC6" w:rsidRDefault="00604661" w:rsidP="00D20DC6">
      <w:pPr>
        <w:pStyle w:val="NormalWeb"/>
        <w:numPr>
          <w:ilvl w:val="0"/>
          <w:numId w:val="3"/>
        </w:numPr>
        <w:rPr>
          <w:rFonts w:asciiTheme="minorHAnsi" w:hAnsiTheme="minorHAnsi" w:cstheme="minorHAnsi"/>
        </w:rPr>
      </w:pPr>
      <w:r>
        <w:rPr>
          <w:rFonts w:asciiTheme="minorHAnsi" w:hAnsiTheme="minorHAnsi" w:cstheme="minorHAnsi"/>
        </w:rPr>
        <w:t>Please confirm the delivery date</w:t>
      </w:r>
      <w:r w:rsidR="008E6D02">
        <w:rPr>
          <w:rFonts w:asciiTheme="minorHAnsi" w:hAnsiTheme="minorHAnsi" w:cstheme="minorHAnsi"/>
        </w:rPr>
        <w:t>(s)</w:t>
      </w:r>
      <w:r>
        <w:rPr>
          <w:rFonts w:asciiTheme="minorHAnsi" w:hAnsiTheme="minorHAnsi" w:cstheme="minorHAnsi"/>
        </w:rPr>
        <w:t xml:space="preserve"> of the s</w:t>
      </w:r>
      <w:r w:rsidR="008E6D02">
        <w:rPr>
          <w:rFonts w:asciiTheme="minorHAnsi" w:hAnsiTheme="minorHAnsi" w:cstheme="minorHAnsi"/>
        </w:rPr>
        <w:t xml:space="preserve">ix </w:t>
      </w:r>
      <w:r w:rsidR="00C033F8">
        <w:rPr>
          <w:rFonts w:asciiTheme="minorHAnsi" w:hAnsiTheme="minorHAnsi" w:cstheme="minorHAnsi"/>
        </w:rPr>
        <w:t xml:space="preserve">reclosing </w:t>
      </w:r>
      <w:r w:rsidR="008E6D02">
        <w:rPr>
          <w:rFonts w:asciiTheme="minorHAnsi" w:hAnsiTheme="minorHAnsi" w:cstheme="minorHAnsi"/>
        </w:rPr>
        <w:t>s</w:t>
      </w:r>
      <w:r>
        <w:rPr>
          <w:rFonts w:asciiTheme="minorHAnsi" w:hAnsiTheme="minorHAnsi" w:cstheme="minorHAnsi"/>
        </w:rPr>
        <w:t>witches.</w:t>
      </w:r>
      <w:r w:rsidR="001239E4">
        <w:rPr>
          <w:rFonts w:asciiTheme="minorHAnsi" w:hAnsiTheme="minorHAnsi" w:cstheme="minorHAnsi"/>
        </w:rPr>
        <w:br/>
      </w:r>
    </w:p>
    <w:p w14:paraId="1B20A9AB" w14:textId="6007E90A" w:rsidR="001239E4" w:rsidRDefault="001239E4" w:rsidP="00D20DC6">
      <w:pPr>
        <w:pStyle w:val="NormalWeb"/>
        <w:numPr>
          <w:ilvl w:val="0"/>
          <w:numId w:val="3"/>
        </w:numPr>
        <w:rPr>
          <w:rFonts w:asciiTheme="minorHAnsi" w:hAnsiTheme="minorHAnsi" w:cstheme="minorHAnsi"/>
        </w:rPr>
      </w:pPr>
      <w:r>
        <w:rPr>
          <w:rFonts w:asciiTheme="minorHAnsi" w:hAnsiTheme="minorHAnsi" w:cstheme="minorHAnsi"/>
        </w:rPr>
        <w:t xml:space="preserve">Please </w:t>
      </w:r>
      <w:r w:rsidR="003F7F9F">
        <w:rPr>
          <w:rFonts w:asciiTheme="minorHAnsi" w:hAnsiTheme="minorHAnsi" w:cstheme="minorHAnsi"/>
        </w:rPr>
        <w:t>provide details of any</w:t>
      </w:r>
      <w:r>
        <w:rPr>
          <w:rFonts w:asciiTheme="minorHAnsi" w:hAnsiTheme="minorHAnsi" w:cstheme="minorHAnsi"/>
        </w:rPr>
        <w:t xml:space="preserve"> amounts paid to date for the reclosers.</w:t>
      </w:r>
    </w:p>
    <w:p w14:paraId="3AE3B367" w14:textId="77DC2284" w:rsidR="00D20DC6" w:rsidRDefault="00D20DC6" w:rsidP="00D20DC6">
      <w:pPr>
        <w:pStyle w:val="NormalWeb"/>
        <w:rPr>
          <w:rFonts w:asciiTheme="minorHAnsi" w:hAnsiTheme="minorHAnsi" w:cstheme="minorHAnsi"/>
        </w:rPr>
      </w:pPr>
      <w:r>
        <w:rPr>
          <w:rFonts w:asciiTheme="minorHAnsi" w:hAnsiTheme="minorHAnsi" w:cstheme="minorHAnsi"/>
        </w:rPr>
        <w:t>VECC-</w:t>
      </w:r>
      <w:r w:rsidR="00CB4B81">
        <w:rPr>
          <w:rFonts w:asciiTheme="minorHAnsi" w:hAnsiTheme="minorHAnsi" w:cstheme="minorHAnsi"/>
        </w:rPr>
        <w:t>9</w:t>
      </w:r>
      <w:r>
        <w:rPr>
          <w:rFonts w:asciiTheme="minorHAnsi" w:hAnsiTheme="minorHAnsi" w:cstheme="minorHAnsi"/>
        </w:rPr>
        <w:br/>
      </w:r>
      <w:r>
        <w:rPr>
          <w:rFonts w:asciiTheme="minorHAnsi" w:hAnsiTheme="minorHAnsi" w:cstheme="minorHAnsi"/>
        </w:rPr>
        <w:br/>
        <w:t xml:space="preserve">Ref: Appendix B p. </w:t>
      </w:r>
      <w:r w:rsidR="00604661">
        <w:rPr>
          <w:rFonts w:asciiTheme="minorHAnsi" w:hAnsiTheme="minorHAnsi" w:cstheme="minorHAnsi"/>
        </w:rPr>
        <w:t>6</w:t>
      </w:r>
    </w:p>
    <w:p w14:paraId="705C9BC0" w14:textId="667C0082" w:rsidR="00D20DC6" w:rsidRDefault="00D20DC6" w:rsidP="00D20DC6">
      <w:pPr>
        <w:pStyle w:val="NormalWeb"/>
        <w:rPr>
          <w:rFonts w:asciiTheme="minorHAnsi" w:hAnsiTheme="minorHAnsi" w:cstheme="minorHAnsi"/>
        </w:rPr>
      </w:pPr>
      <w:r>
        <w:rPr>
          <w:rFonts w:asciiTheme="minorHAnsi" w:hAnsiTheme="minorHAnsi" w:cstheme="minorHAnsi"/>
        </w:rPr>
        <w:t>E.L.K. indicates the s</w:t>
      </w:r>
      <w:r w:rsidRPr="00D20DC6">
        <w:rPr>
          <w:rFonts w:asciiTheme="minorHAnsi" w:hAnsiTheme="minorHAnsi" w:cstheme="minorHAnsi"/>
        </w:rPr>
        <w:t>witches will facilitate a reduction in customer outages due to Loss of Supply, which is the most significant cause of reliability issues for E.L.K.</w:t>
      </w:r>
    </w:p>
    <w:p w14:paraId="1CA854F0" w14:textId="39A9115F" w:rsidR="00D20DC6" w:rsidRDefault="00D20DC6" w:rsidP="00D20DC6">
      <w:pPr>
        <w:pStyle w:val="NormalWeb"/>
        <w:numPr>
          <w:ilvl w:val="0"/>
          <w:numId w:val="4"/>
        </w:numPr>
        <w:rPr>
          <w:rFonts w:asciiTheme="minorHAnsi" w:hAnsiTheme="minorHAnsi" w:cstheme="minorHAnsi"/>
        </w:rPr>
      </w:pPr>
      <w:r>
        <w:rPr>
          <w:rFonts w:asciiTheme="minorHAnsi" w:hAnsiTheme="minorHAnsi" w:cstheme="minorHAnsi"/>
        </w:rPr>
        <w:t>Please provide a breakdown of SAIDI and SAIFI by cause code for the years 2018 to 2023.</w:t>
      </w:r>
      <w:r w:rsidR="00604661">
        <w:rPr>
          <w:rFonts w:asciiTheme="minorHAnsi" w:hAnsiTheme="minorHAnsi" w:cstheme="minorHAnsi"/>
        </w:rPr>
        <w:br/>
      </w:r>
    </w:p>
    <w:p w14:paraId="6CB53BD2" w14:textId="70F5B5C8" w:rsidR="008E6D02" w:rsidRDefault="00604661" w:rsidP="008E6D02">
      <w:pPr>
        <w:pStyle w:val="NormalWeb"/>
        <w:numPr>
          <w:ilvl w:val="0"/>
          <w:numId w:val="4"/>
        </w:numPr>
        <w:rPr>
          <w:rFonts w:asciiTheme="minorHAnsi" w:hAnsiTheme="minorHAnsi" w:cstheme="minorHAnsi"/>
        </w:rPr>
      </w:pPr>
      <w:r>
        <w:rPr>
          <w:rFonts w:asciiTheme="minorHAnsi" w:hAnsiTheme="minorHAnsi" w:cstheme="minorHAnsi"/>
        </w:rPr>
        <w:t xml:space="preserve">Please explain the </w:t>
      </w:r>
      <w:r w:rsidR="008E6D02">
        <w:rPr>
          <w:rFonts w:asciiTheme="minorHAnsi" w:hAnsiTheme="minorHAnsi" w:cstheme="minorHAnsi"/>
        </w:rPr>
        <w:t xml:space="preserve">source and </w:t>
      </w:r>
      <w:r>
        <w:rPr>
          <w:rFonts w:asciiTheme="minorHAnsi" w:hAnsiTheme="minorHAnsi" w:cstheme="minorHAnsi"/>
        </w:rPr>
        <w:t>key driver</w:t>
      </w:r>
      <w:r w:rsidR="00C033F8">
        <w:rPr>
          <w:rFonts w:asciiTheme="minorHAnsi" w:hAnsiTheme="minorHAnsi" w:cstheme="minorHAnsi"/>
        </w:rPr>
        <w:t>s</w:t>
      </w:r>
      <w:r>
        <w:rPr>
          <w:rFonts w:asciiTheme="minorHAnsi" w:hAnsiTheme="minorHAnsi" w:cstheme="minorHAnsi"/>
        </w:rPr>
        <w:t xml:space="preserve"> of </w:t>
      </w:r>
      <w:r w:rsidR="003F7F9F">
        <w:rPr>
          <w:rFonts w:asciiTheme="minorHAnsi" w:hAnsiTheme="minorHAnsi" w:cstheme="minorHAnsi"/>
        </w:rPr>
        <w:t>the</w:t>
      </w:r>
      <w:r w:rsidR="00C033F8">
        <w:rPr>
          <w:rFonts w:asciiTheme="minorHAnsi" w:hAnsiTheme="minorHAnsi" w:cstheme="minorHAnsi"/>
        </w:rPr>
        <w:t xml:space="preserve"> </w:t>
      </w:r>
      <w:r>
        <w:rPr>
          <w:rFonts w:asciiTheme="minorHAnsi" w:hAnsiTheme="minorHAnsi" w:cstheme="minorHAnsi"/>
        </w:rPr>
        <w:t>Loss of Supply events</w:t>
      </w:r>
      <w:r w:rsidR="003F7F9F">
        <w:rPr>
          <w:rFonts w:asciiTheme="minorHAnsi" w:hAnsiTheme="minorHAnsi" w:cstheme="minorHAnsi"/>
        </w:rPr>
        <w:t xml:space="preserve"> 2018 to 2023</w:t>
      </w:r>
      <w:r w:rsidR="008E6D02">
        <w:rPr>
          <w:rFonts w:asciiTheme="minorHAnsi" w:hAnsiTheme="minorHAnsi" w:cstheme="minorHAnsi"/>
        </w:rPr>
        <w:t>.</w:t>
      </w:r>
    </w:p>
    <w:p w14:paraId="0E8A5D28" w14:textId="5387DFAC" w:rsidR="00604661" w:rsidRPr="008E6D02" w:rsidRDefault="00604661" w:rsidP="008E6D02">
      <w:pPr>
        <w:pStyle w:val="NormalWeb"/>
        <w:rPr>
          <w:rFonts w:asciiTheme="minorHAnsi" w:hAnsiTheme="minorHAnsi" w:cstheme="minorHAnsi"/>
        </w:rPr>
      </w:pPr>
      <w:r w:rsidRPr="008E6D02">
        <w:rPr>
          <w:rFonts w:asciiTheme="minorHAnsi" w:hAnsiTheme="minorHAnsi" w:cstheme="minorHAnsi"/>
        </w:rPr>
        <w:t>VECC-</w:t>
      </w:r>
      <w:r w:rsidR="00CB4B81">
        <w:rPr>
          <w:rFonts w:asciiTheme="minorHAnsi" w:hAnsiTheme="minorHAnsi" w:cstheme="minorHAnsi"/>
        </w:rPr>
        <w:t>10</w:t>
      </w:r>
      <w:r w:rsidRPr="008E6D02">
        <w:rPr>
          <w:rFonts w:asciiTheme="minorHAnsi" w:hAnsiTheme="minorHAnsi" w:cstheme="minorHAnsi"/>
        </w:rPr>
        <w:br/>
      </w:r>
      <w:r w:rsidRPr="008E6D02">
        <w:rPr>
          <w:rFonts w:asciiTheme="minorHAnsi" w:hAnsiTheme="minorHAnsi" w:cstheme="minorHAnsi"/>
        </w:rPr>
        <w:br/>
        <w:t>Ref: Appendix B p.</w:t>
      </w:r>
      <w:r w:rsidR="000B7EB1">
        <w:rPr>
          <w:rFonts w:asciiTheme="minorHAnsi" w:hAnsiTheme="minorHAnsi" w:cstheme="minorHAnsi"/>
        </w:rPr>
        <w:t xml:space="preserve"> </w:t>
      </w:r>
      <w:r w:rsidRPr="008E6D02">
        <w:rPr>
          <w:rFonts w:asciiTheme="minorHAnsi" w:hAnsiTheme="minorHAnsi" w:cstheme="minorHAnsi"/>
        </w:rPr>
        <w:t>6</w:t>
      </w:r>
    </w:p>
    <w:p w14:paraId="34C49D88" w14:textId="0010B3CD" w:rsidR="00604661" w:rsidRDefault="00604661" w:rsidP="00604661">
      <w:pPr>
        <w:pStyle w:val="NormalWeb"/>
        <w:rPr>
          <w:rFonts w:asciiTheme="minorHAnsi" w:hAnsiTheme="minorHAnsi" w:cstheme="minorHAnsi"/>
        </w:rPr>
      </w:pPr>
      <w:r w:rsidRPr="00604661">
        <w:rPr>
          <w:rFonts w:asciiTheme="minorHAnsi" w:hAnsiTheme="minorHAnsi" w:cstheme="minorHAnsi"/>
        </w:rPr>
        <w:t>E.L.K.’s request for ICM funding to purchase the Switches is integral to its Smart Grid plan (“Roadmap”)</w:t>
      </w:r>
      <w:r>
        <w:rPr>
          <w:rFonts w:asciiTheme="minorHAnsi" w:hAnsiTheme="minorHAnsi" w:cstheme="minorHAnsi"/>
        </w:rPr>
        <w:t>.</w:t>
      </w:r>
    </w:p>
    <w:p w14:paraId="01629979" w14:textId="368DC43D" w:rsidR="00D867ED" w:rsidRDefault="00D867ED" w:rsidP="00604661">
      <w:pPr>
        <w:pStyle w:val="NormalWeb"/>
        <w:numPr>
          <w:ilvl w:val="0"/>
          <w:numId w:val="5"/>
        </w:numPr>
        <w:rPr>
          <w:rFonts w:asciiTheme="minorHAnsi" w:hAnsiTheme="minorHAnsi" w:cstheme="minorHAnsi"/>
        </w:rPr>
      </w:pPr>
      <w:r>
        <w:rPr>
          <w:rFonts w:asciiTheme="minorHAnsi" w:hAnsiTheme="minorHAnsi" w:cstheme="minorHAnsi"/>
        </w:rPr>
        <w:t xml:space="preserve">Please </w:t>
      </w:r>
      <w:r w:rsidR="003F7F9F">
        <w:rPr>
          <w:rFonts w:asciiTheme="minorHAnsi" w:hAnsiTheme="minorHAnsi" w:cstheme="minorHAnsi"/>
        </w:rPr>
        <w:t xml:space="preserve">provide </w:t>
      </w:r>
      <w:r w:rsidR="000B7EB1">
        <w:rPr>
          <w:rFonts w:asciiTheme="minorHAnsi" w:hAnsiTheme="minorHAnsi" w:cstheme="minorHAnsi"/>
        </w:rPr>
        <w:t>the reference to</w:t>
      </w:r>
      <w:r>
        <w:rPr>
          <w:rFonts w:asciiTheme="minorHAnsi" w:hAnsiTheme="minorHAnsi" w:cstheme="minorHAnsi"/>
        </w:rPr>
        <w:t xml:space="preserve"> the development of a Smart Grid plan in </w:t>
      </w:r>
      <w:r w:rsidR="001239E4">
        <w:rPr>
          <w:rFonts w:asciiTheme="minorHAnsi" w:hAnsiTheme="minorHAnsi" w:cstheme="minorHAnsi"/>
        </w:rPr>
        <w:t xml:space="preserve">E.L.K.’s </w:t>
      </w:r>
      <w:r>
        <w:rPr>
          <w:rFonts w:asciiTheme="minorHAnsi" w:hAnsiTheme="minorHAnsi" w:cstheme="minorHAnsi"/>
        </w:rPr>
        <w:t>2022 DSP.</w:t>
      </w:r>
      <w:r>
        <w:rPr>
          <w:rFonts w:asciiTheme="minorHAnsi" w:hAnsiTheme="minorHAnsi" w:cstheme="minorHAnsi"/>
        </w:rPr>
        <w:br/>
      </w:r>
    </w:p>
    <w:p w14:paraId="188C1478" w14:textId="101E9C65" w:rsidR="00604661" w:rsidRDefault="00604661" w:rsidP="00604661">
      <w:pPr>
        <w:pStyle w:val="NormalWeb"/>
        <w:numPr>
          <w:ilvl w:val="0"/>
          <w:numId w:val="5"/>
        </w:numPr>
        <w:rPr>
          <w:rFonts w:asciiTheme="minorHAnsi" w:hAnsiTheme="minorHAnsi" w:cstheme="minorHAnsi"/>
        </w:rPr>
      </w:pPr>
      <w:r>
        <w:rPr>
          <w:rFonts w:asciiTheme="minorHAnsi" w:hAnsiTheme="minorHAnsi" w:cstheme="minorHAnsi"/>
        </w:rPr>
        <w:t>Please provide the date</w:t>
      </w:r>
      <w:r w:rsidR="00C361B8">
        <w:rPr>
          <w:rFonts w:asciiTheme="minorHAnsi" w:hAnsiTheme="minorHAnsi" w:cstheme="minorHAnsi"/>
        </w:rPr>
        <w:t>s</w:t>
      </w:r>
      <w:r>
        <w:rPr>
          <w:rFonts w:asciiTheme="minorHAnsi" w:hAnsiTheme="minorHAnsi" w:cstheme="minorHAnsi"/>
        </w:rPr>
        <w:t xml:space="preserve"> the </w:t>
      </w:r>
      <w:proofErr w:type="gramStart"/>
      <w:r>
        <w:rPr>
          <w:rFonts w:asciiTheme="minorHAnsi" w:hAnsiTheme="minorHAnsi" w:cstheme="minorHAnsi"/>
        </w:rPr>
        <w:t>Roadmap</w:t>
      </w:r>
      <w:proofErr w:type="gramEnd"/>
      <w:r>
        <w:rPr>
          <w:rFonts w:asciiTheme="minorHAnsi" w:hAnsiTheme="minorHAnsi" w:cstheme="minorHAnsi"/>
        </w:rPr>
        <w:t xml:space="preserve"> was </w:t>
      </w:r>
      <w:r w:rsidR="00C361B8">
        <w:rPr>
          <w:rFonts w:asciiTheme="minorHAnsi" w:hAnsiTheme="minorHAnsi" w:cstheme="minorHAnsi"/>
        </w:rPr>
        <w:t xml:space="preserve">started and </w:t>
      </w:r>
      <w:r>
        <w:rPr>
          <w:rFonts w:asciiTheme="minorHAnsi" w:hAnsiTheme="minorHAnsi" w:cstheme="minorHAnsi"/>
        </w:rPr>
        <w:t>completed.</w:t>
      </w:r>
      <w:r>
        <w:rPr>
          <w:rFonts w:asciiTheme="minorHAnsi" w:hAnsiTheme="minorHAnsi" w:cstheme="minorHAnsi"/>
        </w:rPr>
        <w:br/>
      </w:r>
    </w:p>
    <w:p w14:paraId="5A0B66BA" w14:textId="0FC1538A" w:rsidR="00604661" w:rsidRDefault="00604661" w:rsidP="00604661">
      <w:pPr>
        <w:pStyle w:val="NormalWeb"/>
        <w:numPr>
          <w:ilvl w:val="0"/>
          <w:numId w:val="5"/>
        </w:numPr>
        <w:rPr>
          <w:rFonts w:asciiTheme="minorHAnsi" w:hAnsiTheme="minorHAnsi" w:cstheme="minorHAnsi"/>
        </w:rPr>
      </w:pPr>
      <w:r>
        <w:rPr>
          <w:rFonts w:asciiTheme="minorHAnsi" w:hAnsiTheme="minorHAnsi" w:cstheme="minorHAnsi"/>
        </w:rPr>
        <w:t>Please provide a copy of E.L.K.’s Smart Grid Plan</w:t>
      </w:r>
      <w:r w:rsidR="00D867ED">
        <w:rPr>
          <w:rFonts w:asciiTheme="minorHAnsi" w:hAnsiTheme="minorHAnsi" w:cstheme="minorHAnsi"/>
        </w:rPr>
        <w:t>.</w:t>
      </w:r>
      <w:r>
        <w:rPr>
          <w:rFonts w:asciiTheme="minorHAnsi" w:hAnsiTheme="minorHAnsi" w:cstheme="minorHAnsi"/>
        </w:rPr>
        <w:br/>
      </w:r>
    </w:p>
    <w:p w14:paraId="4FA9E1CC" w14:textId="6B1A55D7" w:rsidR="00C033F8" w:rsidRPr="003F7F9F" w:rsidRDefault="00D81CCA" w:rsidP="003F7F9F">
      <w:pPr>
        <w:pStyle w:val="NormalWeb"/>
        <w:numPr>
          <w:ilvl w:val="0"/>
          <w:numId w:val="5"/>
        </w:numPr>
        <w:rPr>
          <w:rFonts w:asciiTheme="minorHAnsi" w:hAnsiTheme="minorHAnsi" w:cstheme="minorHAnsi"/>
        </w:rPr>
      </w:pPr>
      <w:r>
        <w:rPr>
          <w:rFonts w:asciiTheme="minorHAnsi" w:hAnsiTheme="minorHAnsi" w:cstheme="minorHAnsi"/>
        </w:rPr>
        <w:t xml:space="preserve">Please discuss </w:t>
      </w:r>
      <w:r w:rsidR="003F7F9F">
        <w:rPr>
          <w:rFonts w:asciiTheme="minorHAnsi" w:hAnsiTheme="minorHAnsi" w:cstheme="minorHAnsi"/>
        </w:rPr>
        <w:t>if</w:t>
      </w:r>
      <w:r>
        <w:rPr>
          <w:rFonts w:asciiTheme="minorHAnsi" w:hAnsiTheme="minorHAnsi" w:cstheme="minorHAnsi"/>
        </w:rPr>
        <w:t xml:space="preserve"> the </w:t>
      </w:r>
      <w:r w:rsidR="008E6D02">
        <w:rPr>
          <w:rFonts w:asciiTheme="minorHAnsi" w:hAnsiTheme="minorHAnsi" w:cstheme="minorHAnsi"/>
        </w:rPr>
        <w:t xml:space="preserve">installation of the </w:t>
      </w:r>
      <w:r w:rsidR="00C033F8">
        <w:rPr>
          <w:rFonts w:asciiTheme="minorHAnsi" w:hAnsiTheme="minorHAnsi" w:cstheme="minorHAnsi"/>
        </w:rPr>
        <w:t xml:space="preserve">six </w:t>
      </w:r>
      <w:r w:rsidR="008E6D02">
        <w:rPr>
          <w:rFonts w:asciiTheme="minorHAnsi" w:hAnsiTheme="minorHAnsi" w:cstheme="minorHAnsi"/>
        </w:rPr>
        <w:t xml:space="preserve">recloser </w:t>
      </w:r>
      <w:r>
        <w:rPr>
          <w:rFonts w:asciiTheme="minorHAnsi" w:hAnsiTheme="minorHAnsi" w:cstheme="minorHAnsi"/>
        </w:rPr>
        <w:t>switches w</w:t>
      </w:r>
      <w:r w:rsidR="008E6D02">
        <w:rPr>
          <w:rFonts w:asciiTheme="minorHAnsi" w:hAnsiTheme="minorHAnsi" w:cstheme="minorHAnsi"/>
        </w:rPr>
        <w:t xml:space="preserve">as </w:t>
      </w:r>
      <w:r w:rsidR="003F7F9F">
        <w:rPr>
          <w:rFonts w:asciiTheme="minorHAnsi" w:hAnsiTheme="minorHAnsi" w:cstheme="minorHAnsi"/>
        </w:rPr>
        <w:t>specifically noted</w:t>
      </w:r>
      <w:r>
        <w:rPr>
          <w:rFonts w:asciiTheme="minorHAnsi" w:hAnsiTheme="minorHAnsi" w:cstheme="minorHAnsi"/>
        </w:rPr>
        <w:t xml:space="preserve"> in the 2022 DSP</w:t>
      </w:r>
      <w:r w:rsidR="003F7F9F">
        <w:rPr>
          <w:rFonts w:asciiTheme="minorHAnsi" w:hAnsiTheme="minorHAnsi" w:cstheme="minorHAnsi"/>
        </w:rPr>
        <w:t xml:space="preserve"> and</w:t>
      </w:r>
      <w:r w:rsidR="00C361B8">
        <w:rPr>
          <w:rFonts w:asciiTheme="minorHAnsi" w:hAnsiTheme="minorHAnsi" w:cstheme="minorHAnsi"/>
        </w:rPr>
        <w:t xml:space="preserve"> the Customer Survey</w:t>
      </w:r>
      <w:r>
        <w:rPr>
          <w:rFonts w:asciiTheme="minorHAnsi" w:hAnsiTheme="minorHAnsi" w:cstheme="minorHAnsi"/>
        </w:rPr>
        <w:t>.</w:t>
      </w:r>
      <w:r w:rsidR="00C033F8">
        <w:rPr>
          <w:rFonts w:asciiTheme="minorHAnsi" w:hAnsiTheme="minorHAnsi" w:cstheme="minorHAnsi"/>
        </w:rPr>
        <w:br/>
      </w:r>
    </w:p>
    <w:p w14:paraId="55CA5829" w14:textId="7C4640E5" w:rsidR="000B7EB1" w:rsidRPr="008E6D02" w:rsidRDefault="000B7EB1" w:rsidP="000B7EB1">
      <w:pPr>
        <w:pStyle w:val="NormalWeb"/>
        <w:rPr>
          <w:rFonts w:asciiTheme="minorHAnsi" w:hAnsiTheme="minorHAnsi" w:cstheme="minorHAnsi"/>
        </w:rPr>
      </w:pPr>
      <w:r w:rsidRPr="008E6D02">
        <w:rPr>
          <w:rFonts w:asciiTheme="minorHAnsi" w:hAnsiTheme="minorHAnsi" w:cstheme="minorHAnsi"/>
        </w:rPr>
        <w:lastRenderedPageBreak/>
        <w:t>VECC-</w:t>
      </w:r>
      <w:r w:rsidR="00CB4B81">
        <w:rPr>
          <w:rFonts w:asciiTheme="minorHAnsi" w:hAnsiTheme="minorHAnsi" w:cstheme="minorHAnsi"/>
        </w:rPr>
        <w:t>11</w:t>
      </w:r>
      <w:r w:rsidRPr="008E6D02">
        <w:rPr>
          <w:rFonts w:asciiTheme="minorHAnsi" w:hAnsiTheme="minorHAnsi" w:cstheme="minorHAnsi"/>
        </w:rPr>
        <w:br/>
      </w:r>
      <w:r w:rsidRPr="008E6D02">
        <w:rPr>
          <w:rFonts w:asciiTheme="minorHAnsi" w:hAnsiTheme="minorHAnsi" w:cstheme="minorHAnsi"/>
        </w:rPr>
        <w:br/>
        <w:t>Ref: Appendix B p.</w:t>
      </w:r>
      <w:r>
        <w:rPr>
          <w:rFonts w:asciiTheme="minorHAnsi" w:hAnsiTheme="minorHAnsi" w:cstheme="minorHAnsi"/>
        </w:rPr>
        <w:t xml:space="preserve"> 8</w:t>
      </w:r>
      <w:r>
        <w:rPr>
          <w:rFonts w:asciiTheme="minorHAnsi" w:hAnsiTheme="minorHAnsi" w:cstheme="minorHAnsi"/>
        </w:rPr>
        <w:br/>
      </w:r>
      <w:r>
        <w:rPr>
          <w:rFonts w:asciiTheme="minorHAnsi" w:hAnsiTheme="minorHAnsi" w:cstheme="minorHAnsi"/>
        </w:rPr>
        <w:br/>
        <w:t xml:space="preserve">E.L.K.’s Fleet Replacement Program considers annual vehicle test results including stress/electrical testing.  </w:t>
      </w:r>
      <w:r>
        <w:rPr>
          <w:rFonts w:asciiTheme="minorHAnsi" w:hAnsiTheme="minorHAnsi" w:cstheme="minorHAnsi"/>
        </w:rPr>
        <w:br/>
      </w:r>
      <w:r>
        <w:rPr>
          <w:rFonts w:asciiTheme="minorHAnsi" w:hAnsiTheme="minorHAnsi" w:cstheme="minorHAnsi"/>
        </w:rPr>
        <w:br/>
        <w:t xml:space="preserve">Please discuss if any significant work </w:t>
      </w:r>
      <w:r w:rsidR="00D7453E">
        <w:rPr>
          <w:rFonts w:asciiTheme="minorHAnsi" w:hAnsiTheme="minorHAnsi" w:cstheme="minorHAnsi"/>
        </w:rPr>
        <w:t xml:space="preserve">and investment </w:t>
      </w:r>
      <w:r>
        <w:rPr>
          <w:rFonts w:asciiTheme="minorHAnsi" w:hAnsiTheme="minorHAnsi" w:cstheme="minorHAnsi"/>
        </w:rPr>
        <w:t>has been required in the previous years</w:t>
      </w:r>
      <w:r w:rsidR="003F7F9F">
        <w:rPr>
          <w:rFonts w:asciiTheme="minorHAnsi" w:hAnsiTheme="minorHAnsi" w:cstheme="minorHAnsi"/>
        </w:rPr>
        <w:t xml:space="preserve"> (2018 to 2023) </w:t>
      </w:r>
      <w:proofErr w:type="gramStart"/>
      <w:r w:rsidR="003F7F9F">
        <w:rPr>
          <w:rFonts w:asciiTheme="minorHAnsi" w:hAnsiTheme="minorHAnsi" w:cstheme="minorHAnsi"/>
        </w:rPr>
        <w:t>as a result of</w:t>
      </w:r>
      <w:proofErr w:type="gramEnd"/>
      <w:r w:rsidR="003F7F9F">
        <w:rPr>
          <w:rFonts w:asciiTheme="minorHAnsi" w:hAnsiTheme="minorHAnsi" w:cstheme="minorHAnsi"/>
        </w:rPr>
        <w:t xml:space="preserve"> this testing.</w:t>
      </w:r>
    </w:p>
    <w:p w14:paraId="6A807ED1" w14:textId="326439BC" w:rsidR="00D81CCA" w:rsidRPr="00C361B8" w:rsidRDefault="00D81CCA" w:rsidP="00D81CCA">
      <w:pPr>
        <w:pStyle w:val="NormalWeb"/>
        <w:rPr>
          <w:rFonts w:asciiTheme="minorHAnsi" w:hAnsiTheme="minorHAnsi" w:cstheme="minorHAnsi"/>
        </w:rPr>
      </w:pPr>
      <w:r w:rsidRPr="00C361B8">
        <w:rPr>
          <w:rFonts w:asciiTheme="minorHAnsi" w:hAnsiTheme="minorHAnsi" w:cstheme="minorHAnsi"/>
        </w:rPr>
        <w:t>VECC-</w:t>
      </w:r>
      <w:r w:rsidR="00CB4B81">
        <w:rPr>
          <w:rFonts w:asciiTheme="minorHAnsi" w:hAnsiTheme="minorHAnsi" w:cstheme="minorHAnsi"/>
        </w:rPr>
        <w:t>12</w:t>
      </w:r>
      <w:r w:rsidRPr="00C361B8">
        <w:rPr>
          <w:rFonts w:asciiTheme="minorHAnsi" w:hAnsiTheme="minorHAnsi" w:cstheme="minorHAnsi"/>
        </w:rPr>
        <w:br/>
      </w:r>
      <w:r w:rsidRPr="00C361B8">
        <w:rPr>
          <w:rFonts w:asciiTheme="minorHAnsi" w:hAnsiTheme="minorHAnsi" w:cstheme="minorHAnsi"/>
        </w:rPr>
        <w:br/>
        <w:t>Ref: Appendix B p. 17</w:t>
      </w:r>
    </w:p>
    <w:p w14:paraId="484DF7EC" w14:textId="1AEEF59D" w:rsidR="00C361B8" w:rsidRPr="00C361B8" w:rsidRDefault="00D81CCA" w:rsidP="00C361B8">
      <w:pPr>
        <w:pStyle w:val="NormalWeb"/>
        <w:rPr>
          <w:rFonts w:asciiTheme="minorHAnsi" w:hAnsiTheme="minorHAnsi" w:cstheme="minorHAnsi"/>
        </w:rPr>
      </w:pPr>
      <w:r w:rsidRPr="00C361B8">
        <w:rPr>
          <w:rFonts w:asciiTheme="minorHAnsi" w:hAnsiTheme="minorHAnsi" w:cstheme="minorHAnsi"/>
        </w:rPr>
        <w:t>Figure 5 provides a schematic of E.L.K.’s Energy Grid Modernization Roadmap.</w:t>
      </w:r>
    </w:p>
    <w:p w14:paraId="63473420" w14:textId="77777777" w:rsidR="00DB56D9" w:rsidRDefault="00D81CCA" w:rsidP="00C361B8">
      <w:pPr>
        <w:pStyle w:val="NormalWeb"/>
        <w:numPr>
          <w:ilvl w:val="0"/>
          <w:numId w:val="6"/>
        </w:numPr>
        <w:rPr>
          <w:rFonts w:asciiTheme="minorHAnsi" w:hAnsiTheme="minorHAnsi" w:cstheme="minorHAnsi"/>
        </w:rPr>
      </w:pPr>
      <w:r w:rsidRPr="00C361B8">
        <w:rPr>
          <w:rFonts w:asciiTheme="minorHAnsi" w:hAnsiTheme="minorHAnsi" w:cstheme="minorHAnsi"/>
        </w:rPr>
        <w:t xml:space="preserve">Please provide the start and </w:t>
      </w:r>
      <w:r w:rsidR="003F7F9F">
        <w:rPr>
          <w:rFonts w:asciiTheme="minorHAnsi" w:hAnsiTheme="minorHAnsi" w:cstheme="minorHAnsi"/>
        </w:rPr>
        <w:t>end</w:t>
      </w:r>
      <w:r w:rsidRPr="00C361B8">
        <w:rPr>
          <w:rFonts w:asciiTheme="minorHAnsi" w:hAnsiTheme="minorHAnsi" w:cstheme="minorHAnsi"/>
        </w:rPr>
        <w:t xml:space="preserve"> dates of each Stage.</w:t>
      </w:r>
      <w:r w:rsidR="00DB56D9">
        <w:rPr>
          <w:rFonts w:asciiTheme="minorHAnsi" w:hAnsiTheme="minorHAnsi" w:cstheme="minorHAnsi"/>
        </w:rPr>
        <w:br/>
      </w:r>
    </w:p>
    <w:p w14:paraId="381E4161" w14:textId="403BFC76" w:rsidR="00D81CCA" w:rsidRPr="00DB56D9" w:rsidRDefault="00DB56D9" w:rsidP="00DB56D9">
      <w:pPr>
        <w:pStyle w:val="NormalWeb"/>
        <w:numPr>
          <w:ilvl w:val="0"/>
          <w:numId w:val="6"/>
        </w:numPr>
        <w:rPr>
          <w:rFonts w:asciiTheme="minorHAnsi" w:hAnsiTheme="minorHAnsi" w:cstheme="minorHAnsi"/>
        </w:rPr>
      </w:pPr>
      <w:r>
        <w:rPr>
          <w:rFonts w:asciiTheme="minorHAnsi" w:hAnsiTheme="minorHAnsi" w:cstheme="minorHAnsi"/>
        </w:rPr>
        <w:t xml:space="preserve">Please </w:t>
      </w:r>
      <w:r w:rsidR="009648B7">
        <w:rPr>
          <w:rFonts w:asciiTheme="minorHAnsi" w:hAnsiTheme="minorHAnsi" w:cstheme="minorHAnsi"/>
        </w:rPr>
        <w:t>summarize</w:t>
      </w:r>
      <w:r>
        <w:rPr>
          <w:rFonts w:asciiTheme="minorHAnsi" w:hAnsiTheme="minorHAnsi" w:cstheme="minorHAnsi"/>
        </w:rPr>
        <w:t xml:space="preserve"> E.L.K.’s plan to install additional recloser switches </w:t>
      </w:r>
      <w:r w:rsidR="009648B7">
        <w:rPr>
          <w:rFonts w:asciiTheme="minorHAnsi" w:hAnsiTheme="minorHAnsi" w:cstheme="minorHAnsi"/>
        </w:rPr>
        <w:t xml:space="preserve">as part of the </w:t>
      </w:r>
      <w:proofErr w:type="gramStart"/>
      <w:r w:rsidR="009648B7">
        <w:rPr>
          <w:rFonts w:asciiTheme="minorHAnsi" w:hAnsiTheme="minorHAnsi" w:cstheme="minorHAnsi"/>
        </w:rPr>
        <w:t>Roadmap</w:t>
      </w:r>
      <w:proofErr w:type="gramEnd"/>
      <w:r>
        <w:rPr>
          <w:rFonts w:asciiTheme="minorHAnsi" w:hAnsiTheme="minorHAnsi" w:cstheme="minorHAnsi"/>
        </w:rPr>
        <w:t xml:space="preserve"> and the need for a future ICM.</w:t>
      </w:r>
      <w:r w:rsidR="00C361B8" w:rsidRPr="00DB56D9">
        <w:rPr>
          <w:rFonts w:asciiTheme="minorHAnsi" w:hAnsiTheme="minorHAnsi" w:cstheme="minorHAnsi"/>
        </w:rPr>
        <w:br/>
      </w:r>
    </w:p>
    <w:p w14:paraId="5BCB23DE" w14:textId="59B90B64" w:rsidR="00C033F8" w:rsidRDefault="00C033F8" w:rsidP="00C033F8">
      <w:pPr>
        <w:pStyle w:val="NormalWeb"/>
        <w:numPr>
          <w:ilvl w:val="0"/>
          <w:numId w:val="6"/>
        </w:numPr>
        <w:rPr>
          <w:rFonts w:asciiTheme="minorHAnsi" w:hAnsiTheme="minorHAnsi" w:cstheme="minorHAnsi"/>
        </w:rPr>
      </w:pPr>
      <w:r w:rsidRPr="00C033F8">
        <w:rPr>
          <w:rFonts w:asciiTheme="minorHAnsi" w:hAnsiTheme="minorHAnsi" w:cstheme="minorHAnsi"/>
        </w:rPr>
        <w:t xml:space="preserve">Please provide the number of </w:t>
      </w:r>
      <w:r w:rsidR="00D867ED">
        <w:rPr>
          <w:rFonts w:asciiTheme="minorHAnsi" w:hAnsiTheme="minorHAnsi" w:cstheme="minorHAnsi"/>
        </w:rPr>
        <w:t xml:space="preserve">planned </w:t>
      </w:r>
      <w:r w:rsidR="00D7453E">
        <w:rPr>
          <w:rFonts w:asciiTheme="minorHAnsi" w:hAnsiTheme="minorHAnsi" w:cstheme="minorHAnsi"/>
        </w:rPr>
        <w:t>f</w:t>
      </w:r>
      <w:r w:rsidRPr="00C033F8">
        <w:rPr>
          <w:rFonts w:asciiTheme="minorHAnsi" w:hAnsiTheme="minorHAnsi" w:cstheme="minorHAnsi"/>
        </w:rPr>
        <w:t xml:space="preserve">ault </w:t>
      </w:r>
      <w:r w:rsidR="00D7453E">
        <w:rPr>
          <w:rFonts w:asciiTheme="minorHAnsi" w:hAnsiTheme="minorHAnsi" w:cstheme="minorHAnsi"/>
        </w:rPr>
        <w:t>in</w:t>
      </w:r>
      <w:r w:rsidRPr="00C033F8">
        <w:rPr>
          <w:rFonts w:asciiTheme="minorHAnsi" w:hAnsiTheme="minorHAnsi" w:cstheme="minorHAnsi"/>
        </w:rPr>
        <w:t>dicators noted in the 2022 DSP to be installed each year over the period 2022 to 2026</w:t>
      </w:r>
      <w:r w:rsidR="001239E4">
        <w:rPr>
          <w:rFonts w:asciiTheme="minorHAnsi" w:hAnsiTheme="minorHAnsi" w:cstheme="minorHAnsi"/>
        </w:rPr>
        <w:t xml:space="preserve"> and the corresponding investment amounts</w:t>
      </w:r>
      <w:r>
        <w:rPr>
          <w:rFonts w:asciiTheme="minorHAnsi" w:hAnsiTheme="minorHAnsi" w:cstheme="minorHAnsi"/>
        </w:rPr>
        <w:t>.</w:t>
      </w:r>
      <w:r>
        <w:rPr>
          <w:rFonts w:asciiTheme="minorHAnsi" w:hAnsiTheme="minorHAnsi" w:cstheme="minorHAnsi"/>
        </w:rPr>
        <w:br/>
      </w:r>
    </w:p>
    <w:p w14:paraId="15BF872B" w14:textId="09ED9465" w:rsidR="003F7F9F" w:rsidRDefault="00C033F8" w:rsidP="00C033F8">
      <w:pPr>
        <w:pStyle w:val="NormalWeb"/>
        <w:numPr>
          <w:ilvl w:val="0"/>
          <w:numId w:val="6"/>
        </w:numPr>
        <w:rPr>
          <w:rFonts w:asciiTheme="minorHAnsi" w:hAnsiTheme="minorHAnsi" w:cstheme="minorHAnsi"/>
        </w:rPr>
      </w:pPr>
      <w:r>
        <w:rPr>
          <w:rFonts w:asciiTheme="minorHAnsi" w:hAnsiTheme="minorHAnsi" w:cstheme="minorHAnsi"/>
        </w:rPr>
        <w:t xml:space="preserve">Please provide the actual Fault Indicators installed in 2022 and the latest forecast for 2023 </w:t>
      </w:r>
      <w:r w:rsidR="001239E4">
        <w:rPr>
          <w:rFonts w:asciiTheme="minorHAnsi" w:hAnsiTheme="minorHAnsi" w:cstheme="minorHAnsi"/>
        </w:rPr>
        <w:t>to 2026 and the corresponding investment amounts</w:t>
      </w:r>
      <w:r>
        <w:rPr>
          <w:rFonts w:asciiTheme="minorHAnsi" w:hAnsiTheme="minorHAnsi" w:cstheme="minorHAnsi"/>
        </w:rPr>
        <w:t>.</w:t>
      </w:r>
      <w:r w:rsidR="003F7F9F">
        <w:rPr>
          <w:rFonts w:asciiTheme="minorHAnsi" w:hAnsiTheme="minorHAnsi" w:cstheme="minorHAnsi"/>
        </w:rPr>
        <w:br/>
      </w:r>
    </w:p>
    <w:p w14:paraId="1789FAD4" w14:textId="4A9A0881" w:rsidR="009648B7" w:rsidRDefault="00D7453E" w:rsidP="00D7453E">
      <w:pPr>
        <w:pStyle w:val="NormalWeb"/>
        <w:numPr>
          <w:ilvl w:val="0"/>
          <w:numId w:val="6"/>
        </w:numPr>
        <w:rPr>
          <w:rFonts w:asciiTheme="minorHAnsi" w:hAnsiTheme="minorHAnsi" w:cstheme="minorHAnsi"/>
        </w:rPr>
      </w:pPr>
      <w:r>
        <w:rPr>
          <w:rFonts w:asciiTheme="minorHAnsi" w:hAnsiTheme="minorHAnsi" w:cstheme="minorHAnsi"/>
        </w:rPr>
        <w:t xml:space="preserve">Please discuss if E.L.K. plans to install any other equipment in addition to fault indicators and switches as part of the </w:t>
      </w:r>
      <w:proofErr w:type="gramStart"/>
      <w:r>
        <w:rPr>
          <w:rFonts w:asciiTheme="minorHAnsi" w:hAnsiTheme="minorHAnsi" w:cstheme="minorHAnsi"/>
        </w:rPr>
        <w:t>Roadmap</w:t>
      </w:r>
      <w:proofErr w:type="gramEnd"/>
      <w:r>
        <w:rPr>
          <w:rFonts w:asciiTheme="minorHAnsi" w:hAnsiTheme="minorHAnsi" w:cstheme="minorHAnsi"/>
        </w:rPr>
        <w:t>.</w:t>
      </w:r>
    </w:p>
    <w:p w14:paraId="059BF378" w14:textId="660426FD" w:rsidR="00D7453E" w:rsidRPr="009648B7" w:rsidRDefault="00D7453E" w:rsidP="009648B7">
      <w:pPr>
        <w:pStyle w:val="NormalWeb"/>
        <w:rPr>
          <w:rFonts w:asciiTheme="minorHAnsi" w:hAnsiTheme="minorHAnsi" w:cstheme="minorHAnsi"/>
        </w:rPr>
      </w:pPr>
      <w:r w:rsidRPr="009648B7">
        <w:rPr>
          <w:rFonts w:asciiTheme="minorHAnsi" w:hAnsiTheme="minorHAnsi" w:cstheme="minorHAnsi"/>
        </w:rPr>
        <w:t>VECC-</w:t>
      </w:r>
      <w:r w:rsidR="00CB4B81">
        <w:rPr>
          <w:rFonts w:asciiTheme="minorHAnsi" w:hAnsiTheme="minorHAnsi" w:cstheme="minorHAnsi"/>
        </w:rPr>
        <w:t>13</w:t>
      </w:r>
      <w:r w:rsidRPr="009648B7">
        <w:rPr>
          <w:rFonts w:asciiTheme="minorHAnsi" w:hAnsiTheme="minorHAnsi" w:cstheme="minorHAnsi"/>
        </w:rPr>
        <w:br/>
      </w:r>
      <w:r w:rsidRPr="009648B7">
        <w:rPr>
          <w:rFonts w:asciiTheme="minorHAnsi" w:hAnsiTheme="minorHAnsi" w:cstheme="minorHAnsi"/>
        </w:rPr>
        <w:br/>
        <w:t>Ref: Appendix B p. 19</w:t>
      </w:r>
      <w:r w:rsidRPr="009648B7">
        <w:rPr>
          <w:rFonts w:asciiTheme="minorHAnsi" w:hAnsiTheme="minorHAnsi" w:cstheme="minorHAnsi"/>
        </w:rPr>
        <w:br/>
      </w:r>
      <w:r w:rsidRPr="009648B7">
        <w:rPr>
          <w:rFonts w:asciiTheme="minorHAnsi" w:hAnsiTheme="minorHAnsi" w:cstheme="minorHAnsi"/>
        </w:rPr>
        <w:br/>
        <w:t>E.L.K. has received a firm quote of $485,024 for both the purchase and installation of the switches.  Please define “firm”.  Can customers expect that this will be the final cost?  If not, please explain.</w:t>
      </w:r>
    </w:p>
    <w:p w14:paraId="09726801" w14:textId="093B2028" w:rsidR="004B2C02" w:rsidRDefault="004B2C02" w:rsidP="00D7453E">
      <w:pPr>
        <w:pStyle w:val="NormalWeb"/>
        <w:rPr>
          <w:rFonts w:asciiTheme="minorHAnsi" w:hAnsiTheme="minorHAnsi" w:cstheme="minorHAnsi"/>
        </w:rPr>
      </w:pPr>
      <w:r w:rsidRPr="008E6D02">
        <w:rPr>
          <w:rFonts w:asciiTheme="minorHAnsi" w:hAnsiTheme="minorHAnsi" w:cstheme="minorHAnsi"/>
        </w:rPr>
        <w:t>VECC-</w:t>
      </w:r>
      <w:r w:rsidR="00CB4B81">
        <w:rPr>
          <w:rFonts w:asciiTheme="minorHAnsi" w:hAnsiTheme="minorHAnsi" w:cstheme="minorHAnsi"/>
        </w:rPr>
        <w:t>14</w:t>
      </w:r>
      <w:r w:rsidRPr="008E6D02">
        <w:rPr>
          <w:rFonts w:asciiTheme="minorHAnsi" w:hAnsiTheme="minorHAnsi" w:cstheme="minorHAnsi"/>
        </w:rPr>
        <w:br/>
      </w:r>
      <w:r w:rsidRPr="008E6D02">
        <w:rPr>
          <w:rFonts w:asciiTheme="minorHAnsi" w:hAnsiTheme="minorHAnsi" w:cstheme="minorHAnsi"/>
        </w:rPr>
        <w:br/>
        <w:t>Ref: Appendix B p.</w:t>
      </w:r>
      <w:r>
        <w:rPr>
          <w:rFonts w:asciiTheme="minorHAnsi" w:hAnsiTheme="minorHAnsi" w:cstheme="minorHAnsi"/>
        </w:rPr>
        <w:t xml:space="preserve"> 24</w:t>
      </w:r>
    </w:p>
    <w:p w14:paraId="539FB494" w14:textId="2DDC8F7C" w:rsidR="004B2C02" w:rsidRDefault="004B2C02" w:rsidP="004B2C02">
      <w:pPr>
        <w:pStyle w:val="NormalWeb"/>
        <w:rPr>
          <w:rFonts w:asciiTheme="minorHAnsi" w:hAnsiTheme="minorHAnsi" w:cstheme="minorHAnsi"/>
        </w:rPr>
      </w:pPr>
      <w:r>
        <w:rPr>
          <w:rFonts w:asciiTheme="minorHAnsi" w:hAnsiTheme="minorHAnsi" w:cstheme="minorHAnsi"/>
        </w:rPr>
        <w:t>Table 5 provides the total E.L.K. Customer Hours Loss of Supply for the years 2018 to 2022.</w:t>
      </w:r>
    </w:p>
    <w:p w14:paraId="78B0794D" w14:textId="081283AC" w:rsidR="00A24A2F" w:rsidRDefault="004B2C02" w:rsidP="00A24A2F">
      <w:pPr>
        <w:pStyle w:val="NormalWeb"/>
        <w:rPr>
          <w:rFonts w:asciiTheme="minorHAnsi" w:hAnsiTheme="minorHAnsi" w:cstheme="minorHAnsi"/>
        </w:rPr>
      </w:pPr>
      <w:r>
        <w:rPr>
          <w:rFonts w:asciiTheme="minorHAnsi" w:hAnsiTheme="minorHAnsi" w:cstheme="minorHAnsi"/>
        </w:rPr>
        <w:lastRenderedPageBreak/>
        <w:t>Please provide the total E.L.K. Customer Hours of interruption from all causes for the years 2018 to 2022.</w:t>
      </w:r>
      <w:r>
        <w:rPr>
          <w:rFonts w:asciiTheme="minorHAnsi" w:hAnsiTheme="minorHAnsi" w:cstheme="minorHAnsi"/>
        </w:rPr>
        <w:br/>
      </w:r>
      <w:r>
        <w:rPr>
          <w:rFonts w:asciiTheme="minorHAnsi" w:hAnsiTheme="minorHAnsi" w:cstheme="minorHAnsi"/>
        </w:rPr>
        <w:br/>
      </w:r>
      <w:r w:rsidR="00A24A2F" w:rsidRPr="008E6D02">
        <w:rPr>
          <w:rFonts w:asciiTheme="minorHAnsi" w:hAnsiTheme="minorHAnsi" w:cstheme="minorHAnsi"/>
        </w:rPr>
        <w:t>VECC-</w:t>
      </w:r>
      <w:r w:rsidR="00CB4B81">
        <w:rPr>
          <w:rFonts w:asciiTheme="minorHAnsi" w:hAnsiTheme="minorHAnsi" w:cstheme="minorHAnsi"/>
        </w:rPr>
        <w:t>15</w:t>
      </w:r>
      <w:r w:rsidR="00A24A2F" w:rsidRPr="008E6D02">
        <w:rPr>
          <w:rFonts w:asciiTheme="minorHAnsi" w:hAnsiTheme="minorHAnsi" w:cstheme="minorHAnsi"/>
        </w:rPr>
        <w:br/>
      </w:r>
      <w:r w:rsidR="00A24A2F" w:rsidRPr="008E6D02">
        <w:rPr>
          <w:rFonts w:asciiTheme="minorHAnsi" w:hAnsiTheme="minorHAnsi" w:cstheme="minorHAnsi"/>
        </w:rPr>
        <w:br/>
        <w:t>Ref: Appendix B p.</w:t>
      </w:r>
      <w:r w:rsidR="00A24A2F">
        <w:rPr>
          <w:rFonts w:asciiTheme="minorHAnsi" w:hAnsiTheme="minorHAnsi" w:cstheme="minorHAnsi"/>
        </w:rPr>
        <w:t xml:space="preserve"> 33</w:t>
      </w:r>
      <w:r w:rsidR="00A24A2F">
        <w:rPr>
          <w:rFonts w:asciiTheme="minorHAnsi" w:hAnsiTheme="minorHAnsi" w:cstheme="minorHAnsi"/>
        </w:rPr>
        <w:br/>
      </w:r>
      <w:r w:rsidR="00A24A2F">
        <w:rPr>
          <w:rFonts w:asciiTheme="minorHAnsi" w:hAnsiTheme="minorHAnsi" w:cstheme="minorHAnsi"/>
        </w:rPr>
        <w:br/>
        <w:t>E.L.K. provides the ICM bill impacts in Table 9.</w:t>
      </w:r>
      <w:r w:rsidR="00A24A2F">
        <w:rPr>
          <w:rFonts w:asciiTheme="minorHAnsi" w:hAnsiTheme="minorHAnsi" w:cstheme="minorHAnsi"/>
        </w:rPr>
        <w:br/>
      </w:r>
      <w:r w:rsidR="00A24A2F">
        <w:rPr>
          <w:rFonts w:asciiTheme="minorHAnsi" w:hAnsiTheme="minorHAnsi" w:cstheme="minorHAnsi"/>
        </w:rPr>
        <w:br/>
        <w:t xml:space="preserve">Please provide the bill impacts </w:t>
      </w:r>
      <w:r w:rsidR="00D7453E">
        <w:rPr>
          <w:rFonts w:asciiTheme="minorHAnsi" w:hAnsiTheme="minorHAnsi" w:cstheme="minorHAnsi"/>
        </w:rPr>
        <w:t xml:space="preserve">separately </w:t>
      </w:r>
      <w:r w:rsidR="00A24A2F">
        <w:rPr>
          <w:rFonts w:asciiTheme="minorHAnsi" w:hAnsiTheme="minorHAnsi" w:cstheme="minorHAnsi"/>
        </w:rPr>
        <w:t>for each ICM project</w:t>
      </w:r>
      <w:r w:rsidR="00D7453E">
        <w:rPr>
          <w:rFonts w:asciiTheme="minorHAnsi" w:hAnsiTheme="minorHAnsi" w:cstheme="minorHAnsi"/>
        </w:rPr>
        <w:t>.</w:t>
      </w:r>
    </w:p>
    <w:p w14:paraId="37833972" w14:textId="6B33AC9E" w:rsidR="00A24A2F" w:rsidRDefault="00A24A2F" w:rsidP="00A24A2F">
      <w:pPr>
        <w:pStyle w:val="NormalWeb"/>
        <w:rPr>
          <w:rFonts w:asciiTheme="minorHAnsi" w:hAnsiTheme="minorHAnsi" w:cstheme="minorHAnsi"/>
        </w:rPr>
      </w:pPr>
      <w:r w:rsidRPr="008E6D02">
        <w:rPr>
          <w:rFonts w:asciiTheme="minorHAnsi" w:hAnsiTheme="minorHAnsi" w:cstheme="minorHAnsi"/>
        </w:rPr>
        <w:t>VECC-</w:t>
      </w:r>
      <w:r w:rsidR="00CB4B81">
        <w:rPr>
          <w:rFonts w:asciiTheme="minorHAnsi" w:hAnsiTheme="minorHAnsi" w:cstheme="minorHAnsi"/>
        </w:rPr>
        <w:t>16</w:t>
      </w:r>
      <w:r w:rsidRPr="008E6D02">
        <w:rPr>
          <w:rFonts w:asciiTheme="minorHAnsi" w:hAnsiTheme="minorHAnsi" w:cstheme="minorHAnsi"/>
        </w:rPr>
        <w:br/>
      </w:r>
      <w:r w:rsidRPr="008E6D02">
        <w:rPr>
          <w:rFonts w:asciiTheme="minorHAnsi" w:hAnsiTheme="minorHAnsi" w:cstheme="minorHAnsi"/>
        </w:rPr>
        <w:br/>
        <w:t>Ref: Appendix B p.</w:t>
      </w:r>
      <w:r>
        <w:rPr>
          <w:rFonts w:asciiTheme="minorHAnsi" w:hAnsiTheme="minorHAnsi" w:cstheme="minorHAnsi"/>
        </w:rPr>
        <w:t xml:space="preserve"> 34</w:t>
      </w:r>
      <w:r>
        <w:rPr>
          <w:rFonts w:asciiTheme="minorHAnsi" w:hAnsiTheme="minorHAnsi" w:cstheme="minorHAnsi"/>
        </w:rPr>
        <w:br/>
      </w:r>
      <w:r>
        <w:rPr>
          <w:rFonts w:asciiTheme="minorHAnsi" w:hAnsiTheme="minorHAnsi" w:cstheme="minorHAnsi"/>
        </w:rPr>
        <w:br/>
        <w:t>E.L.K. provides its capital forecast 2023 to 2026 including ICM projects.</w:t>
      </w:r>
    </w:p>
    <w:p w14:paraId="253B3ED0" w14:textId="50ABB716" w:rsidR="00A24A2F" w:rsidRDefault="00A24A2F" w:rsidP="000B7EB1">
      <w:pPr>
        <w:pStyle w:val="NormalWeb"/>
        <w:rPr>
          <w:rFonts w:asciiTheme="minorHAnsi" w:hAnsiTheme="minorHAnsi" w:cstheme="minorHAnsi"/>
        </w:rPr>
      </w:pPr>
      <w:r>
        <w:rPr>
          <w:rFonts w:asciiTheme="minorHAnsi" w:hAnsiTheme="minorHAnsi" w:cstheme="minorHAnsi"/>
        </w:rPr>
        <w:t xml:space="preserve">Please identify base capital spending </w:t>
      </w:r>
      <w:r w:rsidR="00DB56D9">
        <w:rPr>
          <w:rFonts w:asciiTheme="minorHAnsi" w:hAnsiTheme="minorHAnsi" w:cstheme="minorHAnsi"/>
        </w:rPr>
        <w:t xml:space="preserve">and asset quantities </w:t>
      </w:r>
      <w:r>
        <w:rPr>
          <w:rFonts w:asciiTheme="minorHAnsi" w:hAnsiTheme="minorHAnsi" w:cstheme="minorHAnsi"/>
        </w:rPr>
        <w:t>related to the installation of recloser switches for each of the years 2023 to 2026.</w:t>
      </w:r>
    </w:p>
    <w:p w14:paraId="46B863BF" w14:textId="0A7CDB1E" w:rsidR="004B2C02" w:rsidRPr="008E6D02" w:rsidRDefault="00A24A2F" w:rsidP="004B2C02">
      <w:pPr>
        <w:pStyle w:val="NormalWeb"/>
        <w:rPr>
          <w:rFonts w:asciiTheme="minorHAnsi" w:hAnsiTheme="minorHAnsi" w:cstheme="minorHAnsi"/>
        </w:rPr>
      </w:pPr>
      <w:r w:rsidRPr="008E6D02">
        <w:rPr>
          <w:rFonts w:asciiTheme="minorHAnsi" w:hAnsiTheme="minorHAnsi" w:cstheme="minorHAnsi"/>
        </w:rPr>
        <w:t>VECC-</w:t>
      </w:r>
      <w:r w:rsidR="00CB4B81">
        <w:rPr>
          <w:rFonts w:asciiTheme="minorHAnsi" w:hAnsiTheme="minorHAnsi" w:cstheme="minorHAnsi"/>
        </w:rPr>
        <w:t>17</w:t>
      </w:r>
      <w:r w:rsidRPr="008E6D02">
        <w:rPr>
          <w:rFonts w:asciiTheme="minorHAnsi" w:hAnsiTheme="minorHAnsi" w:cstheme="minorHAnsi"/>
        </w:rPr>
        <w:br/>
      </w:r>
      <w:r w:rsidRPr="008E6D02">
        <w:rPr>
          <w:rFonts w:asciiTheme="minorHAnsi" w:hAnsiTheme="minorHAnsi" w:cstheme="minorHAnsi"/>
        </w:rPr>
        <w:br/>
        <w:t>Ref: Appendix B p.</w:t>
      </w:r>
      <w:r>
        <w:rPr>
          <w:rFonts w:asciiTheme="minorHAnsi" w:hAnsiTheme="minorHAnsi" w:cstheme="minorHAnsi"/>
        </w:rPr>
        <w:t xml:space="preserve"> 35</w:t>
      </w:r>
      <w:r>
        <w:rPr>
          <w:rFonts w:asciiTheme="minorHAnsi" w:hAnsiTheme="minorHAnsi" w:cstheme="minorHAnsi"/>
        </w:rPr>
        <w:br/>
      </w:r>
      <w:r>
        <w:rPr>
          <w:rFonts w:asciiTheme="minorHAnsi" w:hAnsiTheme="minorHAnsi" w:cstheme="minorHAnsi"/>
        </w:rPr>
        <w:br/>
        <w:t>Please explain the drivers of the variance in 2024 related to System Access.</w:t>
      </w:r>
    </w:p>
    <w:p w14:paraId="4A4666B6" w14:textId="77777777" w:rsidR="00D76779" w:rsidRPr="001C2C9B" w:rsidRDefault="00D76779">
      <w:pPr>
        <w:rPr>
          <w:rFonts w:cstheme="minorHAnsi"/>
        </w:rPr>
      </w:pPr>
    </w:p>
    <w:sectPr w:rsidR="00D76779" w:rsidRPr="001C2C9B">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3ADD" w14:textId="77777777" w:rsidR="00896C3E" w:rsidRDefault="00896C3E" w:rsidP="00D867ED">
      <w:r>
        <w:separator/>
      </w:r>
    </w:p>
  </w:endnote>
  <w:endnote w:type="continuationSeparator" w:id="0">
    <w:p w14:paraId="37208F13" w14:textId="77777777" w:rsidR="00896C3E" w:rsidRDefault="00896C3E" w:rsidP="00D8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3849472"/>
      <w:docPartObj>
        <w:docPartGallery w:val="Page Numbers (Bottom of Page)"/>
        <w:docPartUnique/>
      </w:docPartObj>
    </w:sdtPr>
    <w:sdtContent>
      <w:p w14:paraId="6EC6CEFE" w14:textId="0181DBC8" w:rsidR="00D867ED" w:rsidRDefault="00D867ED" w:rsidP="002F41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DBE36" w14:textId="77777777" w:rsidR="00D867ED" w:rsidRDefault="00D867ED" w:rsidP="00D867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7805287"/>
      <w:docPartObj>
        <w:docPartGallery w:val="Page Numbers (Bottom of Page)"/>
        <w:docPartUnique/>
      </w:docPartObj>
    </w:sdtPr>
    <w:sdtContent>
      <w:p w14:paraId="05B4A1C8" w14:textId="44A8A5C1" w:rsidR="00D867ED" w:rsidRDefault="00D867ED" w:rsidP="002F41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DF034" w14:textId="77777777" w:rsidR="00D867ED" w:rsidRDefault="00D867ED" w:rsidP="00D867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6687" w14:textId="77777777" w:rsidR="00896C3E" w:rsidRDefault="00896C3E" w:rsidP="00D867ED">
      <w:r>
        <w:separator/>
      </w:r>
    </w:p>
  </w:footnote>
  <w:footnote w:type="continuationSeparator" w:id="0">
    <w:p w14:paraId="5F8CB4D2" w14:textId="77777777" w:rsidR="00896C3E" w:rsidRDefault="00896C3E" w:rsidP="00D86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65C"/>
    <w:multiLevelType w:val="multilevel"/>
    <w:tmpl w:val="08D0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C642C"/>
    <w:multiLevelType w:val="hybridMultilevel"/>
    <w:tmpl w:val="E31E83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B75EB7"/>
    <w:multiLevelType w:val="hybridMultilevel"/>
    <w:tmpl w:val="A03EDE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40A80"/>
    <w:multiLevelType w:val="hybridMultilevel"/>
    <w:tmpl w:val="CE24B4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93D643F"/>
    <w:multiLevelType w:val="hybridMultilevel"/>
    <w:tmpl w:val="A03EDE4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CCB4A0E"/>
    <w:multiLevelType w:val="hybridMultilevel"/>
    <w:tmpl w:val="8B6C1B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044372"/>
    <w:multiLevelType w:val="hybridMultilevel"/>
    <w:tmpl w:val="CE24B4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A903AD"/>
    <w:multiLevelType w:val="hybridMultilevel"/>
    <w:tmpl w:val="6E7E50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D27D93"/>
    <w:multiLevelType w:val="hybridMultilevel"/>
    <w:tmpl w:val="E31E83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DE53031"/>
    <w:multiLevelType w:val="multilevel"/>
    <w:tmpl w:val="01788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A77DA"/>
    <w:multiLevelType w:val="hybridMultilevel"/>
    <w:tmpl w:val="140A29D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81D3355"/>
    <w:multiLevelType w:val="hybridMultilevel"/>
    <w:tmpl w:val="0E58A6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4951EE"/>
    <w:multiLevelType w:val="hybridMultilevel"/>
    <w:tmpl w:val="B0482D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917514">
    <w:abstractNumId w:val="0"/>
  </w:num>
  <w:num w:numId="2" w16cid:durableId="1407336767">
    <w:abstractNumId w:val="9"/>
  </w:num>
  <w:num w:numId="3" w16cid:durableId="2041927429">
    <w:abstractNumId w:val="1"/>
  </w:num>
  <w:num w:numId="4" w16cid:durableId="848906350">
    <w:abstractNumId w:val="8"/>
  </w:num>
  <w:num w:numId="5" w16cid:durableId="1781340564">
    <w:abstractNumId w:val="11"/>
  </w:num>
  <w:num w:numId="6" w16cid:durableId="1312369458">
    <w:abstractNumId w:val="6"/>
  </w:num>
  <w:num w:numId="7" w16cid:durableId="735711522">
    <w:abstractNumId w:val="10"/>
  </w:num>
  <w:num w:numId="8" w16cid:durableId="2022276351">
    <w:abstractNumId w:val="3"/>
  </w:num>
  <w:num w:numId="9" w16cid:durableId="2114939579">
    <w:abstractNumId w:val="7"/>
  </w:num>
  <w:num w:numId="10" w16cid:durableId="165637336">
    <w:abstractNumId w:val="12"/>
  </w:num>
  <w:num w:numId="11" w16cid:durableId="1961644024">
    <w:abstractNumId w:val="2"/>
  </w:num>
  <w:num w:numId="12" w16cid:durableId="446200099">
    <w:abstractNumId w:val="4"/>
  </w:num>
  <w:num w:numId="13" w16cid:durableId="1848864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79"/>
    <w:rsid w:val="000908CB"/>
    <w:rsid w:val="000B7EB1"/>
    <w:rsid w:val="00106A54"/>
    <w:rsid w:val="001239E4"/>
    <w:rsid w:val="001C2C9B"/>
    <w:rsid w:val="003148FF"/>
    <w:rsid w:val="003F0E85"/>
    <w:rsid w:val="003F7F9F"/>
    <w:rsid w:val="004B2C02"/>
    <w:rsid w:val="005B0C34"/>
    <w:rsid w:val="005B1360"/>
    <w:rsid w:val="00604661"/>
    <w:rsid w:val="006E376C"/>
    <w:rsid w:val="00747F85"/>
    <w:rsid w:val="00896C3E"/>
    <w:rsid w:val="008E6D02"/>
    <w:rsid w:val="009648B7"/>
    <w:rsid w:val="00A24A2F"/>
    <w:rsid w:val="00AC3C07"/>
    <w:rsid w:val="00AD6809"/>
    <w:rsid w:val="00AF47D8"/>
    <w:rsid w:val="00B227B1"/>
    <w:rsid w:val="00B9226C"/>
    <w:rsid w:val="00C033F8"/>
    <w:rsid w:val="00C361B8"/>
    <w:rsid w:val="00C41A4C"/>
    <w:rsid w:val="00CA2734"/>
    <w:rsid w:val="00CB4B81"/>
    <w:rsid w:val="00CF77EC"/>
    <w:rsid w:val="00D20DC6"/>
    <w:rsid w:val="00D436C9"/>
    <w:rsid w:val="00D7453E"/>
    <w:rsid w:val="00D76779"/>
    <w:rsid w:val="00D81CCA"/>
    <w:rsid w:val="00D867ED"/>
    <w:rsid w:val="00DB56D9"/>
    <w:rsid w:val="00E03A51"/>
    <w:rsid w:val="00E549D2"/>
    <w:rsid w:val="00EA38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005C32"/>
  <w15:chartTrackingRefBased/>
  <w15:docId w15:val="{2B5F8D55-1220-2647-9F5D-6B4872F1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6779"/>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867ED"/>
    <w:pPr>
      <w:tabs>
        <w:tab w:val="center" w:pos="4680"/>
        <w:tab w:val="right" w:pos="9360"/>
      </w:tabs>
    </w:pPr>
  </w:style>
  <w:style w:type="character" w:customStyle="1" w:styleId="FooterChar">
    <w:name w:val="Footer Char"/>
    <w:basedOn w:val="DefaultParagraphFont"/>
    <w:link w:val="Footer"/>
    <w:uiPriority w:val="99"/>
    <w:rsid w:val="00D867ED"/>
  </w:style>
  <w:style w:type="character" w:styleId="PageNumber">
    <w:name w:val="page number"/>
    <w:basedOn w:val="DefaultParagraphFont"/>
    <w:uiPriority w:val="99"/>
    <w:semiHidden/>
    <w:unhideWhenUsed/>
    <w:rsid w:val="00D867ED"/>
  </w:style>
  <w:style w:type="paragraph" w:styleId="ListParagraph">
    <w:name w:val="List Paragraph"/>
    <w:basedOn w:val="Normal"/>
    <w:uiPriority w:val="34"/>
    <w:qFormat/>
    <w:rsid w:val="00E54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799">
      <w:bodyDiv w:val="1"/>
      <w:marLeft w:val="0"/>
      <w:marRight w:val="0"/>
      <w:marTop w:val="0"/>
      <w:marBottom w:val="0"/>
      <w:divBdr>
        <w:top w:val="none" w:sz="0" w:space="0" w:color="auto"/>
        <w:left w:val="none" w:sz="0" w:space="0" w:color="auto"/>
        <w:bottom w:val="none" w:sz="0" w:space="0" w:color="auto"/>
        <w:right w:val="none" w:sz="0" w:space="0" w:color="auto"/>
      </w:divBdr>
      <w:divsChild>
        <w:div w:id="1816025821">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7561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720">
      <w:bodyDiv w:val="1"/>
      <w:marLeft w:val="0"/>
      <w:marRight w:val="0"/>
      <w:marTop w:val="0"/>
      <w:marBottom w:val="0"/>
      <w:divBdr>
        <w:top w:val="none" w:sz="0" w:space="0" w:color="auto"/>
        <w:left w:val="none" w:sz="0" w:space="0" w:color="auto"/>
        <w:bottom w:val="none" w:sz="0" w:space="0" w:color="auto"/>
        <w:right w:val="none" w:sz="0" w:space="0" w:color="auto"/>
      </w:divBdr>
      <w:divsChild>
        <w:div w:id="1412503374">
          <w:marLeft w:val="0"/>
          <w:marRight w:val="0"/>
          <w:marTop w:val="0"/>
          <w:marBottom w:val="0"/>
          <w:divBdr>
            <w:top w:val="none" w:sz="0" w:space="0" w:color="auto"/>
            <w:left w:val="none" w:sz="0" w:space="0" w:color="auto"/>
            <w:bottom w:val="none" w:sz="0" w:space="0" w:color="auto"/>
            <w:right w:val="none" w:sz="0" w:space="0" w:color="auto"/>
          </w:divBdr>
          <w:divsChild>
            <w:div w:id="443497405">
              <w:marLeft w:val="0"/>
              <w:marRight w:val="0"/>
              <w:marTop w:val="0"/>
              <w:marBottom w:val="0"/>
              <w:divBdr>
                <w:top w:val="none" w:sz="0" w:space="0" w:color="auto"/>
                <w:left w:val="none" w:sz="0" w:space="0" w:color="auto"/>
                <w:bottom w:val="none" w:sz="0" w:space="0" w:color="auto"/>
                <w:right w:val="none" w:sz="0" w:space="0" w:color="auto"/>
              </w:divBdr>
              <w:divsChild>
                <w:div w:id="20930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4761">
      <w:bodyDiv w:val="1"/>
      <w:marLeft w:val="0"/>
      <w:marRight w:val="0"/>
      <w:marTop w:val="0"/>
      <w:marBottom w:val="0"/>
      <w:divBdr>
        <w:top w:val="none" w:sz="0" w:space="0" w:color="auto"/>
        <w:left w:val="none" w:sz="0" w:space="0" w:color="auto"/>
        <w:bottom w:val="none" w:sz="0" w:space="0" w:color="auto"/>
        <w:right w:val="none" w:sz="0" w:space="0" w:color="auto"/>
      </w:divBdr>
      <w:divsChild>
        <w:div w:id="659964696">
          <w:marLeft w:val="0"/>
          <w:marRight w:val="0"/>
          <w:marTop w:val="0"/>
          <w:marBottom w:val="0"/>
          <w:divBdr>
            <w:top w:val="none" w:sz="0" w:space="0" w:color="auto"/>
            <w:left w:val="none" w:sz="0" w:space="0" w:color="auto"/>
            <w:bottom w:val="none" w:sz="0" w:space="0" w:color="auto"/>
            <w:right w:val="none" w:sz="0" w:space="0" w:color="auto"/>
          </w:divBdr>
          <w:divsChild>
            <w:div w:id="1797795878">
              <w:marLeft w:val="0"/>
              <w:marRight w:val="0"/>
              <w:marTop w:val="0"/>
              <w:marBottom w:val="0"/>
              <w:divBdr>
                <w:top w:val="none" w:sz="0" w:space="0" w:color="auto"/>
                <w:left w:val="none" w:sz="0" w:space="0" w:color="auto"/>
                <w:bottom w:val="none" w:sz="0" w:space="0" w:color="auto"/>
                <w:right w:val="none" w:sz="0" w:space="0" w:color="auto"/>
              </w:divBdr>
              <w:divsChild>
                <w:div w:id="14159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3448">
      <w:bodyDiv w:val="1"/>
      <w:marLeft w:val="0"/>
      <w:marRight w:val="0"/>
      <w:marTop w:val="0"/>
      <w:marBottom w:val="0"/>
      <w:divBdr>
        <w:top w:val="none" w:sz="0" w:space="0" w:color="auto"/>
        <w:left w:val="none" w:sz="0" w:space="0" w:color="auto"/>
        <w:bottom w:val="none" w:sz="0" w:space="0" w:color="auto"/>
        <w:right w:val="none" w:sz="0" w:space="0" w:color="auto"/>
      </w:divBdr>
      <w:divsChild>
        <w:div w:id="2061856894">
          <w:marLeft w:val="0"/>
          <w:marRight w:val="0"/>
          <w:marTop w:val="0"/>
          <w:marBottom w:val="0"/>
          <w:divBdr>
            <w:top w:val="none" w:sz="0" w:space="0" w:color="auto"/>
            <w:left w:val="none" w:sz="0" w:space="0" w:color="auto"/>
            <w:bottom w:val="none" w:sz="0" w:space="0" w:color="auto"/>
            <w:right w:val="none" w:sz="0" w:space="0" w:color="auto"/>
          </w:divBdr>
          <w:divsChild>
            <w:div w:id="1694382310">
              <w:marLeft w:val="0"/>
              <w:marRight w:val="0"/>
              <w:marTop w:val="0"/>
              <w:marBottom w:val="0"/>
              <w:divBdr>
                <w:top w:val="none" w:sz="0" w:space="0" w:color="auto"/>
                <w:left w:val="none" w:sz="0" w:space="0" w:color="auto"/>
                <w:bottom w:val="none" w:sz="0" w:space="0" w:color="auto"/>
                <w:right w:val="none" w:sz="0" w:space="0" w:color="auto"/>
              </w:divBdr>
              <w:divsChild>
                <w:div w:id="4048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3385">
      <w:bodyDiv w:val="1"/>
      <w:marLeft w:val="0"/>
      <w:marRight w:val="0"/>
      <w:marTop w:val="0"/>
      <w:marBottom w:val="0"/>
      <w:divBdr>
        <w:top w:val="none" w:sz="0" w:space="0" w:color="auto"/>
        <w:left w:val="none" w:sz="0" w:space="0" w:color="auto"/>
        <w:bottom w:val="none" w:sz="0" w:space="0" w:color="auto"/>
        <w:right w:val="none" w:sz="0" w:space="0" w:color="auto"/>
      </w:divBdr>
      <w:divsChild>
        <w:div w:id="555237368">
          <w:marLeft w:val="0"/>
          <w:marRight w:val="0"/>
          <w:marTop w:val="0"/>
          <w:marBottom w:val="0"/>
          <w:divBdr>
            <w:top w:val="none" w:sz="0" w:space="0" w:color="auto"/>
            <w:left w:val="none" w:sz="0" w:space="0" w:color="auto"/>
            <w:bottom w:val="none" w:sz="0" w:space="0" w:color="auto"/>
            <w:right w:val="none" w:sz="0" w:space="0" w:color="auto"/>
          </w:divBdr>
          <w:divsChild>
            <w:div w:id="2030062394">
              <w:marLeft w:val="0"/>
              <w:marRight w:val="0"/>
              <w:marTop w:val="0"/>
              <w:marBottom w:val="0"/>
              <w:divBdr>
                <w:top w:val="none" w:sz="0" w:space="0" w:color="auto"/>
                <w:left w:val="none" w:sz="0" w:space="0" w:color="auto"/>
                <w:bottom w:val="none" w:sz="0" w:space="0" w:color="auto"/>
                <w:right w:val="none" w:sz="0" w:space="0" w:color="auto"/>
              </w:divBdr>
              <w:divsChild>
                <w:div w:id="18173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4041">
      <w:bodyDiv w:val="1"/>
      <w:marLeft w:val="0"/>
      <w:marRight w:val="0"/>
      <w:marTop w:val="0"/>
      <w:marBottom w:val="0"/>
      <w:divBdr>
        <w:top w:val="none" w:sz="0" w:space="0" w:color="auto"/>
        <w:left w:val="none" w:sz="0" w:space="0" w:color="auto"/>
        <w:bottom w:val="none" w:sz="0" w:space="0" w:color="auto"/>
        <w:right w:val="none" w:sz="0" w:space="0" w:color="auto"/>
      </w:divBdr>
      <w:divsChild>
        <w:div w:id="1103958536">
          <w:marLeft w:val="0"/>
          <w:marRight w:val="0"/>
          <w:marTop w:val="0"/>
          <w:marBottom w:val="0"/>
          <w:divBdr>
            <w:top w:val="none" w:sz="0" w:space="0" w:color="auto"/>
            <w:left w:val="none" w:sz="0" w:space="0" w:color="auto"/>
            <w:bottom w:val="none" w:sz="0" w:space="0" w:color="auto"/>
            <w:right w:val="none" w:sz="0" w:space="0" w:color="auto"/>
          </w:divBdr>
          <w:divsChild>
            <w:div w:id="544753314">
              <w:marLeft w:val="0"/>
              <w:marRight w:val="0"/>
              <w:marTop w:val="0"/>
              <w:marBottom w:val="0"/>
              <w:divBdr>
                <w:top w:val="none" w:sz="0" w:space="0" w:color="auto"/>
                <w:left w:val="none" w:sz="0" w:space="0" w:color="auto"/>
                <w:bottom w:val="none" w:sz="0" w:space="0" w:color="auto"/>
                <w:right w:val="none" w:sz="0" w:space="0" w:color="auto"/>
              </w:divBdr>
              <w:divsChild>
                <w:div w:id="1965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60082">
      <w:bodyDiv w:val="1"/>
      <w:marLeft w:val="0"/>
      <w:marRight w:val="0"/>
      <w:marTop w:val="0"/>
      <w:marBottom w:val="0"/>
      <w:divBdr>
        <w:top w:val="none" w:sz="0" w:space="0" w:color="auto"/>
        <w:left w:val="none" w:sz="0" w:space="0" w:color="auto"/>
        <w:bottom w:val="none" w:sz="0" w:space="0" w:color="auto"/>
        <w:right w:val="none" w:sz="0" w:space="0" w:color="auto"/>
      </w:divBdr>
      <w:divsChild>
        <w:div w:id="466632961">
          <w:marLeft w:val="0"/>
          <w:marRight w:val="0"/>
          <w:marTop w:val="0"/>
          <w:marBottom w:val="0"/>
          <w:divBdr>
            <w:top w:val="none" w:sz="0" w:space="0" w:color="auto"/>
            <w:left w:val="none" w:sz="0" w:space="0" w:color="auto"/>
            <w:bottom w:val="none" w:sz="0" w:space="0" w:color="auto"/>
            <w:right w:val="none" w:sz="0" w:space="0" w:color="auto"/>
          </w:divBdr>
          <w:divsChild>
            <w:div w:id="1163548992">
              <w:marLeft w:val="0"/>
              <w:marRight w:val="0"/>
              <w:marTop w:val="0"/>
              <w:marBottom w:val="0"/>
              <w:divBdr>
                <w:top w:val="none" w:sz="0" w:space="0" w:color="auto"/>
                <w:left w:val="none" w:sz="0" w:space="0" w:color="auto"/>
                <w:bottom w:val="none" w:sz="0" w:space="0" w:color="auto"/>
                <w:right w:val="none" w:sz="0" w:space="0" w:color="auto"/>
              </w:divBdr>
              <w:divsChild>
                <w:div w:id="18080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2869">
      <w:bodyDiv w:val="1"/>
      <w:marLeft w:val="0"/>
      <w:marRight w:val="0"/>
      <w:marTop w:val="0"/>
      <w:marBottom w:val="0"/>
      <w:divBdr>
        <w:top w:val="none" w:sz="0" w:space="0" w:color="auto"/>
        <w:left w:val="none" w:sz="0" w:space="0" w:color="auto"/>
        <w:bottom w:val="none" w:sz="0" w:space="0" w:color="auto"/>
        <w:right w:val="none" w:sz="0" w:space="0" w:color="auto"/>
      </w:divBdr>
      <w:divsChild>
        <w:div w:id="899638041">
          <w:marLeft w:val="0"/>
          <w:marRight w:val="0"/>
          <w:marTop w:val="0"/>
          <w:marBottom w:val="0"/>
          <w:divBdr>
            <w:top w:val="none" w:sz="0" w:space="0" w:color="auto"/>
            <w:left w:val="none" w:sz="0" w:space="0" w:color="auto"/>
            <w:bottom w:val="none" w:sz="0" w:space="0" w:color="auto"/>
            <w:right w:val="none" w:sz="0" w:space="0" w:color="auto"/>
          </w:divBdr>
          <w:divsChild>
            <w:div w:id="1587225260">
              <w:marLeft w:val="0"/>
              <w:marRight w:val="0"/>
              <w:marTop w:val="0"/>
              <w:marBottom w:val="0"/>
              <w:divBdr>
                <w:top w:val="none" w:sz="0" w:space="0" w:color="auto"/>
                <w:left w:val="none" w:sz="0" w:space="0" w:color="auto"/>
                <w:bottom w:val="none" w:sz="0" w:space="0" w:color="auto"/>
                <w:right w:val="none" w:sz="0" w:space="0" w:color="auto"/>
              </w:divBdr>
              <w:divsChild>
                <w:div w:id="14505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48638">
      <w:bodyDiv w:val="1"/>
      <w:marLeft w:val="0"/>
      <w:marRight w:val="0"/>
      <w:marTop w:val="0"/>
      <w:marBottom w:val="0"/>
      <w:divBdr>
        <w:top w:val="none" w:sz="0" w:space="0" w:color="auto"/>
        <w:left w:val="none" w:sz="0" w:space="0" w:color="auto"/>
        <w:bottom w:val="none" w:sz="0" w:space="0" w:color="auto"/>
        <w:right w:val="none" w:sz="0" w:space="0" w:color="auto"/>
      </w:divBdr>
      <w:divsChild>
        <w:div w:id="633486313">
          <w:marLeft w:val="0"/>
          <w:marRight w:val="0"/>
          <w:marTop w:val="0"/>
          <w:marBottom w:val="0"/>
          <w:divBdr>
            <w:top w:val="none" w:sz="0" w:space="0" w:color="auto"/>
            <w:left w:val="none" w:sz="0" w:space="0" w:color="auto"/>
            <w:bottom w:val="none" w:sz="0" w:space="0" w:color="auto"/>
            <w:right w:val="none" w:sz="0" w:space="0" w:color="auto"/>
          </w:divBdr>
          <w:divsChild>
            <w:div w:id="540672057">
              <w:marLeft w:val="0"/>
              <w:marRight w:val="0"/>
              <w:marTop w:val="0"/>
              <w:marBottom w:val="0"/>
              <w:divBdr>
                <w:top w:val="none" w:sz="0" w:space="0" w:color="auto"/>
                <w:left w:val="none" w:sz="0" w:space="0" w:color="auto"/>
                <w:bottom w:val="none" w:sz="0" w:space="0" w:color="auto"/>
                <w:right w:val="none" w:sz="0" w:space="0" w:color="auto"/>
              </w:divBdr>
              <w:divsChild>
                <w:div w:id="17504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3475">
      <w:bodyDiv w:val="1"/>
      <w:marLeft w:val="0"/>
      <w:marRight w:val="0"/>
      <w:marTop w:val="0"/>
      <w:marBottom w:val="0"/>
      <w:divBdr>
        <w:top w:val="none" w:sz="0" w:space="0" w:color="auto"/>
        <w:left w:val="none" w:sz="0" w:space="0" w:color="auto"/>
        <w:bottom w:val="none" w:sz="0" w:space="0" w:color="auto"/>
        <w:right w:val="none" w:sz="0" w:space="0" w:color="auto"/>
      </w:divBdr>
      <w:divsChild>
        <w:div w:id="1844977175">
          <w:marLeft w:val="0"/>
          <w:marRight w:val="0"/>
          <w:marTop w:val="0"/>
          <w:marBottom w:val="0"/>
          <w:divBdr>
            <w:top w:val="none" w:sz="0" w:space="0" w:color="auto"/>
            <w:left w:val="none" w:sz="0" w:space="0" w:color="auto"/>
            <w:bottom w:val="none" w:sz="0" w:space="0" w:color="auto"/>
            <w:right w:val="none" w:sz="0" w:space="0" w:color="auto"/>
          </w:divBdr>
          <w:divsChild>
            <w:div w:id="465313593">
              <w:marLeft w:val="0"/>
              <w:marRight w:val="0"/>
              <w:marTop w:val="0"/>
              <w:marBottom w:val="0"/>
              <w:divBdr>
                <w:top w:val="none" w:sz="0" w:space="0" w:color="auto"/>
                <w:left w:val="none" w:sz="0" w:space="0" w:color="auto"/>
                <w:bottom w:val="none" w:sz="0" w:space="0" w:color="auto"/>
                <w:right w:val="none" w:sz="0" w:space="0" w:color="auto"/>
              </w:divBdr>
              <w:divsChild>
                <w:div w:id="3183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7806">
      <w:bodyDiv w:val="1"/>
      <w:marLeft w:val="0"/>
      <w:marRight w:val="0"/>
      <w:marTop w:val="0"/>
      <w:marBottom w:val="0"/>
      <w:divBdr>
        <w:top w:val="none" w:sz="0" w:space="0" w:color="auto"/>
        <w:left w:val="none" w:sz="0" w:space="0" w:color="auto"/>
        <w:bottom w:val="none" w:sz="0" w:space="0" w:color="auto"/>
        <w:right w:val="none" w:sz="0" w:space="0" w:color="auto"/>
      </w:divBdr>
      <w:divsChild>
        <w:div w:id="1345980976">
          <w:marLeft w:val="0"/>
          <w:marRight w:val="0"/>
          <w:marTop w:val="0"/>
          <w:marBottom w:val="0"/>
          <w:divBdr>
            <w:top w:val="none" w:sz="0" w:space="0" w:color="auto"/>
            <w:left w:val="none" w:sz="0" w:space="0" w:color="auto"/>
            <w:bottom w:val="none" w:sz="0" w:space="0" w:color="auto"/>
            <w:right w:val="none" w:sz="0" w:space="0" w:color="auto"/>
          </w:divBdr>
          <w:divsChild>
            <w:div w:id="1299605460">
              <w:marLeft w:val="0"/>
              <w:marRight w:val="0"/>
              <w:marTop w:val="0"/>
              <w:marBottom w:val="0"/>
              <w:divBdr>
                <w:top w:val="none" w:sz="0" w:space="0" w:color="auto"/>
                <w:left w:val="none" w:sz="0" w:space="0" w:color="auto"/>
                <w:bottom w:val="none" w:sz="0" w:space="0" w:color="auto"/>
                <w:right w:val="none" w:sz="0" w:space="0" w:color="auto"/>
              </w:divBdr>
              <w:divsChild>
                <w:div w:id="15930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4465">
      <w:bodyDiv w:val="1"/>
      <w:marLeft w:val="0"/>
      <w:marRight w:val="0"/>
      <w:marTop w:val="0"/>
      <w:marBottom w:val="0"/>
      <w:divBdr>
        <w:top w:val="none" w:sz="0" w:space="0" w:color="auto"/>
        <w:left w:val="none" w:sz="0" w:space="0" w:color="auto"/>
        <w:bottom w:val="none" w:sz="0" w:space="0" w:color="auto"/>
        <w:right w:val="none" w:sz="0" w:space="0" w:color="auto"/>
      </w:divBdr>
      <w:divsChild>
        <w:div w:id="1126463996">
          <w:marLeft w:val="0"/>
          <w:marRight w:val="0"/>
          <w:marTop w:val="0"/>
          <w:marBottom w:val="0"/>
          <w:divBdr>
            <w:top w:val="none" w:sz="0" w:space="0" w:color="auto"/>
            <w:left w:val="none" w:sz="0" w:space="0" w:color="auto"/>
            <w:bottom w:val="none" w:sz="0" w:space="0" w:color="auto"/>
            <w:right w:val="none" w:sz="0" w:space="0" w:color="auto"/>
          </w:divBdr>
          <w:divsChild>
            <w:div w:id="333924522">
              <w:marLeft w:val="0"/>
              <w:marRight w:val="0"/>
              <w:marTop w:val="0"/>
              <w:marBottom w:val="0"/>
              <w:divBdr>
                <w:top w:val="none" w:sz="0" w:space="0" w:color="auto"/>
                <w:left w:val="none" w:sz="0" w:space="0" w:color="auto"/>
                <w:bottom w:val="none" w:sz="0" w:space="0" w:color="auto"/>
                <w:right w:val="none" w:sz="0" w:space="0" w:color="auto"/>
              </w:divBdr>
              <w:divsChild>
                <w:div w:id="18427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41660">
      <w:bodyDiv w:val="1"/>
      <w:marLeft w:val="0"/>
      <w:marRight w:val="0"/>
      <w:marTop w:val="0"/>
      <w:marBottom w:val="0"/>
      <w:divBdr>
        <w:top w:val="none" w:sz="0" w:space="0" w:color="auto"/>
        <w:left w:val="none" w:sz="0" w:space="0" w:color="auto"/>
        <w:bottom w:val="none" w:sz="0" w:space="0" w:color="auto"/>
        <w:right w:val="none" w:sz="0" w:space="0" w:color="auto"/>
      </w:divBdr>
      <w:divsChild>
        <w:div w:id="1193492768">
          <w:marLeft w:val="0"/>
          <w:marRight w:val="0"/>
          <w:marTop w:val="0"/>
          <w:marBottom w:val="0"/>
          <w:divBdr>
            <w:top w:val="none" w:sz="0" w:space="0" w:color="auto"/>
            <w:left w:val="none" w:sz="0" w:space="0" w:color="auto"/>
            <w:bottom w:val="none" w:sz="0" w:space="0" w:color="auto"/>
            <w:right w:val="none" w:sz="0" w:space="0" w:color="auto"/>
          </w:divBdr>
          <w:divsChild>
            <w:div w:id="3020179">
              <w:marLeft w:val="0"/>
              <w:marRight w:val="0"/>
              <w:marTop w:val="0"/>
              <w:marBottom w:val="0"/>
              <w:divBdr>
                <w:top w:val="none" w:sz="0" w:space="0" w:color="auto"/>
                <w:left w:val="none" w:sz="0" w:space="0" w:color="auto"/>
                <w:bottom w:val="none" w:sz="0" w:space="0" w:color="auto"/>
                <w:right w:val="none" w:sz="0" w:space="0" w:color="auto"/>
              </w:divBdr>
              <w:divsChild>
                <w:div w:id="1372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42193">
      <w:bodyDiv w:val="1"/>
      <w:marLeft w:val="0"/>
      <w:marRight w:val="0"/>
      <w:marTop w:val="0"/>
      <w:marBottom w:val="0"/>
      <w:divBdr>
        <w:top w:val="none" w:sz="0" w:space="0" w:color="auto"/>
        <w:left w:val="none" w:sz="0" w:space="0" w:color="auto"/>
        <w:bottom w:val="none" w:sz="0" w:space="0" w:color="auto"/>
        <w:right w:val="none" w:sz="0" w:space="0" w:color="auto"/>
      </w:divBdr>
      <w:divsChild>
        <w:div w:id="174463121">
          <w:marLeft w:val="0"/>
          <w:marRight w:val="0"/>
          <w:marTop w:val="0"/>
          <w:marBottom w:val="0"/>
          <w:divBdr>
            <w:top w:val="none" w:sz="0" w:space="0" w:color="auto"/>
            <w:left w:val="none" w:sz="0" w:space="0" w:color="auto"/>
            <w:bottom w:val="none" w:sz="0" w:space="0" w:color="auto"/>
            <w:right w:val="none" w:sz="0" w:space="0" w:color="auto"/>
          </w:divBdr>
          <w:divsChild>
            <w:div w:id="211886009">
              <w:marLeft w:val="0"/>
              <w:marRight w:val="0"/>
              <w:marTop w:val="0"/>
              <w:marBottom w:val="0"/>
              <w:divBdr>
                <w:top w:val="none" w:sz="0" w:space="0" w:color="auto"/>
                <w:left w:val="none" w:sz="0" w:space="0" w:color="auto"/>
                <w:bottom w:val="none" w:sz="0" w:space="0" w:color="auto"/>
                <w:right w:val="none" w:sz="0" w:space="0" w:color="auto"/>
              </w:divBdr>
              <w:divsChild>
                <w:div w:id="14806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Grice</dc:creator>
  <cp:keywords/>
  <dc:description/>
  <cp:lastModifiedBy>Shelley Grice</cp:lastModifiedBy>
  <cp:revision>2</cp:revision>
  <dcterms:created xsi:type="dcterms:W3CDTF">2023-12-07T19:33:00Z</dcterms:created>
  <dcterms:modified xsi:type="dcterms:W3CDTF">2023-12-07T19:33:00Z</dcterms:modified>
</cp:coreProperties>
</file>