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2B139" w14:textId="52A6308A" w:rsidR="00643D4A" w:rsidRDefault="00643D4A" w:rsidP="00643D4A">
      <w:pPr>
        <w:pStyle w:val="Default"/>
        <w:jc w:val="center"/>
        <w:rPr>
          <w:rFonts w:ascii="Arial" w:hAnsi="Arial" w:cs="Arial"/>
          <w:sz w:val="28"/>
          <w:szCs w:val="28"/>
        </w:rPr>
      </w:pPr>
      <w:r>
        <w:rPr>
          <w:rFonts w:ascii="Arial" w:hAnsi="Arial" w:cs="Arial"/>
          <w:b/>
          <w:bCs/>
          <w:sz w:val="28"/>
          <w:szCs w:val="28"/>
        </w:rPr>
        <w:t>Essex Powerline Corporation</w:t>
      </w:r>
    </w:p>
    <w:p w14:paraId="3D95BEE2" w14:textId="124F187F" w:rsidR="00643D4A" w:rsidRDefault="00643D4A" w:rsidP="00643D4A">
      <w:pPr>
        <w:pStyle w:val="Default"/>
        <w:jc w:val="center"/>
        <w:rPr>
          <w:rFonts w:ascii="Arial" w:hAnsi="Arial" w:cs="Arial"/>
          <w:b/>
          <w:bCs/>
          <w:sz w:val="28"/>
          <w:szCs w:val="28"/>
        </w:rPr>
      </w:pPr>
      <w:r>
        <w:rPr>
          <w:rFonts w:ascii="Arial" w:hAnsi="Arial" w:cs="Arial"/>
          <w:b/>
          <w:bCs/>
          <w:sz w:val="28"/>
          <w:szCs w:val="28"/>
        </w:rPr>
        <w:t>EB-</w:t>
      </w:r>
      <w:r>
        <w:rPr>
          <w:rFonts w:ascii="Arial" w:hAnsi="Arial" w:cs="Arial"/>
          <w:b/>
          <w:bCs/>
          <w:sz w:val="28"/>
          <w:szCs w:val="28"/>
        </w:rPr>
        <w:t>2023-0020</w:t>
      </w:r>
    </w:p>
    <w:p w14:paraId="34C8C296" w14:textId="000C9410" w:rsidR="00643D4A" w:rsidRDefault="00643D4A" w:rsidP="00643D4A">
      <w:pPr>
        <w:pStyle w:val="Default"/>
        <w:jc w:val="center"/>
        <w:rPr>
          <w:rFonts w:ascii="Arial" w:hAnsi="Arial" w:cs="Arial"/>
          <w:b/>
          <w:bCs/>
          <w:sz w:val="28"/>
          <w:szCs w:val="28"/>
        </w:rPr>
      </w:pPr>
      <w:r>
        <w:rPr>
          <w:rFonts w:ascii="Arial" w:hAnsi="Arial" w:cs="Arial"/>
          <w:b/>
          <w:bCs/>
          <w:sz w:val="28"/>
          <w:szCs w:val="28"/>
        </w:rPr>
        <w:t>December 15</w:t>
      </w:r>
      <w:r w:rsidRPr="00643D4A">
        <w:rPr>
          <w:rFonts w:ascii="Arial" w:hAnsi="Arial" w:cs="Arial"/>
          <w:b/>
          <w:bCs/>
          <w:sz w:val="28"/>
          <w:szCs w:val="28"/>
          <w:vertAlign w:val="superscript"/>
        </w:rPr>
        <w:t>th</w:t>
      </w:r>
      <w:r>
        <w:rPr>
          <w:rFonts w:ascii="Arial" w:hAnsi="Arial" w:cs="Arial"/>
          <w:b/>
          <w:bCs/>
          <w:sz w:val="28"/>
          <w:szCs w:val="28"/>
        </w:rPr>
        <w:t>, 2023</w:t>
      </w:r>
    </w:p>
    <w:p w14:paraId="14DDD035" w14:textId="2C6782DE" w:rsidR="00643D4A" w:rsidRDefault="00643D4A" w:rsidP="00643D4A">
      <w:pPr>
        <w:autoSpaceDE w:val="0"/>
        <w:autoSpaceDN w:val="0"/>
        <w:adjustRightInd w:val="0"/>
        <w:spacing w:after="240" w:line="240" w:lineRule="auto"/>
        <w:rPr>
          <w:rFonts w:ascii="Arial" w:eastAsia="Calibri" w:hAnsi="Arial" w:cs="Arial"/>
          <w:sz w:val="24"/>
          <w:szCs w:val="24"/>
        </w:rPr>
      </w:pPr>
      <w:bookmarkStart w:id="0" w:name="_Hlk55806661"/>
      <w:r>
        <w:rPr>
          <w:rFonts w:ascii="Arial" w:eastAsia="Calibri" w:hAnsi="Arial" w:cs="Arial"/>
          <w:sz w:val="24"/>
          <w:szCs w:val="24"/>
        </w:rPr>
        <w:t xml:space="preserve">Please note, </w:t>
      </w:r>
      <w:r>
        <w:rPr>
          <w:rFonts w:ascii="Arial" w:eastAsia="Calibri" w:hAnsi="Arial" w:cs="Arial"/>
          <w:sz w:val="24"/>
          <w:szCs w:val="24"/>
        </w:rPr>
        <w:t>Essex Powerline Corporation</w:t>
      </w:r>
      <w:r>
        <w:rPr>
          <w:rFonts w:ascii="Arial" w:eastAsia="Calibri"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w:t>
      </w:r>
      <w:r>
        <w:rPr>
          <w:rFonts w:ascii="Arial" w:eastAsia="Calibri" w:hAnsi="Arial" w:cs="Arial"/>
          <w:i/>
          <w:iCs/>
          <w:sz w:val="24"/>
          <w:szCs w:val="24"/>
        </w:rPr>
        <w:t>Freedom of Information and Protection of Privacy Act</w:t>
      </w:r>
      <w:r>
        <w:rPr>
          <w:rFonts w:ascii="Arial" w:eastAsia="Calibri" w:hAnsi="Arial" w:cs="Arial"/>
          <w:sz w:val="24"/>
          <w:szCs w:val="24"/>
        </w:rPr>
        <w:t xml:space="preserve">, unless filed in accordance with rule 9A of the OEB’s </w:t>
      </w:r>
      <w:r>
        <w:rPr>
          <w:rFonts w:ascii="Arial" w:eastAsia="Calibri" w:hAnsi="Arial" w:cs="Arial"/>
          <w:i/>
          <w:iCs/>
          <w:sz w:val="24"/>
          <w:szCs w:val="24"/>
        </w:rPr>
        <w:t>Rules of Practice and Procedure</w:t>
      </w:r>
      <w:r>
        <w:rPr>
          <w:rFonts w:ascii="Arial" w:eastAsia="Calibri" w:hAnsi="Arial" w:cs="Arial"/>
          <w:sz w:val="24"/>
          <w:szCs w:val="24"/>
        </w:rPr>
        <w:t>.</w:t>
      </w:r>
      <w:bookmarkEnd w:id="0"/>
    </w:p>
    <w:p w14:paraId="3A7A9E2C" w14:textId="77777777" w:rsidR="006877E4" w:rsidRPr="006877E4" w:rsidRDefault="00D77BAF" w:rsidP="006877E4">
      <w:pPr>
        <w:spacing w:after="240"/>
        <w:rPr>
          <w:rFonts w:ascii="Arial" w:eastAsia="Calibri" w:hAnsi="Arial" w:cs="Arial"/>
          <w:b/>
          <w:sz w:val="24"/>
          <w:szCs w:val="24"/>
        </w:rPr>
      </w:pPr>
      <w:r>
        <w:rPr>
          <w:rFonts w:ascii="Arial" w:hAnsi="Arial" w:cs="Arial"/>
          <w:b/>
          <w:sz w:val="24"/>
          <w:szCs w:val="24"/>
        </w:rPr>
        <w:br/>
      </w:r>
      <w:r w:rsidR="006877E4" w:rsidRPr="006877E4">
        <w:rPr>
          <w:rFonts w:ascii="Arial" w:eastAsia="Calibri" w:hAnsi="Arial" w:cs="Arial"/>
          <w:b/>
          <w:sz w:val="24"/>
          <w:szCs w:val="24"/>
        </w:rPr>
        <w:t>Staff Question-1</w:t>
      </w:r>
    </w:p>
    <w:p w14:paraId="0D12DA99" w14:textId="5358B37C" w:rsidR="006877E4" w:rsidRPr="006877E4" w:rsidRDefault="006877E4" w:rsidP="006877E4">
      <w:pPr>
        <w:spacing w:after="240"/>
        <w:ind w:left="1440" w:hanging="720"/>
        <w:rPr>
          <w:rFonts w:ascii="Arial" w:eastAsia="Calibri" w:hAnsi="Arial" w:cs="Arial"/>
          <w:b/>
          <w:sz w:val="24"/>
          <w:szCs w:val="24"/>
        </w:rPr>
      </w:pPr>
      <w:r w:rsidRPr="006877E4">
        <w:rPr>
          <w:rFonts w:ascii="Arial" w:eastAsia="Calibri" w:hAnsi="Arial" w:cs="Arial"/>
          <w:b/>
          <w:sz w:val="24"/>
          <w:szCs w:val="24"/>
        </w:rPr>
        <w:t xml:space="preserve">Ref: </w:t>
      </w:r>
      <w:r w:rsidRPr="006877E4">
        <w:rPr>
          <w:rFonts w:ascii="Arial" w:eastAsia="Calibri" w:hAnsi="Arial" w:cs="Arial"/>
          <w:b/>
          <w:sz w:val="24"/>
          <w:szCs w:val="24"/>
        </w:rPr>
        <w:tab/>
        <w:t xml:space="preserve">Rate Generator Model, Tab 3, Continuity Schedule </w:t>
      </w:r>
    </w:p>
    <w:p w14:paraId="2758E68A" w14:textId="77777777" w:rsidR="006877E4" w:rsidRPr="006877E4" w:rsidRDefault="006877E4" w:rsidP="006877E4">
      <w:pPr>
        <w:autoSpaceDE w:val="0"/>
        <w:autoSpaceDN w:val="0"/>
        <w:adjustRightInd w:val="0"/>
        <w:spacing w:after="0"/>
        <w:rPr>
          <w:rFonts w:ascii="Arial" w:eastAsia="Calibri" w:hAnsi="Arial" w:cs="Arial"/>
          <w:bCs/>
          <w:sz w:val="24"/>
          <w:szCs w:val="24"/>
        </w:rPr>
      </w:pPr>
      <w:r w:rsidRPr="006877E4">
        <w:rPr>
          <w:rFonts w:ascii="Arial" w:eastAsia="Calibri" w:hAnsi="Arial" w:cs="Arial"/>
          <w:bCs/>
          <w:sz w:val="24"/>
          <w:szCs w:val="24"/>
        </w:rPr>
        <w:t xml:space="preserve">On September 12, 2023, the OEB published the 2023 Quarter 4 prescribed accounting interest rates applicable to the carrying charges of deferral, </w:t>
      </w:r>
      <w:proofErr w:type="gramStart"/>
      <w:r w:rsidRPr="006877E4">
        <w:rPr>
          <w:rFonts w:ascii="Arial" w:eastAsia="Calibri" w:hAnsi="Arial" w:cs="Arial"/>
          <w:bCs/>
          <w:sz w:val="24"/>
          <w:szCs w:val="24"/>
        </w:rPr>
        <w:t>variance</w:t>
      </w:r>
      <w:proofErr w:type="gramEnd"/>
      <w:r w:rsidRPr="006877E4">
        <w:rPr>
          <w:rFonts w:ascii="Arial" w:eastAsia="Calibri" w:hAnsi="Arial" w:cs="Arial"/>
          <w:bCs/>
          <w:sz w:val="24"/>
          <w:szCs w:val="24"/>
        </w:rPr>
        <w:t xml:space="preserve"> and construction work in progress (CWIP) accounts of natural gas utilities, electricity distributors and other rate-regulated entities.</w:t>
      </w:r>
    </w:p>
    <w:p w14:paraId="18911680" w14:textId="77777777" w:rsidR="006877E4" w:rsidRPr="006877E4" w:rsidRDefault="006877E4" w:rsidP="006877E4">
      <w:pPr>
        <w:autoSpaceDE w:val="0"/>
        <w:autoSpaceDN w:val="0"/>
        <w:adjustRightInd w:val="0"/>
        <w:spacing w:after="0"/>
        <w:rPr>
          <w:rFonts w:ascii="Arial" w:eastAsia="Calibri" w:hAnsi="Arial" w:cs="Arial"/>
          <w:bCs/>
          <w:sz w:val="24"/>
          <w:szCs w:val="24"/>
        </w:rPr>
      </w:pPr>
    </w:p>
    <w:p w14:paraId="02AB879E" w14:textId="14293725" w:rsidR="006877E4" w:rsidRPr="006877E4" w:rsidRDefault="00DD0AE2" w:rsidP="00DD0AE2">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097E62E3" w14:textId="77777777" w:rsidR="006877E4" w:rsidRPr="006877E4" w:rsidRDefault="006877E4" w:rsidP="00DB691A">
      <w:pPr>
        <w:numPr>
          <w:ilvl w:val="0"/>
          <w:numId w:val="16"/>
        </w:numPr>
        <w:spacing w:after="0"/>
        <w:contextualSpacing/>
        <w:rPr>
          <w:rFonts w:ascii="Arial" w:eastAsia="Calibri" w:hAnsi="Arial" w:cs="Arial"/>
          <w:bCs/>
          <w:sz w:val="24"/>
          <w:szCs w:val="24"/>
        </w:rPr>
      </w:pPr>
      <w:r w:rsidRPr="006877E4">
        <w:rPr>
          <w:rFonts w:ascii="Arial" w:eastAsia="Calibri" w:hAnsi="Arial" w:cs="Arial"/>
          <w:bCs/>
          <w:sz w:val="24"/>
          <w:szCs w:val="24"/>
        </w:rPr>
        <w:t>Please update Tab 3 (Continuity Schedule) as necessary to reflect the Q4 2023 OEB-prescribed interest rate of 5.49%.</w:t>
      </w:r>
    </w:p>
    <w:p w14:paraId="50A45191" w14:textId="77777777" w:rsidR="006877E4" w:rsidRPr="006877E4" w:rsidRDefault="006877E4" w:rsidP="006877E4">
      <w:pPr>
        <w:spacing w:after="240"/>
        <w:rPr>
          <w:rFonts w:ascii="Arial" w:eastAsia="Calibri" w:hAnsi="Arial" w:cs="Arial"/>
          <w:bCs/>
          <w:sz w:val="24"/>
          <w:szCs w:val="24"/>
        </w:rPr>
      </w:pPr>
    </w:p>
    <w:p w14:paraId="4ADA13DD" w14:textId="77777777" w:rsidR="006877E4" w:rsidRPr="006877E4" w:rsidRDefault="006877E4" w:rsidP="006877E4">
      <w:pPr>
        <w:spacing w:after="240"/>
        <w:rPr>
          <w:rFonts w:ascii="Arial" w:eastAsia="Calibri" w:hAnsi="Arial" w:cs="Arial"/>
          <w:b/>
          <w:sz w:val="24"/>
          <w:szCs w:val="24"/>
        </w:rPr>
      </w:pPr>
      <w:r w:rsidRPr="006877E4">
        <w:rPr>
          <w:rFonts w:ascii="Arial" w:eastAsia="Calibri" w:hAnsi="Arial" w:cs="Arial"/>
          <w:b/>
          <w:sz w:val="24"/>
          <w:szCs w:val="24"/>
        </w:rPr>
        <w:t>Staff Question-2</w:t>
      </w:r>
    </w:p>
    <w:p w14:paraId="2B38DAEE" w14:textId="55E08A62" w:rsidR="006877E4" w:rsidRPr="006877E4" w:rsidRDefault="006877E4" w:rsidP="006877E4">
      <w:pPr>
        <w:spacing w:after="0"/>
        <w:ind w:left="1440" w:hanging="720"/>
        <w:rPr>
          <w:rFonts w:ascii="Arial" w:eastAsia="Calibri" w:hAnsi="Arial" w:cs="Arial"/>
          <w:b/>
          <w:sz w:val="24"/>
          <w:szCs w:val="24"/>
        </w:rPr>
      </w:pPr>
      <w:r w:rsidRPr="006877E4">
        <w:rPr>
          <w:rFonts w:ascii="Arial" w:eastAsia="Calibri" w:hAnsi="Arial" w:cs="Arial"/>
          <w:b/>
          <w:sz w:val="24"/>
          <w:szCs w:val="24"/>
        </w:rPr>
        <w:t xml:space="preserve">Ref 1: IRM Rate Generator Model, Tab 3, Continuity Schedule </w:t>
      </w:r>
    </w:p>
    <w:p w14:paraId="3F33A78A" w14:textId="747F5123" w:rsidR="006877E4" w:rsidRPr="006877E4" w:rsidRDefault="006877E4" w:rsidP="006877E4">
      <w:pPr>
        <w:spacing w:after="0"/>
        <w:ind w:left="1440" w:hanging="720"/>
        <w:rPr>
          <w:rFonts w:ascii="Arial" w:eastAsia="Calibri" w:hAnsi="Arial" w:cs="Arial"/>
          <w:b/>
          <w:sz w:val="24"/>
          <w:szCs w:val="24"/>
        </w:rPr>
      </w:pPr>
      <w:r w:rsidRPr="006877E4">
        <w:rPr>
          <w:rFonts w:ascii="Arial" w:eastAsia="Calibri" w:hAnsi="Arial" w:cs="Arial"/>
          <w:b/>
          <w:sz w:val="24"/>
          <w:szCs w:val="24"/>
        </w:rPr>
        <w:t>Ref 2:</w:t>
      </w:r>
      <w:r w:rsidRPr="006877E4">
        <w:rPr>
          <w:rFonts w:ascii="Arial" w:eastAsia="Calibri" w:hAnsi="Arial" w:cs="Arial"/>
          <w:b/>
          <w:sz w:val="24"/>
          <w:szCs w:val="24"/>
        </w:rPr>
        <w:tab/>
        <w:t xml:space="preserve">IRM Rate Generator – DVA Tabs Instructions </w:t>
      </w:r>
    </w:p>
    <w:p w14:paraId="39C6171D" w14:textId="77777777" w:rsidR="00DB691A" w:rsidRDefault="006877E4" w:rsidP="00DB691A">
      <w:pPr>
        <w:spacing w:after="0"/>
        <w:ind w:firstLine="720"/>
        <w:rPr>
          <w:rFonts w:ascii="Arial" w:eastAsia="Calibri" w:hAnsi="Arial" w:cs="Arial"/>
          <w:b/>
          <w:sz w:val="24"/>
          <w:szCs w:val="24"/>
        </w:rPr>
      </w:pPr>
      <w:r w:rsidRPr="006877E4">
        <w:rPr>
          <w:rFonts w:ascii="Arial" w:eastAsia="Calibri" w:hAnsi="Arial" w:cs="Arial"/>
          <w:b/>
          <w:sz w:val="24"/>
          <w:szCs w:val="24"/>
        </w:rPr>
        <w:t>Ref 3:</w:t>
      </w:r>
      <w:r w:rsidRPr="006877E4">
        <w:rPr>
          <w:rFonts w:ascii="Arial" w:eastAsia="Calibri" w:hAnsi="Arial" w:cs="Arial"/>
          <w:b/>
          <w:sz w:val="24"/>
          <w:szCs w:val="24"/>
        </w:rPr>
        <w:tab/>
        <w:t>OEB Guidance for Electricity Distributors with Forgone</w:t>
      </w:r>
    </w:p>
    <w:p w14:paraId="0C15FE03" w14:textId="77777777" w:rsidR="00DB691A" w:rsidRDefault="006877E4" w:rsidP="00DB691A">
      <w:pPr>
        <w:spacing w:after="0"/>
        <w:ind w:firstLine="720"/>
        <w:rPr>
          <w:rFonts w:ascii="Arial" w:eastAsia="Calibri" w:hAnsi="Arial" w:cs="Arial"/>
          <w:b/>
          <w:sz w:val="24"/>
          <w:szCs w:val="24"/>
        </w:rPr>
      </w:pPr>
      <w:r w:rsidRPr="006877E4">
        <w:rPr>
          <w:rFonts w:ascii="Arial" w:eastAsia="Calibri" w:hAnsi="Arial" w:cs="Arial"/>
          <w:b/>
          <w:sz w:val="24"/>
          <w:szCs w:val="24"/>
        </w:rPr>
        <w:t>Revenues</w:t>
      </w:r>
      <w:r w:rsidR="00DB691A">
        <w:rPr>
          <w:rFonts w:ascii="Arial" w:eastAsia="Calibri" w:hAnsi="Arial" w:cs="Arial"/>
          <w:b/>
          <w:sz w:val="24"/>
          <w:szCs w:val="24"/>
        </w:rPr>
        <w:t xml:space="preserve"> </w:t>
      </w:r>
      <w:r w:rsidRPr="006877E4">
        <w:rPr>
          <w:rFonts w:ascii="Arial" w:eastAsia="Calibri" w:hAnsi="Arial" w:cs="Arial"/>
          <w:b/>
          <w:sz w:val="24"/>
          <w:szCs w:val="24"/>
        </w:rPr>
        <w:t>Due to Postponed Rate Implementation from COVID-19, August</w:t>
      </w:r>
    </w:p>
    <w:p w14:paraId="4B490BDF" w14:textId="41F7A343" w:rsidR="006877E4" w:rsidRDefault="006877E4" w:rsidP="00DB691A">
      <w:pPr>
        <w:spacing w:after="0"/>
        <w:ind w:firstLine="720"/>
        <w:rPr>
          <w:rFonts w:ascii="Arial" w:eastAsia="Calibri" w:hAnsi="Arial" w:cs="Arial"/>
          <w:b/>
          <w:sz w:val="24"/>
          <w:szCs w:val="24"/>
        </w:rPr>
      </w:pPr>
      <w:r w:rsidRPr="006877E4">
        <w:rPr>
          <w:rFonts w:ascii="Arial" w:eastAsia="Calibri" w:hAnsi="Arial" w:cs="Arial"/>
          <w:b/>
          <w:sz w:val="24"/>
          <w:szCs w:val="24"/>
        </w:rPr>
        <w:t>6,</w:t>
      </w:r>
      <w:r w:rsidR="00DB691A">
        <w:rPr>
          <w:rFonts w:ascii="Arial" w:eastAsia="Calibri" w:hAnsi="Arial" w:cs="Arial"/>
          <w:b/>
          <w:sz w:val="24"/>
          <w:szCs w:val="24"/>
        </w:rPr>
        <w:t xml:space="preserve"> </w:t>
      </w:r>
      <w:r w:rsidRPr="006877E4">
        <w:rPr>
          <w:rFonts w:ascii="Arial" w:eastAsia="Calibri" w:hAnsi="Arial" w:cs="Arial"/>
          <w:b/>
          <w:sz w:val="24"/>
          <w:szCs w:val="24"/>
        </w:rPr>
        <w:t>2020, page 5</w:t>
      </w:r>
    </w:p>
    <w:p w14:paraId="1416A47B" w14:textId="77777777" w:rsidR="00DB691A" w:rsidRPr="006877E4" w:rsidRDefault="00DB691A" w:rsidP="00DB691A">
      <w:pPr>
        <w:spacing w:after="0"/>
        <w:ind w:firstLine="720"/>
        <w:rPr>
          <w:rFonts w:ascii="Arial" w:eastAsia="Calibri" w:hAnsi="Arial" w:cs="Arial"/>
          <w:b/>
          <w:sz w:val="24"/>
          <w:szCs w:val="24"/>
        </w:rPr>
      </w:pPr>
    </w:p>
    <w:p w14:paraId="4C593B29" w14:textId="77777777" w:rsidR="006877E4" w:rsidRPr="006877E4" w:rsidRDefault="006877E4" w:rsidP="006877E4">
      <w:pPr>
        <w:autoSpaceDE w:val="0"/>
        <w:autoSpaceDN w:val="0"/>
        <w:adjustRightInd w:val="0"/>
        <w:spacing w:after="0"/>
        <w:rPr>
          <w:rFonts w:ascii="Arial" w:eastAsia="Calibri" w:hAnsi="Arial" w:cs="Arial"/>
          <w:bCs/>
          <w:sz w:val="24"/>
          <w:szCs w:val="24"/>
        </w:rPr>
      </w:pPr>
      <w:r w:rsidRPr="006877E4">
        <w:rPr>
          <w:rFonts w:ascii="Arial" w:eastAsia="Calibri" w:hAnsi="Arial" w:cs="Arial"/>
          <w:bCs/>
          <w:sz w:val="24"/>
          <w:szCs w:val="24"/>
        </w:rPr>
        <w:t>On July 18, 2023, the OEB issued the DVA Tabs Instructions for the 2024 IRM Rate Generator Model. Pages 1 and 3 noted that Account 1509 - Impacts Arising from the COVID-19 Emergency, Subaccount Forgone Revenues from Postponing Rate Implementation was added to the model. A separate rider is calculated for this account in Tab 7, if the disposition is approved.</w:t>
      </w:r>
    </w:p>
    <w:p w14:paraId="163F62DF" w14:textId="77777777" w:rsidR="006877E4" w:rsidRPr="006877E4" w:rsidRDefault="006877E4" w:rsidP="006877E4">
      <w:pPr>
        <w:autoSpaceDE w:val="0"/>
        <w:autoSpaceDN w:val="0"/>
        <w:adjustRightInd w:val="0"/>
        <w:spacing w:after="0"/>
        <w:rPr>
          <w:rFonts w:ascii="Arial" w:eastAsia="Calibri" w:hAnsi="Arial" w:cs="Arial"/>
          <w:bCs/>
          <w:sz w:val="24"/>
          <w:szCs w:val="24"/>
        </w:rPr>
      </w:pPr>
    </w:p>
    <w:p w14:paraId="18C0C9B9" w14:textId="77777777" w:rsidR="006877E4" w:rsidRPr="006877E4" w:rsidRDefault="006877E4" w:rsidP="006877E4">
      <w:pPr>
        <w:contextualSpacing/>
        <w:rPr>
          <w:rFonts w:ascii="Arial" w:eastAsia="Calibri" w:hAnsi="Arial" w:cs="Arial"/>
          <w:bCs/>
          <w:sz w:val="24"/>
          <w:szCs w:val="24"/>
        </w:rPr>
      </w:pPr>
      <w:r w:rsidRPr="006877E4">
        <w:rPr>
          <w:rFonts w:ascii="Arial" w:eastAsia="Calibri" w:hAnsi="Arial" w:cs="Arial"/>
          <w:bCs/>
          <w:sz w:val="24"/>
          <w:szCs w:val="24"/>
        </w:rPr>
        <w:t xml:space="preserve">Regarding Account 1509, Impacts Arising from the COVID-19 Emergency Account, Subaccount Forgone Revenues from Postponing Rate Implementation, the following steps are noted in the August 6, </w:t>
      </w:r>
      <w:proofErr w:type="gramStart"/>
      <w:r w:rsidRPr="006877E4">
        <w:rPr>
          <w:rFonts w:ascii="Arial" w:eastAsia="Calibri" w:hAnsi="Arial" w:cs="Arial"/>
          <w:bCs/>
          <w:sz w:val="24"/>
          <w:szCs w:val="24"/>
        </w:rPr>
        <w:t>2020</w:t>
      </w:r>
      <w:proofErr w:type="gramEnd"/>
      <w:r w:rsidRPr="006877E4">
        <w:rPr>
          <w:rFonts w:ascii="Arial" w:eastAsia="Calibri" w:hAnsi="Arial" w:cs="Arial"/>
          <w:bCs/>
          <w:sz w:val="24"/>
          <w:szCs w:val="24"/>
        </w:rPr>
        <w:t xml:space="preserve"> guidance:</w:t>
      </w:r>
    </w:p>
    <w:p w14:paraId="37078757" w14:textId="77777777" w:rsidR="006877E4" w:rsidRPr="006877E4" w:rsidRDefault="006877E4" w:rsidP="006877E4">
      <w:pPr>
        <w:contextualSpacing/>
        <w:rPr>
          <w:rFonts w:ascii="Arial" w:eastAsia="Calibri" w:hAnsi="Arial" w:cs="Arial"/>
          <w:bCs/>
          <w:sz w:val="24"/>
          <w:szCs w:val="24"/>
        </w:rPr>
      </w:pPr>
    </w:p>
    <w:p w14:paraId="36DFD2DF" w14:textId="77777777" w:rsidR="006877E4" w:rsidRPr="006877E4" w:rsidRDefault="006877E4" w:rsidP="00DB691A">
      <w:pPr>
        <w:numPr>
          <w:ilvl w:val="0"/>
          <w:numId w:val="17"/>
        </w:numPr>
        <w:spacing w:after="160" w:line="256" w:lineRule="auto"/>
        <w:contextualSpacing/>
        <w:rPr>
          <w:rFonts w:ascii="Arial" w:eastAsia="Calibri" w:hAnsi="Arial" w:cs="Arial"/>
          <w:bCs/>
          <w:sz w:val="24"/>
          <w:szCs w:val="24"/>
        </w:rPr>
      </w:pPr>
      <w:r w:rsidRPr="006877E4">
        <w:rPr>
          <w:rFonts w:ascii="Arial" w:eastAsia="Calibri" w:hAnsi="Arial" w:cs="Arial"/>
          <w:bCs/>
          <w:sz w:val="24"/>
          <w:szCs w:val="24"/>
        </w:rPr>
        <w:t>Upon implementation of the forgone revenue rate rider that is calculated from the Forgone Revenue Model, the rate rider transactions will be recorded in the same Forgone Revenues Subaccount. This will draw down the accumulated balance of actual forgone revenues/amounts.</w:t>
      </w:r>
    </w:p>
    <w:p w14:paraId="43A98CAE" w14:textId="77777777" w:rsidR="006877E4" w:rsidRPr="006877E4" w:rsidRDefault="006877E4" w:rsidP="006877E4">
      <w:pPr>
        <w:contextualSpacing/>
        <w:rPr>
          <w:rFonts w:ascii="Arial" w:eastAsia="Calibri" w:hAnsi="Arial" w:cs="Arial"/>
          <w:bCs/>
          <w:sz w:val="24"/>
          <w:szCs w:val="24"/>
        </w:rPr>
      </w:pPr>
    </w:p>
    <w:p w14:paraId="5A86B69E" w14:textId="77777777" w:rsidR="006877E4" w:rsidRPr="006877E4" w:rsidRDefault="006877E4" w:rsidP="00DB691A">
      <w:pPr>
        <w:numPr>
          <w:ilvl w:val="0"/>
          <w:numId w:val="17"/>
        </w:numPr>
        <w:spacing w:after="160" w:line="256" w:lineRule="auto"/>
        <w:contextualSpacing/>
        <w:rPr>
          <w:rFonts w:ascii="Arial" w:eastAsia="Calibri" w:hAnsi="Arial" w:cs="Arial"/>
          <w:bCs/>
          <w:sz w:val="24"/>
          <w:szCs w:val="24"/>
        </w:rPr>
      </w:pPr>
      <w:r w:rsidRPr="006877E4">
        <w:rPr>
          <w:rFonts w:ascii="Arial" w:eastAsia="Calibri" w:hAnsi="Arial" w:cs="Arial"/>
          <w:bCs/>
          <w:sz w:val="24"/>
          <w:szCs w:val="24"/>
        </w:rPr>
        <w:t>Any residual balance after the expiry of the rate riders should be requested for final disposition in a future rate application (cost of service or IRM</w:t>
      </w:r>
      <w:proofErr w:type="gramStart"/>
      <w:r w:rsidRPr="006877E4">
        <w:rPr>
          <w:rFonts w:ascii="Arial" w:eastAsia="Calibri" w:hAnsi="Arial" w:cs="Arial"/>
          <w:bCs/>
          <w:sz w:val="24"/>
          <w:szCs w:val="24"/>
        </w:rPr>
        <w:t>), once</w:t>
      </w:r>
      <w:proofErr w:type="gramEnd"/>
      <w:r w:rsidRPr="006877E4">
        <w:rPr>
          <w:rFonts w:ascii="Arial" w:eastAsia="Calibri" w:hAnsi="Arial" w:cs="Arial"/>
          <w:bCs/>
          <w:sz w:val="24"/>
          <w:szCs w:val="24"/>
        </w:rPr>
        <w:t xml:space="preserve"> the balance has been audited in accordance with normal deferral and variance account disposition practices.</w:t>
      </w:r>
    </w:p>
    <w:p w14:paraId="7D18A935" w14:textId="77777777" w:rsidR="006877E4" w:rsidRPr="006877E4" w:rsidRDefault="006877E4" w:rsidP="006877E4">
      <w:pPr>
        <w:contextualSpacing/>
        <w:rPr>
          <w:rFonts w:ascii="Arial" w:eastAsia="Calibri" w:hAnsi="Arial" w:cs="Arial"/>
          <w:bCs/>
          <w:sz w:val="24"/>
          <w:szCs w:val="24"/>
        </w:rPr>
      </w:pPr>
    </w:p>
    <w:p w14:paraId="36203FFB" w14:textId="77777777" w:rsidR="006877E4" w:rsidRPr="006877E4" w:rsidRDefault="006877E4" w:rsidP="00DB691A">
      <w:pPr>
        <w:numPr>
          <w:ilvl w:val="0"/>
          <w:numId w:val="17"/>
        </w:numPr>
        <w:spacing w:after="160" w:line="256" w:lineRule="auto"/>
        <w:contextualSpacing/>
        <w:rPr>
          <w:rFonts w:ascii="Arial" w:eastAsia="Calibri" w:hAnsi="Arial" w:cs="Arial"/>
          <w:bCs/>
          <w:sz w:val="24"/>
          <w:szCs w:val="24"/>
        </w:rPr>
      </w:pPr>
      <w:r w:rsidRPr="006877E4">
        <w:rPr>
          <w:rFonts w:ascii="Arial" w:eastAsia="Calibri" w:hAnsi="Arial" w:cs="Arial"/>
          <w:bCs/>
          <w:sz w:val="24"/>
          <w:szCs w:val="24"/>
        </w:rPr>
        <w:t>If disposition is approved, the residual balance in the Forgone Revenues Subaccount should be disposed proportionately by customer class and the residual balance will be transferred to Account 1595.</w:t>
      </w:r>
    </w:p>
    <w:p w14:paraId="0E433F0D" w14:textId="77777777" w:rsidR="006877E4" w:rsidRPr="006877E4" w:rsidRDefault="006877E4" w:rsidP="006877E4">
      <w:pPr>
        <w:autoSpaceDE w:val="0"/>
        <w:autoSpaceDN w:val="0"/>
        <w:adjustRightInd w:val="0"/>
        <w:spacing w:after="0"/>
        <w:rPr>
          <w:rFonts w:ascii="Arial" w:eastAsia="Calibri" w:hAnsi="Arial" w:cs="Arial"/>
          <w:bCs/>
          <w:sz w:val="24"/>
          <w:szCs w:val="24"/>
        </w:rPr>
      </w:pPr>
    </w:p>
    <w:p w14:paraId="77A1C0F1" w14:textId="42B5F0DA" w:rsidR="006877E4" w:rsidRPr="006877E4" w:rsidRDefault="00DD0AE2" w:rsidP="00DD0AE2">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1373E4B9" w14:textId="77777777" w:rsidR="006877E4" w:rsidRPr="006877E4" w:rsidRDefault="006877E4" w:rsidP="00DB691A">
      <w:pPr>
        <w:numPr>
          <w:ilvl w:val="0"/>
          <w:numId w:val="18"/>
        </w:numPr>
        <w:spacing w:after="0"/>
        <w:contextualSpacing/>
        <w:rPr>
          <w:rFonts w:ascii="Arial" w:eastAsia="Calibri" w:hAnsi="Arial" w:cs="Arial"/>
          <w:bCs/>
          <w:sz w:val="24"/>
          <w:szCs w:val="24"/>
        </w:rPr>
      </w:pPr>
      <w:r w:rsidRPr="006877E4">
        <w:rPr>
          <w:rFonts w:ascii="Arial" w:eastAsia="Calibri" w:hAnsi="Arial" w:cs="Arial"/>
          <w:bCs/>
          <w:sz w:val="24"/>
          <w:szCs w:val="24"/>
        </w:rPr>
        <w:t>Please update Tab 3 (Continuity Schedule) as necessary to reflect a balance in Account 1509 – Impacts Arising from the COVID-19 Emergency, Subaccount Forgone Revenues from Postponing Rate Implementation. Please complete the above-noted steps #1, #2, #3.</w:t>
      </w:r>
    </w:p>
    <w:p w14:paraId="601A5AC2" w14:textId="77777777" w:rsidR="006877E4" w:rsidRPr="006877E4" w:rsidRDefault="006877E4" w:rsidP="00DB691A">
      <w:pPr>
        <w:numPr>
          <w:ilvl w:val="0"/>
          <w:numId w:val="18"/>
        </w:numPr>
        <w:spacing w:after="0"/>
        <w:contextualSpacing/>
        <w:rPr>
          <w:rFonts w:ascii="Arial" w:eastAsia="Calibri" w:hAnsi="Arial" w:cs="Arial"/>
          <w:bCs/>
          <w:sz w:val="24"/>
          <w:szCs w:val="24"/>
        </w:rPr>
      </w:pPr>
      <w:r w:rsidRPr="006877E4">
        <w:rPr>
          <w:rFonts w:ascii="Arial" w:eastAsia="Calibri" w:hAnsi="Arial" w:cs="Arial"/>
          <w:bCs/>
          <w:sz w:val="24"/>
          <w:szCs w:val="24"/>
        </w:rPr>
        <w:t>If this balance is not applicable, please explain.</w:t>
      </w:r>
    </w:p>
    <w:p w14:paraId="6E189E3D" w14:textId="77777777" w:rsidR="006877E4" w:rsidRPr="006877E4" w:rsidRDefault="006877E4" w:rsidP="006877E4">
      <w:pPr>
        <w:spacing w:after="240"/>
        <w:rPr>
          <w:rFonts w:ascii="Arial" w:eastAsia="Calibri" w:hAnsi="Arial" w:cs="Arial"/>
          <w:bCs/>
          <w:sz w:val="24"/>
          <w:szCs w:val="24"/>
        </w:rPr>
      </w:pPr>
    </w:p>
    <w:p w14:paraId="4B5E5FAE" w14:textId="77777777" w:rsidR="00A81E48" w:rsidRDefault="00A81E48" w:rsidP="006877E4">
      <w:pPr>
        <w:spacing w:after="240"/>
        <w:rPr>
          <w:rFonts w:ascii="Arial" w:eastAsia="Calibri" w:hAnsi="Arial" w:cs="Arial"/>
          <w:b/>
          <w:sz w:val="24"/>
          <w:szCs w:val="24"/>
        </w:rPr>
      </w:pPr>
    </w:p>
    <w:p w14:paraId="7C3D1621" w14:textId="77777777" w:rsidR="00A81E48" w:rsidRDefault="00A81E48" w:rsidP="006877E4">
      <w:pPr>
        <w:spacing w:after="240"/>
        <w:rPr>
          <w:rFonts w:ascii="Arial" w:eastAsia="Calibri" w:hAnsi="Arial" w:cs="Arial"/>
          <w:b/>
          <w:sz w:val="24"/>
          <w:szCs w:val="24"/>
        </w:rPr>
      </w:pPr>
    </w:p>
    <w:p w14:paraId="28DEE361" w14:textId="77777777" w:rsidR="00A81E48" w:rsidRDefault="00A81E48" w:rsidP="006877E4">
      <w:pPr>
        <w:spacing w:after="240"/>
        <w:rPr>
          <w:rFonts w:ascii="Arial" w:eastAsia="Calibri" w:hAnsi="Arial" w:cs="Arial"/>
          <w:b/>
          <w:sz w:val="24"/>
          <w:szCs w:val="24"/>
        </w:rPr>
      </w:pPr>
    </w:p>
    <w:p w14:paraId="0277CF0B" w14:textId="77777777" w:rsidR="00A81E48" w:rsidRDefault="00A81E48" w:rsidP="006877E4">
      <w:pPr>
        <w:spacing w:after="240"/>
        <w:rPr>
          <w:rFonts w:ascii="Arial" w:eastAsia="Calibri" w:hAnsi="Arial" w:cs="Arial"/>
          <w:b/>
          <w:sz w:val="24"/>
          <w:szCs w:val="24"/>
        </w:rPr>
      </w:pPr>
    </w:p>
    <w:p w14:paraId="633F48D9" w14:textId="77777777" w:rsidR="00A81E48" w:rsidRDefault="00A81E48" w:rsidP="006877E4">
      <w:pPr>
        <w:spacing w:after="240"/>
        <w:rPr>
          <w:rFonts w:ascii="Arial" w:eastAsia="Calibri" w:hAnsi="Arial" w:cs="Arial"/>
          <w:b/>
          <w:sz w:val="24"/>
          <w:szCs w:val="24"/>
        </w:rPr>
      </w:pPr>
    </w:p>
    <w:p w14:paraId="1680E2B9" w14:textId="77777777" w:rsidR="00A81E48" w:rsidRDefault="00A81E48" w:rsidP="006877E4">
      <w:pPr>
        <w:spacing w:after="240"/>
        <w:rPr>
          <w:rFonts w:ascii="Arial" w:eastAsia="Calibri" w:hAnsi="Arial" w:cs="Arial"/>
          <w:b/>
          <w:sz w:val="24"/>
          <w:szCs w:val="24"/>
        </w:rPr>
      </w:pPr>
    </w:p>
    <w:p w14:paraId="6C1A1484" w14:textId="77777777" w:rsidR="00A81E48" w:rsidRDefault="00A81E48" w:rsidP="006877E4">
      <w:pPr>
        <w:spacing w:after="240"/>
        <w:rPr>
          <w:rFonts w:ascii="Arial" w:eastAsia="Calibri" w:hAnsi="Arial" w:cs="Arial"/>
          <w:b/>
          <w:sz w:val="24"/>
          <w:szCs w:val="24"/>
        </w:rPr>
      </w:pPr>
    </w:p>
    <w:p w14:paraId="5DEC8EAD" w14:textId="77777777" w:rsidR="00A81E48" w:rsidRDefault="00A81E48" w:rsidP="006877E4">
      <w:pPr>
        <w:spacing w:after="240"/>
        <w:rPr>
          <w:rFonts w:ascii="Arial" w:eastAsia="Calibri" w:hAnsi="Arial" w:cs="Arial"/>
          <w:b/>
          <w:sz w:val="24"/>
          <w:szCs w:val="24"/>
        </w:rPr>
      </w:pPr>
    </w:p>
    <w:p w14:paraId="1379CC57" w14:textId="77777777" w:rsidR="00A81E48" w:rsidRDefault="00A81E48" w:rsidP="006877E4">
      <w:pPr>
        <w:spacing w:after="240"/>
        <w:rPr>
          <w:rFonts w:ascii="Arial" w:eastAsia="Calibri" w:hAnsi="Arial" w:cs="Arial"/>
          <w:b/>
          <w:sz w:val="24"/>
          <w:szCs w:val="24"/>
        </w:rPr>
      </w:pPr>
    </w:p>
    <w:p w14:paraId="300DE84B" w14:textId="77777777" w:rsidR="00A81E48" w:rsidRDefault="00A81E48" w:rsidP="006877E4">
      <w:pPr>
        <w:spacing w:after="240"/>
        <w:rPr>
          <w:rFonts w:ascii="Arial" w:eastAsia="Calibri" w:hAnsi="Arial" w:cs="Arial"/>
          <w:b/>
          <w:sz w:val="24"/>
          <w:szCs w:val="24"/>
        </w:rPr>
      </w:pPr>
    </w:p>
    <w:p w14:paraId="417B7B3A" w14:textId="42A0DB67" w:rsidR="006877E4" w:rsidRPr="006877E4" w:rsidRDefault="006877E4" w:rsidP="006877E4">
      <w:pPr>
        <w:spacing w:after="240"/>
        <w:rPr>
          <w:rFonts w:ascii="Arial" w:eastAsia="Calibri" w:hAnsi="Arial" w:cs="Arial"/>
          <w:b/>
          <w:sz w:val="24"/>
          <w:szCs w:val="24"/>
        </w:rPr>
      </w:pPr>
      <w:r w:rsidRPr="006877E4">
        <w:rPr>
          <w:rFonts w:ascii="Arial" w:eastAsia="Calibri" w:hAnsi="Arial" w:cs="Arial"/>
          <w:b/>
          <w:sz w:val="24"/>
          <w:szCs w:val="24"/>
        </w:rPr>
        <w:lastRenderedPageBreak/>
        <w:t>Staff Question-3</w:t>
      </w:r>
    </w:p>
    <w:p w14:paraId="39333DA8" w14:textId="77777777" w:rsidR="006877E4" w:rsidRPr="006877E4" w:rsidRDefault="006877E4" w:rsidP="006877E4">
      <w:pPr>
        <w:spacing w:after="0"/>
        <w:ind w:firstLine="720"/>
        <w:rPr>
          <w:rFonts w:ascii="Arial" w:eastAsia="Calibri" w:hAnsi="Arial" w:cs="Arial"/>
          <w:b/>
          <w:sz w:val="24"/>
          <w:szCs w:val="24"/>
        </w:rPr>
      </w:pPr>
      <w:r w:rsidRPr="006877E4">
        <w:rPr>
          <w:rFonts w:ascii="Arial" w:eastAsia="Calibri" w:hAnsi="Arial" w:cs="Arial"/>
          <w:b/>
          <w:sz w:val="24"/>
          <w:szCs w:val="24"/>
        </w:rPr>
        <w:t>Ref 1:</w:t>
      </w:r>
      <w:r w:rsidRPr="006877E4">
        <w:rPr>
          <w:rFonts w:ascii="Arial" w:eastAsia="Calibri" w:hAnsi="Arial" w:cs="Arial"/>
          <w:b/>
          <w:sz w:val="24"/>
          <w:szCs w:val="24"/>
        </w:rPr>
        <w:tab/>
        <w:t>2024 IRM Rate Generator Model, Tabs 11, 15 and 20</w:t>
      </w:r>
    </w:p>
    <w:p w14:paraId="7DD12AD9" w14:textId="77777777" w:rsidR="006877E4" w:rsidRPr="006877E4" w:rsidRDefault="006877E4" w:rsidP="006877E4">
      <w:pPr>
        <w:spacing w:after="0"/>
        <w:ind w:left="1440" w:hanging="720"/>
        <w:rPr>
          <w:rFonts w:ascii="Arial" w:eastAsia="Calibri" w:hAnsi="Arial" w:cs="Arial"/>
          <w:b/>
          <w:sz w:val="24"/>
          <w:szCs w:val="24"/>
        </w:rPr>
      </w:pPr>
      <w:r w:rsidRPr="006877E4">
        <w:rPr>
          <w:rFonts w:ascii="Arial" w:eastAsia="Calibri" w:hAnsi="Arial" w:cs="Arial"/>
          <w:b/>
          <w:sz w:val="24"/>
          <w:szCs w:val="24"/>
        </w:rPr>
        <w:t>Ref 2:</w:t>
      </w:r>
      <w:r w:rsidRPr="006877E4">
        <w:rPr>
          <w:rFonts w:ascii="Arial" w:eastAsia="Calibri" w:hAnsi="Arial" w:cs="Arial"/>
          <w:b/>
          <w:sz w:val="24"/>
          <w:szCs w:val="24"/>
        </w:rPr>
        <w:tab/>
        <w:t>OEB Letter, EB-2023-0222, 2024 Preliminary Uniform Transmission Rates and Hydro One Sub-Transmission Rates, September 28, 2023</w:t>
      </w:r>
    </w:p>
    <w:p w14:paraId="5C65B859" w14:textId="77777777" w:rsidR="006877E4" w:rsidRPr="006877E4" w:rsidRDefault="006877E4" w:rsidP="006877E4">
      <w:pPr>
        <w:spacing w:after="0"/>
        <w:ind w:left="1440" w:hanging="720"/>
        <w:rPr>
          <w:rFonts w:ascii="Arial" w:eastAsia="Calibri" w:hAnsi="Arial" w:cs="Arial"/>
          <w:bCs/>
          <w:sz w:val="24"/>
          <w:szCs w:val="24"/>
        </w:rPr>
      </w:pPr>
    </w:p>
    <w:p w14:paraId="455E0F5D" w14:textId="77777777" w:rsidR="006877E4" w:rsidRPr="006877E4" w:rsidRDefault="006877E4" w:rsidP="006877E4">
      <w:pPr>
        <w:spacing w:after="240"/>
        <w:rPr>
          <w:rFonts w:ascii="Arial" w:eastAsia="Calibri" w:hAnsi="Arial" w:cs="Arial"/>
          <w:bCs/>
          <w:sz w:val="24"/>
          <w:szCs w:val="24"/>
        </w:rPr>
      </w:pPr>
      <w:r w:rsidRPr="006877E4">
        <w:rPr>
          <w:rFonts w:ascii="Arial" w:eastAsia="Calibri" w:hAnsi="Arial" w:cs="Arial"/>
          <w:bCs/>
          <w:sz w:val="24"/>
          <w:szCs w:val="24"/>
        </w:rPr>
        <w:t xml:space="preserve">On September 28, </w:t>
      </w:r>
      <w:proofErr w:type="gramStart"/>
      <w:r w:rsidRPr="006877E4">
        <w:rPr>
          <w:rFonts w:ascii="Arial" w:eastAsia="Calibri" w:hAnsi="Arial" w:cs="Arial"/>
          <w:bCs/>
          <w:sz w:val="24"/>
          <w:szCs w:val="24"/>
        </w:rPr>
        <w:t>2023</w:t>
      </w:r>
      <w:proofErr w:type="gramEnd"/>
      <w:r w:rsidRPr="006877E4">
        <w:rPr>
          <w:rFonts w:ascii="Arial" w:eastAsia="Calibri" w:hAnsi="Arial" w:cs="Arial"/>
          <w:bCs/>
          <w:sz w:val="24"/>
          <w:szCs w:val="24"/>
        </w:rPr>
        <w:t xml:space="preserve"> the OEB issued a letter regarding 2024 Preliminary Uniform Transmission Rates (UTRs) and Hydro One Sub-Transmission Rates. The OEB determined the use of preliminary UTRs to calculate 2024 Retail Service Transmission Rates (RTSRs) to improve regulatory efficiency, allowing for this data to feed into the rate applications including annual updates for electricity distributors on a timelier basis. The OEB also directed distributors to update their 2024 application with Hydro One Network Inc.’s proposed host RTSRs. </w:t>
      </w:r>
    </w:p>
    <w:p w14:paraId="4480453E" w14:textId="1B7B286D" w:rsidR="006877E4" w:rsidRPr="006877E4" w:rsidRDefault="006877E4" w:rsidP="006877E4">
      <w:pPr>
        <w:spacing w:after="240"/>
        <w:rPr>
          <w:rFonts w:ascii="Arial" w:eastAsia="Calibri" w:hAnsi="Arial" w:cs="Arial"/>
          <w:bCs/>
          <w:sz w:val="24"/>
          <w:szCs w:val="24"/>
        </w:rPr>
      </w:pPr>
      <w:r w:rsidRPr="006877E4">
        <w:rPr>
          <w:rFonts w:ascii="Arial" w:eastAsia="Calibri" w:hAnsi="Arial" w:cs="Arial"/>
          <w:bCs/>
          <w:sz w:val="24"/>
          <w:szCs w:val="24"/>
        </w:rPr>
        <w:t xml:space="preserve">OEB staff has updated </w:t>
      </w:r>
      <w:r w:rsidR="00DB691A">
        <w:rPr>
          <w:rFonts w:ascii="Arial" w:eastAsia="Calibri" w:hAnsi="Arial" w:cs="Arial"/>
          <w:bCs/>
          <w:sz w:val="24"/>
          <w:szCs w:val="24"/>
        </w:rPr>
        <w:t>Essex</w:t>
      </w:r>
      <w:r w:rsidRPr="006877E4">
        <w:rPr>
          <w:rFonts w:ascii="Arial" w:eastAsia="Calibri" w:hAnsi="Arial" w:cs="Arial"/>
          <w:bCs/>
          <w:sz w:val="24"/>
          <w:szCs w:val="24"/>
        </w:rPr>
        <w:t>’ Rate Generators with the preliminary UTRs and proposed host RTSR by HONI as follows:</w:t>
      </w:r>
    </w:p>
    <w:p w14:paraId="07ED28EE" w14:textId="77777777" w:rsidR="006877E4" w:rsidRPr="006877E4" w:rsidRDefault="006877E4" w:rsidP="006877E4">
      <w:pPr>
        <w:spacing w:after="240"/>
        <w:rPr>
          <w:rFonts w:ascii="Arial" w:eastAsia="Calibri" w:hAnsi="Arial" w:cs="Arial"/>
          <w:bCs/>
          <w:sz w:val="24"/>
          <w:szCs w:val="24"/>
        </w:rPr>
      </w:pPr>
      <w:r w:rsidRPr="006877E4">
        <w:rPr>
          <w:rFonts w:ascii="Arial" w:eastAsia="Calibri" w:hAnsi="Arial" w:cs="Arial"/>
          <w:bCs/>
          <w:sz w:val="24"/>
          <w:szCs w:val="24"/>
        </w:rPr>
        <w:t>UTRs:</w:t>
      </w:r>
    </w:p>
    <w:p w14:paraId="3047D7ED" w14:textId="68DD1375" w:rsidR="006877E4" w:rsidRPr="006877E4" w:rsidRDefault="00DB691A" w:rsidP="006877E4">
      <w:pPr>
        <w:spacing w:after="240"/>
        <w:rPr>
          <w:rFonts w:ascii="Arial" w:eastAsia="Calibri" w:hAnsi="Arial" w:cs="Arial"/>
          <w:bCs/>
          <w:sz w:val="24"/>
          <w:szCs w:val="24"/>
        </w:rPr>
      </w:pPr>
      <w:r>
        <w:rPr>
          <w:noProof/>
        </w:rPr>
        <w:drawing>
          <wp:inline distT="0" distB="0" distL="0" distR="0" wp14:anchorId="04406811" wp14:editId="37BDC79D">
            <wp:extent cx="5943600" cy="1091565"/>
            <wp:effectExtent l="0" t="0" r="0" b="0"/>
            <wp:docPr id="330055802" name="Picture 330055802"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055802" name="Picture 1" descr="A screenshot of a computer screen&#10;&#10;Description automatically generated"/>
                    <pic:cNvPicPr/>
                  </pic:nvPicPr>
                  <pic:blipFill>
                    <a:blip r:embed="rId8"/>
                    <a:stretch>
                      <a:fillRect/>
                    </a:stretch>
                  </pic:blipFill>
                  <pic:spPr>
                    <a:xfrm>
                      <a:off x="0" y="0"/>
                      <a:ext cx="5943600" cy="1091565"/>
                    </a:xfrm>
                    <a:prstGeom prst="rect">
                      <a:avLst/>
                    </a:prstGeom>
                  </pic:spPr>
                </pic:pic>
              </a:graphicData>
            </a:graphic>
          </wp:inline>
        </w:drawing>
      </w:r>
    </w:p>
    <w:p w14:paraId="4F33720B" w14:textId="77777777" w:rsidR="006877E4" w:rsidRPr="006877E4" w:rsidRDefault="006877E4" w:rsidP="006877E4">
      <w:pPr>
        <w:spacing w:after="240"/>
        <w:rPr>
          <w:rFonts w:ascii="Arial" w:eastAsia="Calibri" w:hAnsi="Arial" w:cs="Arial"/>
          <w:bCs/>
          <w:sz w:val="24"/>
          <w:szCs w:val="24"/>
        </w:rPr>
      </w:pPr>
      <w:r w:rsidRPr="006877E4">
        <w:rPr>
          <w:rFonts w:ascii="Arial" w:eastAsia="Calibri" w:hAnsi="Arial" w:cs="Arial"/>
          <w:bCs/>
          <w:sz w:val="24"/>
          <w:szCs w:val="24"/>
        </w:rPr>
        <w:t>Hydro One Sub-Transmission Rates:</w:t>
      </w:r>
      <w:r w:rsidRPr="006877E4">
        <w:rPr>
          <w:rFonts w:ascii="Calibri" w:eastAsia="Calibri" w:hAnsi="Calibri" w:cs="Times New Roman"/>
          <w:b/>
          <w:noProof/>
        </w:rPr>
        <w:t xml:space="preserve"> </w:t>
      </w:r>
    </w:p>
    <w:p w14:paraId="03AAECC3" w14:textId="34EBA33B" w:rsidR="006877E4" w:rsidRPr="006877E4" w:rsidRDefault="00DB691A" w:rsidP="006877E4">
      <w:pPr>
        <w:spacing w:after="240"/>
        <w:rPr>
          <w:rFonts w:ascii="Arial" w:eastAsia="Calibri" w:hAnsi="Arial" w:cs="Arial"/>
          <w:bCs/>
          <w:sz w:val="24"/>
          <w:szCs w:val="24"/>
        </w:rPr>
      </w:pPr>
      <w:r>
        <w:rPr>
          <w:noProof/>
        </w:rPr>
        <w:drawing>
          <wp:inline distT="0" distB="0" distL="0" distR="0" wp14:anchorId="4EE1EEDE" wp14:editId="76F0F971">
            <wp:extent cx="5943600" cy="1124585"/>
            <wp:effectExtent l="0" t="0" r="0" b="0"/>
            <wp:docPr id="1245444096" name="Picture 124544409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44096" name="Picture 1" descr="A screenshot of a computer&#10;&#10;Description automatically generated"/>
                    <pic:cNvPicPr/>
                  </pic:nvPicPr>
                  <pic:blipFill>
                    <a:blip r:embed="rId9"/>
                    <a:stretch>
                      <a:fillRect/>
                    </a:stretch>
                  </pic:blipFill>
                  <pic:spPr>
                    <a:xfrm>
                      <a:off x="0" y="0"/>
                      <a:ext cx="5943600" cy="1124585"/>
                    </a:xfrm>
                    <a:prstGeom prst="rect">
                      <a:avLst/>
                    </a:prstGeom>
                  </pic:spPr>
                </pic:pic>
              </a:graphicData>
            </a:graphic>
          </wp:inline>
        </w:drawing>
      </w:r>
      <w:r w:rsidR="006877E4" w:rsidRPr="006877E4">
        <w:rPr>
          <w:rFonts w:ascii="Arial" w:eastAsia="Calibri" w:hAnsi="Arial" w:cs="Arial"/>
          <w:bCs/>
          <w:sz w:val="24"/>
          <w:szCs w:val="24"/>
        </w:rPr>
        <w:t xml:space="preserve"> </w:t>
      </w:r>
    </w:p>
    <w:p w14:paraId="4F49A35F" w14:textId="77777777" w:rsidR="006877E4" w:rsidRPr="006877E4" w:rsidRDefault="006877E4" w:rsidP="006877E4">
      <w:pPr>
        <w:autoSpaceDE w:val="0"/>
        <w:autoSpaceDN w:val="0"/>
        <w:adjustRightInd w:val="0"/>
        <w:spacing w:after="0"/>
        <w:rPr>
          <w:rFonts w:ascii="Arial" w:eastAsia="Calibri" w:hAnsi="Arial" w:cs="Arial"/>
          <w:bCs/>
          <w:sz w:val="24"/>
          <w:szCs w:val="24"/>
        </w:rPr>
      </w:pPr>
      <w:r w:rsidRPr="006877E4">
        <w:rPr>
          <w:rFonts w:ascii="Arial" w:eastAsia="Calibri" w:hAnsi="Arial" w:cs="Arial"/>
          <w:bCs/>
          <w:sz w:val="24"/>
          <w:szCs w:val="24"/>
          <w:u w:val="single"/>
        </w:rPr>
        <w:t>Question</w:t>
      </w:r>
      <w:r w:rsidRPr="006877E4">
        <w:rPr>
          <w:rFonts w:ascii="Arial" w:eastAsia="Calibri" w:hAnsi="Arial" w:cs="Arial"/>
          <w:bCs/>
          <w:sz w:val="24"/>
          <w:szCs w:val="24"/>
        </w:rPr>
        <w:t xml:space="preserve">: </w:t>
      </w:r>
    </w:p>
    <w:p w14:paraId="570D45A2" w14:textId="77777777" w:rsidR="006877E4" w:rsidRPr="006877E4" w:rsidRDefault="006877E4" w:rsidP="006877E4">
      <w:pPr>
        <w:autoSpaceDE w:val="0"/>
        <w:autoSpaceDN w:val="0"/>
        <w:adjustRightInd w:val="0"/>
        <w:spacing w:after="0"/>
        <w:rPr>
          <w:rFonts w:ascii="Arial" w:eastAsia="Calibri" w:hAnsi="Arial" w:cs="Arial"/>
          <w:bCs/>
          <w:sz w:val="24"/>
          <w:szCs w:val="24"/>
        </w:rPr>
      </w:pPr>
    </w:p>
    <w:p w14:paraId="333534B0" w14:textId="77777777" w:rsidR="006877E4" w:rsidRPr="006877E4" w:rsidRDefault="006877E4" w:rsidP="00DB691A">
      <w:pPr>
        <w:numPr>
          <w:ilvl w:val="0"/>
          <w:numId w:val="19"/>
        </w:numPr>
        <w:spacing w:after="240"/>
        <w:contextualSpacing/>
        <w:rPr>
          <w:rFonts w:ascii="Arial" w:eastAsia="Calibri" w:hAnsi="Arial" w:cs="Arial"/>
          <w:bCs/>
          <w:sz w:val="24"/>
          <w:szCs w:val="24"/>
        </w:rPr>
      </w:pPr>
      <w:r w:rsidRPr="006877E4">
        <w:rPr>
          <w:rFonts w:ascii="Arial" w:eastAsia="Calibri" w:hAnsi="Arial" w:cs="Arial"/>
          <w:bCs/>
          <w:sz w:val="24"/>
          <w:szCs w:val="24"/>
        </w:rPr>
        <w:t>Please confirm the accuracy of the Rate Generator update, as well as the accuracy of the resulting Retail Transmission Service Rates following these updates.</w:t>
      </w:r>
    </w:p>
    <w:p w14:paraId="1B331FCD" w14:textId="77777777" w:rsidR="006877E4" w:rsidRPr="006877E4" w:rsidRDefault="006877E4" w:rsidP="006877E4">
      <w:pPr>
        <w:spacing w:after="240"/>
        <w:contextualSpacing/>
        <w:rPr>
          <w:rFonts w:ascii="Arial" w:eastAsia="Calibri" w:hAnsi="Arial" w:cs="Arial"/>
          <w:bCs/>
          <w:sz w:val="24"/>
          <w:szCs w:val="24"/>
        </w:rPr>
      </w:pPr>
    </w:p>
    <w:p w14:paraId="33A5AEA2" w14:textId="77777777" w:rsidR="00E7544B" w:rsidRDefault="00E7544B" w:rsidP="005D170B">
      <w:pPr>
        <w:spacing w:after="240"/>
        <w:rPr>
          <w:rFonts w:ascii="Arial" w:hAnsi="Arial" w:cs="Arial"/>
          <w:b/>
          <w:bCs/>
          <w:sz w:val="24"/>
          <w:szCs w:val="24"/>
          <w:u w:val="single"/>
        </w:rPr>
      </w:pPr>
    </w:p>
    <w:p w14:paraId="64835E2A" w14:textId="5161E547" w:rsidR="008B0127" w:rsidRPr="00157810" w:rsidRDefault="00157810" w:rsidP="005D170B">
      <w:pPr>
        <w:spacing w:after="240"/>
        <w:rPr>
          <w:rFonts w:ascii="Arial" w:hAnsi="Arial" w:cs="Arial"/>
          <w:b/>
          <w:sz w:val="24"/>
          <w:szCs w:val="24"/>
        </w:rPr>
      </w:pPr>
      <w:r>
        <w:rPr>
          <w:rFonts w:ascii="Arial" w:hAnsi="Arial" w:cs="Arial"/>
          <w:b/>
          <w:bCs/>
          <w:sz w:val="24"/>
          <w:szCs w:val="24"/>
          <w:u w:val="single"/>
        </w:rPr>
        <w:lastRenderedPageBreak/>
        <w:br/>
      </w:r>
      <w:r w:rsidRPr="00157810">
        <w:rPr>
          <w:rFonts w:ascii="Arial" w:hAnsi="Arial" w:cs="Arial"/>
          <w:b/>
          <w:sz w:val="24"/>
          <w:szCs w:val="24"/>
        </w:rPr>
        <w:t>Staff Question-</w:t>
      </w:r>
      <w:r w:rsidR="00DD0AE2">
        <w:rPr>
          <w:rFonts w:ascii="Arial" w:hAnsi="Arial" w:cs="Arial"/>
          <w:b/>
          <w:sz w:val="24"/>
          <w:szCs w:val="24"/>
        </w:rPr>
        <w:t>4</w:t>
      </w:r>
    </w:p>
    <w:p w14:paraId="2AAC078A" w14:textId="45464222" w:rsidR="00157810" w:rsidRDefault="00157810" w:rsidP="00157810">
      <w:pPr>
        <w:spacing w:after="60" w:line="240" w:lineRule="auto"/>
        <w:rPr>
          <w:rFonts w:ascii="Arial" w:hAnsi="Arial" w:cs="Arial"/>
          <w:b/>
          <w:sz w:val="24"/>
          <w:szCs w:val="24"/>
        </w:rPr>
      </w:pPr>
      <w:r>
        <w:rPr>
          <w:rFonts w:ascii="Arial" w:hAnsi="Arial" w:cs="Arial"/>
          <w:b/>
          <w:sz w:val="24"/>
          <w:szCs w:val="24"/>
        </w:rPr>
        <w:t xml:space="preserve">Ref 1: </w:t>
      </w:r>
      <w:r w:rsidRPr="00EF3674">
        <w:rPr>
          <w:rFonts w:ascii="Arial" w:hAnsi="Arial" w:cs="Arial"/>
          <w:b/>
          <w:bCs/>
          <w:sz w:val="24"/>
          <w:szCs w:val="24"/>
        </w:rPr>
        <w:t>202</w:t>
      </w:r>
      <w:r>
        <w:rPr>
          <w:rFonts w:ascii="Arial" w:hAnsi="Arial" w:cs="Arial"/>
          <w:b/>
          <w:bCs/>
          <w:sz w:val="24"/>
          <w:szCs w:val="24"/>
        </w:rPr>
        <w:t>4</w:t>
      </w:r>
      <w:r w:rsidRPr="00EF3674">
        <w:rPr>
          <w:rFonts w:ascii="Arial" w:hAnsi="Arial" w:cs="Arial"/>
          <w:b/>
          <w:bCs/>
          <w:sz w:val="24"/>
          <w:szCs w:val="24"/>
        </w:rPr>
        <w:t xml:space="preserve"> </w:t>
      </w:r>
      <w:r>
        <w:rPr>
          <w:rFonts w:ascii="Arial" w:hAnsi="Arial" w:cs="Arial"/>
          <w:b/>
          <w:bCs/>
          <w:sz w:val="24"/>
          <w:szCs w:val="24"/>
        </w:rPr>
        <w:t>IRM Rate Generator Model, Tab 8</w:t>
      </w:r>
      <w:r>
        <w:br/>
      </w:r>
      <w:r>
        <w:rPr>
          <w:rFonts w:ascii="Arial" w:hAnsi="Arial" w:cs="Arial"/>
          <w:b/>
          <w:sz w:val="24"/>
          <w:szCs w:val="24"/>
        </w:rPr>
        <w:t xml:space="preserve">Ref 2: </w:t>
      </w:r>
      <w:r w:rsidRPr="007E60C4">
        <w:rPr>
          <w:rFonts w:ascii="Arial" w:hAnsi="Arial" w:cs="Arial"/>
          <w:b/>
          <w:sz w:val="24"/>
          <w:szCs w:val="24"/>
        </w:rPr>
        <w:t>EB-</w:t>
      </w:r>
      <w:r w:rsidRPr="696CBD55">
        <w:rPr>
          <w:rFonts w:ascii="Arial" w:hAnsi="Arial" w:cs="Arial"/>
          <w:b/>
          <w:bCs/>
          <w:sz w:val="24"/>
          <w:szCs w:val="24"/>
        </w:rPr>
        <w:t>20</w:t>
      </w:r>
      <w:r w:rsidR="19FDAA5D" w:rsidRPr="696CBD55">
        <w:rPr>
          <w:rFonts w:ascii="Arial" w:hAnsi="Arial" w:cs="Arial"/>
          <w:b/>
          <w:bCs/>
          <w:sz w:val="24"/>
          <w:szCs w:val="24"/>
        </w:rPr>
        <w:t>17</w:t>
      </w:r>
      <w:r w:rsidRPr="696CBD55">
        <w:rPr>
          <w:rFonts w:ascii="Arial" w:hAnsi="Arial" w:cs="Arial"/>
          <w:b/>
          <w:bCs/>
          <w:sz w:val="24"/>
          <w:szCs w:val="24"/>
        </w:rPr>
        <w:t>-</w:t>
      </w:r>
      <w:r w:rsidRPr="25590BFB">
        <w:rPr>
          <w:rFonts w:ascii="Arial" w:hAnsi="Arial" w:cs="Arial"/>
          <w:b/>
          <w:bCs/>
          <w:sz w:val="24"/>
          <w:szCs w:val="24"/>
        </w:rPr>
        <w:t>003</w:t>
      </w:r>
      <w:r w:rsidR="45D5B05F" w:rsidRPr="25590BFB">
        <w:rPr>
          <w:rFonts w:ascii="Arial" w:hAnsi="Arial" w:cs="Arial"/>
          <w:b/>
          <w:bCs/>
          <w:sz w:val="24"/>
          <w:szCs w:val="24"/>
        </w:rPr>
        <w:t>9</w:t>
      </w:r>
      <w:r>
        <w:rPr>
          <w:rFonts w:ascii="Arial" w:hAnsi="Arial" w:cs="Arial"/>
          <w:b/>
          <w:sz w:val="24"/>
          <w:szCs w:val="24"/>
        </w:rPr>
        <w:t>, 2018 IRM Rate Generator Model</w:t>
      </w:r>
    </w:p>
    <w:p w14:paraId="661789CD" w14:textId="77777777" w:rsidR="00157810" w:rsidRPr="00157810" w:rsidRDefault="00157810" w:rsidP="00157810">
      <w:pPr>
        <w:spacing w:after="60" w:line="240" w:lineRule="auto"/>
        <w:rPr>
          <w:rFonts w:ascii="Arial" w:hAnsi="Arial" w:cs="Arial"/>
          <w:b/>
          <w:sz w:val="24"/>
          <w:szCs w:val="24"/>
        </w:rPr>
      </w:pPr>
    </w:p>
    <w:p w14:paraId="5C105572" w14:textId="144809C8" w:rsidR="007E60C4" w:rsidRPr="008B0127" w:rsidRDefault="008B0127" w:rsidP="008B0127">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1117A24E" w14:textId="6D10D312" w:rsidR="006877E4" w:rsidRDefault="002C2FA5" w:rsidP="004C1F94">
      <w:pPr>
        <w:spacing w:after="240"/>
        <w:rPr>
          <w:rFonts w:ascii="Arial" w:hAnsi="Arial" w:cs="Arial"/>
          <w:sz w:val="24"/>
          <w:szCs w:val="24"/>
        </w:rPr>
      </w:pPr>
      <w:r w:rsidRPr="007E60C4">
        <w:rPr>
          <w:rFonts w:ascii="Arial" w:hAnsi="Arial" w:cs="Arial"/>
          <w:sz w:val="24"/>
          <w:szCs w:val="24"/>
        </w:rPr>
        <w:t>Please explain how did you come to the tax number</w:t>
      </w:r>
      <w:r w:rsidR="007E60C4">
        <w:rPr>
          <w:rFonts w:ascii="Arial" w:hAnsi="Arial" w:cs="Arial"/>
          <w:sz w:val="24"/>
          <w:szCs w:val="24"/>
        </w:rPr>
        <w:t>s in</w:t>
      </w:r>
      <w:r w:rsidR="00E7544B">
        <w:rPr>
          <w:rFonts w:ascii="Arial" w:hAnsi="Arial" w:cs="Arial"/>
          <w:sz w:val="24"/>
          <w:szCs w:val="24"/>
        </w:rPr>
        <w:t xml:space="preserve"> Tab 8</w:t>
      </w:r>
      <w:r w:rsidR="007E60C4">
        <w:rPr>
          <w:rFonts w:ascii="Arial" w:hAnsi="Arial" w:cs="Arial"/>
          <w:sz w:val="24"/>
          <w:szCs w:val="24"/>
        </w:rPr>
        <w:t xml:space="preserve"> Cell H16, H18, H36, H40</w:t>
      </w:r>
      <w:r w:rsidR="00157810">
        <w:rPr>
          <w:rFonts w:ascii="Arial" w:hAnsi="Arial" w:cs="Arial"/>
          <w:sz w:val="24"/>
          <w:szCs w:val="24"/>
        </w:rPr>
        <w:t>?</w:t>
      </w:r>
      <w:r w:rsidRPr="007E60C4">
        <w:rPr>
          <w:rFonts w:ascii="Arial" w:hAnsi="Arial" w:cs="Arial"/>
          <w:sz w:val="24"/>
          <w:szCs w:val="24"/>
        </w:rPr>
        <w:t xml:space="preserve"> In your </w:t>
      </w:r>
      <w:r w:rsidR="00157810" w:rsidRPr="007E60C4">
        <w:rPr>
          <w:rFonts w:ascii="Arial" w:hAnsi="Arial" w:cs="Arial"/>
          <w:sz w:val="24"/>
          <w:szCs w:val="24"/>
        </w:rPr>
        <w:t>response,</w:t>
      </w:r>
      <w:r w:rsidRPr="007E60C4">
        <w:rPr>
          <w:rFonts w:ascii="Arial" w:hAnsi="Arial" w:cs="Arial"/>
          <w:sz w:val="24"/>
          <w:szCs w:val="24"/>
        </w:rPr>
        <w:t xml:space="preserve"> please explain any deviations from the value approved in the </w:t>
      </w:r>
      <w:r w:rsidR="007E60C4">
        <w:rPr>
          <w:rFonts w:ascii="Arial" w:hAnsi="Arial" w:cs="Arial"/>
          <w:sz w:val="24"/>
          <w:szCs w:val="24"/>
        </w:rPr>
        <w:t xml:space="preserve">Essex Powerlines </w:t>
      </w:r>
      <w:r w:rsidR="00046697" w:rsidRPr="00046697">
        <w:rPr>
          <w:rFonts w:ascii="Arial" w:hAnsi="Arial" w:cs="Arial"/>
          <w:sz w:val="24"/>
          <w:szCs w:val="24"/>
        </w:rPr>
        <w:t>EB-2017-0039</w:t>
      </w:r>
      <w:r w:rsidR="007E60C4">
        <w:rPr>
          <w:rFonts w:ascii="Arial" w:hAnsi="Arial" w:cs="Arial"/>
          <w:sz w:val="24"/>
          <w:szCs w:val="24"/>
        </w:rPr>
        <w:t xml:space="preserve">, </w:t>
      </w:r>
      <w:r w:rsidRPr="007E60C4">
        <w:rPr>
          <w:rFonts w:ascii="Arial" w:hAnsi="Arial" w:cs="Arial"/>
          <w:sz w:val="24"/>
          <w:szCs w:val="24"/>
        </w:rPr>
        <w:t>2018 Co</w:t>
      </w:r>
      <w:r w:rsidR="007E60C4">
        <w:rPr>
          <w:rFonts w:ascii="Arial" w:hAnsi="Arial" w:cs="Arial"/>
          <w:sz w:val="24"/>
          <w:szCs w:val="24"/>
        </w:rPr>
        <w:t>st</w:t>
      </w:r>
      <w:r w:rsidRPr="007E60C4">
        <w:rPr>
          <w:rFonts w:ascii="Arial" w:hAnsi="Arial" w:cs="Arial"/>
          <w:sz w:val="24"/>
          <w:szCs w:val="24"/>
        </w:rPr>
        <w:t xml:space="preserve"> of </w:t>
      </w:r>
      <w:r w:rsidR="007E60C4">
        <w:rPr>
          <w:rFonts w:ascii="Arial" w:hAnsi="Arial" w:cs="Arial"/>
          <w:sz w:val="24"/>
          <w:szCs w:val="24"/>
        </w:rPr>
        <w:t>Service application.</w:t>
      </w:r>
    </w:p>
    <w:p w14:paraId="3DB611AC" w14:textId="77777777" w:rsidR="004C1F94" w:rsidRPr="004C1F94" w:rsidRDefault="004C1F94" w:rsidP="004C1F94">
      <w:pPr>
        <w:spacing w:after="240"/>
        <w:rPr>
          <w:rFonts w:ascii="Arial" w:hAnsi="Arial" w:cs="Arial"/>
          <w:sz w:val="24"/>
          <w:szCs w:val="24"/>
        </w:rPr>
      </w:pPr>
    </w:p>
    <w:p w14:paraId="76B39266" w14:textId="55AD0DC9" w:rsidR="00F6775A" w:rsidRDefault="00157810" w:rsidP="00F6775A">
      <w:pPr>
        <w:rPr>
          <w:rFonts w:ascii="Arial" w:hAnsi="Arial" w:cs="Arial"/>
          <w:b/>
          <w:sz w:val="24"/>
          <w:szCs w:val="24"/>
        </w:rPr>
      </w:pPr>
      <w:r>
        <w:rPr>
          <w:rFonts w:ascii="Arial" w:hAnsi="Arial" w:cs="Arial"/>
          <w:b/>
          <w:sz w:val="24"/>
          <w:szCs w:val="24"/>
        </w:rPr>
        <w:t>Staff Question-</w:t>
      </w:r>
      <w:r w:rsidR="00DD0AE2">
        <w:rPr>
          <w:rFonts w:ascii="Arial" w:hAnsi="Arial" w:cs="Arial"/>
          <w:b/>
          <w:sz w:val="24"/>
          <w:szCs w:val="24"/>
        </w:rPr>
        <w:t>5</w:t>
      </w:r>
    </w:p>
    <w:p w14:paraId="5A94CD20" w14:textId="40256C2B" w:rsidR="00157810" w:rsidRPr="00F6775A" w:rsidRDefault="00157810" w:rsidP="00F6775A">
      <w:pPr>
        <w:rPr>
          <w:rFonts w:ascii="Arial" w:hAnsi="Arial" w:cs="Arial"/>
          <w:b/>
          <w:sz w:val="24"/>
          <w:szCs w:val="24"/>
        </w:rPr>
      </w:pPr>
      <w:r>
        <w:rPr>
          <w:rFonts w:ascii="Arial" w:hAnsi="Arial" w:cs="Arial"/>
          <w:b/>
          <w:sz w:val="24"/>
          <w:szCs w:val="24"/>
        </w:rPr>
        <w:t>Ref 1:</w:t>
      </w:r>
      <w:r w:rsidRPr="00157810">
        <w:rPr>
          <w:rFonts w:ascii="Arial" w:hAnsi="Arial" w:cs="Arial"/>
          <w:b/>
          <w:bCs/>
          <w:sz w:val="24"/>
          <w:szCs w:val="24"/>
        </w:rPr>
        <w:t xml:space="preserve"> </w:t>
      </w:r>
      <w:r w:rsidRPr="00EF3674">
        <w:rPr>
          <w:rFonts w:ascii="Arial" w:hAnsi="Arial" w:cs="Arial"/>
          <w:b/>
          <w:bCs/>
          <w:sz w:val="24"/>
          <w:szCs w:val="24"/>
        </w:rPr>
        <w:t>202</w:t>
      </w:r>
      <w:r>
        <w:rPr>
          <w:rFonts w:ascii="Arial" w:hAnsi="Arial" w:cs="Arial"/>
          <w:b/>
          <w:bCs/>
          <w:sz w:val="24"/>
          <w:szCs w:val="24"/>
        </w:rPr>
        <w:t>4</w:t>
      </w:r>
      <w:r w:rsidRPr="00EF3674">
        <w:rPr>
          <w:rFonts w:ascii="Arial" w:hAnsi="Arial" w:cs="Arial"/>
          <w:b/>
          <w:bCs/>
          <w:sz w:val="24"/>
          <w:szCs w:val="24"/>
        </w:rPr>
        <w:t xml:space="preserve"> </w:t>
      </w:r>
      <w:r>
        <w:rPr>
          <w:rFonts w:ascii="Arial" w:hAnsi="Arial" w:cs="Arial"/>
          <w:b/>
          <w:bCs/>
          <w:sz w:val="24"/>
          <w:szCs w:val="24"/>
        </w:rPr>
        <w:t xml:space="preserve">IRM Rate Generator Model, Tab </w:t>
      </w:r>
      <w:r>
        <w:rPr>
          <w:rFonts w:ascii="Arial" w:hAnsi="Arial" w:cs="Arial"/>
          <w:b/>
          <w:bCs/>
          <w:sz w:val="24"/>
          <w:szCs w:val="24"/>
        </w:rPr>
        <w:t>18</w:t>
      </w:r>
    </w:p>
    <w:p w14:paraId="5D5A7501" w14:textId="77777777" w:rsidR="00F6775A" w:rsidRDefault="00157810" w:rsidP="00157810">
      <w:pPr>
        <w:rPr>
          <w:rFonts w:ascii="Arial" w:hAnsi="Arial" w:cs="Arial"/>
          <w:b/>
          <w:sz w:val="24"/>
          <w:szCs w:val="24"/>
        </w:rPr>
      </w:pPr>
      <w:r>
        <w:rPr>
          <w:rFonts w:ascii="Arial" w:hAnsi="Arial" w:cs="Arial"/>
          <w:b/>
          <w:sz w:val="24"/>
          <w:szCs w:val="24"/>
        </w:rPr>
        <w:t xml:space="preserve">Ref 2: </w:t>
      </w:r>
      <w:r w:rsidRPr="008B0127">
        <w:rPr>
          <w:rFonts w:ascii="Arial" w:hAnsi="Arial" w:cs="Arial"/>
          <w:b/>
          <w:sz w:val="24"/>
          <w:szCs w:val="24"/>
        </w:rPr>
        <w:t>EB-2023-0268, Decision and Order, December 7, 202</w:t>
      </w:r>
      <w:r w:rsidR="00F6775A">
        <w:rPr>
          <w:rFonts w:ascii="Arial" w:hAnsi="Arial" w:cs="Arial"/>
          <w:b/>
          <w:sz w:val="24"/>
          <w:szCs w:val="24"/>
        </w:rPr>
        <w:t>3</w:t>
      </w:r>
    </w:p>
    <w:p w14:paraId="686F5411" w14:textId="3F48DBAA" w:rsidR="00F6775A" w:rsidRDefault="00F6775A" w:rsidP="00157810">
      <w:pPr>
        <w:rPr>
          <w:rFonts w:ascii="Arial" w:hAnsi="Arial" w:cs="Arial"/>
          <w:b/>
          <w:sz w:val="24"/>
          <w:szCs w:val="24"/>
        </w:rPr>
      </w:pPr>
      <w:r w:rsidRPr="39089AFF">
        <w:rPr>
          <w:rFonts w:ascii="Arial" w:hAnsi="Arial" w:cs="Arial"/>
          <w:b/>
          <w:bCs/>
          <w:sz w:val="24"/>
          <w:szCs w:val="24"/>
        </w:rPr>
        <w:t>Ref</w:t>
      </w:r>
      <w:r w:rsidR="4B9658B0" w:rsidRPr="39089AFF">
        <w:rPr>
          <w:rFonts w:ascii="Arial" w:hAnsi="Arial" w:cs="Arial"/>
          <w:b/>
          <w:bCs/>
          <w:sz w:val="24"/>
          <w:szCs w:val="24"/>
        </w:rPr>
        <w:t xml:space="preserve"> </w:t>
      </w:r>
      <w:r w:rsidRPr="39089AFF">
        <w:rPr>
          <w:rFonts w:ascii="Arial" w:hAnsi="Arial" w:cs="Arial"/>
          <w:b/>
          <w:bCs/>
          <w:sz w:val="24"/>
          <w:szCs w:val="24"/>
        </w:rPr>
        <w:t>3</w:t>
      </w:r>
      <w:r>
        <w:rPr>
          <w:rFonts w:ascii="Arial" w:hAnsi="Arial" w:cs="Arial"/>
          <w:b/>
          <w:sz w:val="24"/>
          <w:szCs w:val="24"/>
        </w:rPr>
        <w:t xml:space="preserve">: </w:t>
      </w:r>
      <w:r w:rsidRPr="00F6775A">
        <w:rPr>
          <w:rFonts w:ascii="Arial" w:hAnsi="Arial" w:cs="Arial"/>
          <w:b/>
          <w:sz w:val="24"/>
          <w:szCs w:val="24"/>
        </w:rPr>
        <w:t>EB-2023-0222, OEB Letter “2024 Preliminary Uniform Transmission Rates, issued September 28, 2023</w:t>
      </w:r>
    </w:p>
    <w:p w14:paraId="506D818C" w14:textId="7A3F5FCA" w:rsidR="002A14E9" w:rsidRPr="006877E4" w:rsidRDefault="00157810" w:rsidP="002A14E9">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140FB6DF" w14:textId="1CA815FC" w:rsidR="002A14E9" w:rsidRPr="006877E4" w:rsidRDefault="0CAF90C4" w:rsidP="00DB691A">
      <w:pPr>
        <w:numPr>
          <w:ilvl w:val="0"/>
          <w:numId w:val="20"/>
        </w:numPr>
        <w:spacing w:after="240"/>
        <w:contextualSpacing/>
        <w:rPr>
          <w:rFonts w:ascii="Arial" w:eastAsia="Calibri" w:hAnsi="Arial" w:cs="Arial"/>
          <w:bCs/>
          <w:sz w:val="24"/>
          <w:szCs w:val="24"/>
        </w:rPr>
      </w:pPr>
      <w:r w:rsidRPr="74CDAD8F">
        <w:rPr>
          <w:rFonts w:ascii="Arial" w:eastAsia="Calibri" w:hAnsi="Arial" w:cs="Arial"/>
          <w:sz w:val="24"/>
          <w:szCs w:val="24"/>
        </w:rPr>
        <w:t xml:space="preserve">The </w:t>
      </w:r>
      <w:r w:rsidRPr="4ACDCCD7">
        <w:rPr>
          <w:rFonts w:ascii="Arial" w:eastAsia="Calibri" w:hAnsi="Arial" w:cs="Arial"/>
          <w:sz w:val="24"/>
          <w:szCs w:val="24"/>
        </w:rPr>
        <w:t>Rate</w:t>
      </w:r>
      <w:r w:rsidRPr="74CDAD8F">
        <w:rPr>
          <w:rFonts w:ascii="Arial" w:eastAsia="Calibri" w:hAnsi="Arial" w:cs="Arial"/>
          <w:sz w:val="24"/>
          <w:szCs w:val="24"/>
        </w:rPr>
        <w:t xml:space="preserve"> </w:t>
      </w:r>
      <w:r w:rsidRPr="300F87A3">
        <w:rPr>
          <w:rFonts w:ascii="Arial" w:eastAsia="Calibri" w:hAnsi="Arial" w:cs="Arial"/>
          <w:sz w:val="24"/>
          <w:szCs w:val="24"/>
        </w:rPr>
        <w:t xml:space="preserve">Generator Model </w:t>
      </w:r>
      <w:r w:rsidR="006B8AC1" w:rsidRPr="5250529F">
        <w:rPr>
          <w:rFonts w:ascii="Arial" w:eastAsia="Calibri" w:hAnsi="Arial" w:cs="Arial"/>
          <w:sz w:val="24"/>
          <w:szCs w:val="24"/>
        </w:rPr>
        <w:t xml:space="preserve">was updated to reflect the </w:t>
      </w:r>
      <w:r w:rsidR="006B8AC1" w:rsidRPr="4B135B3E">
        <w:rPr>
          <w:rFonts w:ascii="Arial" w:eastAsia="Calibri" w:hAnsi="Arial" w:cs="Arial"/>
          <w:sz w:val="24"/>
          <w:szCs w:val="24"/>
        </w:rPr>
        <w:t>outcome of the references above.</w:t>
      </w:r>
      <w:r w:rsidR="006B8AC1" w:rsidRPr="77E5E1CE">
        <w:rPr>
          <w:rFonts w:ascii="Arial" w:eastAsia="Calibri" w:hAnsi="Arial" w:cs="Arial"/>
          <w:sz w:val="24"/>
          <w:szCs w:val="24"/>
        </w:rPr>
        <w:t xml:space="preserve"> </w:t>
      </w:r>
      <w:r w:rsidR="002A14E9" w:rsidRPr="5250529F">
        <w:rPr>
          <w:rFonts w:ascii="Arial" w:eastAsia="Calibri" w:hAnsi="Arial" w:cs="Arial"/>
          <w:sz w:val="24"/>
          <w:szCs w:val="24"/>
        </w:rPr>
        <w:t>Please</w:t>
      </w:r>
      <w:r w:rsidR="002A14E9" w:rsidRPr="006877E4">
        <w:rPr>
          <w:rFonts w:ascii="Arial" w:eastAsia="Calibri" w:hAnsi="Arial" w:cs="Arial"/>
          <w:bCs/>
          <w:sz w:val="24"/>
          <w:szCs w:val="24"/>
        </w:rPr>
        <w:t xml:space="preserve"> confirm the accuracy of the Rate Generator update, as well as the accuracy of the result</w:t>
      </w:r>
      <w:r w:rsidR="001825EA">
        <w:rPr>
          <w:rFonts w:ascii="Arial" w:eastAsia="Calibri" w:hAnsi="Arial" w:cs="Arial"/>
          <w:bCs/>
          <w:sz w:val="24"/>
          <w:szCs w:val="24"/>
        </w:rPr>
        <w:t>s</w:t>
      </w:r>
      <w:r w:rsidR="004C1F94">
        <w:rPr>
          <w:rFonts w:ascii="Arial" w:eastAsia="Calibri" w:hAnsi="Arial" w:cs="Arial"/>
          <w:bCs/>
          <w:sz w:val="24"/>
          <w:szCs w:val="24"/>
        </w:rPr>
        <w:t xml:space="preserve"> </w:t>
      </w:r>
      <w:r w:rsidR="001825EA">
        <w:rPr>
          <w:rFonts w:ascii="Arial" w:eastAsia="Calibri" w:hAnsi="Arial" w:cs="Arial"/>
          <w:bCs/>
          <w:sz w:val="24"/>
          <w:szCs w:val="24"/>
        </w:rPr>
        <w:t xml:space="preserve">from </w:t>
      </w:r>
      <w:r w:rsidR="002A14E9" w:rsidRPr="006877E4">
        <w:rPr>
          <w:rFonts w:ascii="Arial" w:eastAsia="Calibri" w:hAnsi="Arial" w:cs="Arial"/>
          <w:bCs/>
          <w:sz w:val="24"/>
          <w:szCs w:val="24"/>
        </w:rPr>
        <w:t>these updates</w:t>
      </w:r>
      <w:r w:rsidR="64F0EBF8" w:rsidRPr="77E5E1CE">
        <w:rPr>
          <w:rFonts w:ascii="Arial" w:eastAsia="Calibri" w:hAnsi="Arial" w:cs="Arial"/>
          <w:sz w:val="24"/>
          <w:szCs w:val="24"/>
        </w:rPr>
        <w:t>, as outlined below</w:t>
      </w:r>
      <w:r w:rsidR="002A14E9" w:rsidRPr="006877E4">
        <w:rPr>
          <w:rFonts w:ascii="Arial" w:eastAsia="Calibri" w:hAnsi="Arial" w:cs="Arial"/>
          <w:bCs/>
          <w:sz w:val="24"/>
          <w:szCs w:val="24"/>
        </w:rPr>
        <w:t>.</w:t>
      </w:r>
    </w:p>
    <w:p w14:paraId="586DFCC0" w14:textId="77777777" w:rsidR="002A14E9" w:rsidRDefault="002A14E9" w:rsidP="005D170B">
      <w:pPr>
        <w:spacing w:after="60" w:line="240" w:lineRule="auto"/>
        <w:rPr>
          <w:rFonts w:ascii="Arial" w:hAnsi="Arial" w:cs="Arial"/>
          <w:sz w:val="24"/>
          <w:szCs w:val="24"/>
        </w:rPr>
      </w:pPr>
    </w:p>
    <w:p w14:paraId="0BD4A088" w14:textId="06FF578C" w:rsidR="008833AD" w:rsidRPr="005D170B" w:rsidRDefault="005D170B" w:rsidP="00DB691A">
      <w:pPr>
        <w:pStyle w:val="ListParagraph"/>
        <w:numPr>
          <w:ilvl w:val="0"/>
          <w:numId w:val="14"/>
        </w:numPr>
        <w:spacing w:after="60" w:line="240" w:lineRule="auto"/>
        <w:rPr>
          <w:rFonts w:ascii="Arial" w:hAnsi="Arial" w:cs="Arial"/>
          <w:sz w:val="24"/>
          <w:szCs w:val="24"/>
        </w:rPr>
      </w:pPr>
      <w:r>
        <w:rPr>
          <w:rFonts w:ascii="Arial" w:hAnsi="Arial" w:cs="Arial"/>
          <w:sz w:val="24"/>
          <w:szCs w:val="24"/>
        </w:rPr>
        <w:t>Tab 1</w:t>
      </w:r>
      <w:r>
        <w:rPr>
          <w:rFonts w:ascii="Arial" w:hAnsi="Arial" w:cs="Arial"/>
          <w:sz w:val="24"/>
          <w:szCs w:val="24"/>
        </w:rPr>
        <w:t>8</w:t>
      </w:r>
      <w:r>
        <w:rPr>
          <w:rFonts w:ascii="Arial" w:hAnsi="Arial" w:cs="Arial"/>
          <w:sz w:val="24"/>
          <w:szCs w:val="24"/>
        </w:rPr>
        <w:t xml:space="preserve"> </w:t>
      </w:r>
      <w:r>
        <w:rPr>
          <w:rFonts w:ascii="Arial" w:hAnsi="Arial" w:cs="Arial"/>
          <w:sz w:val="24"/>
          <w:szCs w:val="24"/>
        </w:rPr>
        <w:t xml:space="preserve">Regulatory Charges, </w:t>
      </w:r>
      <w:r w:rsidR="008833AD" w:rsidRPr="005D170B">
        <w:rPr>
          <w:rFonts w:ascii="Arial" w:hAnsi="Arial" w:cs="Arial"/>
          <w:sz w:val="24"/>
          <w:szCs w:val="24"/>
        </w:rPr>
        <w:t>RRRP Charges</w:t>
      </w:r>
    </w:p>
    <w:p w14:paraId="78237B5E" w14:textId="7CE92887" w:rsidR="008833AD" w:rsidRDefault="008833AD" w:rsidP="005D170B">
      <w:pPr>
        <w:pStyle w:val="ListParagraph"/>
        <w:spacing w:line="240" w:lineRule="auto"/>
        <w:rPr>
          <w:rFonts w:ascii="Arial" w:hAnsi="Arial" w:cs="Arial"/>
          <w:sz w:val="24"/>
          <w:szCs w:val="24"/>
        </w:rPr>
      </w:pPr>
      <w:r w:rsidRPr="008833AD">
        <w:rPr>
          <w:rFonts w:ascii="Arial" w:hAnsi="Arial" w:cs="Arial"/>
          <w:sz w:val="24"/>
          <w:szCs w:val="24"/>
        </w:rPr>
        <w:t xml:space="preserve">RRRP charge = </w:t>
      </w:r>
      <w:r w:rsidRPr="001825EA">
        <w:rPr>
          <w:rFonts w:ascii="Arial" w:hAnsi="Arial" w:cs="Arial"/>
          <w:sz w:val="24"/>
          <w:szCs w:val="24"/>
        </w:rPr>
        <w:t>$0.0014/kWh</w:t>
      </w:r>
    </w:p>
    <w:p w14:paraId="411578A0" w14:textId="77777777" w:rsidR="005D170B" w:rsidRDefault="005D170B" w:rsidP="005D170B">
      <w:pPr>
        <w:pStyle w:val="ListParagraph"/>
        <w:spacing w:line="240" w:lineRule="auto"/>
        <w:rPr>
          <w:rFonts w:ascii="Arial" w:hAnsi="Arial" w:cs="Arial"/>
          <w:sz w:val="24"/>
          <w:szCs w:val="24"/>
        </w:rPr>
      </w:pPr>
    </w:p>
    <w:p w14:paraId="0517E1F5" w14:textId="638FEA28" w:rsidR="008833AD" w:rsidRPr="005D170B" w:rsidRDefault="005D170B" w:rsidP="00DB691A">
      <w:pPr>
        <w:pStyle w:val="ListParagraph"/>
        <w:numPr>
          <w:ilvl w:val="0"/>
          <w:numId w:val="13"/>
        </w:numPr>
        <w:spacing w:line="240" w:lineRule="auto"/>
        <w:rPr>
          <w:rFonts w:ascii="Arial" w:hAnsi="Arial" w:cs="Arial"/>
          <w:sz w:val="24"/>
          <w:szCs w:val="24"/>
        </w:rPr>
      </w:pPr>
      <w:r>
        <w:rPr>
          <w:rFonts w:ascii="Arial" w:hAnsi="Arial" w:cs="Arial"/>
          <w:sz w:val="24"/>
          <w:szCs w:val="24"/>
        </w:rPr>
        <w:t>Tab 18</w:t>
      </w:r>
      <w:r>
        <w:rPr>
          <w:rFonts w:ascii="Arial" w:hAnsi="Arial" w:cs="Arial"/>
          <w:sz w:val="24"/>
          <w:szCs w:val="24"/>
        </w:rPr>
        <w:t xml:space="preserve"> </w:t>
      </w:r>
      <w:r w:rsidR="008833AD" w:rsidRPr="005D170B">
        <w:rPr>
          <w:rFonts w:ascii="Arial" w:hAnsi="Arial" w:cs="Arial"/>
          <w:sz w:val="24"/>
          <w:szCs w:val="24"/>
        </w:rPr>
        <w:t>Time of Use RRP Prices and Percentages</w:t>
      </w:r>
    </w:p>
    <w:p w14:paraId="4F249370" w14:textId="4939185D" w:rsidR="009B5A56" w:rsidRDefault="009B5A56" w:rsidP="00AB251C">
      <w:pPr>
        <w:spacing w:after="240"/>
        <w:rPr>
          <w:rFonts w:ascii="Arial" w:hAnsi="Arial" w:cs="Arial"/>
          <w:b/>
          <w:sz w:val="24"/>
          <w:szCs w:val="24"/>
        </w:rPr>
      </w:pPr>
      <w:r w:rsidRPr="0079229B">
        <w:rPr>
          <w:rFonts w:ascii="Arial" w:hAnsi="Arial" w:cs="Arial"/>
          <w:noProof/>
          <w:sz w:val="24"/>
          <w:szCs w:val="24"/>
        </w:rPr>
        <w:drawing>
          <wp:inline distT="0" distB="0" distL="0" distR="0" wp14:anchorId="2E68781C" wp14:editId="6B01CC06">
            <wp:extent cx="5943600" cy="892175"/>
            <wp:effectExtent l="0" t="0" r="0" b="3175"/>
            <wp:docPr id="2042625098" name="Picture 2042625098" descr="A group of black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625098" name="Picture 1" descr="A group of black and white lines&#10;&#10;Description automatically generated with medium confidence"/>
                    <pic:cNvPicPr/>
                  </pic:nvPicPr>
                  <pic:blipFill>
                    <a:blip r:embed="rId10"/>
                    <a:stretch>
                      <a:fillRect/>
                    </a:stretch>
                  </pic:blipFill>
                  <pic:spPr>
                    <a:xfrm>
                      <a:off x="0" y="0"/>
                      <a:ext cx="5943600" cy="892175"/>
                    </a:xfrm>
                    <a:prstGeom prst="rect">
                      <a:avLst/>
                    </a:prstGeom>
                  </pic:spPr>
                </pic:pic>
              </a:graphicData>
            </a:graphic>
          </wp:inline>
        </w:drawing>
      </w:r>
    </w:p>
    <w:p w14:paraId="14BB0C46" w14:textId="6DDF3C13" w:rsidR="005D170B" w:rsidRPr="00545503" w:rsidRDefault="005D170B" w:rsidP="00DB691A">
      <w:pPr>
        <w:pStyle w:val="ListParagraph"/>
        <w:numPr>
          <w:ilvl w:val="0"/>
          <w:numId w:val="12"/>
        </w:numPr>
        <w:spacing w:line="240" w:lineRule="auto"/>
        <w:rPr>
          <w:rFonts w:ascii="Arial" w:hAnsi="Arial" w:cs="Arial"/>
          <w:sz w:val="24"/>
          <w:szCs w:val="24"/>
        </w:rPr>
      </w:pPr>
      <w:r>
        <w:rPr>
          <w:rFonts w:ascii="Arial" w:hAnsi="Arial" w:cs="Arial"/>
          <w:sz w:val="24"/>
          <w:szCs w:val="24"/>
        </w:rPr>
        <w:t xml:space="preserve">Tab 21 Bill Impacts to a 19.3% </w:t>
      </w:r>
      <w:r w:rsidR="00D92490">
        <w:rPr>
          <w:rFonts w:ascii="Arial" w:hAnsi="Arial" w:cs="Arial"/>
          <w:sz w:val="24"/>
          <w:szCs w:val="24"/>
        </w:rPr>
        <w:t>Ontario Electricity</w:t>
      </w:r>
      <w:r>
        <w:rPr>
          <w:rFonts w:ascii="Arial" w:hAnsi="Arial" w:cs="Arial"/>
          <w:sz w:val="24"/>
          <w:szCs w:val="24"/>
        </w:rPr>
        <w:t xml:space="preserve"> </w:t>
      </w:r>
      <w:r w:rsidR="00D92490">
        <w:rPr>
          <w:rFonts w:ascii="Arial" w:hAnsi="Arial" w:cs="Arial"/>
          <w:sz w:val="24"/>
          <w:szCs w:val="24"/>
        </w:rPr>
        <w:t>Rebate</w:t>
      </w:r>
    </w:p>
    <w:p w14:paraId="183803A9" w14:textId="77777777" w:rsidR="005D170B" w:rsidRDefault="005D170B" w:rsidP="00AB251C">
      <w:pPr>
        <w:spacing w:after="240"/>
        <w:rPr>
          <w:rFonts w:ascii="Arial" w:hAnsi="Arial" w:cs="Arial"/>
          <w:b/>
          <w:sz w:val="24"/>
          <w:szCs w:val="24"/>
        </w:rPr>
      </w:pPr>
    </w:p>
    <w:p w14:paraId="1ACF0D90" w14:textId="77777777" w:rsidR="00157810" w:rsidRDefault="00157810" w:rsidP="00AB251C">
      <w:pPr>
        <w:spacing w:after="240"/>
        <w:rPr>
          <w:rFonts w:ascii="Arial" w:hAnsi="Arial" w:cs="Arial"/>
          <w:b/>
          <w:sz w:val="24"/>
          <w:szCs w:val="24"/>
        </w:rPr>
      </w:pPr>
    </w:p>
    <w:p w14:paraId="5A2A2B1A" w14:textId="77777777" w:rsidR="001825EA" w:rsidRDefault="001825EA" w:rsidP="00AB251C">
      <w:pPr>
        <w:spacing w:after="240"/>
        <w:rPr>
          <w:rFonts w:ascii="Arial" w:hAnsi="Arial" w:cs="Arial"/>
          <w:b/>
          <w:sz w:val="24"/>
          <w:szCs w:val="24"/>
        </w:rPr>
      </w:pPr>
    </w:p>
    <w:p w14:paraId="7CFAFC4F" w14:textId="15DB4D8B" w:rsidR="00D57E8C" w:rsidRDefault="00D57E8C" w:rsidP="00AB251C">
      <w:pPr>
        <w:spacing w:after="240"/>
        <w:rPr>
          <w:rFonts w:ascii="Arial" w:hAnsi="Arial" w:cs="Arial"/>
          <w:b/>
          <w:sz w:val="24"/>
          <w:szCs w:val="24"/>
        </w:rPr>
      </w:pPr>
      <w:r>
        <w:rPr>
          <w:rFonts w:ascii="Arial" w:hAnsi="Arial" w:cs="Arial"/>
          <w:b/>
          <w:sz w:val="24"/>
          <w:szCs w:val="24"/>
        </w:rPr>
        <w:t>Staff Question-</w:t>
      </w:r>
      <w:r w:rsidR="00DD0AE2">
        <w:rPr>
          <w:rFonts w:ascii="Arial" w:hAnsi="Arial" w:cs="Arial"/>
          <w:b/>
          <w:sz w:val="24"/>
          <w:szCs w:val="24"/>
        </w:rPr>
        <w:t>6</w:t>
      </w:r>
    </w:p>
    <w:p w14:paraId="60907DCF" w14:textId="6652FA06" w:rsidR="005F4CA8" w:rsidRDefault="005F4CA8" w:rsidP="005F4CA8">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202</w:t>
      </w:r>
      <w:r>
        <w:rPr>
          <w:rFonts w:ascii="Arial" w:hAnsi="Arial" w:cs="Arial"/>
          <w:b/>
          <w:bCs/>
          <w:sz w:val="24"/>
          <w:szCs w:val="24"/>
        </w:rPr>
        <w:t>4</w:t>
      </w:r>
      <w:r w:rsidRPr="00EF3674">
        <w:rPr>
          <w:rFonts w:ascii="Arial" w:hAnsi="Arial" w:cs="Arial"/>
          <w:b/>
          <w:bCs/>
          <w:sz w:val="24"/>
          <w:szCs w:val="24"/>
        </w:rPr>
        <w:t xml:space="preserve"> </w:t>
      </w:r>
      <w:r w:rsidR="004E72F9">
        <w:rPr>
          <w:rFonts w:ascii="Arial" w:hAnsi="Arial" w:cs="Arial"/>
          <w:b/>
          <w:bCs/>
          <w:sz w:val="24"/>
          <w:szCs w:val="24"/>
        </w:rPr>
        <w:t>IRM Rate Generator Model</w:t>
      </w:r>
      <w:r w:rsidR="003747AB">
        <w:rPr>
          <w:rFonts w:ascii="Arial" w:hAnsi="Arial" w:cs="Arial"/>
          <w:b/>
          <w:bCs/>
          <w:sz w:val="24"/>
          <w:szCs w:val="24"/>
        </w:rPr>
        <w:t>, Tab 3</w:t>
      </w:r>
    </w:p>
    <w:p w14:paraId="1E03B205" w14:textId="6C11AE60" w:rsidR="00810874" w:rsidRDefault="00810874" w:rsidP="005F4CA8">
      <w:pPr>
        <w:spacing w:after="60" w:line="240" w:lineRule="auto"/>
        <w:rPr>
          <w:rFonts w:ascii="Arial" w:hAnsi="Arial" w:cs="Arial"/>
          <w:b/>
          <w:bCs/>
          <w:sz w:val="24"/>
          <w:szCs w:val="24"/>
        </w:rPr>
      </w:pPr>
      <w:r>
        <w:rPr>
          <w:rFonts w:ascii="Arial" w:hAnsi="Arial" w:cs="Arial"/>
          <w:b/>
          <w:bCs/>
          <w:sz w:val="24"/>
          <w:szCs w:val="24"/>
        </w:rPr>
        <w:t xml:space="preserve">Ref 2: </w:t>
      </w:r>
      <w:r w:rsidR="001200FD">
        <w:rPr>
          <w:rFonts w:ascii="Arial" w:hAnsi="Arial" w:cs="Arial"/>
          <w:b/>
          <w:bCs/>
          <w:sz w:val="24"/>
          <w:szCs w:val="24"/>
        </w:rPr>
        <w:t>EB-20</w:t>
      </w:r>
      <w:r w:rsidR="00276FE3">
        <w:rPr>
          <w:rFonts w:ascii="Arial" w:hAnsi="Arial" w:cs="Arial"/>
          <w:b/>
          <w:bCs/>
          <w:sz w:val="24"/>
          <w:szCs w:val="24"/>
        </w:rPr>
        <w:t>20</w:t>
      </w:r>
      <w:r w:rsidR="001200FD">
        <w:rPr>
          <w:rFonts w:ascii="Arial" w:hAnsi="Arial" w:cs="Arial"/>
          <w:b/>
          <w:bCs/>
          <w:sz w:val="24"/>
          <w:szCs w:val="24"/>
        </w:rPr>
        <w:t>-00</w:t>
      </w:r>
      <w:r w:rsidR="00276FE3">
        <w:rPr>
          <w:rFonts w:ascii="Arial" w:hAnsi="Arial" w:cs="Arial"/>
          <w:b/>
          <w:bCs/>
          <w:sz w:val="24"/>
          <w:szCs w:val="24"/>
        </w:rPr>
        <w:t>21</w:t>
      </w:r>
      <w:r w:rsidR="001200FD">
        <w:rPr>
          <w:rFonts w:ascii="Arial" w:hAnsi="Arial" w:cs="Arial"/>
          <w:b/>
          <w:bCs/>
          <w:sz w:val="24"/>
          <w:szCs w:val="24"/>
        </w:rPr>
        <w:t xml:space="preserve">, Decision and Rate Order, </w:t>
      </w:r>
      <w:r>
        <w:rPr>
          <w:rFonts w:ascii="Arial" w:hAnsi="Arial" w:cs="Arial"/>
          <w:b/>
          <w:bCs/>
          <w:sz w:val="24"/>
          <w:szCs w:val="24"/>
        </w:rPr>
        <w:t>2021 IRM Rate Generator Mode</w:t>
      </w:r>
      <w:r w:rsidR="00C60741">
        <w:rPr>
          <w:rFonts w:ascii="Arial" w:hAnsi="Arial" w:cs="Arial"/>
          <w:b/>
          <w:bCs/>
          <w:sz w:val="24"/>
          <w:szCs w:val="24"/>
        </w:rPr>
        <w:t>l, March 25, 2021</w:t>
      </w:r>
    </w:p>
    <w:p w14:paraId="34779386" w14:textId="092D936F" w:rsidR="00B4151F" w:rsidRDefault="00B4151F" w:rsidP="005F4CA8">
      <w:pPr>
        <w:spacing w:after="60" w:line="240" w:lineRule="auto"/>
        <w:rPr>
          <w:rFonts w:ascii="Arial" w:hAnsi="Arial" w:cs="Arial"/>
          <w:b/>
          <w:bCs/>
          <w:sz w:val="24"/>
          <w:szCs w:val="24"/>
        </w:rPr>
      </w:pPr>
      <w:r>
        <w:rPr>
          <w:rFonts w:ascii="Arial" w:hAnsi="Arial" w:cs="Arial"/>
          <w:b/>
          <w:bCs/>
          <w:sz w:val="24"/>
          <w:szCs w:val="24"/>
        </w:rPr>
        <w:t>Ref 3: EB</w:t>
      </w:r>
      <w:r w:rsidR="00341D1D">
        <w:rPr>
          <w:rFonts w:ascii="Arial" w:hAnsi="Arial" w:cs="Arial"/>
          <w:b/>
          <w:bCs/>
          <w:sz w:val="24"/>
          <w:szCs w:val="24"/>
        </w:rPr>
        <w:t>-2017-0039, Decision and Order</w:t>
      </w:r>
    </w:p>
    <w:p w14:paraId="3F630754" w14:textId="77777777" w:rsidR="005F4CA8" w:rsidRDefault="005F4CA8" w:rsidP="005F4CA8">
      <w:pPr>
        <w:spacing w:after="60" w:line="240" w:lineRule="auto"/>
        <w:rPr>
          <w:rFonts w:ascii="Arial" w:hAnsi="Arial" w:cs="Arial"/>
          <w:b/>
          <w:bCs/>
          <w:sz w:val="24"/>
          <w:szCs w:val="24"/>
        </w:rPr>
      </w:pPr>
    </w:p>
    <w:p w14:paraId="42780076" w14:textId="63AD8E05" w:rsidR="00A40874" w:rsidRDefault="00DC6839" w:rsidP="005F4CA8">
      <w:pPr>
        <w:spacing w:after="60" w:line="240" w:lineRule="auto"/>
        <w:rPr>
          <w:rFonts w:ascii="Arial" w:hAnsi="Arial" w:cs="Arial"/>
          <w:sz w:val="24"/>
          <w:szCs w:val="24"/>
        </w:rPr>
      </w:pPr>
      <w:r>
        <w:rPr>
          <w:rFonts w:ascii="Arial" w:hAnsi="Arial" w:cs="Arial"/>
          <w:sz w:val="24"/>
          <w:szCs w:val="24"/>
        </w:rPr>
        <w:t xml:space="preserve">In Reference 1, </w:t>
      </w:r>
      <w:r w:rsidR="0060137F">
        <w:rPr>
          <w:rFonts w:ascii="Arial" w:hAnsi="Arial" w:cs="Arial"/>
          <w:sz w:val="24"/>
          <w:szCs w:val="24"/>
        </w:rPr>
        <w:t xml:space="preserve">Essex Powerlines </w:t>
      </w:r>
      <w:r w:rsidR="005A0156">
        <w:rPr>
          <w:rFonts w:ascii="Arial" w:hAnsi="Arial" w:cs="Arial"/>
          <w:sz w:val="24"/>
          <w:szCs w:val="24"/>
        </w:rPr>
        <w:t>has</w:t>
      </w:r>
      <w:r w:rsidR="0060137F">
        <w:rPr>
          <w:rFonts w:ascii="Arial" w:hAnsi="Arial" w:cs="Arial"/>
          <w:sz w:val="24"/>
          <w:szCs w:val="24"/>
        </w:rPr>
        <w:t xml:space="preserve"> the following opening balances for Accounts 1588 and 1589</w:t>
      </w:r>
      <w:r w:rsidR="00EC782E">
        <w:rPr>
          <w:rFonts w:ascii="Arial" w:hAnsi="Arial" w:cs="Arial"/>
          <w:sz w:val="24"/>
          <w:szCs w:val="24"/>
        </w:rPr>
        <w:t>’s continuity schedule</w:t>
      </w:r>
      <w:r w:rsidR="0060137F">
        <w:rPr>
          <w:rFonts w:ascii="Arial" w:hAnsi="Arial" w:cs="Arial"/>
          <w:sz w:val="24"/>
          <w:szCs w:val="24"/>
        </w:rPr>
        <w:t>.</w:t>
      </w:r>
    </w:p>
    <w:p w14:paraId="36E92992" w14:textId="77777777" w:rsidR="00592B45" w:rsidRDefault="00592B45" w:rsidP="005F4CA8">
      <w:pPr>
        <w:spacing w:after="60" w:line="240" w:lineRule="auto"/>
        <w:rPr>
          <w:rFonts w:ascii="Arial" w:hAnsi="Arial" w:cs="Arial"/>
          <w:sz w:val="24"/>
          <w:szCs w:val="24"/>
        </w:rPr>
      </w:pPr>
    </w:p>
    <w:p w14:paraId="49337816" w14:textId="552303D6" w:rsidR="00C14203" w:rsidRPr="008A6297" w:rsidRDefault="00AB19A7" w:rsidP="00110BBE">
      <w:pPr>
        <w:spacing w:after="60" w:line="240" w:lineRule="auto"/>
        <w:jc w:val="center"/>
        <w:rPr>
          <w:rFonts w:ascii="Arial" w:hAnsi="Arial" w:cs="Arial"/>
          <w:b/>
          <w:bCs/>
          <w:sz w:val="24"/>
          <w:szCs w:val="24"/>
        </w:rPr>
      </w:pPr>
      <w:r w:rsidRPr="008A6297">
        <w:rPr>
          <w:rFonts w:ascii="Arial" w:hAnsi="Arial" w:cs="Arial"/>
          <w:b/>
          <w:bCs/>
          <w:sz w:val="24"/>
          <w:szCs w:val="24"/>
        </w:rPr>
        <w:t xml:space="preserve">Table 1: </w:t>
      </w:r>
      <w:r w:rsidR="008A6297" w:rsidRPr="008A6297">
        <w:rPr>
          <w:rFonts w:ascii="Arial" w:hAnsi="Arial" w:cs="Arial"/>
          <w:b/>
          <w:bCs/>
          <w:sz w:val="24"/>
          <w:szCs w:val="24"/>
        </w:rPr>
        <w:t xml:space="preserve">2024 Continuity Schedule Opening </w:t>
      </w:r>
      <w:r w:rsidR="0093672C">
        <w:rPr>
          <w:rFonts w:ascii="Arial" w:hAnsi="Arial" w:cs="Arial"/>
          <w:b/>
          <w:bCs/>
          <w:sz w:val="24"/>
          <w:szCs w:val="24"/>
        </w:rPr>
        <w:t>B</w:t>
      </w:r>
      <w:r w:rsidR="008A6297" w:rsidRPr="008A6297">
        <w:rPr>
          <w:rFonts w:ascii="Arial" w:hAnsi="Arial" w:cs="Arial"/>
          <w:b/>
          <w:bCs/>
          <w:sz w:val="24"/>
          <w:szCs w:val="24"/>
        </w:rPr>
        <w:t>alances</w:t>
      </w:r>
    </w:p>
    <w:p w14:paraId="555E7380" w14:textId="2E33DA78" w:rsidR="00C14203" w:rsidRDefault="004A1C13" w:rsidP="004A1C13">
      <w:pPr>
        <w:spacing w:after="60" w:line="240" w:lineRule="auto"/>
        <w:jc w:val="center"/>
        <w:rPr>
          <w:rFonts w:ascii="Arial" w:hAnsi="Arial" w:cs="Arial"/>
          <w:sz w:val="24"/>
          <w:szCs w:val="24"/>
        </w:rPr>
      </w:pPr>
      <w:r w:rsidRPr="004A1C13">
        <w:rPr>
          <w:noProof/>
        </w:rPr>
        <w:drawing>
          <wp:inline distT="0" distB="0" distL="0" distR="0" wp14:anchorId="4F7A1DFB" wp14:editId="3D814454">
            <wp:extent cx="3305175" cy="1348321"/>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6574" cy="1361130"/>
                    </a:xfrm>
                    <a:prstGeom prst="rect">
                      <a:avLst/>
                    </a:prstGeom>
                    <a:noFill/>
                    <a:ln>
                      <a:noFill/>
                    </a:ln>
                  </pic:spPr>
                </pic:pic>
              </a:graphicData>
            </a:graphic>
          </wp:inline>
        </w:drawing>
      </w:r>
    </w:p>
    <w:p w14:paraId="0EF49689" w14:textId="6156F158" w:rsidR="004A1C13" w:rsidRDefault="004A1C13" w:rsidP="004A1C13">
      <w:pPr>
        <w:spacing w:after="60" w:line="240" w:lineRule="auto"/>
        <w:rPr>
          <w:rFonts w:ascii="Arial" w:hAnsi="Arial" w:cs="Arial"/>
          <w:sz w:val="24"/>
          <w:szCs w:val="24"/>
        </w:rPr>
      </w:pPr>
    </w:p>
    <w:p w14:paraId="58298D1C" w14:textId="03CC6355" w:rsidR="008A6297" w:rsidRDefault="001B7FCC" w:rsidP="008A6297">
      <w:pPr>
        <w:spacing w:after="60" w:line="240" w:lineRule="auto"/>
        <w:rPr>
          <w:rFonts w:ascii="Arial" w:hAnsi="Arial" w:cs="Arial"/>
          <w:sz w:val="24"/>
          <w:szCs w:val="24"/>
        </w:rPr>
      </w:pPr>
      <w:r>
        <w:rPr>
          <w:rFonts w:ascii="Arial" w:hAnsi="Arial" w:cs="Arial"/>
          <w:sz w:val="24"/>
          <w:szCs w:val="24"/>
        </w:rPr>
        <w:t xml:space="preserve">The OEB approves the </w:t>
      </w:r>
      <w:r w:rsidR="00807CE0">
        <w:rPr>
          <w:rFonts w:ascii="Arial" w:hAnsi="Arial" w:cs="Arial"/>
          <w:sz w:val="24"/>
          <w:szCs w:val="24"/>
        </w:rPr>
        <w:t xml:space="preserve">disposition of Essex Powerlines’ Group 1 accounts </w:t>
      </w:r>
      <w:r w:rsidR="00666F29">
        <w:rPr>
          <w:rFonts w:ascii="Arial" w:hAnsi="Arial" w:cs="Arial"/>
          <w:sz w:val="24"/>
          <w:szCs w:val="24"/>
        </w:rPr>
        <w:t xml:space="preserve">including Accounts 1588 and 1589 </w:t>
      </w:r>
      <w:r w:rsidR="00807CE0">
        <w:rPr>
          <w:rFonts w:ascii="Arial" w:hAnsi="Arial" w:cs="Arial"/>
          <w:sz w:val="24"/>
          <w:szCs w:val="24"/>
        </w:rPr>
        <w:t xml:space="preserve">on an interim basis in the 2021 IRM proceeding. </w:t>
      </w:r>
      <w:r w:rsidR="006E613D">
        <w:rPr>
          <w:rFonts w:ascii="Arial" w:hAnsi="Arial" w:cs="Arial"/>
          <w:sz w:val="24"/>
          <w:szCs w:val="24"/>
        </w:rPr>
        <w:t>Table 2 below summarizes the ending balances</w:t>
      </w:r>
      <w:r w:rsidR="001206CE">
        <w:rPr>
          <w:rFonts w:ascii="Arial" w:hAnsi="Arial" w:cs="Arial"/>
          <w:sz w:val="24"/>
          <w:szCs w:val="24"/>
        </w:rPr>
        <w:t xml:space="preserve"> for the accounts</w:t>
      </w:r>
      <w:r w:rsidR="006E613D">
        <w:rPr>
          <w:rFonts w:ascii="Arial" w:hAnsi="Arial" w:cs="Arial"/>
          <w:sz w:val="24"/>
          <w:szCs w:val="24"/>
        </w:rPr>
        <w:t xml:space="preserve"> as of December 31, 2017</w:t>
      </w:r>
      <w:r w:rsidR="00AB2585">
        <w:rPr>
          <w:rFonts w:ascii="Arial" w:hAnsi="Arial" w:cs="Arial"/>
          <w:sz w:val="24"/>
          <w:szCs w:val="24"/>
        </w:rPr>
        <w:t>,</w:t>
      </w:r>
      <w:r w:rsidR="006E613D">
        <w:rPr>
          <w:rFonts w:ascii="Arial" w:hAnsi="Arial" w:cs="Arial"/>
          <w:sz w:val="24"/>
          <w:szCs w:val="24"/>
        </w:rPr>
        <w:t xml:space="preserve"> and December 31, </w:t>
      </w:r>
      <w:proofErr w:type="gramStart"/>
      <w:r w:rsidR="006E613D">
        <w:rPr>
          <w:rFonts w:ascii="Arial" w:hAnsi="Arial" w:cs="Arial"/>
          <w:sz w:val="24"/>
          <w:szCs w:val="24"/>
        </w:rPr>
        <w:t>2018</w:t>
      </w:r>
      <w:proofErr w:type="gramEnd"/>
      <w:r w:rsidR="006E613D">
        <w:rPr>
          <w:rFonts w:ascii="Arial" w:hAnsi="Arial" w:cs="Arial"/>
          <w:sz w:val="24"/>
          <w:szCs w:val="24"/>
        </w:rPr>
        <w:t xml:space="preserve"> </w:t>
      </w:r>
      <w:r w:rsidR="001200FD">
        <w:rPr>
          <w:rFonts w:ascii="Arial" w:hAnsi="Arial" w:cs="Arial"/>
          <w:sz w:val="24"/>
          <w:szCs w:val="24"/>
        </w:rPr>
        <w:t>recorded in Reference 2.</w:t>
      </w:r>
    </w:p>
    <w:p w14:paraId="524EAB79" w14:textId="77777777" w:rsidR="00A64038" w:rsidRDefault="00A64038" w:rsidP="008A6297">
      <w:pPr>
        <w:spacing w:after="60" w:line="240" w:lineRule="auto"/>
        <w:rPr>
          <w:rFonts w:ascii="Arial" w:hAnsi="Arial" w:cs="Arial"/>
          <w:sz w:val="24"/>
          <w:szCs w:val="24"/>
        </w:rPr>
      </w:pPr>
    </w:p>
    <w:p w14:paraId="6F4E503D" w14:textId="1646E611" w:rsidR="008A6297" w:rsidRPr="008A6297" w:rsidRDefault="008A6297" w:rsidP="008A6297">
      <w:pPr>
        <w:spacing w:after="60" w:line="240" w:lineRule="auto"/>
        <w:jc w:val="center"/>
        <w:rPr>
          <w:rFonts w:ascii="Arial" w:hAnsi="Arial" w:cs="Arial"/>
          <w:b/>
          <w:bCs/>
          <w:sz w:val="24"/>
          <w:szCs w:val="24"/>
        </w:rPr>
      </w:pPr>
      <w:r w:rsidRPr="008A6297">
        <w:rPr>
          <w:rFonts w:ascii="Arial" w:hAnsi="Arial" w:cs="Arial"/>
          <w:b/>
          <w:bCs/>
          <w:sz w:val="24"/>
          <w:szCs w:val="24"/>
        </w:rPr>
        <w:t xml:space="preserve">Table </w:t>
      </w:r>
      <w:r>
        <w:rPr>
          <w:rFonts w:ascii="Arial" w:hAnsi="Arial" w:cs="Arial"/>
          <w:b/>
          <w:bCs/>
          <w:sz w:val="24"/>
          <w:szCs w:val="24"/>
        </w:rPr>
        <w:t>2</w:t>
      </w:r>
      <w:r w:rsidRPr="008A6297">
        <w:rPr>
          <w:rFonts w:ascii="Arial" w:hAnsi="Arial" w:cs="Arial"/>
          <w:b/>
          <w:bCs/>
          <w:sz w:val="24"/>
          <w:szCs w:val="24"/>
        </w:rPr>
        <w:t>: 202</w:t>
      </w:r>
      <w:r>
        <w:rPr>
          <w:rFonts w:ascii="Arial" w:hAnsi="Arial" w:cs="Arial"/>
          <w:b/>
          <w:bCs/>
          <w:sz w:val="24"/>
          <w:szCs w:val="24"/>
        </w:rPr>
        <w:t>1</w:t>
      </w:r>
      <w:r w:rsidRPr="008A6297">
        <w:rPr>
          <w:rFonts w:ascii="Arial" w:hAnsi="Arial" w:cs="Arial"/>
          <w:b/>
          <w:bCs/>
          <w:sz w:val="24"/>
          <w:szCs w:val="24"/>
        </w:rPr>
        <w:t xml:space="preserve"> Continuity Schedule </w:t>
      </w:r>
      <w:r w:rsidR="0093672C">
        <w:rPr>
          <w:rFonts w:ascii="Arial" w:hAnsi="Arial" w:cs="Arial"/>
          <w:b/>
          <w:bCs/>
          <w:sz w:val="24"/>
          <w:szCs w:val="24"/>
        </w:rPr>
        <w:t>Ending</w:t>
      </w:r>
      <w:r w:rsidRPr="008A6297">
        <w:rPr>
          <w:rFonts w:ascii="Arial" w:hAnsi="Arial" w:cs="Arial"/>
          <w:b/>
          <w:bCs/>
          <w:sz w:val="24"/>
          <w:szCs w:val="24"/>
        </w:rPr>
        <w:t xml:space="preserve"> </w:t>
      </w:r>
      <w:r w:rsidR="0093672C">
        <w:rPr>
          <w:rFonts w:ascii="Arial" w:hAnsi="Arial" w:cs="Arial"/>
          <w:b/>
          <w:bCs/>
          <w:sz w:val="24"/>
          <w:szCs w:val="24"/>
        </w:rPr>
        <w:t>B</w:t>
      </w:r>
      <w:r w:rsidRPr="008A6297">
        <w:rPr>
          <w:rFonts w:ascii="Arial" w:hAnsi="Arial" w:cs="Arial"/>
          <w:b/>
          <w:bCs/>
          <w:sz w:val="24"/>
          <w:szCs w:val="24"/>
        </w:rPr>
        <w:t>alances</w:t>
      </w:r>
    </w:p>
    <w:p w14:paraId="41A80103" w14:textId="77777777" w:rsidR="00AB19A7" w:rsidRDefault="00AB19A7" w:rsidP="004A1C13">
      <w:pPr>
        <w:spacing w:after="60" w:line="240" w:lineRule="auto"/>
        <w:rPr>
          <w:rFonts w:ascii="Arial" w:hAnsi="Arial" w:cs="Arial"/>
          <w:sz w:val="24"/>
          <w:szCs w:val="24"/>
        </w:rPr>
      </w:pPr>
    </w:p>
    <w:p w14:paraId="1F705A89" w14:textId="26164494" w:rsidR="004A1C13" w:rsidRDefault="00DF0A75" w:rsidP="004A1C13">
      <w:pPr>
        <w:spacing w:after="60" w:line="240" w:lineRule="auto"/>
        <w:jc w:val="center"/>
        <w:rPr>
          <w:rFonts w:ascii="Arial" w:hAnsi="Arial" w:cs="Arial"/>
          <w:sz w:val="24"/>
          <w:szCs w:val="24"/>
        </w:rPr>
      </w:pPr>
      <w:r w:rsidRPr="00DF0A75">
        <w:rPr>
          <w:noProof/>
        </w:rPr>
        <w:drawing>
          <wp:inline distT="0" distB="0" distL="0" distR="0" wp14:anchorId="37DCD942" wp14:editId="2D07676D">
            <wp:extent cx="5010150" cy="14566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17056" cy="1458704"/>
                    </a:xfrm>
                    <a:prstGeom prst="rect">
                      <a:avLst/>
                    </a:prstGeom>
                    <a:noFill/>
                    <a:ln>
                      <a:noFill/>
                    </a:ln>
                  </pic:spPr>
                </pic:pic>
              </a:graphicData>
            </a:graphic>
          </wp:inline>
        </w:drawing>
      </w:r>
    </w:p>
    <w:p w14:paraId="2F36DD2B" w14:textId="77777777" w:rsidR="004A1C13" w:rsidRDefault="004A1C13" w:rsidP="004A1C13">
      <w:pPr>
        <w:spacing w:after="60" w:line="240" w:lineRule="auto"/>
        <w:jc w:val="center"/>
        <w:rPr>
          <w:rFonts w:ascii="Arial" w:hAnsi="Arial" w:cs="Arial"/>
          <w:sz w:val="24"/>
          <w:szCs w:val="24"/>
        </w:rPr>
      </w:pPr>
    </w:p>
    <w:p w14:paraId="543FC9E0" w14:textId="77777777" w:rsidR="00B7612E" w:rsidRDefault="00B7612E" w:rsidP="004A1C13">
      <w:pPr>
        <w:spacing w:after="60" w:line="240" w:lineRule="auto"/>
        <w:jc w:val="center"/>
        <w:rPr>
          <w:rFonts w:ascii="Arial" w:hAnsi="Arial" w:cs="Arial"/>
          <w:sz w:val="24"/>
          <w:szCs w:val="24"/>
        </w:rPr>
      </w:pPr>
    </w:p>
    <w:p w14:paraId="15504882" w14:textId="77777777" w:rsidR="00B7612E" w:rsidRDefault="00B7612E" w:rsidP="004A1C13">
      <w:pPr>
        <w:spacing w:after="60" w:line="240" w:lineRule="auto"/>
        <w:jc w:val="center"/>
        <w:rPr>
          <w:rFonts w:ascii="Arial" w:hAnsi="Arial" w:cs="Arial"/>
          <w:sz w:val="24"/>
          <w:szCs w:val="24"/>
        </w:rPr>
      </w:pPr>
    </w:p>
    <w:p w14:paraId="747B78F7" w14:textId="77777777" w:rsidR="00B7612E" w:rsidRDefault="00B7612E" w:rsidP="004A1C13">
      <w:pPr>
        <w:spacing w:after="60" w:line="240" w:lineRule="auto"/>
        <w:jc w:val="center"/>
        <w:rPr>
          <w:rFonts w:ascii="Arial" w:hAnsi="Arial" w:cs="Arial"/>
          <w:sz w:val="24"/>
          <w:szCs w:val="24"/>
        </w:rPr>
      </w:pPr>
    </w:p>
    <w:p w14:paraId="398088D9" w14:textId="77777777" w:rsidR="001635FE" w:rsidRPr="00904B5A" w:rsidRDefault="001635FE" w:rsidP="001635FE">
      <w:pPr>
        <w:spacing w:after="60" w:line="240" w:lineRule="auto"/>
        <w:rPr>
          <w:rFonts w:ascii="Arial" w:hAnsi="Arial" w:cs="Arial"/>
          <w:sz w:val="24"/>
          <w:szCs w:val="24"/>
        </w:rPr>
      </w:pPr>
    </w:p>
    <w:p w14:paraId="5436110E" w14:textId="2F70615F" w:rsidR="004A1C13" w:rsidRPr="00467D72" w:rsidRDefault="005F4CA8" w:rsidP="005F4CA8">
      <w:pPr>
        <w:rPr>
          <w:rFonts w:ascii="Arial" w:hAnsi="Arial" w:cs="Arial"/>
          <w:b/>
          <w:bCs/>
          <w:sz w:val="24"/>
          <w:szCs w:val="24"/>
          <w:u w:val="single"/>
        </w:rPr>
      </w:pPr>
      <w:r w:rsidRPr="00467D72">
        <w:rPr>
          <w:rFonts w:ascii="Arial" w:hAnsi="Arial" w:cs="Arial"/>
          <w:b/>
          <w:bCs/>
          <w:sz w:val="24"/>
          <w:szCs w:val="24"/>
          <w:u w:val="single"/>
        </w:rPr>
        <w:lastRenderedPageBreak/>
        <w:t>Question</w:t>
      </w:r>
      <w:r>
        <w:rPr>
          <w:rFonts w:ascii="Arial" w:hAnsi="Arial" w:cs="Arial"/>
          <w:b/>
          <w:bCs/>
          <w:sz w:val="24"/>
          <w:szCs w:val="24"/>
          <w:u w:val="single"/>
        </w:rPr>
        <w:t>(s)</w:t>
      </w:r>
      <w:r w:rsidRPr="00467D72">
        <w:rPr>
          <w:rFonts w:ascii="Arial" w:hAnsi="Arial" w:cs="Arial"/>
          <w:b/>
          <w:bCs/>
          <w:sz w:val="24"/>
          <w:szCs w:val="24"/>
          <w:u w:val="single"/>
        </w:rPr>
        <w:t>:</w:t>
      </w:r>
    </w:p>
    <w:p w14:paraId="72F13E4E" w14:textId="3F70716C" w:rsidR="00A31730" w:rsidRDefault="00287DEB" w:rsidP="00DB691A">
      <w:pPr>
        <w:pStyle w:val="ListParagraph"/>
        <w:numPr>
          <w:ilvl w:val="0"/>
          <w:numId w:val="3"/>
        </w:numPr>
        <w:spacing w:after="240"/>
        <w:rPr>
          <w:rFonts w:ascii="Arial" w:hAnsi="Arial" w:cs="Arial"/>
          <w:sz w:val="24"/>
          <w:szCs w:val="24"/>
        </w:rPr>
      </w:pPr>
      <w:r>
        <w:rPr>
          <w:rFonts w:ascii="Arial" w:hAnsi="Arial" w:cs="Arial"/>
          <w:sz w:val="24"/>
          <w:szCs w:val="24"/>
        </w:rPr>
        <w:t xml:space="preserve">Please </w:t>
      </w:r>
      <w:r w:rsidR="009A674D">
        <w:rPr>
          <w:rFonts w:ascii="Arial" w:hAnsi="Arial" w:cs="Arial"/>
          <w:sz w:val="24"/>
          <w:szCs w:val="24"/>
        </w:rPr>
        <w:t>explain why</w:t>
      </w:r>
      <w:r>
        <w:rPr>
          <w:rFonts w:ascii="Arial" w:hAnsi="Arial" w:cs="Arial"/>
          <w:sz w:val="24"/>
          <w:szCs w:val="24"/>
        </w:rPr>
        <w:t xml:space="preserve"> the opening </w:t>
      </w:r>
      <w:r w:rsidR="00DE03DF">
        <w:rPr>
          <w:rFonts w:ascii="Arial" w:hAnsi="Arial" w:cs="Arial"/>
          <w:sz w:val="24"/>
          <w:szCs w:val="24"/>
        </w:rPr>
        <w:t xml:space="preserve">principal </w:t>
      </w:r>
      <w:r>
        <w:rPr>
          <w:rFonts w:ascii="Arial" w:hAnsi="Arial" w:cs="Arial"/>
          <w:sz w:val="24"/>
          <w:szCs w:val="24"/>
        </w:rPr>
        <w:t>balances</w:t>
      </w:r>
      <w:r w:rsidR="00131A4F">
        <w:rPr>
          <w:rFonts w:ascii="Arial" w:hAnsi="Arial" w:cs="Arial"/>
          <w:sz w:val="24"/>
          <w:szCs w:val="24"/>
        </w:rPr>
        <w:t xml:space="preserve"> as of Jan. 1, </w:t>
      </w:r>
      <w:proofErr w:type="gramStart"/>
      <w:r w:rsidR="00131A4F">
        <w:rPr>
          <w:rFonts w:ascii="Arial" w:hAnsi="Arial" w:cs="Arial"/>
          <w:sz w:val="24"/>
          <w:szCs w:val="24"/>
        </w:rPr>
        <w:t>2018</w:t>
      </w:r>
      <w:proofErr w:type="gramEnd"/>
      <w:r>
        <w:rPr>
          <w:rFonts w:ascii="Arial" w:hAnsi="Arial" w:cs="Arial"/>
          <w:sz w:val="24"/>
          <w:szCs w:val="24"/>
        </w:rPr>
        <w:t xml:space="preserve"> for Accounts 1588 and 1589 in the 2024</w:t>
      </w:r>
      <w:r w:rsidR="002C6F50">
        <w:rPr>
          <w:rFonts w:ascii="Arial" w:hAnsi="Arial" w:cs="Arial"/>
          <w:sz w:val="24"/>
          <w:szCs w:val="24"/>
        </w:rPr>
        <w:t xml:space="preserve"> IRM rate Generator Model </w:t>
      </w:r>
      <w:r w:rsidR="009C3745">
        <w:rPr>
          <w:rFonts w:ascii="Arial" w:hAnsi="Arial" w:cs="Arial"/>
          <w:sz w:val="24"/>
          <w:szCs w:val="24"/>
        </w:rPr>
        <w:t xml:space="preserve">match </w:t>
      </w:r>
      <w:r>
        <w:rPr>
          <w:rFonts w:ascii="Arial" w:hAnsi="Arial" w:cs="Arial"/>
          <w:sz w:val="24"/>
          <w:szCs w:val="24"/>
        </w:rPr>
        <w:t xml:space="preserve">with the </w:t>
      </w:r>
      <w:r w:rsidR="00A31730">
        <w:rPr>
          <w:rFonts w:ascii="Arial" w:hAnsi="Arial" w:cs="Arial"/>
          <w:sz w:val="24"/>
          <w:szCs w:val="24"/>
        </w:rPr>
        <w:t xml:space="preserve">closing principal balance as of Dec 31, 2018. </w:t>
      </w:r>
    </w:p>
    <w:p w14:paraId="4451318A" w14:textId="29EC9444" w:rsidR="00287DEB" w:rsidRDefault="00A31730" w:rsidP="00DB691A">
      <w:pPr>
        <w:pStyle w:val="ListParagraph"/>
        <w:numPr>
          <w:ilvl w:val="0"/>
          <w:numId w:val="3"/>
        </w:numPr>
        <w:spacing w:after="240"/>
        <w:rPr>
          <w:rFonts w:ascii="Arial" w:hAnsi="Arial" w:cs="Arial"/>
          <w:sz w:val="24"/>
          <w:szCs w:val="24"/>
        </w:rPr>
      </w:pPr>
      <w:r>
        <w:rPr>
          <w:rFonts w:ascii="Arial" w:hAnsi="Arial" w:cs="Arial"/>
          <w:sz w:val="24"/>
          <w:szCs w:val="24"/>
        </w:rPr>
        <w:t xml:space="preserve">Please </w:t>
      </w:r>
      <w:r w:rsidR="003113D8">
        <w:rPr>
          <w:rFonts w:ascii="Arial" w:hAnsi="Arial" w:cs="Arial"/>
          <w:sz w:val="24"/>
          <w:szCs w:val="24"/>
        </w:rPr>
        <w:t xml:space="preserve">reconcile the opening balances as of Jan. 1, </w:t>
      </w:r>
      <w:proofErr w:type="gramStart"/>
      <w:r w:rsidR="003113D8">
        <w:rPr>
          <w:rFonts w:ascii="Arial" w:hAnsi="Arial" w:cs="Arial"/>
          <w:sz w:val="24"/>
          <w:szCs w:val="24"/>
        </w:rPr>
        <w:t>2018</w:t>
      </w:r>
      <w:proofErr w:type="gramEnd"/>
      <w:r w:rsidR="003113D8">
        <w:rPr>
          <w:rFonts w:ascii="Arial" w:hAnsi="Arial" w:cs="Arial"/>
          <w:sz w:val="24"/>
          <w:szCs w:val="24"/>
        </w:rPr>
        <w:t xml:space="preserve"> for Accounts 1588 and 1589 in the 2024 IRM rate Generator Model with </w:t>
      </w:r>
      <w:r w:rsidR="00657743">
        <w:rPr>
          <w:rFonts w:ascii="Arial" w:hAnsi="Arial" w:cs="Arial"/>
          <w:sz w:val="24"/>
          <w:szCs w:val="24"/>
        </w:rPr>
        <w:t>the</w:t>
      </w:r>
      <w:r w:rsidR="00D95A5D">
        <w:rPr>
          <w:rFonts w:ascii="Arial" w:hAnsi="Arial" w:cs="Arial"/>
          <w:sz w:val="24"/>
          <w:szCs w:val="24"/>
        </w:rPr>
        <w:t xml:space="preserve"> </w:t>
      </w:r>
      <w:r w:rsidR="00287DEB">
        <w:rPr>
          <w:rFonts w:ascii="Arial" w:hAnsi="Arial" w:cs="Arial"/>
          <w:sz w:val="24"/>
          <w:szCs w:val="24"/>
        </w:rPr>
        <w:t>ending balances</w:t>
      </w:r>
      <w:r w:rsidR="002C6F50">
        <w:rPr>
          <w:rFonts w:ascii="Arial" w:hAnsi="Arial" w:cs="Arial"/>
          <w:sz w:val="24"/>
          <w:szCs w:val="24"/>
        </w:rPr>
        <w:t xml:space="preserve"> </w:t>
      </w:r>
      <w:r w:rsidR="00131A4F">
        <w:rPr>
          <w:rFonts w:ascii="Arial" w:hAnsi="Arial" w:cs="Arial"/>
          <w:sz w:val="24"/>
          <w:szCs w:val="24"/>
        </w:rPr>
        <w:t>as of December 31, 2017 on an interim basis</w:t>
      </w:r>
      <w:r w:rsidR="00D95A5D">
        <w:rPr>
          <w:rFonts w:ascii="Arial" w:hAnsi="Arial" w:cs="Arial"/>
          <w:sz w:val="24"/>
          <w:szCs w:val="24"/>
        </w:rPr>
        <w:t xml:space="preserve"> in the 2021 IRM proceeding</w:t>
      </w:r>
      <w:r w:rsidR="00131A4F">
        <w:rPr>
          <w:rFonts w:ascii="Arial" w:hAnsi="Arial" w:cs="Arial"/>
          <w:sz w:val="24"/>
          <w:szCs w:val="24"/>
        </w:rPr>
        <w:t>.</w:t>
      </w:r>
      <w:r w:rsidR="00C95D50">
        <w:rPr>
          <w:rFonts w:ascii="Arial" w:hAnsi="Arial" w:cs="Arial"/>
          <w:sz w:val="24"/>
          <w:szCs w:val="24"/>
        </w:rPr>
        <w:t xml:space="preserve"> </w:t>
      </w:r>
    </w:p>
    <w:p w14:paraId="19DA7934" w14:textId="595D0B73" w:rsidR="00DD0AE2" w:rsidRDefault="00A40874" w:rsidP="000A5130">
      <w:pPr>
        <w:pStyle w:val="ListParagraph"/>
        <w:numPr>
          <w:ilvl w:val="0"/>
          <w:numId w:val="3"/>
        </w:numPr>
        <w:spacing w:after="240"/>
        <w:rPr>
          <w:rFonts w:ascii="Arial" w:hAnsi="Arial" w:cs="Arial"/>
          <w:sz w:val="24"/>
          <w:szCs w:val="24"/>
        </w:rPr>
      </w:pPr>
      <w:r w:rsidRPr="00C14203">
        <w:rPr>
          <w:rFonts w:ascii="Arial" w:hAnsi="Arial" w:cs="Arial"/>
          <w:sz w:val="24"/>
          <w:szCs w:val="24"/>
        </w:rPr>
        <w:t xml:space="preserve">Please update the </w:t>
      </w:r>
      <w:r w:rsidR="005538C8">
        <w:rPr>
          <w:rFonts w:ascii="Arial" w:hAnsi="Arial" w:cs="Arial"/>
          <w:sz w:val="24"/>
          <w:szCs w:val="24"/>
        </w:rPr>
        <w:t>2024 C</w:t>
      </w:r>
      <w:r w:rsidRPr="00C14203">
        <w:rPr>
          <w:rFonts w:ascii="Arial" w:hAnsi="Arial" w:cs="Arial"/>
          <w:sz w:val="24"/>
          <w:szCs w:val="24"/>
        </w:rPr>
        <w:t xml:space="preserve">ontinuity </w:t>
      </w:r>
      <w:r w:rsidR="005538C8">
        <w:rPr>
          <w:rFonts w:ascii="Arial" w:hAnsi="Arial" w:cs="Arial"/>
          <w:sz w:val="24"/>
          <w:szCs w:val="24"/>
        </w:rPr>
        <w:t>S</w:t>
      </w:r>
      <w:r w:rsidRPr="00C14203">
        <w:rPr>
          <w:rFonts w:ascii="Arial" w:hAnsi="Arial" w:cs="Arial"/>
          <w:sz w:val="24"/>
          <w:szCs w:val="24"/>
        </w:rPr>
        <w:t>chedule</w:t>
      </w:r>
      <w:r w:rsidR="0028722D">
        <w:rPr>
          <w:rFonts w:ascii="Arial" w:hAnsi="Arial" w:cs="Arial"/>
          <w:sz w:val="24"/>
          <w:szCs w:val="24"/>
        </w:rPr>
        <w:t xml:space="preserve"> and the </w:t>
      </w:r>
      <w:r w:rsidR="00822BB1">
        <w:rPr>
          <w:rFonts w:ascii="Arial" w:hAnsi="Arial" w:cs="Arial"/>
          <w:sz w:val="24"/>
          <w:szCs w:val="24"/>
        </w:rPr>
        <w:t>GA Analysis Workform</w:t>
      </w:r>
      <w:r w:rsidRPr="00C14203">
        <w:rPr>
          <w:rFonts w:ascii="Arial" w:hAnsi="Arial" w:cs="Arial"/>
          <w:sz w:val="24"/>
          <w:szCs w:val="24"/>
        </w:rPr>
        <w:t xml:space="preserve"> with the opening balance</w:t>
      </w:r>
      <w:r w:rsidR="005538C8">
        <w:rPr>
          <w:rFonts w:ascii="Arial" w:hAnsi="Arial" w:cs="Arial"/>
          <w:sz w:val="24"/>
          <w:szCs w:val="24"/>
        </w:rPr>
        <w:t>s</w:t>
      </w:r>
      <w:r w:rsidRPr="00C14203">
        <w:rPr>
          <w:rFonts w:ascii="Arial" w:hAnsi="Arial" w:cs="Arial"/>
          <w:sz w:val="24"/>
          <w:szCs w:val="24"/>
        </w:rPr>
        <w:t xml:space="preserve"> as of Jan 1, 2017</w:t>
      </w:r>
      <w:r w:rsidR="000A5130">
        <w:rPr>
          <w:rFonts w:ascii="Arial" w:hAnsi="Arial" w:cs="Arial"/>
          <w:sz w:val="24"/>
          <w:szCs w:val="24"/>
        </w:rPr>
        <w:t>,</w:t>
      </w:r>
      <w:r w:rsidR="00B4151F">
        <w:rPr>
          <w:rFonts w:ascii="Arial" w:hAnsi="Arial" w:cs="Arial"/>
          <w:sz w:val="24"/>
          <w:szCs w:val="24"/>
        </w:rPr>
        <w:t xml:space="preserve"> which is the </w:t>
      </w:r>
      <w:r w:rsidR="00F305AF">
        <w:rPr>
          <w:rFonts w:ascii="Arial" w:hAnsi="Arial" w:cs="Arial"/>
          <w:sz w:val="24"/>
          <w:szCs w:val="24"/>
        </w:rPr>
        <w:t xml:space="preserve">last </w:t>
      </w:r>
      <w:r w:rsidR="00B4151F">
        <w:rPr>
          <w:rFonts w:ascii="Arial" w:hAnsi="Arial" w:cs="Arial"/>
          <w:sz w:val="24"/>
          <w:szCs w:val="24"/>
        </w:rPr>
        <w:t>final approved DVA balance according to Reference 3</w:t>
      </w:r>
      <w:r w:rsidRPr="00C14203">
        <w:rPr>
          <w:rFonts w:ascii="Arial" w:hAnsi="Arial" w:cs="Arial"/>
          <w:sz w:val="24"/>
          <w:szCs w:val="24"/>
        </w:rPr>
        <w:t>.</w:t>
      </w:r>
    </w:p>
    <w:p w14:paraId="7DA47453" w14:textId="77777777" w:rsidR="00B7612E" w:rsidRPr="00B7612E" w:rsidRDefault="00B7612E" w:rsidP="00B7612E">
      <w:pPr>
        <w:pStyle w:val="ListParagraph"/>
        <w:spacing w:after="240"/>
        <w:rPr>
          <w:rFonts w:ascii="Arial" w:hAnsi="Arial" w:cs="Arial"/>
          <w:sz w:val="24"/>
          <w:szCs w:val="24"/>
        </w:rPr>
      </w:pPr>
    </w:p>
    <w:p w14:paraId="2D487BD3" w14:textId="77248316" w:rsidR="004E72F9" w:rsidRPr="000A5130" w:rsidRDefault="004E72F9" w:rsidP="000A5130">
      <w:pPr>
        <w:spacing w:after="240"/>
        <w:rPr>
          <w:rFonts w:ascii="Arial" w:hAnsi="Arial" w:cs="Arial"/>
          <w:sz w:val="24"/>
          <w:szCs w:val="24"/>
        </w:rPr>
      </w:pPr>
      <w:r w:rsidRPr="000A5130">
        <w:rPr>
          <w:rFonts w:ascii="Arial" w:hAnsi="Arial" w:cs="Arial"/>
          <w:b/>
          <w:sz w:val="24"/>
          <w:szCs w:val="24"/>
        </w:rPr>
        <w:t>Staff Question-</w:t>
      </w:r>
      <w:r w:rsidR="00DD0AE2">
        <w:rPr>
          <w:rFonts w:ascii="Arial" w:hAnsi="Arial" w:cs="Arial"/>
          <w:b/>
          <w:sz w:val="24"/>
          <w:szCs w:val="24"/>
        </w:rPr>
        <w:t>7</w:t>
      </w:r>
    </w:p>
    <w:p w14:paraId="6542B2D2" w14:textId="5000A112" w:rsidR="004E72F9" w:rsidRDefault="004E72F9" w:rsidP="004E72F9">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xml:space="preserve">: </w:t>
      </w:r>
      <w:r w:rsidR="00983408">
        <w:rPr>
          <w:rFonts w:ascii="Arial" w:hAnsi="Arial" w:cs="Arial"/>
          <w:b/>
          <w:bCs/>
          <w:sz w:val="24"/>
          <w:szCs w:val="24"/>
        </w:rPr>
        <w:t>Management Summary, Page</w:t>
      </w:r>
      <w:r w:rsidR="007934C5">
        <w:rPr>
          <w:rFonts w:ascii="Arial" w:hAnsi="Arial" w:cs="Arial"/>
          <w:b/>
          <w:bCs/>
          <w:sz w:val="24"/>
          <w:szCs w:val="24"/>
        </w:rPr>
        <w:t xml:space="preserve"> 5</w:t>
      </w:r>
    </w:p>
    <w:p w14:paraId="17878C15" w14:textId="77777777" w:rsidR="00592B45" w:rsidRDefault="00592B45" w:rsidP="004E72F9">
      <w:pPr>
        <w:spacing w:after="60" w:line="240" w:lineRule="auto"/>
        <w:rPr>
          <w:rFonts w:ascii="Arial" w:hAnsi="Arial" w:cs="Arial"/>
          <w:sz w:val="24"/>
          <w:szCs w:val="24"/>
        </w:rPr>
      </w:pPr>
    </w:p>
    <w:p w14:paraId="79EF0538" w14:textId="6B27D581" w:rsidR="007934C5" w:rsidRDefault="007934C5" w:rsidP="004E72F9">
      <w:pPr>
        <w:spacing w:after="60" w:line="240" w:lineRule="auto"/>
        <w:rPr>
          <w:rFonts w:ascii="Arial" w:hAnsi="Arial" w:cs="Arial"/>
          <w:sz w:val="24"/>
          <w:szCs w:val="24"/>
        </w:rPr>
      </w:pPr>
      <w:r>
        <w:rPr>
          <w:rFonts w:ascii="Arial" w:hAnsi="Arial" w:cs="Arial"/>
          <w:sz w:val="24"/>
          <w:szCs w:val="24"/>
        </w:rPr>
        <w:t xml:space="preserve">Essex Powerlines </w:t>
      </w:r>
      <w:r w:rsidR="00767D42">
        <w:rPr>
          <w:rFonts w:ascii="Arial" w:hAnsi="Arial" w:cs="Arial"/>
          <w:sz w:val="24"/>
          <w:szCs w:val="24"/>
        </w:rPr>
        <w:t xml:space="preserve">states the utility has </w:t>
      </w:r>
      <w:r w:rsidR="003C0AE0">
        <w:rPr>
          <w:rFonts w:ascii="Arial" w:hAnsi="Arial" w:cs="Arial"/>
          <w:sz w:val="24"/>
          <w:szCs w:val="24"/>
        </w:rPr>
        <w:t>completed a comprehensive review of Account 1588 and 1589 balances in the context of the new Accounting Guid</w:t>
      </w:r>
      <w:r w:rsidR="0038178D">
        <w:rPr>
          <w:rFonts w:ascii="Arial" w:hAnsi="Arial" w:cs="Arial"/>
          <w:sz w:val="24"/>
          <w:szCs w:val="24"/>
        </w:rPr>
        <w:t>an</w:t>
      </w:r>
      <w:r w:rsidR="003C0AE0">
        <w:rPr>
          <w:rFonts w:ascii="Arial" w:hAnsi="Arial" w:cs="Arial"/>
          <w:sz w:val="24"/>
          <w:szCs w:val="24"/>
        </w:rPr>
        <w:t xml:space="preserve">ce and Settlement </w:t>
      </w:r>
      <w:r w:rsidR="0038178D">
        <w:rPr>
          <w:rFonts w:ascii="Arial" w:hAnsi="Arial" w:cs="Arial"/>
          <w:sz w:val="24"/>
          <w:szCs w:val="24"/>
        </w:rPr>
        <w:t xml:space="preserve">changes that took effect on August 31, 2019. As a result of the review, Essex Powerlines </w:t>
      </w:r>
      <w:r w:rsidR="00767D42">
        <w:rPr>
          <w:rFonts w:ascii="Arial" w:hAnsi="Arial" w:cs="Arial"/>
          <w:sz w:val="24"/>
          <w:szCs w:val="24"/>
        </w:rPr>
        <w:t xml:space="preserve">identified and corrected settlement issues that </w:t>
      </w:r>
      <w:r w:rsidR="00894E57">
        <w:rPr>
          <w:rFonts w:ascii="Arial" w:hAnsi="Arial" w:cs="Arial"/>
          <w:sz w:val="24"/>
          <w:szCs w:val="24"/>
        </w:rPr>
        <w:t xml:space="preserve">were </w:t>
      </w:r>
      <w:r w:rsidR="00305E1F">
        <w:rPr>
          <w:rFonts w:ascii="Arial" w:hAnsi="Arial" w:cs="Arial"/>
          <w:sz w:val="24"/>
          <w:szCs w:val="24"/>
        </w:rPr>
        <w:t>incurred between 2018 and 2021. The issue resulted in accounting errors and split issues between Accounts 1588 and 1589.</w:t>
      </w:r>
    </w:p>
    <w:p w14:paraId="4913E704" w14:textId="77777777" w:rsidR="00592B45" w:rsidRDefault="00592B45" w:rsidP="004E72F9">
      <w:pPr>
        <w:spacing w:after="60" w:line="240" w:lineRule="auto"/>
        <w:rPr>
          <w:rFonts w:ascii="Arial" w:hAnsi="Arial" w:cs="Arial"/>
          <w:b/>
          <w:bCs/>
          <w:sz w:val="24"/>
          <w:szCs w:val="24"/>
        </w:rPr>
      </w:pPr>
    </w:p>
    <w:p w14:paraId="4AD30F16" w14:textId="77777777" w:rsidR="004E72F9" w:rsidRPr="00467D72" w:rsidRDefault="004E72F9" w:rsidP="004E72F9">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71230677" w14:textId="77777777" w:rsidR="00191D4C" w:rsidRPr="00191D4C" w:rsidRDefault="00AF4357" w:rsidP="00DB691A">
      <w:pPr>
        <w:pStyle w:val="ListParagraph"/>
        <w:numPr>
          <w:ilvl w:val="0"/>
          <w:numId w:val="1"/>
        </w:numPr>
        <w:spacing w:after="240"/>
        <w:rPr>
          <w:rFonts w:ascii="Arial" w:hAnsi="Arial" w:cs="Arial"/>
          <w:b/>
          <w:sz w:val="24"/>
          <w:szCs w:val="24"/>
        </w:rPr>
      </w:pPr>
      <w:r>
        <w:rPr>
          <w:rFonts w:ascii="Arial" w:hAnsi="Arial" w:cs="Arial"/>
          <w:bCs/>
          <w:sz w:val="24"/>
          <w:szCs w:val="24"/>
        </w:rPr>
        <w:t xml:space="preserve">Please </w:t>
      </w:r>
      <w:r w:rsidR="00894E57">
        <w:rPr>
          <w:rFonts w:ascii="Arial" w:hAnsi="Arial" w:cs="Arial"/>
          <w:bCs/>
          <w:sz w:val="24"/>
          <w:szCs w:val="24"/>
        </w:rPr>
        <w:t xml:space="preserve">explain in detail </w:t>
      </w:r>
      <w:r w:rsidR="00191D4C">
        <w:rPr>
          <w:rFonts w:ascii="Arial" w:hAnsi="Arial" w:cs="Arial"/>
          <w:bCs/>
          <w:sz w:val="24"/>
          <w:szCs w:val="24"/>
        </w:rPr>
        <w:t>the identified</w:t>
      </w:r>
      <w:r w:rsidR="005D26FE" w:rsidRPr="00712BCF">
        <w:rPr>
          <w:rFonts w:ascii="Arial" w:hAnsi="Arial" w:cs="Arial"/>
          <w:bCs/>
          <w:sz w:val="24"/>
          <w:szCs w:val="24"/>
        </w:rPr>
        <w:t xml:space="preserve"> settlement issues</w:t>
      </w:r>
      <w:r w:rsidR="00E86788" w:rsidRPr="00712BCF">
        <w:rPr>
          <w:rFonts w:ascii="Arial" w:hAnsi="Arial" w:cs="Arial"/>
          <w:bCs/>
          <w:sz w:val="24"/>
          <w:szCs w:val="24"/>
        </w:rPr>
        <w:t xml:space="preserve"> and the result</w:t>
      </w:r>
      <w:r w:rsidR="00EE5621">
        <w:rPr>
          <w:rFonts w:ascii="Arial" w:hAnsi="Arial" w:cs="Arial"/>
          <w:bCs/>
          <w:sz w:val="24"/>
          <w:szCs w:val="24"/>
        </w:rPr>
        <w:t>ing</w:t>
      </w:r>
      <w:r w:rsidR="00E86788" w:rsidRPr="00712BCF">
        <w:rPr>
          <w:rFonts w:ascii="Arial" w:hAnsi="Arial" w:cs="Arial"/>
          <w:bCs/>
          <w:sz w:val="24"/>
          <w:szCs w:val="24"/>
        </w:rPr>
        <w:t xml:space="preserve"> accounting </w:t>
      </w:r>
      <w:r w:rsidR="0050020B" w:rsidRPr="00712BCF">
        <w:rPr>
          <w:rFonts w:ascii="Arial" w:hAnsi="Arial" w:cs="Arial"/>
          <w:bCs/>
          <w:sz w:val="24"/>
          <w:szCs w:val="24"/>
        </w:rPr>
        <w:t xml:space="preserve">errors and split </w:t>
      </w:r>
      <w:r w:rsidR="00E86788" w:rsidRPr="00712BCF">
        <w:rPr>
          <w:rFonts w:ascii="Arial" w:hAnsi="Arial" w:cs="Arial"/>
          <w:bCs/>
          <w:sz w:val="24"/>
          <w:szCs w:val="24"/>
        </w:rPr>
        <w:t>issues.</w:t>
      </w:r>
      <w:r w:rsidR="005D26FE" w:rsidRPr="00712BCF">
        <w:rPr>
          <w:rFonts w:ascii="Arial" w:hAnsi="Arial" w:cs="Arial"/>
          <w:bCs/>
          <w:sz w:val="24"/>
          <w:szCs w:val="24"/>
        </w:rPr>
        <w:t xml:space="preserve"> </w:t>
      </w:r>
    </w:p>
    <w:p w14:paraId="2F6C675F" w14:textId="4B4D5782" w:rsidR="005D26FE" w:rsidRPr="00191D4C" w:rsidRDefault="005D26FE" w:rsidP="00DB691A">
      <w:pPr>
        <w:pStyle w:val="ListParagraph"/>
        <w:numPr>
          <w:ilvl w:val="0"/>
          <w:numId w:val="1"/>
        </w:numPr>
        <w:spacing w:after="240"/>
        <w:rPr>
          <w:rFonts w:ascii="Arial" w:hAnsi="Arial" w:cs="Arial"/>
          <w:b/>
          <w:sz w:val="24"/>
          <w:szCs w:val="24"/>
        </w:rPr>
      </w:pPr>
      <w:r w:rsidRPr="00191D4C">
        <w:rPr>
          <w:rFonts w:ascii="Arial" w:hAnsi="Arial" w:cs="Arial"/>
          <w:bCs/>
          <w:sz w:val="24"/>
          <w:szCs w:val="24"/>
        </w:rPr>
        <w:t>Please quantify the</w:t>
      </w:r>
      <w:r w:rsidR="0050020B" w:rsidRPr="00191D4C">
        <w:rPr>
          <w:rFonts w:ascii="Arial" w:hAnsi="Arial" w:cs="Arial"/>
          <w:bCs/>
          <w:sz w:val="24"/>
          <w:szCs w:val="24"/>
        </w:rPr>
        <w:t xml:space="preserve"> accounting errors and split issues </w:t>
      </w:r>
      <w:r w:rsidR="000C1A63" w:rsidRPr="00191D4C">
        <w:rPr>
          <w:rFonts w:ascii="Arial" w:hAnsi="Arial" w:cs="Arial"/>
          <w:bCs/>
          <w:sz w:val="24"/>
          <w:szCs w:val="24"/>
        </w:rPr>
        <w:t>for Accounts 1588 and 1589 in the table below.</w:t>
      </w:r>
    </w:p>
    <w:p w14:paraId="5024FB18" w14:textId="5612EBB2" w:rsidR="00176E08" w:rsidRDefault="0028482F" w:rsidP="00176E08">
      <w:pPr>
        <w:pStyle w:val="ListParagraph"/>
        <w:spacing w:after="240"/>
        <w:rPr>
          <w:rFonts w:ascii="Arial" w:hAnsi="Arial" w:cs="Arial"/>
          <w:b/>
          <w:sz w:val="24"/>
          <w:szCs w:val="24"/>
        </w:rPr>
      </w:pPr>
      <w:r w:rsidRPr="0028482F">
        <w:rPr>
          <w:noProof/>
        </w:rPr>
        <w:drawing>
          <wp:inline distT="0" distB="0" distL="0" distR="0" wp14:anchorId="2073C230" wp14:editId="16BC6F9F">
            <wp:extent cx="5365750" cy="9652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5750" cy="965200"/>
                    </a:xfrm>
                    <a:prstGeom prst="rect">
                      <a:avLst/>
                    </a:prstGeom>
                    <a:noFill/>
                    <a:ln>
                      <a:noFill/>
                    </a:ln>
                  </pic:spPr>
                </pic:pic>
              </a:graphicData>
            </a:graphic>
          </wp:inline>
        </w:drawing>
      </w:r>
    </w:p>
    <w:p w14:paraId="60802378" w14:textId="234A7C14" w:rsidR="00B76278" w:rsidRPr="00F96256" w:rsidRDefault="00F96256" w:rsidP="00DB691A">
      <w:pPr>
        <w:pStyle w:val="ListParagraph"/>
        <w:numPr>
          <w:ilvl w:val="0"/>
          <w:numId w:val="1"/>
        </w:numPr>
        <w:spacing w:after="240"/>
        <w:rPr>
          <w:rFonts w:ascii="Arial" w:hAnsi="Arial" w:cs="Arial"/>
          <w:b/>
          <w:sz w:val="24"/>
          <w:szCs w:val="24"/>
        </w:rPr>
      </w:pPr>
      <w:r>
        <w:rPr>
          <w:rFonts w:ascii="Arial" w:hAnsi="Arial" w:cs="Arial"/>
          <w:bCs/>
          <w:sz w:val="24"/>
          <w:szCs w:val="24"/>
        </w:rPr>
        <w:t>Please explain in which year the correction of the settlement issues</w:t>
      </w:r>
      <w:r w:rsidR="008F2B1D">
        <w:rPr>
          <w:rFonts w:ascii="Arial" w:hAnsi="Arial" w:cs="Arial"/>
          <w:bCs/>
          <w:sz w:val="24"/>
          <w:szCs w:val="24"/>
        </w:rPr>
        <w:t xml:space="preserve"> was recorded in the GL.</w:t>
      </w:r>
    </w:p>
    <w:p w14:paraId="4A52B060" w14:textId="77777777" w:rsidR="009F5510" w:rsidRDefault="002A2DE5" w:rsidP="00DB691A">
      <w:pPr>
        <w:pStyle w:val="ListParagraph"/>
        <w:numPr>
          <w:ilvl w:val="0"/>
          <w:numId w:val="1"/>
        </w:numPr>
        <w:spacing w:after="240"/>
        <w:rPr>
          <w:rFonts w:ascii="Arial" w:hAnsi="Arial" w:cs="Arial"/>
          <w:bCs/>
          <w:sz w:val="24"/>
          <w:szCs w:val="24"/>
        </w:rPr>
      </w:pPr>
      <w:r>
        <w:rPr>
          <w:rFonts w:ascii="Arial" w:hAnsi="Arial" w:cs="Arial"/>
          <w:bCs/>
          <w:sz w:val="24"/>
          <w:szCs w:val="24"/>
        </w:rPr>
        <w:t>Have</w:t>
      </w:r>
      <w:r w:rsidR="00AA7078">
        <w:rPr>
          <w:rFonts w:ascii="Arial" w:hAnsi="Arial" w:cs="Arial"/>
          <w:bCs/>
          <w:sz w:val="24"/>
          <w:szCs w:val="24"/>
        </w:rPr>
        <w:t xml:space="preserve"> the identified settlement issues </w:t>
      </w:r>
      <w:r>
        <w:rPr>
          <w:rFonts w:ascii="Arial" w:hAnsi="Arial" w:cs="Arial"/>
          <w:bCs/>
          <w:sz w:val="24"/>
          <w:szCs w:val="24"/>
        </w:rPr>
        <w:t>impacted the settlement with IESO</w:t>
      </w:r>
      <w:r w:rsidR="00071902">
        <w:rPr>
          <w:rFonts w:ascii="Arial" w:hAnsi="Arial" w:cs="Arial"/>
          <w:bCs/>
          <w:sz w:val="24"/>
          <w:szCs w:val="24"/>
        </w:rPr>
        <w:t>?</w:t>
      </w:r>
      <w:r w:rsidR="009E3124">
        <w:rPr>
          <w:rFonts w:ascii="Arial" w:hAnsi="Arial" w:cs="Arial"/>
          <w:bCs/>
          <w:sz w:val="24"/>
          <w:szCs w:val="24"/>
        </w:rPr>
        <w:t xml:space="preserve"> </w:t>
      </w:r>
    </w:p>
    <w:p w14:paraId="57102754" w14:textId="3EA3EF31" w:rsidR="005232E4" w:rsidRPr="00774FDC" w:rsidRDefault="009F5510" w:rsidP="00DB691A">
      <w:pPr>
        <w:pStyle w:val="ListParagraph"/>
        <w:numPr>
          <w:ilvl w:val="0"/>
          <w:numId w:val="6"/>
        </w:numPr>
        <w:spacing w:after="240"/>
        <w:rPr>
          <w:rFonts w:ascii="Arial" w:hAnsi="Arial" w:cs="Arial"/>
          <w:bCs/>
          <w:sz w:val="24"/>
          <w:szCs w:val="24"/>
        </w:rPr>
      </w:pPr>
      <w:r w:rsidRPr="00774FDC">
        <w:rPr>
          <w:rFonts w:ascii="Arial" w:hAnsi="Arial" w:cs="Arial"/>
          <w:bCs/>
          <w:sz w:val="24"/>
          <w:szCs w:val="24"/>
        </w:rPr>
        <w:t xml:space="preserve">If </w:t>
      </w:r>
      <w:r w:rsidR="001764C3" w:rsidRPr="00774FDC">
        <w:rPr>
          <w:rFonts w:ascii="Arial" w:hAnsi="Arial" w:cs="Arial"/>
          <w:bCs/>
          <w:sz w:val="24"/>
          <w:szCs w:val="24"/>
        </w:rPr>
        <w:t>yes</w:t>
      </w:r>
      <w:r w:rsidRPr="00774FDC">
        <w:rPr>
          <w:rFonts w:ascii="Arial" w:hAnsi="Arial" w:cs="Arial"/>
          <w:bCs/>
          <w:sz w:val="24"/>
          <w:szCs w:val="24"/>
        </w:rPr>
        <w:t>, p</w:t>
      </w:r>
      <w:r w:rsidR="00071902" w:rsidRPr="00774FDC">
        <w:rPr>
          <w:rFonts w:ascii="Arial" w:hAnsi="Arial" w:cs="Arial"/>
          <w:bCs/>
          <w:sz w:val="24"/>
          <w:szCs w:val="24"/>
        </w:rPr>
        <w:t xml:space="preserve">lease </w:t>
      </w:r>
      <w:r w:rsidR="006112D4" w:rsidRPr="00774FDC">
        <w:rPr>
          <w:rFonts w:ascii="Arial" w:hAnsi="Arial" w:cs="Arial"/>
          <w:bCs/>
          <w:sz w:val="24"/>
          <w:szCs w:val="24"/>
        </w:rPr>
        <w:t xml:space="preserve">confirm </w:t>
      </w:r>
      <w:r w:rsidR="009D0CC1">
        <w:rPr>
          <w:rFonts w:ascii="Arial" w:hAnsi="Arial" w:cs="Arial"/>
          <w:bCs/>
          <w:sz w:val="24"/>
          <w:szCs w:val="24"/>
        </w:rPr>
        <w:t>whethe</w:t>
      </w:r>
      <w:r w:rsidR="00543B3C">
        <w:rPr>
          <w:rFonts w:ascii="Arial" w:hAnsi="Arial" w:cs="Arial"/>
          <w:bCs/>
          <w:sz w:val="24"/>
          <w:szCs w:val="24"/>
        </w:rPr>
        <w:t>r</w:t>
      </w:r>
      <w:r w:rsidR="006112D4" w:rsidRPr="00774FDC">
        <w:rPr>
          <w:rFonts w:ascii="Arial" w:hAnsi="Arial" w:cs="Arial"/>
          <w:bCs/>
          <w:sz w:val="24"/>
          <w:szCs w:val="24"/>
        </w:rPr>
        <w:t xml:space="preserve"> Essex Powerlines ha</w:t>
      </w:r>
      <w:r w:rsidR="00171BAF" w:rsidRPr="00774FDC">
        <w:rPr>
          <w:rFonts w:ascii="Arial" w:hAnsi="Arial" w:cs="Arial"/>
          <w:bCs/>
          <w:sz w:val="24"/>
          <w:szCs w:val="24"/>
        </w:rPr>
        <w:t xml:space="preserve">s </w:t>
      </w:r>
      <w:r w:rsidR="00774FDC">
        <w:rPr>
          <w:rFonts w:ascii="Arial" w:hAnsi="Arial" w:cs="Arial"/>
          <w:bCs/>
          <w:sz w:val="24"/>
          <w:szCs w:val="24"/>
        </w:rPr>
        <w:t>filed the settlement corrections</w:t>
      </w:r>
      <w:r w:rsidR="006112D4" w:rsidRPr="00774FDC">
        <w:rPr>
          <w:rFonts w:ascii="Arial" w:hAnsi="Arial" w:cs="Arial"/>
          <w:bCs/>
          <w:sz w:val="24"/>
          <w:szCs w:val="24"/>
        </w:rPr>
        <w:t xml:space="preserve"> with </w:t>
      </w:r>
      <w:r w:rsidR="00774FDC">
        <w:rPr>
          <w:rFonts w:ascii="Arial" w:hAnsi="Arial" w:cs="Arial"/>
          <w:bCs/>
          <w:sz w:val="24"/>
          <w:szCs w:val="24"/>
        </w:rPr>
        <w:t xml:space="preserve">the </w:t>
      </w:r>
      <w:r w:rsidR="006112D4" w:rsidRPr="00774FDC">
        <w:rPr>
          <w:rFonts w:ascii="Arial" w:hAnsi="Arial" w:cs="Arial"/>
          <w:bCs/>
          <w:sz w:val="24"/>
          <w:szCs w:val="24"/>
        </w:rPr>
        <w:t>IESO</w:t>
      </w:r>
      <w:r w:rsidR="00774FDC">
        <w:rPr>
          <w:rFonts w:ascii="Arial" w:hAnsi="Arial" w:cs="Arial"/>
          <w:bCs/>
          <w:sz w:val="24"/>
          <w:szCs w:val="24"/>
        </w:rPr>
        <w:t>.</w:t>
      </w:r>
    </w:p>
    <w:p w14:paraId="7E2E9B01" w14:textId="66DEC88B" w:rsidR="00525FE4" w:rsidRDefault="006112D4" w:rsidP="00DB691A">
      <w:pPr>
        <w:pStyle w:val="ListParagraph"/>
        <w:numPr>
          <w:ilvl w:val="0"/>
          <w:numId w:val="6"/>
        </w:numPr>
        <w:spacing w:after="240"/>
        <w:rPr>
          <w:rFonts w:ascii="Arial" w:hAnsi="Arial" w:cs="Arial"/>
          <w:bCs/>
          <w:sz w:val="24"/>
          <w:szCs w:val="24"/>
        </w:rPr>
      </w:pPr>
      <w:r>
        <w:rPr>
          <w:rFonts w:ascii="Arial" w:hAnsi="Arial" w:cs="Arial"/>
          <w:bCs/>
          <w:sz w:val="24"/>
          <w:szCs w:val="24"/>
        </w:rPr>
        <w:t>If</w:t>
      </w:r>
      <w:r w:rsidR="00171BAF">
        <w:rPr>
          <w:rFonts w:ascii="Arial" w:hAnsi="Arial" w:cs="Arial"/>
          <w:bCs/>
          <w:sz w:val="24"/>
          <w:szCs w:val="24"/>
        </w:rPr>
        <w:t xml:space="preserve"> not, please explain why</w:t>
      </w:r>
      <w:r w:rsidR="003A793C">
        <w:rPr>
          <w:rFonts w:ascii="Arial" w:hAnsi="Arial" w:cs="Arial"/>
          <w:bCs/>
          <w:sz w:val="24"/>
          <w:szCs w:val="24"/>
        </w:rPr>
        <w:t xml:space="preserve"> and provide Essex Powerlines’ plan to settle with the IESO.</w:t>
      </w:r>
    </w:p>
    <w:p w14:paraId="6D218E63" w14:textId="77777777" w:rsidR="00643D4A" w:rsidRDefault="00643D4A" w:rsidP="00643D4A">
      <w:pPr>
        <w:pStyle w:val="ListParagraph"/>
        <w:spacing w:after="240"/>
        <w:ind w:left="1440"/>
        <w:rPr>
          <w:rFonts w:ascii="Arial" w:hAnsi="Arial" w:cs="Arial"/>
          <w:bCs/>
          <w:sz w:val="24"/>
          <w:szCs w:val="24"/>
        </w:rPr>
      </w:pPr>
    </w:p>
    <w:p w14:paraId="27BEC77D" w14:textId="5F9F5AF6" w:rsidR="00525FE4" w:rsidRDefault="00525FE4" w:rsidP="00525FE4">
      <w:pPr>
        <w:spacing w:after="240"/>
        <w:rPr>
          <w:rFonts w:ascii="Arial" w:hAnsi="Arial" w:cs="Arial"/>
          <w:b/>
          <w:sz w:val="24"/>
          <w:szCs w:val="24"/>
        </w:rPr>
      </w:pPr>
      <w:r>
        <w:rPr>
          <w:rFonts w:ascii="Arial" w:hAnsi="Arial" w:cs="Arial"/>
          <w:b/>
          <w:sz w:val="24"/>
          <w:szCs w:val="24"/>
        </w:rPr>
        <w:t>Staff Question-</w:t>
      </w:r>
      <w:r w:rsidR="00DD0AE2">
        <w:rPr>
          <w:rFonts w:ascii="Arial" w:hAnsi="Arial" w:cs="Arial"/>
          <w:b/>
          <w:sz w:val="24"/>
          <w:szCs w:val="24"/>
        </w:rPr>
        <w:t>8</w:t>
      </w:r>
    </w:p>
    <w:p w14:paraId="5CF7D636" w14:textId="77777777" w:rsidR="00525FE4" w:rsidRDefault="00525FE4" w:rsidP="00525FE4">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xml:space="preserve">: </w:t>
      </w:r>
      <w:r>
        <w:rPr>
          <w:rFonts w:ascii="Arial" w:hAnsi="Arial" w:cs="Arial"/>
          <w:b/>
          <w:bCs/>
          <w:sz w:val="24"/>
          <w:szCs w:val="24"/>
        </w:rPr>
        <w:t>Management Summary, Page 5</w:t>
      </w:r>
    </w:p>
    <w:p w14:paraId="47D021BB" w14:textId="51848FBF" w:rsidR="00241161" w:rsidRDefault="00241161" w:rsidP="00525FE4">
      <w:pPr>
        <w:spacing w:after="60" w:line="240" w:lineRule="auto"/>
        <w:rPr>
          <w:rFonts w:ascii="Arial" w:hAnsi="Arial" w:cs="Arial"/>
          <w:b/>
          <w:bCs/>
          <w:sz w:val="24"/>
          <w:szCs w:val="24"/>
        </w:rPr>
      </w:pPr>
      <w:r>
        <w:rPr>
          <w:rFonts w:ascii="Arial" w:hAnsi="Arial" w:cs="Arial"/>
          <w:b/>
          <w:bCs/>
          <w:sz w:val="24"/>
          <w:szCs w:val="24"/>
        </w:rPr>
        <w:t>Ref 2: EB-2022-0031, Decision and Rate Order, March 23, 2023</w:t>
      </w:r>
    </w:p>
    <w:p w14:paraId="2AE1B142" w14:textId="77777777" w:rsidR="00525FE4" w:rsidRDefault="00525FE4" w:rsidP="00525FE4">
      <w:pPr>
        <w:spacing w:after="60" w:line="240" w:lineRule="auto"/>
        <w:rPr>
          <w:rFonts w:ascii="Arial" w:hAnsi="Arial" w:cs="Arial"/>
          <w:sz w:val="24"/>
          <w:szCs w:val="24"/>
        </w:rPr>
      </w:pPr>
    </w:p>
    <w:p w14:paraId="4ACA7739" w14:textId="6394CE2E" w:rsidR="00DE11D1" w:rsidRDefault="00DE11D1" w:rsidP="00DE11D1">
      <w:pPr>
        <w:spacing w:after="60" w:line="240" w:lineRule="auto"/>
        <w:rPr>
          <w:rFonts w:ascii="Arial" w:hAnsi="Arial" w:cs="Arial"/>
          <w:sz w:val="24"/>
          <w:szCs w:val="24"/>
        </w:rPr>
      </w:pPr>
      <w:r>
        <w:rPr>
          <w:rFonts w:ascii="Arial" w:hAnsi="Arial" w:cs="Arial"/>
          <w:sz w:val="24"/>
          <w:szCs w:val="24"/>
        </w:rPr>
        <w:t>According to Reference 2, the OEB directs Essex Powerlines to bring forth the results of KPMG’s SOP review.</w:t>
      </w:r>
    </w:p>
    <w:p w14:paraId="47F309C6" w14:textId="77777777" w:rsidR="00DE11D1" w:rsidRDefault="00DE11D1" w:rsidP="00DE11D1">
      <w:pPr>
        <w:spacing w:after="60" w:line="240" w:lineRule="auto"/>
        <w:rPr>
          <w:rFonts w:ascii="Arial" w:hAnsi="Arial" w:cs="Arial"/>
          <w:sz w:val="24"/>
          <w:szCs w:val="24"/>
        </w:rPr>
      </w:pPr>
    </w:p>
    <w:p w14:paraId="5D866C72" w14:textId="4A203865" w:rsidR="00241161" w:rsidRDefault="00525FE4" w:rsidP="00241161">
      <w:pPr>
        <w:spacing w:after="60" w:line="240" w:lineRule="auto"/>
        <w:rPr>
          <w:rFonts w:ascii="Arial" w:hAnsi="Arial" w:cs="Arial"/>
          <w:sz w:val="24"/>
          <w:szCs w:val="24"/>
        </w:rPr>
      </w:pPr>
      <w:r>
        <w:rPr>
          <w:rFonts w:ascii="Arial" w:hAnsi="Arial" w:cs="Arial"/>
          <w:sz w:val="24"/>
          <w:szCs w:val="24"/>
        </w:rPr>
        <w:t xml:space="preserve">Essex Powerlines states in Reference 1 that </w:t>
      </w:r>
      <w:r w:rsidR="00045949">
        <w:rPr>
          <w:rFonts w:ascii="Arial" w:hAnsi="Arial" w:cs="Arial"/>
          <w:sz w:val="24"/>
          <w:szCs w:val="24"/>
        </w:rPr>
        <w:t>KPMG made recommendations to de</w:t>
      </w:r>
      <w:r w:rsidR="009E777D">
        <w:rPr>
          <w:rFonts w:ascii="Arial" w:hAnsi="Arial" w:cs="Arial"/>
          <w:sz w:val="24"/>
          <w:szCs w:val="24"/>
        </w:rPr>
        <w:t>crease manual effort and inefficiencies and improve inte</w:t>
      </w:r>
      <w:r w:rsidR="00EE5621">
        <w:rPr>
          <w:rFonts w:ascii="Arial" w:hAnsi="Arial" w:cs="Arial"/>
          <w:sz w:val="24"/>
          <w:szCs w:val="24"/>
        </w:rPr>
        <w:t>g</w:t>
      </w:r>
      <w:r w:rsidR="009E777D">
        <w:rPr>
          <w:rFonts w:ascii="Arial" w:hAnsi="Arial" w:cs="Arial"/>
          <w:sz w:val="24"/>
          <w:szCs w:val="24"/>
        </w:rPr>
        <w:t xml:space="preserve">rity, as well as documentation of review of work performed in </w:t>
      </w:r>
      <w:r w:rsidR="0075727E">
        <w:rPr>
          <w:rFonts w:ascii="Arial" w:hAnsi="Arial" w:cs="Arial"/>
          <w:sz w:val="24"/>
          <w:szCs w:val="24"/>
        </w:rPr>
        <w:t>the KPMG report.</w:t>
      </w:r>
    </w:p>
    <w:p w14:paraId="54CD14BE" w14:textId="77777777" w:rsidR="00C1318B" w:rsidRDefault="00C1318B" w:rsidP="00525FE4">
      <w:pPr>
        <w:spacing w:after="60" w:line="240" w:lineRule="auto"/>
        <w:rPr>
          <w:rFonts w:ascii="Arial" w:hAnsi="Arial" w:cs="Arial"/>
          <w:b/>
          <w:bCs/>
          <w:sz w:val="24"/>
          <w:szCs w:val="24"/>
        </w:rPr>
      </w:pPr>
    </w:p>
    <w:p w14:paraId="3060D113" w14:textId="4A3A75F5" w:rsidR="00525FE4" w:rsidRPr="0004566D" w:rsidRDefault="00525FE4" w:rsidP="0004566D">
      <w:pPr>
        <w:rPr>
          <w:rFonts w:ascii="Arial" w:hAnsi="Arial" w:cs="Arial"/>
          <w:b/>
          <w:sz w:val="24"/>
          <w:szCs w:val="24"/>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1A13D873" w14:textId="7220B78F" w:rsidR="007D1193" w:rsidRPr="0004566D" w:rsidRDefault="00DA4DE1" w:rsidP="00DB691A">
      <w:pPr>
        <w:pStyle w:val="ListParagraph"/>
        <w:numPr>
          <w:ilvl w:val="0"/>
          <w:numId w:val="2"/>
        </w:numPr>
        <w:spacing w:after="240"/>
        <w:rPr>
          <w:rFonts w:ascii="Arial" w:hAnsi="Arial" w:cs="Arial"/>
          <w:b/>
          <w:sz w:val="24"/>
          <w:szCs w:val="24"/>
        </w:rPr>
      </w:pPr>
      <w:r>
        <w:rPr>
          <w:rFonts w:ascii="Arial" w:hAnsi="Arial" w:cs="Arial"/>
          <w:bCs/>
          <w:sz w:val="24"/>
          <w:szCs w:val="24"/>
        </w:rPr>
        <w:t>Please provide the sc</w:t>
      </w:r>
      <w:r w:rsidR="00B837F4">
        <w:rPr>
          <w:rFonts w:ascii="Arial" w:hAnsi="Arial" w:cs="Arial"/>
          <w:bCs/>
          <w:sz w:val="24"/>
          <w:szCs w:val="24"/>
        </w:rPr>
        <w:t xml:space="preserve">ope </w:t>
      </w:r>
      <w:r w:rsidR="00541879">
        <w:rPr>
          <w:rFonts w:ascii="Arial" w:hAnsi="Arial" w:cs="Arial"/>
          <w:bCs/>
          <w:sz w:val="24"/>
          <w:szCs w:val="24"/>
        </w:rPr>
        <w:t>and result</w:t>
      </w:r>
      <w:r w:rsidR="00FD25F3">
        <w:rPr>
          <w:rFonts w:ascii="Arial" w:hAnsi="Arial" w:cs="Arial"/>
          <w:bCs/>
          <w:sz w:val="24"/>
          <w:szCs w:val="24"/>
        </w:rPr>
        <w:t>s</w:t>
      </w:r>
      <w:r w:rsidR="00D17D60">
        <w:rPr>
          <w:rFonts w:ascii="Arial" w:hAnsi="Arial" w:cs="Arial"/>
          <w:bCs/>
          <w:sz w:val="24"/>
          <w:szCs w:val="24"/>
        </w:rPr>
        <w:t xml:space="preserve"> or report</w:t>
      </w:r>
      <w:r w:rsidR="00541879">
        <w:rPr>
          <w:rFonts w:ascii="Arial" w:hAnsi="Arial" w:cs="Arial"/>
          <w:bCs/>
          <w:sz w:val="24"/>
          <w:szCs w:val="24"/>
        </w:rPr>
        <w:t xml:space="preserve"> </w:t>
      </w:r>
      <w:r w:rsidR="00B837F4">
        <w:rPr>
          <w:rFonts w:ascii="Arial" w:hAnsi="Arial" w:cs="Arial"/>
          <w:bCs/>
          <w:sz w:val="24"/>
          <w:szCs w:val="24"/>
        </w:rPr>
        <w:t xml:space="preserve">of </w:t>
      </w:r>
      <w:r w:rsidR="009E4B0D">
        <w:rPr>
          <w:rFonts w:ascii="Arial" w:hAnsi="Arial" w:cs="Arial"/>
          <w:bCs/>
          <w:sz w:val="24"/>
          <w:szCs w:val="24"/>
        </w:rPr>
        <w:t>KPMG’s S</w:t>
      </w:r>
      <w:r w:rsidR="00541879">
        <w:rPr>
          <w:rFonts w:ascii="Arial" w:hAnsi="Arial" w:cs="Arial"/>
          <w:bCs/>
          <w:sz w:val="24"/>
          <w:szCs w:val="24"/>
        </w:rPr>
        <w:t>O</w:t>
      </w:r>
      <w:r w:rsidR="009E4B0D">
        <w:rPr>
          <w:rFonts w:ascii="Arial" w:hAnsi="Arial" w:cs="Arial"/>
          <w:bCs/>
          <w:sz w:val="24"/>
          <w:szCs w:val="24"/>
        </w:rPr>
        <w:t xml:space="preserve">P review and the period that the review covers. </w:t>
      </w:r>
    </w:p>
    <w:p w14:paraId="28D7D825" w14:textId="742AA502" w:rsidR="007E0082" w:rsidRPr="007E0082" w:rsidRDefault="006C3902" w:rsidP="00DB691A">
      <w:pPr>
        <w:pStyle w:val="ListParagraph"/>
        <w:numPr>
          <w:ilvl w:val="0"/>
          <w:numId w:val="2"/>
        </w:numPr>
        <w:spacing w:after="240"/>
        <w:rPr>
          <w:rFonts w:ascii="Arial" w:hAnsi="Arial" w:cs="Arial"/>
          <w:b/>
          <w:sz w:val="24"/>
          <w:szCs w:val="24"/>
        </w:rPr>
      </w:pPr>
      <w:r>
        <w:rPr>
          <w:rFonts w:ascii="Arial" w:hAnsi="Arial" w:cs="Arial"/>
          <w:bCs/>
          <w:sz w:val="24"/>
          <w:szCs w:val="24"/>
        </w:rPr>
        <w:t xml:space="preserve">Please confirm whether </w:t>
      </w:r>
      <w:r w:rsidR="00627404">
        <w:rPr>
          <w:rFonts w:ascii="Arial" w:hAnsi="Arial" w:cs="Arial"/>
          <w:bCs/>
          <w:sz w:val="24"/>
          <w:szCs w:val="24"/>
        </w:rPr>
        <w:t xml:space="preserve">the </w:t>
      </w:r>
      <w:r>
        <w:rPr>
          <w:rFonts w:ascii="Arial" w:hAnsi="Arial" w:cs="Arial"/>
          <w:bCs/>
          <w:sz w:val="24"/>
          <w:szCs w:val="24"/>
        </w:rPr>
        <w:t>review impacts</w:t>
      </w:r>
      <w:r w:rsidR="007D0CC8">
        <w:rPr>
          <w:rFonts w:ascii="Arial" w:hAnsi="Arial" w:cs="Arial"/>
          <w:bCs/>
          <w:sz w:val="24"/>
          <w:szCs w:val="24"/>
        </w:rPr>
        <w:t xml:space="preserve"> the balances of</w:t>
      </w:r>
      <w:r>
        <w:rPr>
          <w:rFonts w:ascii="Arial" w:hAnsi="Arial" w:cs="Arial"/>
          <w:bCs/>
          <w:sz w:val="24"/>
          <w:szCs w:val="24"/>
        </w:rPr>
        <w:t xml:space="preserve"> Accounts 1588 and 1589 </w:t>
      </w:r>
      <w:r w:rsidR="007D0CC8">
        <w:rPr>
          <w:rFonts w:ascii="Arial" w:hAnsi="Arial" w:cs="Arial"/>
          <w:bCs/>
          <w:sz w:val="24"/>
          <w:szCs w:val="24"/>
        </w:rPr>
        <w:t xml:space="preserve">for the period </w:t>
      </w:r>
      <w:r>
        <w:rPr>
          <w:rFonts w:ascii="Arial" w:hAnsi="Arial" w:cs="Arial"/>
          <w:bCs/>
          <w:sz w:val="24"/>
          <w:szCs w:val="24"/>
        </w:rPr>
        <w:t>2017 to 2018</w:t>
      </w:r>
      <w:r w:rsidR="00F96FBC">
        <w:rPr>
          <w:rFonts w:ascii="Arial" w:hAnsi="Arial" w:cs="Arial"/>
          <w:bCs/>
          <w:sz w:val="24"/>
          <w:szCs w:val="24"/>
        </w:rPr>
        <w:t xml:space="preserve"> which</w:t>
      </w:r>
      <w:r>
        <w:rPr>
          <w:rFonts w:ascii="Arial" w:hAnsi="Arial" w:cs="Arial"/>
          <w:bCs/>
          <w:sz w:val="24"/>
          <w:szCs w:val="24"/>
        </w:rPr>
        <w:t xml:space="preserve"> were previously disposed of on an interim basis.</w:t>
      </w:r>
    </w:p>
    <w:p w14:paraId="393DA845" w14:textId="3C5F6D9E" w:rsidR="000D19FF" w:rsidRDefault="000D19FF" w:rsidP="000D19FF">
      <w:pPr>
        <w:spacing w:after="240"/>
        <w:rPr>
          <w:rFonts w:ascii="Arial" w:hAnsi="Arial" w:cs="Arial"/>
          <w:b/>
          <w:sz w:val="24"/>
          <w:szCs w:val="24"/>
        </w:rPr>
      </w:pPr>
      <w:r>
        <w:rPr>
          <w:rFonts w:ascii="Arial" w:hAnsi="Arial" w:cs="Arial"/>
          <w:b/>
          <w:sz w:val="24"/>
          <w:szCs w:val="24"/>
        </w:rPr>
        <w:t>Staff Question-</w:t>
      </w:r>
      <w:r w:rsidR="00DD0AE2">
        <w:rPr>
          <w:rFonts w:ascii="Arial" w:hAnsi="Arial" w:cs="Arial"/>
          <w:b/>
          <w:sz w:val="24"/>
          <w:szCs w:val="24"/>
        </w:rPr>
        <w:t>9</w:t>
      </w:r>
    </w:p>
    <w:p w14:paraId="0D6D3C6E" w14:textId="2F7D4DD8" w:rsidR="000D19FF" w:rsidRDefault="000D19FF" w:rsidP="000D19FF">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xml:space="preserve">: </w:t>
      </w:r>
      <w:r w:rsidR="00171417">
        <w:rPr>
          <w:rFonts w:ascii="Arial" w:hAnsi="Arial" w:cs="Arial"/>
          <w:b/>
          <w:bCs/>
          <w:sz w:val="24"/>
          <w:szCs w:val="24"/>
        </w:rPr>
        <w:t>2024 GA Analysis Workform</w:t>
      </w:r>
      <w:r w:rsidR="005A34AB">
        <w:rPr>
          <w:rFonts w:ascii="Arial" w:hAnsi="Arial" w:cs="Arial"/>
          <w:b/>
          <w:bCs/>
          <w:sz w:val="24"/>
          <w:szCs w:val="24"/>
        </w:rPr>
        <w:t xml:space="preserve">, Tab GA 2018 </w:t>
      </w:r>
    </w:p>
    <w:p w14:paraId="6275DD47" w14:textId="38BF90D1" w:rsidR="00520A9A" w:rsidRDefault="00520A9A" w:rsidP="000D19FF">
      <w:pPr>
        <w:spacing w:after="60" w:line="240" w:lineRule="auto"/>
        <w:rPr>
          <w:rFonts w:ascii="Arial" w:hAnsi="Arial" w:cs="Arial"/>
          <w:b/>
          <w:bCs/>
          <w:sz w:val="24"/>
          <w:szCs w:val="24"/>
        </w:rPr>
      </w:pPr>
      <w:r>
        <w:rPr>
          <w:rFonts w:ascii="Arial" w:hAnsi="Arial" w:cs="Arial"/>
          <w:b/>
          <w:bCs/>
          <w:sz w:val="24"/>
          <w:szCs w:val="24"/>
        </w:rPr>
        <w:t>Ref 2:</w:t>
      </w:r>
      <w:r w:rsidR="002C4394">
        <w:rPr>
          <w:rFonts w:ascii="Arial" w:hAnsi="Arial" w:cs="Arial"/>
          <w:b/>
          <w:bCs/>
          <w:sz w:val="24"/>
          <w:szCs w:val="24"/>
        </w:rPr>
        <w:t xml:space="preserve"> EB-2017-0039, Final Rate Order, </w:t>
      </w:r>
      <w:r w:rsidR="00A34379">
        <w:rPr>
          <w:rFonts w:ascii="Arial" w:hAnsi="Arial" w:cs="Arial"/>
          <w:b/>
          <w:bCs/>
          <w:sz w:val="24"/>
          <w:szCs w:val="24"/>
        </w:rPr>
        <w:t>September 20, 2018</w:t>
      </w:r>
    </w:p>
    <w:p w14:paraId="2ACDD525" w14:textId="4D06453C" w:rsidR="00E567DE" w:rsidRDefault="00E567DE" w:rsidP="00E567DE">
      <w:pPr>
        <w:spacing w:after="60" w:line="240" w:lineRule="auto"/>
        <w:rPr>
          <w:rFonts w:ascii="Arial" w:hAnsi="Arial" w:cs="Arial"/>
          <w:b/>
          <w:bCs/>
          <w:sz w:val="24"/>
          <w:szCs w:val="24"/>
        </w:rPr>
      </w:pPr>
      <w:r>
        <w:rPr>
          <w:rFonts w:ascii="Arial" w:hAnsi="Arial" w:cs="Arial"/>
          <w:b/>
          <w:bCs/>
          <w:sz w:val="24"/>
          <w:szCs w:val="24"/>
        </w:rPr>
        <w:t>Ref 3: Management Summary, Page 6</w:t>
      </w:r>
    </w:p>
    <w:p w14:paraId="0F73E24B" w14:textId="7F8B11C4" w:rsidR="005A115D" w:rsidRDefault="005A115D" w:rsidP="00E567DE">
      <w:pPr>
        <w:spacing w:after="60" w:line="240" w:lineRule="auto"/>
        <w:rPr>
          <w:rFonts w:ascii="Arial" w:hAnsi="Arial" w:cs="Arial"/>
          <w:b/>
          <w:bCs/>
          <w:sz w:val="24"/>
          <w:szCs w:val="24"/>
        </w:rPr>
      </w:pPr>
      <w:r>
        <w:rPr>
          <w:rFonts w:ascii="Arial" w:hAnsi="Arial" w:cs="Arial"/>
          <w:b/>
          <w:bCs/>
          <w:sz w:val="24"/>
          <w:szCs w:val="24"/>
        </w:rPr>
        <w:t>Ref 4: EB-2022-0031, Decision and Rate Order, March 23, 2023</w:t>
      </w:r>
    </w:p>
    <w:p w14:paraId="31B48E58" w14:textId="398D5F8F" w:rsidR="006A56FD" w:rsidRDefault="006A56FD" w:rsidP="006A56FD">
      <w:pPr>
        <w:spacing w:after="60" w:line="240" w:lineRule="auto"/>
        <w:rPr>
          <w:rFonts w:ascii="Arial" w:hAnsi="Arial" w:cs="Arial"/>
          <w:sz w:val="24"/>
          <w:szCs w:val="24"/>
        </w:rPr>
      </w:pPr>
    </w:p>
    <w:p w14:paraId="758A1329" w14:textId="0105BAF4" w:rsidR="002C6E16" w:rsidRDefault="002C6E16" w:rsidP="002C6E16">
      <w:pPr>
        <w:spacing w:after="60" w:line="240" w:lineRule="auto"/>
        <w:rPr>
          <w:rFonts w:ascii="Arial" w:hAnsi="Arial" w:cs="Arial"/>
          <w:sz w:val="24"/>
          <w:szCs w:val="24"/>
        </w:rPr>
      </w:pPr>
      <w:r>
        <w:rPr>
          <w:rFonts w:ascii="Arial" w:hAnsi="Arial" w:cs="Arial"/>
          <w:sz w:val="24"/>
          <w:szCs w:val="24"/>
        </w:rPr>
        <w:t>According to Reference 2, the OEB approves Essex Powerlines’ new rates are to be effective as of May 1, 2018</w:t>
      </w:r>
      <w:r w:rsidR="00AD2A25">
        <w:rPr>
          <w:rFonts w:ascii="Arial" w:hAnsi="Arial" w:cs="Arial"/>
          <w:sz w:val="24"/>
          <w:szCs w:val="24"/>
        </w:rPr>
        <w:t xml:space="preserve">, </w:t>
      </w:r>
      <w:r>
        <w:rPr>
          <w:rFonts w:ascii="Arial" w:hAnsi="Arial" w:cs="Arial"/>
          <w:sz w:val="24"/>
          <w:szCs w:val="24"/>
        </w:rPr>
        <w:t>and implemented on October 1, 2018.</w:t>
      </w:r>
    </w:p>
    <w:p w14:paraId="7F38BCD4" w14:textId="77777777" w:rsidR="002C6E16" w:rsidRDefault="002C6E16" w:rsidP="002C6E16">
      <w:pPr>
        <w:spacing w:after="60" w:line="240" w:lineRule="auto"/>
        <w:rPr>
          <w:rFonts w:ascii="Arial" w:hAnsi="Arial" w:cs="Arial"/>
          <w:sz w:val="24"/>
          <w:szCs w:val="24"/>
        </w:rPr>
      </w:pPr>
    </w:p>
    <w:p w14:paraId="0D2756E8" w14:textId="64EA2CC9" w:rsidR="000D19FF" w:rsidRDefault="00C0107C" w:rsidP="006A56FD">
      <w:pPr>
        <w:spacing w:after="60" w:line="240" w:lineRule="auto"/>
        <w:rPr>
          <w:rFonts w:ascii="Arial" w:hAnsi="Arial" w:cs="Arial"/>
          <w:sz w:val="24"/>
          <w:szCs w:val="24"/>
        </w:rPr>
      </w:pPr>
      <w:r>
        <w:rPr>
          <w:rFonts w:ascii="Arial" w:hAnsi="Arial" w:cs="Arial"/>
          <w:sz w:val="24"/>
          <w:szCs w:val="24"/>
        </w:rPr>
        <w:t>Essex Powerlines explained</w:t>
      </w:r>
      <w:r w:rsidR="00AA0D60">
        <w:rPr>
          <w:rFonts w:ascii="Arial" w:hAnsi="Arial" w:cs="Arial"/>
          <w:sz w:val="24"/>
          <w:szCs w:val="24"/>
        </w:rPr>
        <w:t xml:space="preserve"> in Note 4 (b) in Reference 1 that</w:t>
      </w:r>
      <w:r>
        <w:rPr>
          <w:rFonts w:ascii="Arial" w:hAnsi="Arial" w:cs="Arial"/>
          <w:sz w:val="24"/>
          <w:szCs w:val="24"/>
        </w:rPr>
        <w:t xml:space="preserve"> its loss factor changed from 1.0602 to 1.03555 in the 2018 COS proceeding. The recalculated loss factor for 2018 is 1.05403. </w:t>
      </w:r>
      <w:r w:rsidR="00764A2E">
        <w:rPr>
          <w:rFonts w:ascii="Arial" w:hAnsi="Arial" w:cs="Arial"/>
          <w:sz w:val="24"/>
          <w:szCs w:val="24"/>
        </w:rPr>
        <w:t>Additionally, Essex Powerlines stated “</w:t>
      </w:r>
      <w:r w:rsidR="00543B3C">
        <w:rPr>
          <w:rFonts w:ascii="Arial" w:hAnsi="Arial" w:cs="Arial"/>
          <w:sz w:val="24"/>
          <w:szCs w:val="24"/>
        </w:rPr>
        <w:t>T</w:t>
      </w:r>
      <w:r w:rsidR="00764A2E" w:rsidRPr="00764A2E">
        <w:rPr>
          <w:rFonts w:ascii="Arial" w:hAnsi="Arial" w:cs="Arial"/>
          <w:sz w:val="24"/>
          <w:szCs w:val="24"/>
        </w:rPr>
        <w:t xml:space="preserve">he data in Note 2 above, which is imported from the RRR filing, has been comprehensively reviewed for accuracy purposes.  Based on more accurate data, Non-RPP Class B consumption excluding </w:t>
      </w:r>
      <w:r w:rsidR="00777371">
        <w:rPr>
          <w:rFonts w:ascii="Arial" w:hAnsi="Arial" w:cs="Arial"/>
          <w:sz w:val="24"/>
          <w:szCs w:val="24"/>
        </w:rPr>
        <w:t xml:space="preserve">the </w:t>
      </w:r>
      <w:r w:rsidR="00764A2E" w:rsidRPr="00764A2E">
        <w:rPr>
          <w:rFonts w:ascii="Arial" w:hAnsi="Arial" w:cs="Arial"/>
          <w:sz w:val="24"/>
          <w:szCs w:val="24"/>
        </w:rPr>
        <w:t>loss factor for 2018 should be 181,525,638 kWh, which translates to a calculated loss factor of 1.</w:t>
      </w:r>
      <w:r w:rsidR="00AF40FC">
        <w:rPr>
          <w:rFonts w:ascii="Arial" w:hAnsi="Arial" w:cs="Arial"/>
          <w:sz w:val="24"/>
          <w:szCs w:val="24"/>
        </w:rPr>
        <w:t>0572</w:t>
      </w:r>
      <w:r w:rsidR="00764A2E" w:rsidRPr="00764A2E">
        <w:rPr>
          <w:rFonts w:ascii="Arial" w:hAnsi="Arial" w:cs="Arial"/>
          <w:sz w:val="24"/>
          <w:szCs w:val="24"/>
        </w:rPr>
        <w:t xml:space="preserve"> (191,900,435/181,525,638 = 1.0572).  When compared to the recalculated loss factor for the year of 1.0540, the difference is 0.0032, which falls within the expected 1% threshold.</w:t>
      </w:r>
      <w:r w:rsidR="00764A2E">
        <w:rPr>
          <w:rFonts w:ascii="Arial" w:hAnsi="Arial" w:cs="Arial"/>
          <w:sz w:val="24"/>
          <w:szCs w:val="24"/>
        </w:rPr>
        <w:t>”</w:t>
      </w:r>
    </w:p>
    <w:p w14:paraId="512FABAE" w14:textId="77777777" w:rsidR="00171417" w:rsidRDefault="00171417" w:rsidP="006A56FD">
      <w:pPr>
        <w:spacing w:after="60" w:line="240" w:lineRule="auto"/>
        <w:rPr>
          <w:rFonts w:ascii="Arial" w:hAnsi="Arial" w:cs="Arial"/>
          <w:sz w:val="24"/>
          <w:szCs w:val="24"/>
        </w:rPr>
      </w:pPr>
    </w:p>
    <w:p w14:paraId="733972A0" w14:textId="497F8994" w:rsidR="00C2566D" w:rsidRDefault="00BC2C41" w:rsidP="006A56FD">
      <w:pPr>
        <w:spacing w:after="60" w:line="240" w:lineRule="auto"/>
        <w:rPr>
          <w:rFonts w:ascii="Arial" w:hAnsi="Arial" w:cs="Arial"/>
          <w:sz w:val="24"/>
          <w:szCs w:val="24"/>
        </w:rPr>
      </w:pPr>
      <w:r>
        <w:rPr>
          <w:rFonts w:ascii="Arial" w:hAnsi="Arial" w:cs="Arial"/>
          <w:sz w:val="24"/>
          <w:szCs w:val="24"/>
        </w:rPr>
        <w:lastRenderedPageBreak/>
        <w:t>Essex Powerlines subsequently provided</w:t>
      </w:r>
      <w:r w:rsidR="00FF29DD">
        <w:rPr>
          <w:rFonts w:ascii="Arial" w:hAnsi="Arial" w:cs="Arial"/>
          <w:sz w:val="24"/>
          <w:szCs w:val="24"/>
        </w:rPr>
        <w:t xml:space="preserve"> the</w:t>
      </w:r>
      <w:r>
        <w:rPr>
          <w:rFonts w:ascii="Arial" w:hAnsi="Arial" w:cs="Arial"/>
          <w:sz w:val="24"/>
          <w:szCs w:val="24"/>
        </w:rPr>
        <w:t xml:space="preserve"> updated </w:t>
      </w:r>
      <w:proofErr w:type="gramStart"/>
      <w:r>
        <w:rPr>
          <w:rFonts w:ascii="Arial" w:hAnsi="Arial" w:cs="Arial"/>
          <w:sz w:val="24"/>
          <w:szCs w:val="24"/>
        </w:rPr>
        <w:t>Non-RPP</w:t>
      </w:r>
      <w:proofErr w:type="gramEnd"/>
      <w:r>
        <w:rPr>
          <w:rFonts w:ascii="Arial" w:hAnsi="Arial" w:cs="Arial"/>
          <w:sz w:val="24"/>
          <w:szCs w:val="24"/>
        </w:rPr>
        <w:t xml:space="preserve"> class B consumption excluding loss factor </w:t>
      </w:r>
      <w:r w:rsidR="00D75D85">
        <w:rPr>
          <w:rFonts w:ascii="Arial" w:hAnsi="Arial" w:cs="Arial"/>
          <w:sz w:val="24"/>
          <w:szCs w:val="24"/>
        </w:rPr>
        <w:t>for 2019 (189,338,231</w:t>
      </w:r>
      <w:r w:rsidR="0026623B">
        <w:rPr>
          <w:rFonts w:ascii="Arial" w:hAnsi="Arial" w:cs="Arial"/>
          <w:sz w:val="24"/>
          <w:szCs w:val="24"/>
        </w:rPr>
        <w:t xml:space="preserve"> </w:t>
      </w:r>
      <w:r w:rsidR="00D75D85">
        <w:rPr>
          <w:rFonts w:ascii="Arial" w:hAnsi="Arial" w:cs="Arial"/>
          <w:sz w:val="24"/>
          <w:szCs w:val="24"/>
        </w:rPr>
        <w:t>kWh)</w:t>
      </w:r>
      <w:r w:rsidR="0026623B">
        <w:rPr>
          <w:rFonts w:ascii="Arial" w:hAnsi="Arial" w:cs="Arial"/>
          <w:sz w:val="24"/>
          <w:szCs w:val="24"/>
        </w:rPr>
        <w:t xml:space="preserve"> and 2020 (163,192</w:t>
      </w:r>
      <w:r w:rsidR="00924D30">
        <w:rPr>
          <w:rFonts w:ascii="Arial" w:hAnsi="Arial" w:cs="Arial"/>
          <w:sz w:val="24"/>
          <w:szCs w:val="24"/>
        </w:rPr>
        <w:t>,</w:t>
      </w:r>
      <w:r w:rsidR="0026623B">
        <w:rPr>
          <w:rFonts w:ascii="Arial" w:hAnsi="Arial" w:cs="Arial"/>
          <w:sz w:val="24"/>
          <w:szCs w:val="24"/>
        </w:rPr>
        <w:t>424</w:t>
      </w:r>
      <w:r w:rsidR="00543B3C">
        <w:rPr>
          <w:rFonts w:ascii="Arial" w:hAnsi="Arial" w:cs="Arial"/>
          <w:sz w:val="24"/>
          <w:szCs w:val="24"/>
        </w:rPr>
        <w:t xml:space="preserve"> </w:t>
      </w:r>
      <w:r w:rsidR="0026623B">
        <w:rPr>
          <w:rFonts w:ascii="Arial" w:hAnsi="Arial" w:cs="Arial"/>
          <w:sz w:val="24"/>
          <w:szCs w:val="24"/>
        </w:rPr>
        <w:t xml:space="preserve">kWh) in </w:t>
      </w:r>
      <w:r w:rsidR="00F85DDE">
        <w:rPr>
          <w:rFonts w:ascii="Arial" w:hAnsi="Arial" w:cs="Arial"/>
          <w:sz w:val="24"/>
          <w:szCs w:val="24"/>
        </w:rPr>
        <w:t>Note 4 (b) in the respective tabs.</w:t>
      </w:r>
    </w:p>
    <w:p w14:paraId="4764FD65" w14:textId="0D26D72E" w:rsidR="00171417" w:rsidRDefault="00171417" w:rsidP="006A56FD">
      <w:pPr>
        <w:spacing w:after="60" w:line="240" w:lineRule="auto"/>
        <w:rPr>
          <w:rFonts w:ascii="Arial" w:hAnsi="Arial" w:cs="Arial"/>
          <w:b/>
          <w:sz w:val="24"/>
          <w:szCs w:val="24"/>
        </w:rPr>
      </w:pPr>
    </w:p>
    <w:p w14:paraId="41BE24F6" w14:textId="77777777" w:rsidR="00AA0D60" w:rsidRPr="00467D72" w:rsidRDefault="00AA0D60" w:rsidP="00AA0D60">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4D548163" w14:textId="79F6070C" w:rsidR="00AA0D60" w:rsidRDefault="001D6628" w:rsidP="00DB691A">
      <w:pPr>
        <w:pStyle w:val="ListParagraph"/>
        <w:numPr>
          <w:ilvl w:val="0"/>
          <w:numId w:val="7"/>
        </w:numPr>
        <w:spacing w:after="60" w:line="240" w:lineRule="auto"/>
        <w:rPr>
          <w:rFonts w:ascii="Arial" w:hAnsi="Arial" w:cs="Arial"/>
          <w:bCs/>
          <w:sz w:val="24"/>
          <w:szCs w:val="24"/>
        </w:rPr>
      </w:pPr>
      <w:r>
        <w:rPr>
          <w:rFonts w:ascii="Arial" w:hAnsi="Arial" w:cs="Arial"/>
          <w:bCs/>
          <w:sz w:val="24"/>
          <w:szCs w:val="24"/>
        </w:rPr>
        <w:t>Based on the effective date of May 1, 2018</w:t>
      </w:r>
      <w:r w:rsidR="009035C0">
        <w:rPr>
          <w:rFonts w:ascii="Arial" w:hAnsi="Arial" w:cs="Arial"/>
          <w:bCs/>
          <w:sz w:val="24"/>
          <w:szCs w:val="24"/>
        </w:rPr>
        <w:t xml:space="preserve">, the prorated loss factor for 2018 is calculated to be </w:t>
      </w:r>
      <w:r w:rsidR="00DE7D2F">
        <w:rPr>
          <w:rFonts w:ascii="Arial" w:hAnsi="Arial" w:cs="Arial"/>
          <w:bCs/>
          <w:sz w:val="24"/>
          <w:szCs w:val="24"/>
        </w:rPr>
        <w:t>1.0437</w:t>
      </w:r>
      <w:r w:rsidR="003B6F71">
        <w:rPr>
          <w:rFonts w:ascii="Arial" w:hAnsi="Arial" w:cs="Arial"/>
          <w:bCs/>
          <w:sz w:val="24"/>
          <w:szCs w:val="24"/>
        </w:rPr>
        <w:t>3. Please confirm the OEB staff’s calculation</w:t>
      </w:r>
      <w:r w:rsidR="005A21A2">
        <w:rPr>
          <w:rFonts w:ascii="Arial" w:hAnsi="Arial" w:cs="Arial"/>
          <w:bCs/>
          <w:sz w:val="24"/>
          <w:szCs w:val="24"/>
        </w:rPr>
        <w:t>.</w:t>
      </w:r>
    </w:p>
    <w:p w14:paraId="40465F4E" w14:textId="1C361845" w:rsidR="005A21A2" w:rsidRDefault="0030436B" w:rsidP="00DB691A">
      <w:pPr>
        <w:pStyle w:val="ListParagraph"/>
        <w:numPr>
          <w:ilvl w:val="0"/>
          <w:numId w:val="7"/>
        </w:numPr>
        <w:spacing w:after="60" w:line="240" w:lineRule="auto"/>
        <w:rPr>
          <w:rFonts w:ascii="Arial" w:hAnsi="Arial" w:cs="Arial"/>
          <w:bCs/>
          <w:sz w:val="24"/>
          <w:szCs w:val="24"/>
        </w:rPr>
      </w:pPr>
      <w:r>
        <w:rPr>
          <w:rFonts w:ascii="Arial" w:hAnsi="Arial" w:cs="Arial"/>
          <w:bCs/>
          <w:sz w:val="24"/>
          <w:szCs w:val="24"/>
        </w:rPr>
        <w:t>Please confirm whether Essex Powerlines ha</w:t>
      </w:r>
      <w:r w:rsidR="006F73B7">
        <w:rPr>
          <w:rFonts w:ascii="Arial" w:hAnsi="Arial" w:cs="Arial"/>
          <w:bCs/>
          <w:sz w:val="24"/>
          <w:szCs w:val="24"/>
        </w:rPr>
        <w:t>s</w:t>
      </w:r>
      <w:r>
        <w:rPr>
          <w:rFonts w:ascii="Arial" w:hAnsi="Arial" w:cs="Arial"/>
          <w:bCs/>
          <w:sz w:val="24"/>
          <w:szCs w:val="24"/>
        </w:rPr>
        <w:t xml:space="preserve"> submitted </w:t>
      </w:r>
      <w:r w:rsidR="0040215E">
        <w:rPr>
          <w:rFonts w:ascii="Arial" w:hAnsi="Arial" w:cs="Arial"/>
          <w:bCs/>
          <w:sz w:val="24"/>
          <w:szCs w:val="24"/>
        </w:rPr>
        <w:t xml:space="preserve">the </w:t>
      </w:r>
      <w:r>
        <w:rPr>
          <w:rFonts w:ascii="Arial" w:hAnsi="Arial" w:cs="Arial"/>
          <w:bCs/>
          <w:sz w:val="24"/>
          <w:szCs w:val="24"/>
        </w:rPr>
        <w:t xml:space="preserve">RRR filing revisions for the </w:t>
      </w:r>
      <w:r w:rsidR="004A14B5">
        <w:rPr>
          <w:rFonts w:ascii="Arial" w:hAnsi="Arial" w:cs="Arial"/>
          <w:bCs/>
          <w:sz w:val="24"/>
          <w:szCs w:val="24"/>
        </w:rPr>
        <w:t>update</w:t>
      </w:r>
      <w:r w:rsidR="00EB64ED">
        <w:rPr>
          <w:rFonts w:ascii="Arial" w:hAnsi="Arial" w:cs="Arial"/>
          <w:bCs/>
          <w:sz w:val="24"/>
          <w:szCs w:val="24"/>
        </w:rPr>
        <w:t>d consumption data from 2018 to 2020.</w:t>
      </w:r>
      <w:r w:rsidR="00AC6DA6">
        <w:rPr>
          <w:rFonts w:ascii="Arial" w:hAnsi="Arial" w:cs="Arial"/>
          <w:bCs/>
          <w:sz w:val="24"/>
          <w:szCs w:val="24"/>
        </w:rPr>
        <w:t xml:space="preserve"> If not, please provide a plan for the RRR revisions. </w:t>
      </w:r>
    </w:p>
    <w:p w14:paraId="5ED15E4C" w14:textId="77777777" w:rsidR="006175F8" w:rsidRDefault="006175F8" w:rsidP="006175F8">
      <w:pPr>
        <w:pStyle w:val="ListParagraph"/>
        <w:spacing w:after="60" w:line="240" w:lineRule="auto"/>
        <w:ind w:left="1440"/>
        <w:rPr>
          <w:rFonts w:ascii="Arial" w:hAnsi="Arial" w:cs="Arial"/>
          <w:bCs/>
          <w:sz w:val="24"/>
          <w:szCs w:val="24"/>
        </w:rPr>
      </w:pPr>
    </w:p>
    <w:p w14:paraId="424103D0" w14:textId="515C6B2E" w:rsidR="00217A81" w:rsidRDefault="00217A81" w:rsidP="006175F8">
      <w:pPr>
        <w:pStyle w:val="ListParagraph"/>
        <w:spacing w:after="60" w:line="240" w:lineRule="auto"/>
        <w:ind w:left="0"/>
        <w:rPr>
          <w:rFonts w:ascii="Arial" w:hAnsi="Arial" w:cs="Arial"/>
          <w:bCs/>
          <w:sz w:val="24"/>
          <w:szCs w:val="24"/>
        </w:rPr>
      </w:pPr>
    </w:p>
    <w:p w14:paraId="68CA19A3" w14:textId="3F475583" w:rsidR="00F93B1A" w:rsidRDefault="00F93B1A" w:rsidP="00F93B1A">
      <w:pPr>
        <w:spacing w:after="240"/>
        <w:rPr>
          <w:rFonts w:ascii="Arial" w:hAnsi="Arial" w:cs="Arial"/>
          <w:b/>
          <w:sz w:val="24"/>
          <w:szCs w:val="24"/>
        </w:rPr>
      </w:pPr>
      <w:r>
        <w:rPr>
          <w:rFonts w:ascii="Arial" w:hAnsi="Arial" w:cs="Arial"/>
          <w:b/>
          <w:sz w:val="24"/>
          <w:szCs w:val="24"/>
        </w:rPr>
        <w:t xml:space="preserve">Staff </w:t>
      </w:r>
      <w:r w:rsidRPr="00D94EED">
        <w:rPr>
          <w:rFonts w:ascii="Arial" w:hAnsi="Arial" w:cs="Arial"/>
          <w:b/>
          <w:sz w:val="24"/>
          <w:szCs w:val="24"/>
        </w:rPr>
        <w:t>Question-</w:t>
      </w:r>
      <w:r w:rsidR="00DD0AE2">
        <w:rPr>
          <w:rFonts w:ascii="Arial" w:hAnsi="Arial" w:cs="Arial"/>
          <w:b/>
          <w:sz w:val="24"/>
          <w:szCs w:val="24"/>
        </w:rPr>
        <w:t>10</w:t>
      </w:r>
    </w:p>
    <w:p w14:paraId="2C4663FF" w14:textId="77777777" w:rsidR="00F93B1A" w:rsidRDefault="00F93B1A" w:rsidP="00F93B1A">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xml:space="preserve">: </w:t>
      </w:r>
      <w:r>
        <w:rPr>
          <w:rFonts w:ascii="Arial" w:hAnsi="Arial" w:cs="Arial"/>
          <w:b/>
          <w:bCs/>
          <w:sz w:val="24"/>
          <w:szCs w:val="24"/>
        </w:rPr>
        <w:t>EB-2022-0031, Decision and Rate Order, March 23, 2023</w:t>
      </w:r>
    </w:p>
    <w:p w14:paraId="2377090D" w14:textId="04174F54" w:rsidR="00F93B1A" w:rsidRDefault="00F93B1A" w:rsidP="00F93B1A">
      <w:pPr>
        <w:spacing w:after="60" w:line="240" w:lineRule="auto"/>
        <w:rPr>
          <w:rFonts w:ascii="Arial" w:hAnsi="Arial" w:cs="Arial"/>
          <w:b/>
          <w:bCs/>
          <w:sz w:val="24"/>
          <w:szCs w:val="24"/>
        </w:rPr>
      </w:pPr>
      <w:r>
        <w:rPr>
          <w:rFonts w:ascii="Arial" w:hAnsi="Arial" w:cs="Arial"/>
          <w:b/>
          <w:bCs/>
          <w:sz w:val="24"/>
          <w:szCs w:val="24"/>
        </w:rPr>
        <w:t xml:space="preserve">Ref 2: Management Summary, Page </w:t>
      </w:r>
      <w:r w:rsidR="00D6636E">
        <w:rPr>
          <w:rFonts w:ascii="Arial" w:hAnsi="Arial" w:cs="Arial"/>
          <w:b/>
          <w:bCs/>
          <w:sz w:val="24"/>
          <w:szCs w:val="24"/>
        </w:rPr>
        <w:t>7</w:t>
      </w:r>
    </w:p>
    <w:p w14:paraId="7742A979" w14:textId="7C499FE3" w:rsidR="004F4FC5" w:rsidRDefault="004F4FC5" w:rsidP="00F93B1A">
      <w:pPr>
        <w:spacing w:after="60" w:line="240" w:lineRule="auto"/>
        <w:rPr>
          <w:rFonts w:ascii="Arial" w:hAnsi="Arial" w:cs="Arial"/>
          <w:b/>
          <w:bCs/>
          <w:sz w:val="24"/>
          <w:szCs w:val="24"/>
        </w:rPr>
      </w:pPr>
      <w:r>
        <w:rPr>
          <w:rFonts w:ascii="Arial" w:hAnsi="Arial" w:cs="Arial"/>
          <w:b/>
          <w:bCs/>
          <w:sz w:val="24"/>
          <w:szCs w:val="24"/>
        </w:rPr>
        <w:t xml:space="preserve">Ref 3: </w:t>
      </w:r>
      <w:r w:rsidR="006F574C">
        <w:rPr>
          <w:rFonts w:ascii="Arial" w:hAnsi="Arial" w:cs="Arial"/>
          <w:b/>
          <w:bCs/>
          <w:sz w:val="24"/>
          <w:szCs w:val="24"/>
        </w:rPr>
        <w:t xml:space="preserve">2024 </w:t>
      </w:r>
      <w:r>
        <w:rPr>
          <w:rFonts w:ascii="Arial" w:hAnsi="Arial" w:cs="Arial"/>
          <w:b/>
          <w:bCs/>
          <w:sz w:val="24"/>
          <w:szCs w:val="24"/>
        </w:rPr>
        <w:t>GA Analysis Workform</w:t>
      </w:r>
    </w:p>
    <w:p w14:paraId="28A30247" w14:textId="77777777" w:rsidR="00F93B1A" w:rsidRDefault="00F93B1A" w:rsidP="00F93B1A">
      <w:pPr>
        <w:spacing w:after="60" w:line="240" w:lineRule="auto"/>
        <w:rPr>
          <w:rFonts w:ascii="Arial" w:hAnsi="Arial" w:cs="Arial"/>
          <w:sz w:val="24"/>
          <w:szCs w:val="24"/>
        </w:rPr>
      </w:pPr>
    </w:p>
    <w:p w14:paraId="109B2D5F" w14:textId="77777777" w:rsidR="00F93B1A" w:rsidRDefault="00F93B1A" w:rsidP="00F93B1A">
      <w:pPr>
        <w:spacing w:after="60" w:line="240" w:lineRule="auto"/>
        <w:rPr>
          <w:rFonts w:ascii="Arial" w:hAnsi="Arial" w:cs="Arial"/>
          <w:sz w:val="24"/>
          <w:szCs w:val="24"/>
        </w:rPr>
      </w:pPr>
      <w:r>
        <w:rPr>
          <w:rFonts w:ascii="Arial" w:hAnsi="Arial" w:cs="Arial"/>
          <w:sz w:val="24"/>
          <w:szCs w:val="24"/>
        </w:rPr>
        <w:t xml:space="preserve">According to Reference 1, the OEB has instructed Essex Powerlines to address </w:t>
      </w:r>
      <w:proofErr w:type="gramStart"/>
      <w:r>
        <w:rPr>
          <w:rFonts w:ascii="Arial" w:hAnsi="Arial" w:cs="Arial"/>
          <w:sz w:val="24"/>
          <w:szCs w:val="24"/>
        </w:rPr>
        <w:t>a number of</w:t>
      </w:r>
      <w:proofErr w:type="gramEnd"/>
      <w:r>
        <w:rPr>
          <w:rFonts w:ascii="Arial" w:hAnsi="Arial" w:cs="Arial"/>
          <w:sz w:val="24"/>
          <w:szCs w:val="24"/>
        </w:rPr>
        <w:t xml:space="preserve"> OEB staff’s outstanding questions for Accounts 1588 and 1589.</w:t>
      </w:r>
    </w:p>
    <w:p w14:paraId="2C28453E" w14:textId="77777777" w:rsidR="00F93B1A" w:rsidRDefault="00F93B1A" w:rsidP="00F93B1A">
      <w:pPr>
        <w:spacing w:after="60" w:line="240" w:lineRule="auto"/>
        <w:rPr>
          <w:rFonts w:ascii="Arial" w:hAnsi="Arial" w:cs="Arial"/>
          <w:sz w:val="24"/>
          <w:szCs w:val="24"/>
        </w:rPr>
      </w:pPr>
    </w:p>
    <w:p w14:paraId="1FF52A0D" w14:textId="77777777" w:rsidR="00F93B1A" w:rsidRDefault="00F93B1A" w:rsidP="00F93B1A">
      <w:pPr>
        <w:spacing w:after="60" w:line="240" w:lineRule="auto"/>
        <w:rPr>
          <w:rFonts w:ascii="Arial" w:hAnsi="Arial" w:cs="Arial"/>
          <w:sz w:val="24"/>
          <w:szCs w:val="24"/>
        </w:rPr>
      </w:pPr>
      <w:r>
        <w:rPr>
          <w:rFonts w:ascii="Arial" w:hAnsi="Arial" w:cs="Arial"/>
          <w:sz w:val="24"/>
          <w:szCs w:val="24"/>
        </w:rPr>
        <w:t>The questions are listed as follows.</w:t>
      </w:r>
    </w:p>
    <w:p w14:paraId="1B5AF5FD" w14:textId="7E08E2AB" w:rsidR="00F93B1A" w:rsidRPr="002D72F2" w:rsidRDefault="00F93B1A" w:rsidP="00DB691A">
      <w:pPr>
        <w:pStyle w:val="ListParagraph"/>
        <w:numPr>
          <w:ilvl w:val="0"/>
          <w:numId w:val="5"/>
        </w:numPr>
        <w:spacing w:after="60" w:line="240" w:lineRule="auto"/>
        <w:rPr>
          <w:rFonts w:ascii="Arial" w:hAnsi="Arial" w:cs="Arial"/>
          <w:sz w:val="24"/>
          <w:szCs w:val="24"/>
        </w:rPr>
      </w:pPr>
      <w:r w:rsidRPr="002D72F2">
        <w:rPr>
          <w:rFonts w:ascii="Arial" w:hAnsi="Arial" w:cs="Arial"/>
          <w:sz w:val="24"/>
          <w:szCs w:val="24"/>
        </w:rPr>
        <w:t>The correlation between the expected GA volume variance and the actual loss factor experienced for 2019 and 2020.</w:t>
      </w:r>
    </w:p>
    <w:p w14:paraId="0B9BA668" w14:textId="77777777" w:rsidR="00F93B1A" w:rsidRDefault="00F93B1A" w:rsidP="00DB691A">
      <w:pPr>
        <w:pStyle w:val="ListParagraph"/>
        <w:numPr>
          <w:ilvl w:val="0"/>
          <w:numId w:val="5"/>
        </w:numPr>
        <w:spacing w:after="60" w:line="240" w:lineRule="auto"/>
        <w:rPr>
          <w:rFonts w:ascii="Arial" w:hAnsi="Arial" w:cs="Arial"/>
          <w:sz w:val="24"/>
          <w:szCs w:val="24"/>
        </w:rPr>
      </w:pPr>
      <w:r w:rsidRPr="00C47A25">
        <w:rPr>
          <w:rFonts w:ascii="Arial" w:hAnsi="Arial" w:cs="Arial"/>
          <w:sz w:val="24"/>
          <w:szCs w:val="24"/>
        </w:rPr>
        <w:t>The high Account 1588 balance for 2019 in comparison to Account 4705 – Power</w:t>
      </w:r>
      <w:r>
        <w:rPr>
          <w:rFonts w:ascii="Arial" w:hAnsi="Arial" w:cs="Arial"/>
          <w:sz w:val="24"/>
          <w:szCs w:val="24"/>
        </w:rPr>
        <w:t xml:space="preserve"> </w:t>
      </w:r>
      <w:r w:rsidRPr="006960A0">
        <w:rPr>
          <w:rFonts w:ascii="Arial" w:hAnsi="Arial" w:cs="Arial"/>
          <w:sz w:val="24"/>
          <w:szCs w:val="24"/>
        </w:rPr>
        <w:t>Purchased for 2019</w:t>
      </w:r>
      <w:r>
        <w:rPr>
          <w:rFonts w:ascii="Arial" w:hAnsi="Arial" w:cs="Arial"/>
          <w:sz w:val="24"/>
          <w:szCs w:val="24"/>
        </w:rPr>
        <w:t>.</w:t>
      </w:r>
    </w:p>
    <w:p w14:paraId="6D4B9FCC" w14:textId="77777777" w:rsidR="00F93B1A" w:rsidRDefault="00F93B1A" w:rsidP="00DB691A">
      <w:pPr>
        <w:pStyle w:val="ListParagraph"/>
        <w:numPr>
          <w:ilvl w:val="0"/>
          <w:numId w:val="5"/>
        </w:numPr>
        <w:spacing w:after="60" w:line="240" w:lineRule="auto"/>
        <w:rPr>
          <w:rFonts w:ascii="Arial" w:hAnsi="Arial" w:cs="Arial"/>
          <w:sz w:val="24"/>
          <w:szCs w:val="24"/>
        </w:rPr>
      </w:pPr>
      <w:r w:rsidRPr="006960A0">
        <w:rPr>
          <w:rFonts w:ascii="Arial" w:hAnsi="Arial" w:cs="Arial"/>
          <w:sz w:val="24"/>
          <w:szCs w:val="24"/>
        </w:rPr>
        <w:t>Confirmation that timing-related adjustments of meter reads that affected 2019</w:t>
      </w:r>
      <w:r>
        <w:rPr>
          <w:rFonts w:ascii="Arial" w:hAnsi="Arial" w:cs="Arial"/>
          <w:sz w:val="24"/>
          <w:szCs w:val="24"/>
        </w:rPr>
        <w:t xml:space="preserve"> </w:t>
      </w:r>
      <w:r w:rsidRPr="000C205F">
        <w:rPr>
          <w:rFonts w:ascii="Arial" w:hAnsi="Arial" w:cs="Arial"/>
          <w:sz w:val="24"/>
          <w:szCs w:val="24"/>
        </w:rPr>
        <w:t>and 2020 did not affect 2017 and 2018.</w:t>
      </w:r>
    </w:p>
    <w:p w14:paraId="0F4D94AB" w14:textId="77777777" w:rsidR="00EC04EB" w:rsidRDefault="00EC04EB" w:rsidP="00F93B1A">
      <w:pPr>
        <w:spacing w:after="60" w:line="240" w:lineRule="auto"/>
        <w:rPr>
          <w:rFonts w:ascii="Arial" w:hAnsi="Arial" w:cs="Arial"/>
          <w:sz w:val="24"/>
          <w:szCs w:val="24"/>
        </w:rPr>
      </w:pPr>
    </w:p>
    <w:p w14:paraId="310A750A" w14:textId="03322F11" w:rsidR="00014936" w:rsidRDefault="00B34E61" w:rsidP="00F93B1A">
      <w:pPr>
        <w:spacing w:after="60" w:line="240" w:lineRule="auto"/>
        <w:rPr>
          <w:rFonts w:ascii="Arial" w:hAnsi="Arial" w:cs="Arial"/>
          <w:sz w:val="24"/>
          <w:szCs w:val="24"/>
        </w:rPr>
      </w:pPr>
      <w:r>
        <w:rPr>
          <w:rFonts w:ascii="Arial" w:hAnsi="Arial" w:cs="Arial"/>
          <w:sz w:val="24"/>
          <w:szCs w:val="24"/>
        </w:rPr>
        <w:t>In the 2024 GA Analysis Workform,</w:t>
      </w:r>
      <w:r w:rsidR="00423E57">
        <w:rPr>
          <w:rFonts w:ascii="Arial" w:hAnsi="Arial" w:cs="Arial"/>
          <w:sz w:val="24"/>
          <w:szCs w:val="24"/>
        </w:rPr>
        <w:t xml:space="preserve"> </w:t>
      </w:r>
      <w:r w:rsidR="00255BAC">
        <w:rPr>
          <w:rFonts w:ascii="Arial" w:hAnsi="Arial" w:cs="Arial"/>
          <w:sz w:val="24"/>
          <w:szCs w:val="24"/>
        </w:rPr>
        <w:t xml:space="preserve">the </w:t>
      </w:r>
      <w:r w:rsidR="00F45CE5">
        <w:rPr>
          <w:rFonts w:ascii="Arial" w:hAnsi="Arial" w:cs="Arial"/>
          <w:sz w:val="24"/>
          <w:szCs w:val="24"/>
        </w:rPr>
        <w:t xml:space="preserve">reported </w:t>
      </w:r>
      <w:r>
        <w:rPr>
          <w:rFonts w:ascii="Arial" w:hAnsi="Arial" w:cs="Arial"/>
          <w:sz w:val="24"/>
          <w:szCs w:val="24"/>
        </w:rPr>
        <w:t>expe</w:t>
      </w:r>
      <w:r w:rsidR="002A0C4C">
        <w:rPr>
          <w:rFonts w:ascii="Arial" w:hAnsi="Arial" w:cs="Arial"/>
          <w:sz w:val="24"/>
          <w:szCs w:val="24"/>
        </w:rPr>
        <w:t>cted GA volume v</w:t>
      </w:r>
      <w:r>
        <w:rPr>
          <w:rFonts w:ascii="Arial" w:hAnsi="Arial" w:cs="Arial"/>
          <w:sz w:val="24"/>
          <w:szCs w:val="24"/>
        </w:rPr>
        <w:t>ariance</w:t>
      </w:r>
      <w:r w:rsidR="002A0C4C">
        <w:rPr>
          <w:rFonts w:ascii="Arial" w:hAnsi="Arial" w:cs="Arial"/>
          <w:sz w:val="24"/>
          <w:szCs w:val="24"/>
        </w:rPr>
        <w:t xml:space="preserve"> is </w:t>
      </w:r>
      <w:r w:rsidR="008C1F96">
        <w:rPr>
          <w:rFonts w:ascii="Arial" w:hAnsi="Arial" w:cs="Arial"/>
          <w:sz w:val="24"/>
          <w:szCs w:val="24"/>
        </w:rPr>
        <w:t xml:space="preserve">$157,452, </w:t>
      </w:r>
      <w:r w:rsidR="00C353E7">
        <w:rPr>
          <w:rFonts w:ascii="Arial" w:hAnsi="Arial" w:cs="Arial"/>
          <w:sz w:val="24"/>
          <w:szCs w:val="24"/>
        </w:rPr>
        <w:t>$523,793, and</w:t>
      </w:r>
      <w:r w:rsidR="00EA76AE">
        <w:rPr>
          <w:rFonts w:ascii="Arial" w:hAnsi="Arial" w:cs="Arial"/>
          <w:sz w:val="24"/>
          <w:szCs w:val="24"/>
        </w:rPr>
        <w:t xml:space="preserve"> </w:t>
      </w:r>
      <w:r w:rsidR="009F166F">
        <w:rPr>
          <w:rFonts w:ascii="Arial" w:hAnsi="Arial" w:cs="Arial"/>
          <w:sz w:val="24"/>
          <w:szCs w:val="24"/>
        </w:rPr>
        <w:t>$148,411</w:t>
      </w:r>
      <w:r w:rsidR="00C353E7">
        <w:rPr>
          <w:rFonts w:ascii="Arial" w:hAnsi="Arial" w:cs="Arial"/>
          <w:sz w:val="24"/>
          <w:szCs w:val="24"/>
        </w:rPr>
        <w:t xml:space="preserve"> </w:t>
      </w:r>
      <w:r w:rsidR="00FF12A1">
        <w:rPr>
          <w:rFonts w:ascii="Arial" w:hAnsi="Arial" w:cs="Arial"/>
          <w:sz w:val="24"/>
          <w:szCs w:val="24"/>
        </w:rPr>
        <w:t xml:space="preserve">for </w:t>
      </w:r>
      <w:r w:rsidR="009F166F">
        <w:rPr>
          <w:rFonts w:ascii="Arial" w:hAnsi="Arial" w:cs="Arial"/>
          <w:sz w:val="24"/>
          <w:szCs w:val="24"/>
        </w:rPr>
        <w:t xml:space="preserve">2018, </w:t>
      </w:r>
      <w:r w:rsidR="00FF12A1">
        <w:rPr>
          <w:rFonts w:ascii="Arial" w:hAnsi="Arial" w:cs="Arial"/>
          <w:sz w:val="24"/>
          <w:szCs w:val="24"/>
        </w:rPr>
        <w:t>2019</w:t>
      </w:r>
      <w:r w:rsidR="00272A1E">
        <w:rPr>
          <w:rFonts w:ascii="Arial" w:hAnsi="Arial" w:cs="Arial"/>
          <w:sz w:val="24"/>
          <w:szCs w:val="24"/>
        </w:rPr>
        <w:t>,</w:t>
      </w:r>
      <w:r w:rsidR="009F166F">
        <w:rPr>
          <w:rFonts w:ascii="Arial" w:hAnsi="Arial" w:cs="Arial"/>
          <w:sz w:val="24"/>
          <w:szCs w:val="24"/>
        </w:rPr>
        <w:t xml:space="preserve"> and 2021, respectively</w:t>
      </w:r>
      <w:r w:rsidR="00FF12A1">
        <w:rPr>
          <w:rFonts w:ascii="Arial" w:hAnsi="Arial" w:cs="Arial"/>
          <w:sz w:val="24"/>
          <w:szCs w:val="24"/>
        </w:rPr>
        <w:t>.</w:t>
      </w:r>
      <w:r w:rsidR="00255BAC">
        <w:rPr>
          <w:rFonts w:ascii="Arial" w:hAnsi="Arial" w:cs="Arial"/>
          <w:sz w:val="24"/>
          <w:szCs w:val="24"/>
        </w:rPr>
        <w:t xml:space="preserve"> </w:t>
      </w:r>
    </w:p>
    <w:p w14:paraId="11586649" w14:textId="77777777" w:rsidR="00014936" w:rsidRDefault="00014936" w:rsidP="00F93B1A">
      <w:pPr>
        <w:spacing w:after="60" w:line="240" w:lineRule="auto"/>
        <w:rPr>
          <w:rFonts w:ascii="Arial" w:hAnsi="Arial" w:cs="Arial"/>
          <w:sz w:val="24"/>
          <w:szCs w:val="24"/>
        </w:rPr>
      </w:pPr>
    </w:p>
    <w:p w14:paraId="3473313B" w14:textId="157FD256" w:rsidR="00F93B1A" w:rsidRDefault="00F93B1A" w:rsidP="00F93B1A">
      <w:pPr>
        <w:spacing w:after="60" w:line="240" w:lineRule="auto"/>
        <w:rPr>
          <w:rFonts w:ascii="Arial" w:hAnsi="Arial" w:cs="Arial"/>
          <w:sz w:val="24"/>
          <w:szCs w:val="24"/>
        </w:rPr>
      </w:pPr>
      <w:r>
        <w:rPr>
          <w:rFonts w:ascii="Arial" w:hAnsi="Arial" w:cs="Arial"/>
          <w:sz w:val="24"/>
          <w:szCs w:val="24"/>
        </w:rPr>
        <w:t xml:space="preserve">Essex Powerlines </w:t>
      </w:r>
      <w:r w:rsidR="005826DB">
        <w:rPr>
          <w:rFonts w:ascii="Arial" w:hAnsi="Arial" w:cs="Arial"/>
          <w:sz w:val="24"/>
          <w:szCs w:val="24"/>
        </w:rPr>
        <w:t xml:space="preserve">has </w:t>
      </w:r>
      <w:r>
        <w:rPr>
          <w:rFonts w:ascii="Arial" w:hAnsi="Arial" w:cs="Arial"/>
          <w:sz w:val="24"/>
          <w:szCs w:val="24"/>
        </w:rPr>
        <w:t xml:space="preserve">provided a table of </w:t>
      </w:r>
      <w:r w:rsidR="00602C1B">
        <w:rPr>
          <w:rFonts w:ascii="Arial" w:hAnsi="Arial" w:cs="Arial"/>
          <w:sz w:val="24"/>
          <w:szCs w:val="24"/>
        </w:rPr>
        <w:t>calculated loss factors</w:t>
      </w:r>
      <w:r>
        <w:rPr>
          <w:rFonts w:ascii="Arial" w:hAnsi="Arial" w:cs="Arial"/>
          <w:sz w:val="24"/>
          <w:szCs w:val="24"/>
        </w:rPr>
        <w:t xml:space="preserve"> for the year 2018-2022 in Reference 2.</w:t>
      </w:r>
      <w:r w:rsidR="00213013">
        <w:rPr>
          <w:rFonts w:ascii="Arial" w:hAnsi="Arial" w:cs="Arial"/>
          <w:sz w:val="24"/>
          <w:szCs w:val="24"/>
        </w:rPr>
        <w:t xml:space="preserve"> </w:t>
      </w:r>
    </w:p>
    <w:p w14:paraId="42347701" w14:textId="57A6E090" w:rsidR="00F93B1A" w:rsidRDefault="00602C1B" w:rsidP="00F93B1A">
      <w:pPr>
        <w:spacing w:after="60" w:line="240" w:lineRule="auto"/>
        <w:rPr>
          <w:rFonts w:ascii="Arial" w:hAnsi="Arial" w:cs="Arial"/>
          <w:sz w:val="24"/>
          <w:szCs w:val="24"/>
        </w:rPr>
      </w:pPr>
      <w:r w:rsidRPr="00602C1B">
        <w:rPr>
          <w:rFonts w:ascii="Arial" w:hAnsi="Arial" w:cs="Arial"/>
          <w:noProof/>
          <w:sz w:val="24"/>
          <w:szCs w:val="24"/>
        </w:rPr>
        <w:lastRenderedPageBreak/>
        <w:drawing>
          <wp:inline distT="0" distB="0" distL="0" distR="0" wp14:anchorId="3801D01A" wp14:editId="40752D22">
            <wp:extent cx="5943600" cy="183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831975"/>
                    </a:xfrm>
                    <a:prstGeom prst="rect">
                      <a:avLst/>
                    </a:prstGeom>
                  </pic:spPr>
                </pic:pic>
              </a:graphicData>
            </a:graphic>
          </wp:inline>
        </w:drawing>
      </w:r>
    </w:p>
    <w:p w14:paraId="33931495" w14:textId="77777777" w:rsidR="00602C1B" w:rsidRDefault="00602C1B" w:rsidP="00602C1B">
      <w:pPr>
        <w:spacing w:after="60" w:line="240" w:lineRule="auto"/>
        <w:rPr>
          <w:rFonts w:ascii="Arial" w:hAnsi="Arial" w:cs="Arial"/>
          <w:sz w:val="24"/>
          <w:szCs w:val="24"/>
        </w:rPr>
      </w:pPr>
    </w:p>
    <w:p w14:paraId="035D8AF0" w14:textId="06BC3AA5" w:rsidR="00602C1B" w:rsidRDefault="00602C1B" w:rsidP="00602C1B">
      <w:pPr>
        <w:spacing w:after="60" w:line="240" w:lineRule="auto"/>
        <w:rPr>
          <w:rFonts w:ascii="Arial" w:hAnsi="Arial" w:cs="Arial"/>
          <w:sz w:val="24"/>
          <w:szCs w:val="24"/>
        </w:rPr>
      </w:pPr>
      <w:r>
        <w:rPr>
          <w:rFonts w:ascii="Arial" w:hAnsi="Arial" w:cs="Arial"/>
          <w:sz w:val="24"/>
          <w:szCs w:val="24"/>
        </w:rPr>
        <w:t xml:space="preserve">Additionally, Essex Powerlines </w:t>
      </w:r>
      <w:r w:rsidR="00864082">
        <w:rPr>
          <w:rFonts w:ascii="Arial" w:hAnsi="Arial" w:cs="Arial"/>
          <w:sz w:val="24"/>
          <w:szCs w:val="24"/>
        </w:rPr>
        <w:t xml:space="preserve">has </w:t>
      </w:r>
      <w:r>
        <w:rPr>
          <w:rFonts w:ascii="Arial" w:hAnsi="Arial" w:cs="Arial"/>
          <w:sz w:val="24"/>
          <w:szCs w:val="24"/>
        </w:rPr>
        <w:t>provided a table of Account 1588 balances as % of Account 4705 for the year 2018-2022 in Reference 2.</w:t>
      </w:r>
    </w:p>
    <w:p w14:paraId="49E13DF1" w14:textId="36A7B895" w:rsidR="00602C1B" w:rsidRDefault="00602C1B" w:rsidP="00F93B1A">
      <w:pPr>
        <w:spacing w:after="60" w:line="240" w:lineRule="auto"/>
        <w:rPr>
          <w:rFonts w:ascii="Arial" w:hAnsi="Arial" w:cs="Arial"/>
          <w:sz w:val="24"/>
          <w:szCs w:val="24"/>
        </w:rPr>
      </w:pPr>
    </w:p>
    <w:p w14:paraId="71C641A5" w14:textId="59AA2BEF" w:rsidR="00F93B1A" w:rsidRDefault="00D6636E" w:rsidP="00F93B1A">
      <w:pPr>
        <w:spacing w:after="60" w:line="240" w:lineRule="auto"/>
        <w:rPr>
          <w:rFonts w:ascii="Arial" w:hAnsi="Arial" w:cs="Arial"/>
          <w:sz w:val="24"/>
          <w:szCs w:val="24"/>
        </w:rPr>
      </w:pPr>
      <w:r w:rsidRPr="00D6636E">
        <w:rPr>
          <w:rFonts w:ascii="Arial" w:hAnsi="Arial" w:cs="Arial"/>
          <w:noProof/>
          <w:sz w:val="24"/>
          <w:szCs w:val="24"/>
        </w:rPr>
        <w:drawing>
          <wp:inline distT="0" distB="0" distL="0" distR="0" wp14:anchorId="70645F9D" wp14:editId="6995D6FE">
            <wp:extent cx="5951551" cy="1464997"/>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51551" cy="1464997"/>
                    </a:xfrm>
                    <a:prstGeom prst="rect">
                      <a:avLst/>
                    </a:prstGeom>
                  </pic:spPr>
                </pic:pic>
              </a:graphicData>
            </a:graphic>
          </wp:inline>
        </w:drawing>
      </w:r>
    </w:p>
    <w:p w14:paraId="325CB190" w14:textId="1893D386" w:rsidR="00FA05A6" w:rsidRDefault="00FA05A6" w:rsidP="00F93B1A">
      <w:pPr>
        <w:spacing w:after="60" w:line="240" w:lineRule="auto"/>
        <w:rPr>
          <w:rFonts w:ascii="Arial" w:hAnsi="Arial" w:cs="Arial"/>
          <w:sz w:val="24"/>
          <w:szCs w:val="24"/>
        </w:rPr>
      </w:pPr>
    </w:p>
    <w:p w14:paraId="7BC439A1" w14:textId="5C1CE29C" w:rsidR="00CD6E86" w:rsidRPr="00FA05A6" w:rsidRDefault="00CD6E86" w:rsidP="00F93B1A">
      <w:pPr>
        <w:spacing w:after="60" w:line="240" w:lineRule="auto"/>
        <w:rPr>
          <w:rFonts w:ascii="Arial" w:hAnsi="Arial" w:cs="Arial"/>
          <w:sz w:val="24"/>
          <w:szCs w:val="24"/>
        </w:rPr>
      </w:pPr>
      <w:r>
        <w:rPr>
          <w:rFonts w:ascii="Arial" w:hAnsi="Arial" w:cs="Arial"/>
          <w:sz w:val="24"/>
          <w:szCs w:val="24"/>
        </w:rPr>
        <w:t xml:space="preserve">Essex Powerlines states </w:t>
      </w:r>
      <w:r w:rsidR="00F2026D">
        <w:rPr>
          <w:rFonts w:ascii="Arial" w:hAnsi="Arial" w:cs="Arial"/>
          <w:sz w:val="24"/>
          <w:szCs w:val="24"/>
        </w:rPr>
        <w:t xml:space="preserve">that the </w:t>
      </w:r>
      <w:r w:rsidR="00316A41">
        <w:rPr>
          <w:rFonts w:ascii="Arial" w:hAnsi="Arial" w:cs="Arial"/>
          <w:sz w:val="24"/>
          <w:szCs w:val="24"/>
        </w:rPr>
        <w:t>adjustment</w:t>
      </w:r>
      <w:r w:rsidR="00400F2A">
        <w:rPr>
          <w:rFonts w:ascii="Arial" w:hAnsi="Arial" w:cs="Arial"/>
          <w:sz w:val="24"/>
          <w:szCs w:val="24"/>
        </w:rPr>
        <w:t xml:space="preserve"> of meter reads that affected 2019 and 2020 stre</w:t>
      </w:r>
      <w:r w:rsidR="00D6594D">
        <w:rPr>
          <w:rFonts w:ascii="Arial" w:hAnsi="Arial" w:cs="Arial"/>
          <w:sz w:val="24"/>
          <w:szCs w:val="24"/>
        </w:rPr>
        <w:t>t</w:t>
      </w:r>
      <w:r w:rsidR="00400F2A">
        <w:rPr>
          <w:rFonts w:ascii="Arial" w:hAnsi="Arial" w:cs="Arial"/>
          <w:sz w:val="24"/>
          <w:szCs w:val="24"/>
        </w:rPr>
        <w:t>ched back to 2018</w:t>
      </w:r>
      <w:r w:rsidR="00C47467">
        <w:rPr>
          <w:rFonts w:ascii="Arial" w:hAnsi="Arial" w:cs="Arial"/>
          <w:sz w:val="24"/>
          <w:szCs w:val="24"/>
        </w:rPr>
        <w:t>. The 2018 balances were reviewed, corrected</w:t>
      </w:r>
      <w:r w:rsidR="00FD6324">
        <w:rPr>
          <w:rFonts w:ascii="Arial" w:hAnsi="Arial" w:cs="Arial"/>
          <w:sz w:val="24"/>
          <w:szCs w:val="24"/>
        </w:rPr>
        <w:t>,</w:t>
      </w:r>
      <w:r w:rsidR="00C47467">
        <w:rPr>
          <w:rFonts w:ascii="Arial" w:hAnsi="Arial" w:cs="Arial"/>
          <w:sz w:val="24"/>
          <w:szCs w:val="24"/>
        </w:rPr>
        <w:t xml:space="preserve"> and reconstructed as part of the review of Account 1588 and 1589 balances. </w:t>
      </w:r>
      <w:r w:rsidR="00055E36">
        <w:rPr>
          <w:rFonts w:ascii="Arial" w:hAnsi="Arial" w:cs="Arial"/>
          <w:sz w:val="24"/>
          <w:szCs w:val="24"/>
        </w:rPr>
        <w:t>Essex Powerlines further states that the meter read adjustments did not affect 2017.</w:t>
      </w:r>
    </w:p>
    <w:p w14:paraId="04B16C21" w14:textId="77777777" w:rsidR="00FA05A6" w:rsidRDefault="00FA05A6" w:rsidP="00F93B1A">
      <w:pPr>
        <w:spacing w:after="60" w:line="240" w:lineRule="auto"/>
        <w:rPr>
          <w:rFonts w:ascii="Arial" w:hAnsi="Arial" w:cs="Arial"/>
          <w:b/>
          <w:bCs/>
          <w:sz w:val="24"/>
          <w:szCs w:val="24"/>
        </w:rPr>
      </w:pPr>
    </w:p>
    <w:p w14:paraId="6B2688F9" w14:textId="77777777" w:rsidR="00A26731" w:rsidRDefault="00A26731" w:rsidP="00F93B1A">
      <w:pPr>
        <w:spacing w:after="60" w:line="240" w:lineRule="auto"/>
        <w:rPr>
          <w:rFonts w:ascii="Arial" w:hAnsi="Arial" w:cs="Arial"/>
          <w:b/>
          <w:bCs/>
          <w:sz w:val="24"/>
          <w:szCs w:val="24"/>
        </w:rPr>
      </w:pPr>
    </w:p>
    <w:p w14:paraId="44CBF50E" w14:textId="77777777" w:rsidR="00F93B1A" w:rsidRPr="00467D72" w:rsidRDefault="00F93B1A" w:rsidP="00F93B1A">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3E814FC0" w14:textId="1259A138" w:rsidR="00795A5F" w:rsidRPr="000B361D" w:rsidRDefault="00F93B1A" w:rsidP="00DB691A">
      <w:pPr>
        <w:pStyle w:val="ListParagraph"/>
        <w:numPr>
          <w:ilvl w:val="0"/>
          <w:numId w:val="4"/>
        </w:numPr>
        <w:spacing w:after="240"/>
        <w:rPr>
          <w:rFonts w:ascii="Arial" w:hAnsi="Arial" w:cs="Arial"/>
          <w:b/>
          <w:sz w:val="24"/>
          <w:szCs w:val="24"/>
        </w:rPr>
      </w:pPr>
      <w:r>
        <w:rPr>
          <w:rFonts w:ascii="Arial" w:hAnsi="Arial" w:cs="Arial"/>
          <w:bCs/>
          <w:sz w:val="24"/>
          <w:szCs w:val="24"/>
        </w:rPr>
        <w:t>Please</w:t>
      </w:r>
      <w:r w:rsidR="000D2DC8" w:rsidRPr="000D2DC8">
        <w:rPr>
          <w:rFonts w:ascii="Arial" w:hAnsi="Arial" w:cs="Arial"/>
          <w:bCs/>
          <w:sz w:val="24"/>
          <w:szCs w:val="24"/>
        </w:rPr>
        <w:t xml:space="preserve"> comment on the </w:t>
      </w:r>
      <w:r w:rsidR="00C37A75">
        <w:rPr>
          <w:rFonts w:ascii="Arial" w:hAnsi="Arial" w:cs="Arial"/>
          <w:bCs/>
          <w:sz w:val="24"/>
          <w:szCs w:val="24"/>
        </w:rPr>
        <w:t xml:space="preserve">reasonability </w:t>
      </w:r>
      <w:r w:rsidR="0094022F">
        <w:rPr>
          <w:rFonts w:ascii="Arial" w:hAnsi="Arial" w:cs="Arial"/>
          <w:bCs/>
          <w:sz w:val="24"/>
          <w:szCs w:val="24"/>
        </w:rPr>
        <w:t xml:space="preserve">of the volatility </w:t>
      </w:r>
      <w:r w:rsidR="00943347">
        <w:rPr>
          <w:rFonts w:ascii="Arial" w:hAnsi="Arial" w:cs="Arial"/>
          <w:bCs/>
          <w:sz w:val="24"/>
          <w:szCs w:val="24"/>
        </w:rPr>
        <w:t>observed</w:t>
      </w:r>
      <w:r w:rsidR="0094022F">
        <w:rPr>
          <w:rFonts w:ascii="Arial" w:hAnsi="Arial" w:cs="Arial"/>
          <w:bCs/>
          <w:sz w:val="24"/>
          <w:szCs w:val="24"/>
        </w:rPr>
        <w:t xml:space="preserve"> in </w:t>
      </w:r>
      <w:r w:rsidR="00FD203F">
        <w:rPr>
          <w:rFonts w:ascii="Arial" w:hAnsi="Arial" w:cs="Arial"/>
          <w:bCs/>
          <w:sz w:val="24"/>
          <w:szCs w:val="24"/>
        </w:rPr>
        <w:t>the calculated</w:t>
      </w:r>
      <w:r w:rsidR="004627F8">
        <w:rPr>
          <w:rFonts w:ascii="Arial" w:hAnsi="Arial" w:cs="Arial"/>
          <w:bCs/>
          <w:sz w:val="24"/>
          <w:szCs w:val="24"/>
        </w:rPr>
        <w:t xml:space="preserve"> actual</w:t>
      </w:r>
      <w:r w:rsidR="00FD203F">
        <w:rPr>
          <w:rFonts w:ascii="Arial" w:hAnsi="Arial" w:cs="Arial"/>
          <w:bCs/>
          <w:sz w:val="24"/>
          <w:szCs w:val="24"/>
        </w:rPr>
        <w:t xml:space="preserve"> loss factor from 2018 to 2022</w:t>
      </w:r>
      <w:r w:rsidR="003B1239">
        <w:rPr>
          <w:rFonts w:ascii="Arial" w:hAnsi="Arial" w:cs="Arial"/>
          <w:bCs/>
          <w:sz w:val="24"/>
          <w:szCs w:val="24"/>
        </w:rPr>
        <w:t xml:space="preserve"> </w:t>
      </w:r>
      <w:r w:rsidR="00795A5F">
        <w:rPr>
          <w:rFonts w:ascii="Arial" w:hAnsi="Arial" w:cs="Arial"/>
          <w:bCs/>
          <w:sz w:val="24"/>
          <w:szCs w:val="24"/>
        </w:rPr>
        <w:t xml:space="preserve">and </w:t>
      </w:r>
      <w:r w:rsidR="00954B0B">
        <w:rPr>
          <w:rFonts w:ascii="Arial" w:hAnsi="Arial" w:cs="Arial"/>
          <w:bCs/>
          <w:sz w:val="24"/>
          <w:szCs w:val="24"/>
        </w:rPr>
        <w:t xml:space="preserve">provide </w:t>
      </w:r>
      <w:r w:rsidR="00795A5F">
        <w:rPr>
          <w:rFonts w:ascii="Arial" w:hAnsi="Arial" w:cs="Arial"/>
          <w:bCs/>
          <w:sz w:val="24"/>
          <w:szCs w:val="24"/>
        </w:rPr>
        <w:t xml:space="preserve">the causes for </w:t>
      </w:r>
      <w:r w:rsidR="003B1239">
        <w:rPr>
          <w:rFonts w:ascii="Arial" w:hAnsi="Arial" w:cs="Arial"/>
          <w:bCs/>
          <w:sz w:val="24"/>
          <w:szCs w:val="24"/>
        </w:rPr>
        <w:t xml:space="preserve">the </w:t>
      </w:r>
      <w:r w:rsidR="00795A5F">
        <w:rPr>
          <w:rFonts w:ascii="Arial" w:hAnsi="Arial" w:cs="Arial"/>
          <w:bCs/>
          <w:sz w:val="24"/>
          <w:szCs w:val="24"/>
        </w:rPr>
        <w:t>large variances presented in 2019 and 2021.</w:t>
      </w:r>
    </w:p>
    <w:p w14:paraId="51DF9C30" w14:textId="1E5F2413" w:rsidR="00F23C49" w:rsidRPr="000B361D" w:rsidRDefault="00F26374" w:rsidP="00DB691A">
      <w:pPr>
        <w:pStyle w:val="ListParagraph"/>
        <w:numPr>
          <w:ilvl w:val="0"/>
          <w:numId w:val="4"/>
        </w:numPr>
        <w:spacing w:after="240"/>
        <w:rPr>
          <w:rFonts w:ascii="Arial" w:hAnsi="Arial" w:cs="Arial"/>
          <w:b/>
          <w:sz w:val="24"/>
          <w:szCs w:val="24"/>
        </w:rPr>
      </w:pPr>
      <w:r>
        <w:rPr>
          <w:rFonts w:ascii="Arial" w:hAnsi="Arial" w:cs="Arial"/>
          <w:bCs/>
          <w:sz w:val="24"/>
          <w:szCs w:val="24"/>
        </w:rPr>
        <w:t xml:space="preserve">OEB staff has observed </w:t>
      </w:r>
      <w:r w:rsidR="00163E53">
        <w:rPr>
          <w:rFonts w:ascii="Arial" w:hAnsi="Arial" w:cs="Arial"/>
          <w:bCs/>
          <w:sz w:val="24"/>
          <w:szCs w:val="24"/>
        </w:rPr>
        <w:t xml:space="preserve">the </w:t>
      </w:r>
      <w:r w:rsidR="00812BE6">
        <w:rPr>
          <w:rFonts w:ascii="Arial" w:hAnsi="Arial" w:cs="Arial"/>
          <w:bCs/>
          <w:sz w:val="24"/>
          <w:szCs w:val="24"/>
        </w:rPr>
        <w:t>material</w:t>
      </w:r>
      <w:r w:rsidR="00D74D14">
        <w:rPr>
          <w:rFonts w:ascii="Arial" w:hAnsi="Arial" w:cs="Arial"/>
          <w:bCs/>
          <w:sz w:val="24"/>
          <w:szCs w:val="24"/>
        </w:rPr>
        <w:t xml:space="preserve"> </w:t>
      </w:r>
      <w:r w:rsidR="000D5652">
        <w:rPr>
          <w:rFonts w:ascii="Arial" w:hAnsi="Arial" w:cs="Arial"/>
          <w:bCs/>
          <w:sz w:val="24"/>
          <w:szCs w:val="24"/>
        </w:rPr>
        <w:t xml:space="preserve">expected GA </w:t>
      </w:r>
      <w:r w:rsidR="00105F9E">
        <w:rPr>
          <w:rFonts w:ascii="Arial" w:hAnsi="Arial" w:cs="Arial"/>
          <w:bCs/>
          <w:sz w:val="24"/>
          <w:szCs w:val="24"/>
        </w:rPr>
        <w:t xml:space="preserve">volume </w:t>
      </w:r>
      <w:r w:rsidR="000D5652">
        <w:rPr>
          <w:rFonts w:ascii="Arial" w:hAnsi="Arial" w:cs="Arial"/>
          <w:bCs/>
          <w:sz w:val="24"/>
          <w:szCs w:val="24"/>
        </w:rPr>
        <w:t>variance</w:t>
      </w:r>
      <w:r w:rsidR="00006132">
        <w:rPr>
          <w:rFonts w:ascii="Arial" w:hAnsi="Arial" w:cs="Arial"/>
          <w:bCs/>
          <w:sz w:val="24"/>
          <w:szCs w:val="24"/>
        </w:rPr>
        <w:t>s</w:t>
      </w:r>
      <w:r w:rsidR="000D5652">
        <w:rPr>
          <w:rFonts w:ascii="Arial" w:hAnsi="Arial" w:cs="Arial"/>
          <w:bCs/>
          <w:sz w:val="24"/>
          <w:szCs w:val="24"/>
        </w:rPr>
        <w:t xml:space="preserve"> in 2018, 2019</w:t>
      </w:r>
      <w:r w:rsidR="000B361D">
        <w:rPr>
          <w:rFonts w:ascii="Arial" w:hAnsi="Arial" w:cs="Arial"/>
          <w:bCs/>
          <w:sz w:val="24"/>
          <w:szCs w:val="24"/>
        </w:rPr>
        <w:t>,</w:t>
      </w:r>
      <w:r w:rsidR="000D5652">
        <w:rPr>
          <w:rFonts w:ascii="Arial" w:hAnsi="Arial" w:cs="Arial"/>
          <w:bCs/>
          <w:sz w:val="24"/>
          <w:szCs w:val="24"/>
        </w:rPr>
        <w:t xml:space="preserve"> and </w:t>
      </w:r>
      <w:r w:rsidR="0031749A">
        <w:rPr>
          <w:rFonts w:ascii="Arial" w:hAnsi="Arial" w:cs="Arial"/>
          <w:bCs/>
          <w:sz w:val="24"/>
          <w:szCs w:val="24"/>
        </w:rPr>
        <w:t>2021 correlate with the high calculated actual loss factors in the respective years. Please confirm</w:t>
      </w:r>
      <w:r w:rsidR="00982FAB">
        <w:rPr>
          <w:rFonts w:ascii="Arial" w:hAnsi="Arial" w:cs="Arial"/>
          <w:bCs/>
          <w:sz w:val="24"/>
          <w:szCs w:val="24"/>
        </w:rPr>
        <w:t xml:space="preserve"> th</w:t>
      </w:r>
      <w:r w:rsidR="00FD6D79">
        <w:rPr>
          <w:rFonts w:ascii="Arial" w:hAnsi="Arial" w:cs="Arial"/>
          <w:bCs/>
          <w:sz w:val="24"/>
          <w:szCs w:val="24"/>
        </w:rPr>
        <w:t>is</w:t>
      </w:r>
      <w:r w:rsidR="00982FAB">
        <w:rPr>
          <w:rFonts w:ascii="Arial" w:hAnsi="Arial" w:cs="Arial"/>
          <w:bCs/>
          <w:sz w:val="24"/>
          <w:szCs w:val="24"/>
        </w:rPr>
        <w:t xml:space="preserve"> observation. </w:t>
      </w:r>
    </w:p>
    <w:p w14:paraId="12C71390" w14:textId="55068B2E" w:rsidR="006F5141" w:rsidRPr="00F23C49" w:rsidRDefault="00F93B1A" w:rsidP="00DB691A">
      <w:pPr>
        <w:pStyle w:val="ListParagraph"/>
        <w:numPr>
          <w:ilvl w:val="0"/>
          <w:numId w:val="4"/>
        </w:numPr>
        <w:spacing w:after="240"/>
        <w:rPr>
          <w:rFonts w:ascii="Arial" w:hAnsi="Arial" w:cs="Arial"/>
          <w:b/>
          <w:sz w:val="24"/>
          <w:szCs w:val="24"/>
        </w:rPr>
      </w:pPr>
      <w:r w:rsidRPr="00F23C49">
        <w:rPr>
          <w:rFonts w:ascii="Arial" w:hAnsi="Arial" w:cs="Arial"/>
          <w:bCs/>
          <w:sz w:val="24"/>
          <w:szCs w:val="24"/>
        </w:rPr>
        <w:t xml:space="preserve">Please </w:t>
      </w:r>
      <w:r w:rsidR="00025889">
        <w:rPr>
          <w:rFonts w:ascii="Arial" w:hAnsi="Arial" w:cs="Arial"/>
          <w:bCs/>
          <w:sz w:val="24"/>
          <w:szCs w:val="24"/>
        </w:rPr>
        <w:t xml:space="preserve">explain </w:t>
      </w:r>
      <w:r w:rsidR="00025889">
        <w:rPr>
          <w:rFonts w:ascii="Arial" w:hAnsi="Arial" w:cs="Arial"/>
          <w:sz w:val="24"/>
          <w:szCs w:val="24"/>
        </w:rPr>
        <w:t>t</w:t>
      </w:r>
      <w:r w:rsidR="006F5141" w:rsidRPr="00F23C49">
        <w:rPr>
          <w:rFonts w:ascii="Arial" w:hAnsi="Arial" w:cs="Arial"/>
          <w:sz w:val="24"/>
          <w:szCs w:val="24"/>
        </w:rPr>
        <w:t>he high Account 1588 balance for 2019</w:t>
      </w:r>
      <w:r w:rsidR="003E0154">
        <w:rPr>
          <w:rFonts w:ascii="Arial" w:hAnsi="Arial" w:cs="Arial"/>
          <w:sz w:val="24"/>
          <w:szCs w:val="24"/>
        </w:rPr>
        <w:t xml:space="preserve"> and 2021</w:t>
      </w:r>
      <w:r w:rsidR="006F5141" w:rsidRPr="00F23C49">
        <w:rPr>
          <w:rFonts w:ascii="Arial" w:hAnsi="Arial" w:cs="Arial"/>
          <w:sz w:val="24"/>
          <w:szCs w:val="24"/>
        </w:rPr>
        <w:t xml:space="preserve"> in comparison to Account 4705 – Power Purchased for 2019</w:t>
      </w:r>
      <w:r w:rsidR="003E0154">
        <w:rPr>
          <w:rFonts w:ascii="Arial" w:hAnsi="Arial" w:cs="Arial"/>
          <w:sz w:val="24"/>
          <w:szCs w:val="24"/>
        </w:rPr>
        <w:t xml:space="preserve"> and 2021</w:t>
      </w:r>
      <w:r w:rsidR="006F5141" w:rsidRPr="00F23C49">
        <w:rPr>
          <w:rFonts w:ascii="Arial" w:hAnsi="Arial" w:cs="Arial"/>
          <w:sz w:val="24"/>
          <w:szCs w:val="24"/>
        </w:rPr>
        <w:t>.</w:t>
      </w:r>
    </w:p>
    <w:p w14:paraId="27278375" w14:textId="79E60234" w:rsidR="00CA477F" w:rsidRPr="00A16B82" w:rsidRDefault="00055E36" w:rsidP="00DB691A">
      <w:pPr>
        <w:pStyle w:val="ListParagraph"/>
        <w:numPr>
          <w:ilvl w:val="0"/>
          <w:numId w:val="4"/>
        </w:numPr>
        <w:spacing w:after="240"/>
        <w:rPr>
          <w:rFonts w:ascii="Arial" w:hAnsi="Arial" w:cs="Arial"/>
          <w:b/>
          <w:sz w:val="24"/>
          <w:szCs w:val="24"/>
        </w:rPr>
      </w:pPr>
      <w:r>
        <w:rPr>
          <w:rFonts w:ascii="Arial" w:hAnsi="Arial" w:cs="Arial"/>
          <w:bCs/>
          <w:sz w:val="24"/>
          <w:szCs w:val="24"/>
        </w:rPr>
        <w:t xml:space="preserve">Please quantify </w:t>
      </w:r>
      <w:r w:rsidR="00FC6D39">
        <w:rPr>
          <w:rFonts w:ascii="Arial" w:hAnsi="Arial" w:cs="Arial"/>
          <w:bCs/>
          <w:sz w:val="24"/>
          <w:szCs w:val="24"/>
        </w:rPr>
        <w:t xml:space="preserve">the meter reads adjustments for </w:t>
      </w:r>
      <w:r w:rsidR="00DF7C5C">
        <w:rPr>
          <w:rFonts w:ascii="Arial" w:hAnsi="Arial" w:cs="Arial"/>
          <w:bCs/>
          <w:sz w:val="24"/>
          <w:szCs w:val="24"/>
        </w:rPr>
        <w:t xml:space="preserve">the period </w:t>
      </w:r>
      <w:r w:rsidR="00FC6D39">
        <w:rPr>
          <w:rFonts w:ascii="Arial" w:hAnsi="Arial" w:cs="Arial"/>
          <w:bCs/>
          <w:sz w:val="24"/>
          <w:szCs w:val="24"/>
        </w:rPr>
        <w:t>2018</w:t>
      </w:r>
      <w:r w:rsidR="00521CBD">
        <w:rPr>
          <w:rFonts w:ascii="Arial" w:hAnsi="Arial" w:cs="Arial"/>
          <w:bCs/>
          <w:sz w:val="24"/>
          <w:szCs w:val="24"/>
        </w:rPr>
        <w:t xml:space="preserve"> – 2020 by year.</w:t>
      </w:r>
    </w:p>
    <w:p w14:paraId="400C0A68" w14:textId="77777777" w:rsidR="006E3B77" w:rsidRPr="006E3B77" w:rsidRDefault="00A16B82" w:rsidP="00DB691A">
      <w:pPr>
        <w:pStyle w:val="ListParagraph"/>
        <w:numPr>
          <w:ilvl w:val="0"/>
          <w:numId w:val="4"/>
        </w:numPr>
        <w:spacing w:after="240"/>
        <w:rPr>
          <w:rFonts w:ascii="Arial" w:hAnsi="Arial" w:cs="Arial"/>
          <w:b/>
          <w:sz w:val="24"/>
          <w:szCs w:val="24"/>
        </w:rPr>
      </w:pPr>
      <w:r>
        <w:rPr>
          <w:rFonts w:ascii="Arial" w:hAnsi="Arial" w:cs="Arial"/>
          <w:bCs/>
          <w:sz w:val="24"/>
          <w:szCs w:val="24"/>
        </w:rPr>
        <w:t xml:space="preserve">Please </w:t>
      </w:r>
      <w:r w:rsidR="0020101E">
        <w:rPr>
          <w:rFonts w:ascii="Arial" w:hAnsi="Arial" w:cs="Arial"/>
          <w:bCs/>
          <w:sz w:val="24"/>
          <w:szCs w:val="24"/>
        </w:rPr>
        <w:t xml:space="preserve">explain </w:t>
      </w:r>
      <w:r w:rsidR="005E7539">
        <w:rPr>
          <w:rFonts w:ascii="Arial" w:hAnsi="Arial" w:cs="Arial"/>
          <w:bCs/>
          <w:sz w:val="24"/>
          <w:szCs w:val="24"/>
        </w:rPr>
        <w:t xml:space="preserve">how the 2018 balances </w:t>
      </w:r>
      <w:r w:rsidR="00202185">
        <w:rPr>
          <w:rFonts w:ascii="Arial" w:hAnsi="Arial" w:cs="Arial"/>
          <w:bCs/>
          <w:sz w:val="24"/>
          <w:szCs w:val="24"/>
        </w:rPr>
        <w:t>were</w:t>
      </w:r>
      <w:r w:rsidR="005E7539">
        <w:rPr>
          <w:rFonts w:ascii="Arial" w:hAnsi="Arial" w:cs="Arial"/>
          <w:bCs/>
          <w:sz w:val="24"/>
          <w:szCs w:val="24"/>
        </w:rPr>
        <w:t xml:space="preserve"> corrected and reconstructed. </w:t>
      </w:r>
    </w:p>
    <w:p w14:paraId="4BA46FA6" w14:textId="77777777" w:rsidR="004C116F" w:rsidRPr="004C116F" w:rsidRDefault="00202185" w:rsidP="00DB691A">
      <w:pPr>
        <w:pStyle w:val="ListParagraph"/>
        <w:numPr>
          <w:ilvl w:val="0"/>
          <w:numId w:val="10"/>
        </w:numPr>
        <w:spacing w:after="240"/>
        <w:rPr>
          <w:rFonts w:ascii="Arial" w:hAnsi="Arial" w:cs="Arial"/>
          <w:b/>
          <w:sz w:val="24"/>
          <w:szCs w:val="24"/>
        </w:rPr>
      </w:pPr>
      <w:r>
        <w:rPr>
          <w:rFonts w:ascii="Arial" w:hAnsi="Arial" w:cs="Arial"/>
          <w:bCs/>
          <w:sz w:val="24"/>
          <w:szCs w:val="24"/>
        </w:rPr>
        <w:t xml:space="preserve">Please provide the </w:t>
      </w:r>
      <w:r w:rsidR="0001657D">
        <w:rPr>
          <w:rFonts w:ascii="Arial" w:hAnsi="Arial" w:cs="Arial"/>
          <w:bCs/>
          <w:sz w:val="24"/>
          <w:szCs w:val="24"/>
        </w:rPr>
        <w:t>journal entry</w:t>
      </w:r>
      <w:r w:rsidR="004C116F">
        <w:rPr>
          <w:rFonts w:ascii="Arial" w:hAnsi="Arial" w:cs="Arial"/>
          <w:bCs/>
          <w:sz w:val="24"/>
          <w:szCs w:val="24"/>
        </w:rPr>
        <w:t>.</w:t>
      </w:r>
    </w:p>
    <w:p w14:paraId="4D1D0B18" w14:textId="51B9F821" w:rsidR="00A16B82" w:rsidRPr="00A16B82" w:rsidRDefault="004C116F" w:rsidP="00DB691A">
      <w:pPr>
        <w:pStyle w:val="ListParagraph"/>
        <w:numPr>
          <w:ilvl w:val="0"/>
          <w:numId w:val="10"/>
        </w:numPr>
        <w:spacing w:after="240"/>
        <w:rPr>
          <w:rFonts w:ascii="Arial" w:hAnsi="Arial" w:cs="Arial"/>
          <w:b/>
          <w:sz w:val="24"/>
          <w:szCs w:val="24"/>
        </w:rPr>
      </w:pPr>
      <w:r>
        <w:rPr>
          <w:rFonts w:ascii="Arial" w:hAnsi="Arial" w:cs="Arial"/>
          <w:bCs/>
          <w:sz w:val="24"/>
          <w:szCs w:val="24"/>
        </w:rPr>
        <w:lastRenderedPageBreak/>
        <w:t>Please</w:t>
      </w:r>
      <w:r w:rsidR="0001657D">
        <w:rPr>
          <w:rFonts w:ascii="Arial" w:hAnsi="Arial" w:cs="Arial"/>
          <w:bCs/>
          <w:sz w:val="24"/>
          <w:szCs w:val="24"/>
        </w:rPr>
        <w:t xml:space="preserve"> confirm in which year the correction journal entry was </w:t>
      </w:r>
      <w:r w:rsidR="005E48A1">
        <w:rPr>
          <w:rFonts w:ascii="Arial" w:hAnsi="Arial" w:cs="Arial"/>
          <w:bCs/>
          <w:sz w:val="24"/>
          <w:szCs w:val="24"/>
        </w:rPr>
        <w:t>recorded in the GL</w:t>
      </w:r>
      <w:r w:rsidR="0001657D">
        <w:rPr>
          <w:rFonts w:ascii="Arial" w:hAnsi="Arial" w:cs="Arial"/>
          <w:bCs/>
          <w:sz w:val="24"/>
          <w:szCs w:val="24"/>
        </w:rPr>
        <w:t>.</w:t>
      </w:r>
    </w:p>
    <w:p w14:paraId="1B12869E" w14:textId="36B89DF1" w:rsidR="006F574C" w:rsidRPr="004C116F" w:rsidRDefault="00506635" w:rsidP="00DB691A">
      <w:pPr>
        <w:pStyle w:val="ListParagraph"/>
        <w:numPr>
          <w:ilvl w:val="0"/>
          <w:numId w:val="4"/>
        </w:numPr>
        <w:spacing w:after="240"/>
        <w:rPr>
          <w:rFonts w:ascii="Arial" w:hAnsi="Arial" w:cs="Arial"/>
          <w:b/>
          <w:sz w:val="24"/>
          <w:szCs w:val="24"/>
        </w:rPr>
      </w:pPr>
      <w:r w:rsidRPr="004C116F">
        <w:rPr>
          <w:rFonts w:ascii="Arial" w:hAnsi="Arial" w:cs="Arial"/>
          <w:bCs/>
          <w:sz w:val="24"/>
          <w:szCs w:val="24"/>
        </w:rPr>
        <w:t xml:space="preserve">Please confirm </w:t>
      </w:r>
      <w:r w:rsidR="00DC29E7">
        <w:rPr>
          <w:rFonts w:ascii="Arial" w:hAnsi="Arial" w:cs="Arial"/>
          <w:bCs/>
          <w:sz w:val="24"/>
          <w:szCs w:val="24"/>
        </w:rPr>
        <w:t xml:space="preserve">whether </w:t>
      </w:r>
      <w:r w:rsidRPr="004C116F">
        <w:rPr>
          <w:rFonts w:ascii="Arial" w:hAnsi="Arial" w:cs="Arial"/>
          <w:bCs/>
          <w:sz w:val="24"/>
          <w:szCs w:val="24"/>
        </w:rPr>
        <w:t>the meter reads adjustments are included as part</w:t>
      </w:r>
      <w:r w:rsidR="006F574C" w:rsidRPr="004C116F">
        <w:rPr>
          <w:rFonts w:ascii="Arial" w:hAnsi="Arial" w:cs="Arial"/>
          <w:bCs/>
          <w:sz w:val="24"/>
          <w:szCs w:val="24"/>
        </w:rPr>
        <w:t xml:space="preserve"> of </w:t>
      </w:r>
      <w:r w:rsidRPr="004C116F">
        <w:rPr>
          <w:rFonts w:ascii="Arial" w:hAnsi="Arial" w:cs="Arial"/>
          <w:bCs/>
          <w:sz w:val="24"/>
          <w:szCs w:val="24"/>
        </w:rPr>
        <w:t xml:space="preserve">the </w:t>
      </w:r>
      <w:r w:rsidR="006F574C" w:rsidRPr="004C116F">
        <w:rPr>
          <w:rFonts w:ascii="Arial" w:hAnsi="Arial" w:cs="Arial"/>
          <w:bCs/>
          <w:sz w:val="24"/>
          <w:szCs w:val="24"/>
        </w:rPr>
        <w:t>n</w:t>
      </w:r>
      <w:r w:rsidRPr="004C116F">
        <w:rPr>
          <w:rFonts w:ascii="Arial" w:hAnsi="Arial" w:cs="Arial"/>
          <w:bCs/>
          <w:sz w:val="24"/>
          <w:szCs w:val="24"/>
        </w:rPr>
        <w:t xml:space="preserve">et </w:t>
      </w:r>
      <w:r w:rsidR="006F574C" w:rsidRPr="004C116F">
        <w:rPr>
          <w:rFonts w:ascii="Arial" w:hAnsi="Arial" w:cs="Arial"/>
          <w:bCs/>
          <w:sz w:val="24"/>
          <w:szCs w:val="24"/>
        </w:rPr>
        <w:t>c</w:t>
      </w:r>
      <w:r w:rsidRPr="004C116F">
        <w:rPr>
          <w:rFonts w:ascii="Arial" w:hAnsi="Arial" w:cs="Arial"/>
          <w:bCs/>
          <w:sz w:val="24"/>
          <w:szCs w:val="24"/>
        </w:rPr>
        <w:t xml:space="preserve">hange in </w:t>
      </w:r>
      <w:r w:rsidR="006F574C" w:rsidRPr="004C116F">
        <w:rPr>
          <w:rFonts w:ascii="Arial" w:hAnsi="Arial" w:cs="Arial"/>
          <w:bCs/>
          <w:sz w:val="24"/>
          <w:szCs w:val="24"/>
        </w:rPr>
        <w:t>p</w:t>
      </w:r>
      <w:r w:rsidRPr="004C116F">
        <w:rPr>
          <w:rFonts w:ascii="Arial" w:hAnsi="Arial" w:cs="Arial"/>
          <w:bCs/>
          <w:sz w:val="24"/>
          <w:szCs w:val="24"/>
        </w:rPr>
        <w:t>rincipal balance in the GL</w:t>
      </w:r>
      <w:r w:rsidR="006F574C" w:rsidRPr="004C116F">
        <w:rPr>
          <w:rFonts w:ascii="Arial" w:hAnsi="Arial" w:cs="Arial"/>
          <w:bCs/>
          <w:sz w:val="24"/>
          <w:szCs w:val="24"/>
        </w:rPr>
        <w:t xml:space="preserve"> (</w:t>
      </w:r>
      <w:proofErr w:type="gramStart"/>
      <w:r w:rsidR="006F574C" w:rsidRPr="004C116F">
        <w:rPr>
          <w:rFonts w:ascii="Arial" w:hAnsi="Arial" w:cs="Arial"/>
          <w:bCs/>
          <w:sz w:val="24"/>
          <w:szCs w:val="24"/>
        </w:rPr>
        <w:t>i.e.</w:t>
      </w:r>
      <w:proofErr w:type="gramEnd"/>
      <w:r w:rsidR="006F574C" w:rsidRPr="004C116F">
        <w:rPr>
          <w:rFonts w:ascii="Arial" w:hAnsi="Arial" w:cs="Arial"/>
          <w:bCs/>
          <w:sz w:val="24"/>
          <w:szCs w:val="24"/>
        </w:rPr>
        <w:t xml:space="preserve"> transactions in the year) in both the GA Analysis Workform and the Continuity Schedule.</w:t>
      </w:r>
    </w:p>
    <w:p w14:paraId="381AB099" w14:textId="0A43D780" w:rsidR="00890018" w:rsidRPr="00AE664F" w:rsidRDefault="00890018" w:rsidP="00DB691A">
      <w:pPr>
        <w:pStyle w:val="ListParagraph"/>
        <w:numPr>
          <w:ilvl w:val="0"/>
          <w:numId w:val="4"/>
        </w:numPr>
        <w:spacing w:after="240"/>
        <w:rPr>
          <w:rFonts w:ascii="Arial" w:hAnsi="Arial" w:cs="Arial"/>
          <w:b/>
          <w:sz w:val="24"/>
          <w:szCs w:val="24"/>
        </w:rPr>
      </w:pPr>
      <w:r>
        <w:rPr>
          <w:rFonts w:ascii="Arial" w:hAnsi="Arial" w:cs="Arial"/>
          <w:bCs/>
          <w:sz w:val="24"/>
          <w:szCs w:val="24"/>
        </w:rPr>
        <w:t>Please</w:t>
      </w:r>
      <w:r w:rsidR="00DA395E">
        <w:rPr>
          <w:rFonts w:ascii="Arial" w:hAnsi="Arial" w:cs="Arial"/>
          <w:bCs/>
          <w:sz w:val="24"/>
          <w:szCs w:val="24"/>
        </w:rPr>
        <w:t xml:space="preserve"> explain </w:t>
      </w:r>
      <w:r w:rsidR="007B73CB">
        <w:rPr>
          <w:rFonts w:ascii="Arial" w:hAnsi="Arial" w:cs="Arial"/>
          <w:bCs/>
          <w:sz w:val="24"/>
          <w:szCs w:val="24"/>
        </w:rPr>
        <w:t xml:space="preserve">the adjustments made to Account 4705 for </w:t>
      </w:r>
      <w:r w:rsidR="00512B5E">
        <w:rPr>
          <w:rFonts w:ascii="Arial" w:hAnsi="Arial" w:cs="Arial"/>
          <w:bCs/>
          <w:sz w:val="24"/>
          <w:szCs w:val="24"/>
        </w:rPr>
        <w:t xml:space="preserve">the period </w:t>
      </w:r>
      <w:r w:rsidR="007B73CB">
        <w:rPr>
          <w:rFonts w:ascii="Arial" w:hAnsi="Arial" w:cs="Arial"/>
          <w:bCs/>
          <w:sz w:val="24"/>
          <w:szCs w:val="24"/>
        </w:rPr>
        <w:t>2018 – 2022.</w:t>
      </w:r>
    </w:p>
    <w:p w14:paraId="1CFF6F38" w14:textId="638FF1C7" w:rsidR="00AE664F" w:rsidRPr="00525EF1" w:rsidRDefault="00AE664F" w:rsidP="00DB691A">
      <w:pPr>
        <w:pStyle w:val="ListParagraph"/>
        <w:numPr>
          <w:ilvl w:val="0"/>
          <w:numId w:val="9"/>
        </w:numPr>
        <w:spacing w:after="240"/>
        <w:rPr>
          <w:rFonts w:ascii="Arial" w:hAnsi="Arial" w:cs="Arial"/>
          <w:b/>
          <w:sz w:val="24"/>
          <w:szCs w:val="24"/>
        </w:rPr>
      </w:pPr>
      <w:r>
        <w:rPr>
          <w:rFonts w:ascii="Arial" w:hAnsi="Arial" w:cs="Arial"/>
          <w:bCs/>
          <w:sz w:val="24"/>
          <w:szCs w:val="24"/>
        </w:rPr>
        <w:t>Please provide the journal entries</w:t>
      </w:r>
      <w:r w:rsidR="00525EF1">
        <w:rPr>
          <w:rFonts w:ascii="Arial" w:hAnsi="Arial" w:cs="Arial"/>
          <w:bCs/>
          <w:sz w:val="24"/>
          <w:szCs w:val="24"/>
        </w:rPr>
        <w:t>.</w:t>
      </w:r>
    </w:p>
    <w:p w14:paraId="14319119" w14:textId="13F27F18" w:rsidR="00A26731" w:rsidRPr="00B7612E" w:rsidRDefault="00525EF1" w:rsidP="00B7612E">
      <w:pPr>
        <w:pStyle w:val="ListParagraph"/>
        <w:numPr>
          <w:ilvl w:val="0"/>
          <w:numId w:val="9"/>
        </w:numPr>
        <w:spacing w:after="240"/>
        <w:rPr>
          <w:rFonts w:ascii="Arial" w:hAnsi="Arial" w:cs="Arial"/>
          <w:b/>
          <w:sz w:val="24"/>
          <w:szCs w:val="24"/>
        </w:rPr>
      </w:pPr>
      <w:r>
        <w:rPr>
          <w:rFonts w:ascii="Arial" w:hAnsi="Arial" w:cs="Arial"/>
          <w:bCs/>
          <w:sz w:val="24"/>
          <w:szCs w:val="24"/>
        </w:rPr>
        <w:t>Please confirm in which year the adjustment ent</w:t>
      </w:r>
      <w:r w:rsidR="005E48A1">
        <w:rPr>
          <w:rFonts w:ascii="Arial" w:hAnsi="Arial" w:cs="Arial"/>
          <w:bCs/>
          <w:sz w:val="24"/>
          <w:szCs w:val="24"/>
        </w:rPr>
        <w:t>ries were recorded in the GL.</w:t>
      </w:r>
    </w:p>
    <w:p w14:paraId="4FC0C832" w14:textId="77777777" w:rsidR="00B7612E" w:rsidRPr="00B7612E" w:rsidRDefault="00B7612E" w:rsidP="00B7612E">
      <w:pPr>
        <w:pStyle w:val="ListParagraph"/>
        <w:spacing w:after="240"/>
        <w:ind w:left="1440"/>
        <w:rPr>
          <w:rFonts w:ascii="Arial" w:hAnsi="Arial" w:cs="Arial"/>
          <w:b/>
          <w:sz w:val="24"/>
          <w:szCs w:val="24"/>
        </w:rPr>
      </w:pPr>
    </w:p>
    <w:p w14:paraId="270868E8" w14:textId="0F4FF6F4" w:rsidR="006F574C" w:rsidRDefault="006F574C" w:rsidP="006F574C">
      <w:pPr>
        <w:spacing w:after="240"/>
        <w:rPr>
          <w:rFonts w:ascii="Arial" w:hAnsi="Arial" w:cs="Arial"/>
          <w:b/>
          <w:sz w:val="24"/>
          <w:szCs w:val="24"/>
        </w:rPr>
      </w:pPr>
      <w:r>
        <w:rPr>
          <w:rFonts w:ascii="Arial" w:hAnsi="Arial" w:cs="Arial"/>
          <w:b/>
          <w:sz w:val="24"/>
          <w:szCs w:val="24"/>
        </w:rPr>
        <w:t>Staff Question-</w:t>
      </w:r>
      <w:r w:rsidR="00DD0AE2">
        <w:rPr>
          <w:rFonts w:ascii="Arial" w:hAnsi="Arial" w:cs="Arial"/>
          <w:b/>
          <w:sz w:val="24"/>
          <w:szCs w:val="24"/>
        </w:rPr>
        <w:t>11</w:t>
      </w:r>
    </w:p>
    <w:p w14:paraId="08AD5BB5" w14:textId="403BC476" w:rsidR="006F574C" w:rsidRDefault="006F574C" w:rsidP="006F574C">
      <w:pPr>
        <w:spacing w:after="60" w:line="240" w:lineRule="auto"/>
        <w:rPr>
          <w:rFonts w:ascii="Arial" w:hAnsi="Arial" w:cs="Arial"/>
          <w:b/>
          <w:bCs/>
          <w:sz w:val="24"/>
          <w:szCs w:val="24"/>
        </w:rPr>
      </w:pPr>
      <w:r w:rsidRPr="00EF3674">
        <w:rPr>
          <w:rFonts w:ascii="Arial" w:hAnsi="Arial" w:cs="Arial"/>
          <w:b/>
          <w:bCs/>
          <w:sz w:val="24"/>
          <w:szCs w:val="24"/>
        </w:rPr>
        <w:t xml:space="preserve">Ref </w:t>
      </w:r>
      <w:r>
        <w:rPr>
          <w:rFonts w:ascii="Arial" w:hAnsi="Arial" w:cs="Arial"/>
          <w:b/>
          <w:bCs/>
          <w:sz w:val="24"/>
          <w:szCs w:val="24"/>
        </w:rPr>
        <w:t>1</w:t>
      </w:r>
      <w:r w:rsidRPr="00EF3674">
        <w:rPr>
          <w:rFonts w:ascii="Arial" w:hAnsi="Arial" w:cs="Arial"/>
          <w:b/>
          <w:bCs/>
          <w:sz w:val="24"/>
          <w:szCs w:val="24"/>
        </w:rPr>
        <w:t xml:space="preserve">: </w:t>
      </w:r>
      <w:r>
        <w:rPr>
          <w:rFonts w:ascii="Arial" w:hAnsi="Arial" w:cs="Arial"/>
          <w:b/>
          <w:bCs/>
          <w:sz w:val="24"/>
          <w:szCs w:val="24"/>
        </w:rPr>
        <w:t>2024 GA Analysis Workform</w:t>
      </w:r>
      <w:r w:rsidR="00AB5A3A">
        <w:rPr>
          <w:rFonts w:ascii="Arial" w:hAnsi="Arial" w:cs="Arial"/>
          <w:b/>
          <w:bCs/>
          <w:sz w:val="24"/>
          <w:szCs w:val="24"/>
        </w:rPr>
        <w:t xml:space="preserve">, </w:t>
      </w:r>
      <w:r w:rsidR="00B54C56">
        <w:rPr>
          <w:rFonts w:ascii="Arial" w:hAnsi="Arial" w:cs="Arial"/>
          <w:b/>
          <w:bCs/>
          <w:sz w:val="24"/>
          <w:szCs w:val="24"/>
        </w:rPr>
        <w:t>2018 – 2020 GA Tab</w:t>
      </w:r>
    </w:p>
    <w:p w14:paraId="11D235A1" w14:textId="79A57BFF" w:rsidR="00DE5549" w:rsidRDefault="00DE5549" w:rsidP="006F574C">
      <w:pPr>
        <w:spacing w:after="60" w:line="240" w:lineRule="auto"/>
        <w:rPr>
          <w:rFonts w:ascii="Arial" w:hAnsi="Arial" w:cs="Arial"/>
          <w:b/>
          <w:bCs/>
          <w:sz w:val="24"/>
          <w:szCs w:val="24"/>
        </w:rPr>
      </w:pPr>
      <w:r>
        <w:rPr>
          <w:rFonts w:ascii="Arial" w:hAnsi="Arial" w:cs="Arial"/>
          <w:b/>
          <w:bCs/>
          <w:sz w:val="24"/>
          <w:szCs w:val="24"/>
        </w:rPr>
        <w:t xml:space="preserve">Ref 2: GA Analysis Workform, June </w:t>
      </w:r>
      <w:r w:rsidR="0087447D">
        <w:rPr>
          <w:rFonts w:ascii="Arial" w:hAnsi="Arial" w:cs="Arial"/>
          <w:b/>
          <w:bCs/>
          <w:sz w:val="24"/>
          <w:szCs w:val="24"/>
        </w:rPr>
        <w:t>23, 2023, page 9</w:t>
      </w:r>
    </w:p>
    <w:p w14:paraId="5C478BD5" w14:textId="77777777" w:rsidR="006F574C" w:rsidRPr="006F574C" w:rsidRDefault="006F574C" w:rsidP="006F574C">
      <w:pPr>
        <w:spacing w:after="60" w:line="240" w:lineRule="auto"/>
        <w:rPr>
          <w:rFonts w:ascii="Arial" w:hAnsi="Arial" w:cs="Arial"/>
          <w:b/>
          <w:bCs/>
          <w:sz w:val="24"/>
          <w:szCs w:val="24"/>
        </w:rPr>
      </w:pPr>
    </w:p>
    <w:p w14:paraId="4BBC5130" w14:textId="18990057" w:rsidR="006F574C" w:rsidRDefault="00AB5A3A" w:rsidP="006F574C">
      <w:pPr>
        <w:spacing w:after="60" w:line="240" w:lineRule="auto"/>
        <w:rPr>
          <w:rFonts w:ascii="Arial" w:hAnsi="Arial" w:cs="Arial"/>
          <w:sz w:val="24"/>
          <w:szCs w:val="24"/>
        </w:rPr>
      </w:pPr>
      <w:r>
        <w:rPr>
          <w:rFonts w:ascii="Arial" w:hAnsi="Arial" w:cs="Arial"/>
          <w:sz w:val="24"/>
          <w:szCs w:val="24"/>
        </w:rPr>
        <w:t xml:space="preserve">In Reference 1, </w:t>
      </w:r>
      <w:r w:rsidR="00B54C56">
        <w:rPr>
          <w:rFonts w:ascii="Arial" w:hAnsi="Arial" w:cs="Arial"/>
          <w:sz w:val="24"/>
          <w:szCs w:val="24"/>
        </w:rPr>
        <w:t>Essex Powerlines recorded</w:t>
      </w:r>
      <w:r w:rsidR="00252704">
        <w:rPr>
          <w:rFonts w:ascii="Arial" w:hAnsi="Arial" w:cs="Arial"/>
          <w:sz w:val="24"/>
          <w:szCs w:val="24"/>
        </w:rPr>
        <w:t xml:space="preserve"> reconciling items for long-term and short-term load transfers in Note 5 for 2018, 2019, and 2020. The </w:t>
      </w:r>
      <w:r w:rsidR="00AC14F4">
        <w:rPr>
          <w:rFonts w:ascii="Arial" w:hAnsi="Arial" w:cs="Arial"/>
          <w:sz w:val="24"/>
          <w:szCs w:val="24"/>
        </w:rPr>
        <w:t xml:space="preserve">respective </w:t>
      </w:r>
      <w:r w:rsidR="00252704">
        <w:rPr>
          <w:rFonts w:ascii="Arial" w:hAnsi="Arial" w:cs="Arial"/>
          <w:sz w:val="24"/>
          <w:szCs w:val="24"/>
        </w:rPr>
        <w:t>amounts are</w:t>
      </w:r>
      <w:r w:rsidR="00AC14F4">
        <w:rPr>
          <w:rFonts w:ascii="Arial" w:hAnsi="Arial" w:cs="Arial"/>
          <w:sz w:val="24"/>
          <w:szCs w:val="24"/>
        </w:rPr>
        <w:t xml:space="preserve"> a credit of $41,801, a credit of $266,850, and a debit of $308,652.</w:t>
      </w:r>
      <w:r w:rsidR="00252704">
        <w:rPr>
          <w:rFonts w:ascii="Arial" w:hAnsi="Arial" w:cs="Arial"/>
          <w:sz w:val="24"/>
          <w:szCs w:val="24"/>
        </w:rPr>
        <w:t xml:space="preserve"> </w:t>
      </w:r>
    </w:p>
    <w:p w14:paraId="6819AAEF" w14:textId="77777777" w:rsidR="0087447D" w:rsidRDefault="0087447D" w:rsidP="006F574C">
      <w:pPr>
        <w:spacing w:after="60" w:line="240" w:lineRule="auto"/>
        <w:rPr>
          <w:rFonts w:ascii="Arial" w:hAnsi="Arial" w:cs="Arial"/>
          <w:sz w:val="24"/>
          <w:szCs w:val="24"/>
        </w:rPr>
      </w:pPr>
    </w:p>
    <w:p w14:paraId="04E149C5" w14:textId="33BAE9C6" w:rsidR="0087447D" w:rsidRDefault="0087447D" w:rsidP="006F574C">
      <w:pPr>
        <w:spacing w:after="60" w:line="240" w:lineRule="auto"/>
        <w:rPr>
          <w:rFonts w:ascii="Arial" w:hAnsi="Arial" w:cs="Arial"/>
          <w:sz w:val="24"/>
          <w:szCs w:val="24"/>
        </w:rPr>
      </w:pPr>
      <w:r>
        <w:rPr>
          <w:rFonts w:ascii="Arial" w:hAnsi="Arial" w:cs="Arial"/>
          <w:sz w:val="24"/>
          <w:szCs w:val="24"/>
        </w:rPr>
        <w:t>Reference 2 states that:</w:t>
      </w:r>
    </w:p>
    <w:p w14:paraId="32630BC2" w14:textId="6911E22D" w:rsidR="0087447D" w:rsidRPr="00FA05A6" w:rsidRDefault="0087447D" w:rsidP="00040A60">
      <w:pPr>
        <w:spacing w:after="60" w:line="240" w:lineRule="auto"/>
        <w:ind w:left="720"/>
        <w:rPr>
          <w:rFonts w:ascii="Arial" w:hAnsi="Arial" w:cs="Arial"/>
          <w:sz w:val="24"/>
          <w:szCs w:val="24"/>
        </w:rPr>
      </w:pPr>
      <w:r>
        <w:rPr>
          <w:rFonts w:ascii="Arial" w:eastAsia="Times New Roman" w:hAnsi="Arial" w:cs="Arial"/>
          <w:sz w:val="24"/>
          <w:szCs w:val="24"/>
        </w:rPr>
        <w:t>Reconciling items relating to load transfers, GA balances pertaining to Class A customers, and differences between the posted and invoiced GA rates are generally not expected to be material.</w:t>
      </w:r>
    </w:p>
    <w:p w14:paraId="12837F66" w14:textId="77777777" w:rsidR="006F574C" w:rsidRDefault="006F574C" w:rsidP="006F574C">
      <w:pPr>
        <w:spacing w:after="60" w:line="240" w:lineRule="auto"/>
        <w:rPr>
          <w:rFonts w:ascii="Arial" w:hAnsi="Arial" w:cs="Arial"/>
          <w:b/>
          <w:bCs/>
          <w:sz w:val="24"/>
          <w:szCs w:val="24"/>
        </w:rPr>
      </w:pPr>
    </w:p>
    <w:p w14:paraId="59BB212D" w14:textId="77777777" w:rsidR="006F574C" w:rsidRPr="00467D72" w:rsidRDefault="006F574C" w:rsidP="006F574C">
      <w:pPr>
        <w:rPr>
          <w:rFonts w:ascii="Arial" w:hAnsi="Arial" w:cs="Arial"/>
          <w:b/>
          <w:bCs/>
          <w:sz w:val="24"/>
          <w:szCs w:val="24"/>
          <w:u w:val="single"/>
        </w:rPr>
      </w:pPr>
      <w:r w:rsidRPr="00467D72">
        <w:rPr>
          <w:rFonts w:ascii="Arial" w:hAnsi="Arial" w:cs="Arial"/>
          <w:b/>
          <w:bCs/>
          <w:sz w:val="24"/>
          <w:szCs w:val="24"/>
          <w:u w:val="single"/>
        </w:rPr>
        <w:t>Question</w:t>
      </w:r>
      <w:r>
        <w:rPr>
          <w:rFonts w:ascii="Arial" w:hAnsi="Arial" w:cs="Arial"/>
          <w:b/>
          <w:bCs/>
          <w:sz w:val="24"/>
          <w:szCs w:val="24"/>
          <w:u w:val="single"/>
        </w:rPr>
        <w:t>(s)</w:t>
      </w:r>
      <w:r w:rsidRPr="00467D72">
        <w:rPr>
          <w:rFonts w:ascii="Arial" w:hAnsi="Arial" w:cs="Arial"/>
          <w:b/>
          <w:bCs/>
          <w:sz w:val="24"/>
          <w:szCs w:val="24"/>
          <w:u w:val="single"/>
        </w:rPr>
        <w:t>:</w:t>
      </w:r>
    </w:p>
    <w:p w14:paraId="579A0B9C" w14:textId="3543F7EC" w:rsidR="006F574C" w:rsidRPr="00527B87" w:rsidRDefault="00890121" w:rsidP="00DB691A">
      <w:pPr>
        <w:pStyle w:val="ListParagraph"/>
        <w:numPr>
          <w:ilvl w:val="0"/>
          <w:numId w:val="8"/>
        </w:numPr>
        <w:spacing w:after="240"/>
        <w:rPr>
          <w:rFonts w:ascii="Arial" w:hAnsi="Arial" w:cs="Arial"/>
          <w:b/>
          <w:sz w:val="24"/>
          <w:szCs w:val="24"/>
        </w:rPr>
      </w:pPr>
      <w:r>
        <w:rPr>
          <w:rFonts w:ascii="Arial" w:hAnsi="Arial" w:cs="Arial"/>
          <w:bCs/>
          <w:sz w:val="24"/>
          <w:szCs w:val="24"/>
        </w:rPr>
        <w:t xml:space="preserve">Please </w:t>
      </w:r>
      <w:r w:rsidR="00014750">
        <w:rPr>
          <w:rFonts w:ascii="Arial" w:hAnsi="Arial" w:cs="Arial"/>
          <w:bCs/>
          <w:sz w:val="24"/>
          <w:szCs w:val="24"/>
        </w:rPr>
        <w:t>provi</w:t>
      </w:r>
      <w:r w:rsidR="00527B87">
        <w:rPr>
          <w:rFonts w:ascii="Arial" w:hAnsi="Arial" w:cs="Arial"/>
          <w:bCs/>
          <w:sz w:val="24"/>
          <w:szCs w:val="24"/>
        </w:rPr>
        <w:t>d</w:t>
      </w:r>
      <w:r w:rsidR="00014750">
        <w:rPr>
          <w:rFonts w:ascii="Arial" w:hAnsi="Arial" w:cs="Arial"/>
          <w:bCs/>
          <w:sz w:val="24"/>
          <w:szCs w:val="24"/>
        </w:rPr>
        <w:t>e explanations for the reconciling items</w:t>
      </w:r>
      <w:r w:rsidR="008826FF">
        <w:rPr>
          <w:rFonts w:ascii="Arial" w:hAnsi="Arial" w:cs="Arial"/>
          <w:bCs/>
          <w:sz w:val="24"/>
          <w:szCs w:val="24"/>
        </w:rPr>
        <w:t xml:space="preserve"> mentioned above</w:t>
      </w:r>
      <w:r w:rsidR="00527B87">
        <w:rPr>
          <w:rFonts w:ascii="Arial" w:hAnsi="Arial" w:cs="Arial"/>
          <w:bCs/>
          <w:sz w:val="24"/>
          <w:szCs w:val="24"/>
        </w:rPr>
        <w:t>.</w:t>
      </w:r>
      <w:r w:rsidR="00F64377">
        <w:rPr>
          <w:rFonts w:ascii="Arial" w:hAnsi="Arial" w:cs="Arial"/>
          <w:bCs/>
          <w:sz w:val="24"/>
          <w:szCs w:val="24"/>
        </w:rPr>
        <w:t xml:space="preserve"> Especially, please explain why there are material load transfer reconciling amounts recorded in 2019 and 2020’s GA </w:t>
      </w:r>
      <w:r w:rsidR="00873C00">
        <w:rPr>
          <w:rFonts w:ascii="Arial" w:hAnsi="Arial" w:cs="Arial"/>
          <w:bCs/>
          <w:sz w:val="24"/>
          <w:szCs w:val="24"/>
        </w:rPr>
        <w:t>A</w:t>
      </w:r>
      <w:r w:rsidR="00F64377">
        <w:rPr>
          <w:rFonts w:ascii="Arial" w:hAnsi="Arial" w:cs="Arial"/>
          <w:bCs/>
          <w:sz w:val="24"/>
          <w:szCs w:val="24"/>
        </w:rPr>
        <w:t xml:space="preserve">nalysis </w:t>
      </w:r>
      <w:r w:rsidR="00873C00">
        <w:rPr>
          <w:rFonts w:ascii="Arial" w:hAnsi="Arial" w:cs="Arial"/>
          <w:bCs/>
          <w:sz w:val="24"/>
          <w:szCs w:val="24"/>
        </w:rPr>
        <w:t>W</w:t>
      </w:r>
      <w:r w:rsidR="00F64377">
        <w:rPr>
          <w:rFonts w:ascii="Arial" w:hAnsi="Arial" w:cs="Arial"/>
          <w:bCs/>
          <w:sz w:val="24"/>
          <w:szCs w:val="24"/>
        </w:rPr>
        <w:t xml:space="preserve">orkform. </w:t>
      </w:r>
    </w:p>
    <w:p w14:paraId="105CD87E" w14:textId="3EA7FA52" w:rsidR="00527B87" w:rsidRPr="00D94EED" w:rsidRDefault="00527B87" w:rsidP="00DB691A">
      <w:pPr>
        <w:pStyle w:val="ListParagraph"/>
        <w:numPr>
          <w:ilvl w:val="0"/>
          <w:numId w:val="8"/>
        </w:numPr>
        <w:spacing w:after="240"/>
        <w:rPr>
          <w:rFonts w:ascii="Arial" w:hAnsi="Arial" w:cs="Arial"/>
          <w:b/>
          <w:sz w:val="24"/>
          <w:szCs w:val="24"/>
        </w:rPr>
      </w:pPr>
      <w:r>
        <w:rPr>
          <w:rFonts w:ascii="Arial" w:hAnsi="Arial" w:cs="Arial"/>
          <w:bCs/>
          <w:sz w:val="24"/>
          <w:szCs w:val="24"/>
        </w:rPr>
        <w:t xml:space="preserve">Please explain how the reconciling items </w:t>
      </w:r>
      <w:r w:rsidR="004548D9">
        <w:rPr>
          <w:rFonts w:ascii="Arial" w:hAnsi="Arial" w:cs="Arial"/>
          <w:bCs/>
          <w:sz w:val="24"/>
          <w:szCs w:val="24"/>
        </w:rPr>
        <w:t xml:space="preserve">are </w:t>
      </w:r>
      <w:r>
        <w:rPr>
          <w:rFonts w:ascii="Arial" w:hAnsi="Arial" w:cs="Arial"/>
          <w:bCs/>
          <w:sz w:val="24"/>
          <w:szCs w:val="24"/>
        </w:rPr>
        <w:t>quantified.</w:t>
      </w:r>
    </w:p>
    <w:p w14:paraId="29F194F7" w14:textId="77777777" w:rsidR="00D94EED" w:rsidRDefault="00D94EED" w:rsidP="00D94EED">
      <w:pPr>
        <w:spacing w:after="240"/>
        <w:rPr>
          <w:rFonts w:ascii="Arial" w:hAnsi="Arial" w:cs="Arial"/>
          <w:b/>
          <w:sz w:val="24"/>
          <w:szCs w:val="24"/>
        </w:rPr>
      </w:pPr>
    </w:p>
    <w:p w14:paraId="02AC2660" w14:textId="77777777" w:rsidR="00A26731" w:rsidRDefault="00A26731" w:rsidP="00D94EED">
      <w:pPr>
        <w:spacing w:after="240"/>
        <w:rPr>
          <w:rFonts w:ascii="Arial" w:hAnsi="Arial" w:cs="Arial"/>
          <w:b/>
          <w:sz w:val="24"/>
          <w:szCs w:val="24"/>
        </w:rPr>
      </w:pPr>
    </w:p>
    <w:p w14:paraId="05057B85" w14:textId="77777777" w:rsidR="00A26731" w:rsidRDefault="00A26731" w:rsidP="00D94EED">
      <w:pPr>
        <w:spacing w:after="240"/>
        <w:rPr>
          <w:rFonts w:ascii="Arial" w:hAnsi="Arial" w:cs="Arial"/>
          <w:b/>
          <w:sz w:val="24"/>
          <w:szCs w:val="24"/>
        </w:rPr>
      </w:pPr>
    </w:p>
    <w:p w14:paraId="10A515F0" w14:textId="77777777" w:rsidR="00A26731" w:rsidRDefault="00A26731" w:rsidP="00D94EED">
      <w:pPr>
        <w:spacing w:after="240"/>
        <w:rPr>
          <w:rFonts w:ascii="Arial" w:hAnsi="Arial" w:cs="Arial"/>
          <w:b/>
          <w:sz w:val="24"/>
          <w:szCs w:val="24"/>
        </w:rPr>
      </w:pPr>
    </w:p>
    <w:p w14:paraId="2740B61B" w14:textId="77777777" w:rsidR="00B7612E" w:rsidRDefault="00B7612E" w:rsidP="00D94EED">
      <w:pPr>
        <w:spacing w:after="240"/>
        <w:rPr>
          <w:rFonts w:ascii="Arial" w:hAnsi="Arial" w:cs="Arial"/>
          <w:b/>
          <w:sz w:val="24"/>
          <w:szCs w:val="24"/>
        </w:rPr>
      </w:pPr>
    </w:p>
    <w:p w14:paraId="460F4B01" w14:textId="5F9AE221" w:rsidR="00A26731" w:rsidRDefault="00A26731" w:rsidP="00A26731">
      <w:pPr>
        <w:autoSpaceDE w:val="0"/>
        <w:autoSpaceDN w:val="0"/>
        <w:adjustRightInd w:val="0"/>
        <w:spacing w:after="0" w:line="240" w:lineRule="auto"/>
        <w:rPr>
          <w:rFonts w:ascii="Arial" w:hAnsi="Arial" w:cs="Arial"/>
          <w:b/>
          <w:bCs/>
          <w:sz w:val="24"/>
          <w:szCs w:val="24"/>
        </w:rPr>
      </w:pPr>
      <w:r w:rsidRPr="00A26731">
        <w:rPr>
          <w:rFonts w:ascii="Arial" w:hAnsi="Arial" w:cs="Arial"/>
          <w:b/>
          <w:bCs/>
          <w:sz w:val="24"/>
          <w:szCs w:val="24"/>
        </w:rPr>
        <w:lastRenderedPageBreak/>
        <w:t>Staff Question-</w:t>
      </w:r>
      <w:r w:rsidR="00DD0AE2">
        <w:rPr>
          <w:rFonts w:ascii="Arial" w:hAnsi="Arial" w:cs="Arial"/>
          <w:b/>
          <w:bCs/>
          <w:sz w:val="24"/>
          <w:szCs w:val="24"/>
        </w:rPr>
        <w:t>12</w:t>
      </w:r>
    </w:p>
    <w:p w14:paraId="1F3A4529" w14:textId="77777777" w:rsidR="00B7612E" w:rsidRPr="00A26731" w:rsidRDefault="00B7612E" w:rsidP="00A26731">
      <w:pPr>
        <w:autoSpaceDE w:val="0"/>
        <w:autoSpaceDN w:val="0"/>
        <w:adjustRightInd w:val="0"/>
        <w:spacing w:after="0" w:line="240" w:lineRule="auto"/>
        <w:rPr>
          <w:rFonts w:ascii="Arial" w:hAnsi="Arial" w:cs="Arial"/>
          <w:b/>
          <w:bCs/>
          <w:sz w:val="24"/>
          <w:szCs w:val="24"/>
        </w:rPr>
      </w:pPr>
    </w:p>
    <w:p w14:paraId="666D18CE" w14:textId="1C0EE3C9" w:rsidR="00A26731" w:rsidRPr="00A26731" w:rsidRDefault="00A26731" w:rsidP="00A26731">
      <w:pPr>
        <w:autoSpaceDE w:val="0"/>
        <w:autoSpaceDN w:val="0"/>
        <w:adjustRightInd w:val="0"/>
        <w:spacing w:after="0" w:line="240" w:lineRule="auto"/>
        <w:rPr>
          <w:rFonts w:ascii="Arial" w:hAnsi="Arial" w:cs="Arial"/>
          <w:b/>
          <w:bCs/>
          <w:sz w:val="24"/>
          <w:szCs w:val="24"/>
        </w:rPr>
      </w:pPr>
      <w:r w:rsidRPr="00A26731">
        <w:rPr>
          <w:rFonts w:ascii="Arial" w:hAnsi="Arial" w:cs="Arial"/>
          <w:b/>
          <w:bCs/>
          <w:sz w:val="24"/>
          <w:szCs w:val="24"/>
        </w:rPr>
        <w:t>Ref</w:t>
      </w:r>
      <w:r>
        <w:rPr>
          <w:rFonts w:ascii="Arial" w:hAnsi="Arial" w:cs="Arial"/>
          <w:b/>
          <w:bCs/>
          <w:sz w:val="24"/>
          <w:szCs w:val="24"/>
        </w:rPr>
        <w:t>1</w:t>
      </w:r>
      <w:r w:rsidRPr="00A26731">
        <w:rPr>
          <w:rFonts w:ascii="Arial" w:hAnsi="Arial" w:cs="Arial"/>
          <w:b/>
          <w:bCs/>
          <w:sz w:val="24"/>
          <w:szCs w:val="24"/>
        </w:rPr>
        <w:t>: Section 9 (Lost Revenue Adjustment Mechanism Variance Account); 2024 LRAMVA Workform</w:t>
      </w:r>
    </w:p>
    <w:p w14:paraId="025D8BA7" w14:textId="77777777" w:rsidR="00A26731" w:rsidRDefault="00A26731" w:rsidP="00A26731">
      <w:pPr>
        <w:autoSpaceDE w:val="0"/>
        <w:autoSpaceDN w:val="0"/>
        <w:adjustRightInd w:val="0"/>
        <w:spacing w:after="0" w:line="240" w:lineRule="auto"/>
        <w:rPr>
          <w:rFonts w:ascii="Arial-BoldMT" w:hAnsi="Arial-BoldMT" w:cs="Arial-BoldMT"/>
          <w:b/>
          <w:bCs/>
          <w:sz w:val="24"/>
          <w:szCs w:val="24"/>
        </w:rPr>
      </w:pPr>
    </w:p>
    <w:p w14:paraId="3279A659" w14:textId="77777777" w:rsidR="00A26731" w:rsidRDefault="00A26731" w:rsidP="00A26731">
      <w:pPr>
        <w:autoSpaceDE w:val="0"/>
        <w:autoSpaceDN w:val="0"/>
        <w:adjustRightInd w:val="0"/>
        <w:spacing w:after="0" w:line="240" w:lineRule="auto"/>
        <w:rPr>
          <w:rFonts w:ascii="ArialMT" w:hAnsi="ArialMT" w:cs="ArialMT"/>
          <w:sz w:val="24"/>
          <w:szCs w:val="24"/>
        </w:rPr>
      </w:pPr>
      <w:r>
        <w:rPr>
          <w:rFonts w:ascii="ArialMT" w:hAnsi="ArialMT" w:cs="ArialMT"/>
          <w:sz w:val="24"/>
          <w:szCs w:val="24"/>
        </w:rPr>
        <w:t>EPLC notes that “</w:t>
      </w:r>
      <w:r w:rsidRPr="00831828">
        <w:rPr>
          <w:rFonts w:ascii="ArialMT" w:hAnsi="ArialMT" w:cs="ArialMT"/>
          <w:sz w:val="24"/>
          <w:szCs w:val="24"/>
        </w:rPr>
        <w:t>Essex’s savings results are based on the 2017 Final Verified Annual LDC CDM Program Results report and the April 2019 Participation and Cost Report provided by the IESO. There are no new projects in 2020 through 2022, or adjustments to savings</w:t>
      </w:r>
      <w:r>
        <w:rPr>
          <w:rFonts w:ascii="ArialMT" w:hAnsi="ArialMT" w:cs="ArialMT"/>
          <w:sz w:val="24"/>
          <w:szCs w:val="24"/>
        </w:rPr>
        <w:t xml:space="preserve"> </w:t>
      </w:r>
      <w:r w:rsidRPr="00831828">
        <w:rPr>
          <w:rFonts w:ascii="ArialMT" w:hAnsi="ArialMT" w:cs="ArialMT"/>
          <w:sz w:val="24"/>
          <w:szCs w:val="24"/>
        </w:rPr>
        <w:t>from 2017 and 2018, and therefore, no additional documentation is being provided.</w:t>
      </w:r>
      <w:r>
        <w:rPr>
          <w:rFonts w:ascii="ArialMT" w:hAnsi="ArialMT" w:cs="ArialMT"/>
          <w:sz w:val="24"/>
          <w:szCs w:val="24"/>
        </w:rPr>
        <w:t>”</w:t>
      </w:r>
    </w:p>
    <w:p w14:paraId="7FEF76F9" w14:textId="77777777" w:rsidR="00A26731" w:rsidRDefault="00A26731" w:rsidP="00A26731">
      <w:pPr>
        <w:autoSpaceDE w:val="0"/>
        <w:autoSpaceDN w:val="0"/>
        <w:adjustRightInd w:val="0"/>
        <w:spacing w:after="0" w:line="240" w:lineRule="auto"/>
        <w:rPr>
          <w:rFonts w:ascii="ArialMT" w:hAnsi="ArialMT" w:cs="ArialMT"/>
          <w:sz w:val="24"/>
          <w:szCs w:val="24"/>
        </w:rPr>
      </w:pPr>
    </w:p>
    <w:p w14:paraId="20B43C13" w14:textId="77777777" w:rsidR="00A26731" w:rsidRDefault="00A26731" w:rsidP="00A26731">
      <w:pPr>
        <w:autoSpaceDE w:val="0"/>
        <w:autoSpaceDN w:val="0"/>
        <w:adjustRightInd w:val="0"/>
        <w:spacing w:after="0" w:line="240" w:lineRule="auto"/>
        <w:rPr>
          <w:rFonts w:ascii="ArialMT" w:hAnsi="ArialMT" w:cs="ArialMT"/>
          <w:sz w:val="24"/>
          <w:szCs w:val="24"/>
        </w:rPr>
      </w:pPr>
      <w:r>
        <w:rPr>
          <w:rFonts w:ascii="ArialMT" w:hAnsi="ArialMT" w:cs="ArialMT"/>
          <w:sz w:val="24"/>
          <w:szCs w:val="24"/>
        </w:rPr>
        <w:t>However, OEB staff notes that claimed savings for the 2016, 2017, and 2018 program years do not match the savings for those program years that were used as the basis for EPLC’s previous LRAMVA claim (EB-2019-0034).</w:t>
      </w:r>
    </w:p>
    <w:p w14:paraId="3D716411" w14:textId="77777777" w:rsidR="00A26731" w:rsidRDefault="00A26731" w:rsidP="00A26731">
      <w:pPr>
        <w:autoSpaceDE w:val="0"/>
        <w:autoSpaceDN w:val="0"/>
        <w:adjustRightInd w:val="0"/>
        <w:spacing w:after="0" w:line="240" w:lineRule="auto"/>
        <w:rPr>
          <w:rFonts w:ascii="ArialMT" w:hAnsi="ArialMT" w:cs="ArialMT"/>
          <w:sz w:val="24"/>
          <w:szCs w:val="24"/>
        </w:rPr>
      </w:pPr>
    </w:p>
    <w:tbl>
      <w:tblPr>
        <w:tblStyle w:val="TableGrid"/>
        <w:tblW w:w="0" w:type="auto"/>
        <w:tblInd w:w="720" w:type="dxa"/>
        <w:tblLook w:val="04A0" w:firstRow="1" w:lastRow="0" w:firstColumn="1" w:lastColumn="0" w:noHBand="0" w:noVBand="1"/>
      </w:tblPr>
      <w:tblGrid>
        <w:gridCol w:w="1746"/>
        <w:gridCol w:w="1932"/>
        <w:gridCol w:w="1525"/>
        <w:gridCol w:w="1783"/>
        <w:gridCol w:w="1644"/>
      </w:tblGrid>
      <w:tr w:rsidR="00A26731" w:rsidRPr="0047343F" w14:paraId="430FBA74" w14:textId="77777777" w:rsidTr="00322DE8">
        <w:tc>
          <w:tcPr>
            <w:tcW w:w="1746" w:type="dxa"/>
          </w:tcPr>
          <w:p w14:paraId="4218BEBC" w14:textId="77777777" w:rsidR="00A26731" w:rsidRPr="0047343F" w:rsidRDefault="00A26731" w:rsidP="00322DE8">
            <w:pPr>
              <w:rPr>
                <w:b/>
                <w:bCs/>
              </w:rPr>
            </w:pPr>
            <w:r w:rsidRPr="0047343F">
              <w:rPr>
                <w:b/>
                <w:bCs/>
              </w:rPr>
              <w:t>Program Year</w:t>
            </w:r>
          </w:p>
        </w:tc>
        <w:tc>
          <w:tcPr>
            <w:tcW w:w="3457" w:type="dxa"/>
            <w:gridSpan w:val="2"/>
          </w:tcPr>
          <w:p w14:paraId="4A5A14FA" w14:textId="77777777" w:rsidR="00A26731" w:rsidRPr="0047343F" w:rsidRDefault="00A26731" w:rsidP="00322DE8">
            <w:pPr>
              <w:rPr>
                <w:b/>
                <w:bCs/>
              </w:rPr>
            </w:pPr>
            <w:r w:rsidRPr="0047343F">
              <w:rPr>
                <w:b/>
                <w:bCs/>
              </w:rPr>
              <w:t>EB-2019-0034 Claimed Savings</w:t>
            </w:r>
          </w:p>
        </w:tc>
        <w:tc>
          <w:tcPr>
            <w:tcW w:w="3427" w:type="dxa"/>
            <w:gridSpan w:val="2"/>
          </w:tcPr>
          <w:p w14:paraId="7CE39D1F" w14:textId="77777777" w:rsidR="00A26731" w:rsidRPr="0047343F" w:rsidRDefault="00A26731" w:rsidP="00322DE8">
            <w:pPr>
              <w:rPr>
                <w:b/>
                <w:bCs/>
              </w:rPr>
            </w:pPr>
            <w:r w:rsidRPr="0047343F">
              <w:rPr>
                <w:b/>
                <w:bCs/>
              </w:rPr>
              <w:t>EB-2023-0020 Claimed Savings</w:t>
            </w:r>
          </w:p>
        </w:tc>
      </w:tr>
      <w:tr w:rsidR="00A26731" w:rsidRPr="0047343F" w14:paraId="11938761" w14:textId="77777777" w:rsidTr="00322DE8">
        <w:tc>
          <w:tcPr>
            <w:tcW w:w="1746" w:type="dxa"/>
          </w:tcPr>
          <w:p w14:paraId="4D70C849" w14:textId="77777777" w:rsidR="00A26731" w:rsidRPr="0047343F" w:rsidRDefault="00A26731" w:rsidP="00322DE8">
            <w:pPr>
              <w:rPr>
                <w:b/>
                <w:bCs/>
              </w:rPr>
            </w:pPr>
          </w:p>
        </w:tc>
        <w:tc>
          <w:tcPr>
            <w:tcW w:w="1932" w:type="dxa"/>
          </w:tcPr>
          <w:p w14:paraId="7AC071AE" w14:textId="77777777" w:rsidR="00A26731" w:rsidRPr="0047343F" w:rsidRDefault="00A26731" w:rsidP="00322DE8">
            <w:pPr>
              <w:rPr>
                <w:b/>
                <w:bCs/>
              </w:rPr>
            </w:pPr>
            <w:r w:rsidRPr="0047343F">
              <w:rPr>
                <w:b/>
                <w:bCs/>
              </w:rPr>
              <w:t>kWh</w:t>
            </w:r>
          </w:p>
        </w:tc>
        <w:tc>
          <w:tcPr>
            <w:tcW w:w="1525" w:type="dxa"/>
          </w:tcPr>
          <w:p w14:paraId="43D62642" w14:textId="77777777" w:rsidR="00A26731" w:rsidRPr="0047343F" w:rsidRDefault="00A26731" w:rsidP="00322DE8">
            <w:pPr>
              <w:rPr>
                <w:b/>
                <w:bCs/>
              </w:rPr>
            </w:pPr>
            <w:r w:rsidRPr="0047343F">
              <w:rPr>
                <w:b/>
                <w:bCs/>
              </w:rPr>
              <w:t>kW</w:t>
            </w:r>
          </w:p>
        </w:tc>
        <w:tc>
          <w:tcPr>
            <w:tcW w:w="1783" w:type="dxa"/>
          </w:tcPr>
          <w:p w14:paraId="09868A2C" w14:textId="77777777" w:rsidR="00A26731" w:rsidRPr="0047343F" w:rsidRDefault="00A26731" w:rsidP="00322DE8">
            <w:pPr>
              <w:rPr>
                <w:b/>
                <w:bCs/>
              </w:rPr>
            </w:pPr>
            <w:r w:rsidRPr="0047343F">
              <w:rPr>
                <w:b/>
                <w:bCs/>
              </w:rPr>
              <w:t>kWh</w:t>
            </w:r>
          </w:p>
        </w:tc>
        <w:tc>
          <w:tcPr>
            <w:tcW w:w="1644" w:type="dxa"/>
          </w:tcPr>
          <w:p w14:paraId="096F6572" w14:textId="77777777" w:rsidR="00A26731" w:rsidRPr="0047343F" w:rsidRDefault="00A26731" w:rsidP="00322DE8">
            <w:pPr>
              <w:rPr>
                <w:b/>
                <w:bCs/>
              </w:rPr>
            </w:pPr>
            <w:r w:rsidRPr="0047343F">
              <w:rPr>
                <w:b/>
                <w:bCs/>
              </w:rPr>
              <w:t>kW</w:t>
            </w:r>
          </w:p>
        </w:tc>
      </w:tr>
      <w:tr w:rsidR="00A26731" w14:paraId="444E4B50" w14:textId="77777777" w:rsidTr="00322DE8">
        <w:tc>
          <w:tcPr>
            <w:tcW w:w="1746" w:type="dxa"/>
          </w:tcPr>
          <w:p w14:paraId="63BD5A38" w14:textId="77777777" w:rsidR="00A26731" w:rsidRDefault="00A26731" w:rsidP="00322DE8">
            <w:r>
              <w:t>2016</w:t>
            </w:r>
          </w:p>
        </w:tc>
        <w:tc>
          <w:tcPr>
            <w:tcW w:w="1932" w:type="dxa"/>
          </w:tcPr>
          <w:p w14:paraId="723B0935" w14:textId="77777777" w:rsidR="00A26731" w:rsidRDefault="00A26731" w:rsidP="00322DE8">
            <w:r>
              <w:t>7078022</w:t>
            </w:r>
          </w:p>
        </w:tc>
        <w:tc>
          <w:tcPr>
            <w:tcW w:w="1525" w:type="dxa"/>
          </w:tcPr>
          <w:p w14:paraId="5DDD218D" w14:textId="77777777" w:rsidR="00A26731" w:rsidRDefault="00A26731" w:rsidP="00322DE8">
            <w:r>
              <w:t>532</w:t>
            </w:r>
          </w:p>
        </w:tc>
        <w:tc>
          <w:tcPr>
            <w:tcW w:w="1783" w:type="dxa"/>
          </w:tcPr>
          <w:p w14:paraId="075CFC43" w14:textId="77777777" w:rsidR="00A26731" w:rsidRDefault="00A26731" w:rsidP="00322DE8">
            <w:r>
              <w:t>10147810</w:t>
            </w:r>
          </w:p>
        </w:tc>
        <w:tc>
          <w:tcPr>
            <w:tcW w:w="1644" w:type="dxa"/>
          </w:tcPr>
          <w:p w14:paraId="1546483F" w14:textId="77777777" w:rsidR="00A26731" w:rsidRDefault="00A26731" w:rsidP="00322DE8">
            <w:r>
              <w:t>637</w:t>
            </w:r>
          </w:p>
        </w:tc>
      </w:tr>
      <w:tr w:rsidR="00A26731" w14:paraId="02B56B1D" w14:textId="77777777" w:rsidTr="00322DE8">
        <w:tc>
          <w:tcPr>
            <w:tcW w:w="1746" w:type="dxa"/>
          </w:tcPr>
          <w:p w14:paraId="0AAC1F45" w14:textId="77777777" w:rsidR="00A26731" w:rsidRDefault="00A26731" w:rsidP="00322DE8">
            <w:r>
              <w:t>2017</w:t>
            </w:r>
          </w:p>
        </w:tc>
        <w:tc>
          <w:tcPr>
            <w:tcW w:w="1932" w:type="dxa"/>
          </w:tcPr>
          <w:p w14:paraId="0838606E" w14:textId="77777777" w:rsidR="00A26731" w:rsidRDefault="00A26731" w:rsidP="00322DE8">
            <w:r>
              <w:t>7311456</w:t>
            </w:r>
          </w:p>
        </w:tc>
        <w:tc>
          <w:tcPr>
            <w:tcW w:w="1525" w:type="dxa"/>
          </w:tcPr>
          <w:p w14:paraId="75D7FE93" w14:textId="77777777" w:rsidR="00A26731" w:rsidRDefault="00A26731" w:rsidP="00322DE8">
            <w:r>
              <w:t>932</w:t>
            </w:r>
          </w:p>
        </w:tc>
        <w:tc>
          <w:tcPr>
            <w:tcW w:w="1783" w:type="dxa"/>
          </w:tcPr>
          <w:p w14:paraId="7A4E4A74" w14:textId="77777777" w:rsidR="00A26731" w:rsidRDefault="00A26731" w:rsidP="00322DE8">
            <w:r>
              <w:t>10178943</w:t>
            </w:r>
          </w:p>
        </w:tc>
        <w:tc>
          <w:tcPr>
            <w:tcW w:w="1644" w:type="dxa"/>
          </w:tcPr>
          <w:p w14:paraId="288B4A7D" w14:textId="77777777" w:rsidR="00A26731" w:rsidRDefault="00A26731" w:rsidP="00322DE8">
            <w:r>
              <w:t>1192</w:t>
            </w:r>
          </w:p>
        </w:tc>
      </w:tr>
      <w:tr w:rsidR="00A26731" w14:paraId="6C4E50FC" w14:textId="77777777" w:rsidTr="00322DE8">
        <w:tc>
          <w:tcPr>
            <w:tcW w:w="1746" w:type="dxa"/>
          </w:tcPr>
          <w:p w14:paraId="04DAF8E0" w14:textId="77777777" w:rsidR="00A26731" w:rsidRDefault="00A26731" w:rsidP="00322DE8">
            <w:r>
              <w:t>2018</w:t>
            </w:r>
          </w:p>
        </w:tc>
        <w:tc>
          <w:tcPr>
            <w:tcW w:w="1932" w:type="dxa"/>
          </w:tcPr>
          <w:p w14:paraId="5F8A6BD6" w14:textId="77777777" w:rsidR="00A26731" w:rsidRDefault="00A26731" w:rsidP="00322DE8">
            <w:r>
              <w:t>2542387</w:t>
            </w:r>
          </w:p>
        </w:tc>
        <w:tc>
          <w:tcPr>
            <w:tcW w:w="1525" w:type="dxa"/>
          </w:tcPr>
          <w:p w14:paraId="5C57E5FF" w14:textId="77777777" w:rsidR="00A26731" w:rsidRDefault="00A26731" w:rsidP="00322DE8">
            <w:r>
              <w:t>460</w:t>
            </w:r>
          </w:p>
        </w:tc>
        <w:tc>
          <w:tcPr>
            <w:tcW w:w="1783" w:type="dxa"/>
          </w:tcPr>
          <w:p w14:paraId="331F3C75" w14:textId="77777777" w:rsidR="00A26731" w:rsidRDefault="00A26731" w:rsidP="00322DE8">
            <w:r>
              <w:t>2781214</w:t>
            </w:r>
          </w:p>
        </w:tc>
        <w:tc>
          <w:tcPr>
            <w:tcW w:w="1644" w:type="dxa"/>
          </w:tcPr>
          <w:p w14:paraId="505F1FA8" w14:textId="77777777" w:rsidR="00A26731" w:rsidRDefault="00A26731" w:rsidP="00322DE8">
            <w:r>
              <w:t>545</w:t>
            </w:r>
          </w:p>
        </w:tc>
      </w:tr>
    </w:tbl>
    <w:p w14:paraId="1385D567" w14:textId="77777777" w:rsidR="00A26731" w:rsidRDefault="00A26731" w:rsidP="00A26731">
      <w:pPr>
        <w:autoSpaceDE w:val="0"/>
        <w:autoSpaceDN w:val="0"/>
        <w:adjustRightInd w:val="0"/>
        <w:spacing w:after="0" w:line="240" w:lineRule="auto"/>
        <w:rPr>
          <w:rFonts w:ascii="ArialMT" w:hAnsi="ArialMT" w:cs="ArialMT"/>
          <w:sz w:val="24"/>
          <w:szCs w:val="24"/>
        </w:rPr>
      </w:pPr>
    </w:p>
    <w:p w14:paraId="10587BA8" w14:textId="77777777" w:rsidR="00A26731" w:rsidRDefault="00A26731" w:rsidP="00A26731">
      <w:pPr>
        <w:autoSpaceDE w:val="0"/>
        <w:autoSpaceDN w:val="0"/>
        <w:adjustRightInd w:val="0"/>
        <w:spacing w:after="0" w:line="240" w:lineRule="auto"/>
        <w:rPr>
          <w:rFonts w:ascii="ArialMT" w:hAnsi="ArialMT" w:cs="ArialMT"/>
          <w:sz w:val="24"/>
          <w:szCs w:val="24"/>
        </w:rPr>
      </w:pPr>
    </w:p>
    <w:p w14:paraId="2D8C8817" w14:textId="77777777" w:rsidR="00A26731" w:rsidRPr="00A26731" w:rsidRDefault="00A26731" w:rsidP="00A26731">
      <w:pPr>
        <w:spacing w:after="0"/>
        <w:rPr>
          <w:rFonts w:ascii="Arial" w:hAnsi="Arial" w:cs="Arial"/>
          <w:b/>
          <w:sz w:val="24"/>
          <w:szCs w:val="24"/>
          <w:u w:val="single"/>
        </w:rPr>
      </w:pPr>
      <w:r w:rsidRPr="00A26731">
        <w:rPr>
          <w:rFonts w:ascii="Arial" w:hAnsi="Arial" w:cs="Arial"/>
          <w:b/>
          <w:sz w:val="24"/>
          <w:szCs w:val="24"/>
          <w:u w:val="single"/>
        </w:rPr>
        <w:t>Question(s):</w:t>
      </w:r>
    </w:p>
    <w:p w14:paraId="034DACB5" w14:textId="77777777" w:rsidR="00A26731" w:rsidRPr="00A26731" w:rsidRDefault="00A26731" w:rsidP="00DB691A">
      <w:pPr>
        <w:pStyle w:val="ListParagraph"/>
        <w:numPr>
          <w:ilvl w:val="0"/>
          <w:numId w:val="11"/>
        </w:numPr>
        <w:spacing w:after="0" w:line="256" w:lineRule="auto"/>
        <w:rPr>
          <w:rFonts w:ascii="Arial" w:hAnsi="Arial" w:cs="Arial"/>
          <w:sz w:val="24"/>
          <w:szCs w:val="24"/>
        </w:rPr>
      </w:pPr>
      <w:r w:rsidRPr="00A26731">
        <w:rPr>
          <w:rFonts w:ascii="Arial" w:hAnsi="Arial" w:cs="Arial"/>
          <w:sz w:val="24"/>
          <w:szCs w:val="24"/>
        </w:rPr>
        <w:t>Please file the referenced April 2019 Participation and Cost Report provided by the IESO.</w:t>
      </w:r>
    </w:p>
    <w:p w14:paraId="55E740C4" w14:textId="77777777" w:rsidR="00A26731" w:rsidRPr="00A26731" w:rsidRDefault="00A26731" w:rsidP="00DB691A">
      <w:pPr>
        <w:pStyle w:val="ListParagraph"/>
        <w:numPr>
          <w:ilvl w:val="0"/>
          <w:numId w:val="11"/>
        </w:numPr>
        <w:spacing w:after="0" w:line="256" w:lineRule="auto"/>
        <w:rPr>
          <w:rFonts w:ascii="Arial" w:hAnsi="Arial" w:cs="Arial"/>
          <w:sz w:val="24"/>
          <w:szCs w:val="24"/>
        </w:rPr>
      </w:pPr>
      <w:r w:rsidRPr="00A26731">
        <w:rPr>
          <w:rFonts w:ascii="Arial" w:hAnsi="Arial" w:cs="Arial"/>
          <w:sz w:val="24"/>
          <w:szCs w:val="24"/>
        </w:rPr>
        <w:t>Please confirm that all differences between claimed CDM savings for program years 2016 to 2018 in the current LRAMVA claim and claimed CDM savings for program years 2016 to 2018 used as the basis of EPLC’s previous LRAMVA claim (EB-2019-0034) are due to adjustments to program results for those years that are documented in the April 2019 Participation and Cost Report. If not confirmed, please identify the reason for these differences, with supporting documentation as necessary.</w:t>
      </w:r>
    </w:p>
    <w:p w14:paraId="23AC9512" w14:textId="77777777" w:rsidR="00A26731" w:rsidRPr="00A26731" w:rsidRDefault="00A26731" w:rsidP="00DB691A">
      <w:pPr>
        <w:pStyle w:val="ListParagraph"/>
        <w:numPr>
          <w:ilvl w:val="0"/>
          <w:numId w:val="11"/>
        </w:numPr>
        <w:spacing w:after="0" w:line="256" w:lineRule="auto"/>
        <w:rPr>
          <w:rFonts w:ascii="Arial" w:hAnsi="Arial" w:cs="Arial"/>
          <w:sz w:val="24"/>
          <w:szCs w:val="24"/>
        </w:rPr>
      </w:pPr>
      <w:r w:rsidRPr="00A26731">
        <w:rPr>
          <w:rFonts w:ascii="Arial" w:hAnsi="Arial" w:cs="Arial"/>
          <w:sz w:val="24"/>
          <w:szCs w:val="24"/>
        </w:rPr>
        <w:t xml:space="preserve">Please describe how year-over-year persistence of savings from these adjustments to program results was calculated. In particular, please describe why the persistence of 2017 program savings from the Save on Energy Coupon Program (row 485 versus 486 in the “2015-2027 LRAM” tab of the LRAMVA Workform) and the Save on Energy Retrofit Program (row 501 versus row 502) into subsequent years is significantly different for the original program results as compared to the adjustments. </w:t>
      </w:r>
    </w:p>
    <w:p w14:paraId="2EDF934E" w14:textId="77777777" w:rsidR="00A26731" w:rsidRPr="00A26731" w:rsidRDefault="00A26731" w:rsidP="00DB691A">
      <w:pPr>
        <w:pStyle w:val="ListParagraph"/>
        <w:numPr>
          <w:ilvl w:val="0"/>
          <w:numId w:val="11"/>
        </w:numPr>
        <w:spacing w:after="0" w:line="256" w:lineRule="auto"/>
        <w:rPr>
          <w:rFonts w:ascii="Arial" w:hAnsi="Arial" w:cs="Arial"/>
          <w:sz w:val="24"/>
          <w:szCs w:val="24"/>
        </w:rPr>
      </w:pPr>
      <w:r w:rsidRPr="00A26731">
        <w:rPr>
          <w:rFonts w:ascii="Arial" w:hAnsi="Arial" w:cs="Arial"/>
          <w:sz w:val="24"/>
          <w:szCs w:val="24"/>
        </w:rPr>
        <w:t>Please confirm that all claimed savings for program year 2019 (103,037 kWh and 14 kW), including assumptions around persistence of program savings, are documented in the April 2019 Participation and Cost Report. If not confirmed, please provide additional supporting documentation as necessary.</w:t>
      </w:r>
    </w:p>
    <w:p w14:paraId="5222E0EA" w14:textId="77777777" w:rsidR="00A26731" w:rsidRDefault="00A26731" w:rsidP="00A26731"/>
    <w:p w14:paraId="1F1B5916" w14:textId="7639757A" w:rsidR="00A26731" w:rsidRDefault="00A26731" w:rsidP="00A26731">
      <w:pPr>
        <w:pStyle w:val="paragraph"/>
        <w:spacing w:before="0" w:beforeAutospacing="0" w:after="0" w:afterAutospacing="0"/>
        <w:textAlignment w:val="baseline"/>
        <w:rPr>
          <w:rFonts w:ascii="Segoe UI" w:hAnsi="Segoe UI" w:cs="Segoe UI"/>
          <w:sz w:val="18"/>
          <w:szCs w:val="18"/>
        </w:rPr>
      </w:pPr>
      <w:r w:rsidRPr="00A26731">
        <w:rPr>
          <w:rStyle w:val="normaltextrun"/>
          <w:rFonts w:ascii="Arial" w:hAnsi="Arial" w:cs="Arial"/>
          <w:b/>
          <w:bCs/>
        </w:rPr>
        <w:lastRenderedPageBreak/>
        <w:t>Staff Question-</w:t>
      </w:r>
      <w:r w:rsidR="00DD0AE2">
        <w:rPr>
          <w:rStyle w:val="normaltextrun"/>
          <w:rFonts w:ascii="Arial" w:hAnsi="Arial" w:cs="Arial"/>
          <w:b/>
          <w:bCs/>
        </w:rPr>
        <w:t>13</w:t>
      </w:r>
    </w:p>
    <w:p w14:paraId="77355FEE" w14:textId="77777777" w:rsidR="00A26731" w:rsidRDefault="00A26731" w:rsidP="00A26731">
      <w:pPr>
        <w:pStyle w:val="paragraph"/>
        <w:spacing w:before="0" w:beforeAutospacing="0" w:after="0" w:afterAutospacing="0"/>
        <w:textAlignment w:val="baseline"/>
        <w:rPr>
          <w:rStyle w:val="normaltextrun"/>
          <w:rFonts w:ascii="Arial" w:hAnsi="Arial" w:cs="Arial"/>
          <w:b/>
          <w:bCs/>
        </w:rPr>
      </w:pPr>
    </w:p>
    <w:p w14:paraId="04253266" w14:textId="46336625" w:rsidR="00A26731" w:rsidRDefault="00A26731" w:rsidP="00A26731">
      <w:pPr>
        <w:pStyle w:val="paragraph"/>
        <w:spacing w:before="0" w:beforeAutospacing="0" w:after="0" w:afterAutospacing="0"/>
        <w:ind w:left="720" w:hanging="720"/>
        <w:textAlignment w:val="baseline"/>
        <w:rPr>
          <w:rFonts w:ascii="Arial" w:eastAsiaTheme="minorHAnsi" w:hAnsi="Arial" w:cs="Arial"/>
          <w:b/>
          <w:bCs/>
          <w:lang w:val="en-CA"/>
        </w:rPr>
      </w:pPr>
      <w:r w:rsidRPr="00A26731">
        <w:rPr>
          <w:rFonts w:ascii="Arial" w:hAnsi="Arial" w:cs="Arial"/>
          <w:b/>
          <w:bCs/>
        </w:rPr>
        <w:t>Ref</w:t>
      </w:r>
      <w:r>
        <w:rPr>
          <w:rFonts w:ascii="Arial" w:hAnsi="Arial" w:cs="Arial"/>
          <w:b/>
          <w:bCs/>
        </w:rPr>
        <w:t>1</w:t>
      </w:r>
      <w:r>
        <w:rPr>
          <w:rFonts w:ascii="Arial" w:hAnsi="Arial" w:cs="Arial"/>
          <w:b/>
          <w:bCs/>
        </w:rPr>
        <w:t xml:space="preserve">: </w:t>
      </w:r>
      <w:r w:rsidRPr="00A26731">
        <w:rPr>
          <w:rFonts w:ascii="Arial" w:eastAsiaTheme="minorHAnsi" w:hAnsi="Arial" w:cs="Arial"/>
          <w:b/>
          <w:bCs/>
          <w:lang w:val="en-CA"/>
        </w:rPr>
        <w:t>Section 9 (Lost Revenue Adjustment Mechanism Variance Account), page</w:t>
      </w:r>
    </w:p>
    <w:p w14:paraId="66E04E94" w14:textId="77777777" w:rsidR="00A26731" w:rsidRDefault="00A26731" w:rsidP="00A26731">
      <w:pPr>
        <w:pStyle w:val="paragraph"/>
        <w:spacing w:before="0" w:beforeAutospacing="0" w:after="0" w:afterAutospacing="0"/>
        <w:ind w:left="720" w:hanging="720"/>
        <w:textAlignment w:val="baseline"/>
        <w:rPr>
          <w:rFonts w:ascii="Arial" w:eastAsiaTheme="minorHAnsi" w:hAnsi="Arial" w:cs="Arial"/>
          <w:b/>
          <w:bCs/>
          <w:lang w:val="en-CA"/>
        </w:rPr>
      </w:pPr>
      <w:r w:rsidRPr="00A26731">
        <w:rPr>
          <w:rFonts w:ascii="Arial" w:eastAsiaTheme="minorHAnsi" w:hAnsi="Arial" w:cs="Arial"/>
          <w:b/>
          <w:bCs/>
          <w:lang w:val="en-CA"/>
        </w:rPr>
        <w:t xml:space="preserve">11; 2024 LRAMVA Workform; IRM Rate Generator Model, Tab </w:t>
      </w:r>
      <w:proofErr w:type="gramStart"/>
      <w:r w:rsidRPr="00A26731">
        <w:rPr>
          <w:rFonts w:ascii="Arial" w:eastAsiaTheme="minorHAnsi" w:hAnsi="Arial" w:cs="Arial"/>
          <w:b/>
          <w:bCs/>
          <w:lang w:val="en-CA"/>
        </w:rPr>
        <w:t>19;</w:t>
      </w:r>
      <w:proofErr w:type="gramEnd"/>
    </w:p>
    <w:p w14:paraId="55AE1D7A" w14:textId="1FCBC20E" w:rsidR="00A26731" w:rsidRPr="0050488F" w:rsidRDefault="00A26731" w:rsidP="00A26731">
      <w:pPr>
        <w:pStyle w:val="paragraph"/>
        <w:spacing w:before="0" w:beforeAutospacing="0" w:after="0" w:afterAutospacing="0"/>
        <w:ind w:left="720" w:hanging="720"/>
        <w:textAlignment w:val="baseline"/>
        <w:rPr>
          <w:rFonts w:ascii="Arial" w:hAnsi="Arial" w:cs="Arial"/>
          <w:b/>
          <w:bCs/>
        </w:rPr>
      </w:pPr>
      <w:r>
        <w:rPr>
          <w:rFonts w:ascii="Arial" w:hAnsi="Arial" w:cs="Arial"/>
          <w:b/>
          <w:bCs/>
        </w:rPr>
        <w:t xml:space="preserve"> </w:t>
      </w:r>
      <w:hyperlink r:id="rId16" w:history="1">
        <w:r w:rsidRPr="00FC6DB7">
          <w:rPr>
            <w:rStyle w:val="Hyperlink"/>
            <w:rFonts w:ascii="Arial" w:eastAsiaTheme="majorEastAsia" w:hAnsi="Arial" w:cs="Arial"/>
            <w:b/>
            <w:bCs/>
          </w:rPr>
          <w:t>Guidance on</w:t>
        </w:r>
        <w:r>
          <w:rPr>
            <w:rStyle w:val="Hyperlink"/>
            <w:rFonts w:ascii="Arial" w:eastAsiaTheme="majorEastAsia" w:hAnsi="Arial" w:cs="Arial"/>
            <w:b/>
            <w:bCs/>
          </w:rPr>
          <w:t xml:space="preserve"> </w:t>
        </w:r>
        <w:r w:rsidRPr="00FC6DB7">
          <w:rPr>
            <w:rStyle w:val="Hyperlink"/>
            <w:rFonts w:ascii="Arial" w:eastAsiaTheme="majorEastAsia" w:hAnsi="Arial" w:cs="Arial"/>
            <w:b/>
            <w:bCs/>
          </w:rPr>
          <w:t>Prospective LRAM Amounts – 2024 Rates</w:t>
        </w:r>
      </w:hyperlink>
    </w:p>
    <w:p w14:paraId="5741AE03" w14:textId="77777777" w:rsidR="00A26731" w:rsidRDefault="00A26731" w:rsidP="00A26731">
      <w:pPr>
        <w:spacing w:after="0"/>
        <w:rPr>
          <w:rFonts w:ascii="Arial" w:hAnsi="Arial" w:cs="Arial"/>
          <w:sz w:val="24"/>
          <w:szCs w:val="24"/>
        </w:rPr>
      </w:pPr>
    </w:p>
    <w:p w14:paraId="0DBD94FD" w14:textId="77777777" w:rsidR="00A26731" w:rsidRDefault="00A26731" w:rsidP="00A26731">
      <w:pPr>
        <w:spacing w:after="0"/>
        <w:rPr>
          <w:rFonts w:ascii="Arial" w:hAnsi="Arial" w:cs="Arial"/>
          <w:sz w:val="24"/>
          <w:szCs w:val="24"/>
        </w:rPr>
      </w:pPr>
      <w:r>
        <w:rPr>
          <w:rFonts w:ascii="Arial" w:hAnsi="Arial" w:cs="Arial"/>
          <w:sz w:val="24"/>
          <w:szCs w:val="24"/>
        </w:rPr>
        <w:t>EPLC requests</w:t>
      </w:r>
      <w:r w:rsidRPr="00385303">
        <w:rPr>
          <w:rFonts w:ascii="Arial" w:hAnsi="Arial" w:cs="Arial"/>
          <w:sz w:val="24"/>
          <w:szCs w:val="24"/>
        </w:rPr>
        <w:t xml:space="preserve"> prospecti</w:t>
      </w:r>
      <w:r>
        <w:rPr>
          <w:rFonts w:ascii="Arial" w:hAnsi="Arial" w:cs="Arial"/>
          <w:sz w:val="24"/>
          <w:szCs w:val="24"/>
        </w:rPr>
        <w:t>ve disposition of LRAM-eligible amounts of $16,968 for 2024.</w:t>
      </w:r>
    </w:p>
    <w:p w14:paraId="3D0976F7" w14:textId="77777777" w:rsidR="00A26731" w:rsidRDefault="00A26731" w:rsidP="00A26731">
      <w:pPr>
        <w:spacing w:after="0"/>
        <w:rPr>
          <w:rFonts w:ascii="Arial" w:hAnsi="Arial" w:cs="Arial"/>
          <w:sz w:val="24"/>
          <w:szCs w:val="24"/>
        </w:rPr>
      </w:pPr>
    </w:p>
    <w:p w14:paraId="2F25BF64" w14:textId="77777777" w:rsidR="00A26731" w:rsidRPr="007A188A" w:rsidRDefault="00A26731" w:rsidP="00A26731">
      <w:pPr>
        <w:spacing w:after="0"/>
        <w:rPr>
          <w:rFonts w:ascii="Arial" w:hAnsi="Arial" w:cs="Arial"/>
          <w:sz w:val="24"/>
          <w:szCs w:val="24"/>
          <w:highlight w:val="yellow"/>
        </w:rPr>
      </w:pPr>
      <w:r>
        <w:rPr>
          <w:rFonts w:ascii="Arial" w:hAnsi="Arial" w:cs="Arial"/>
          <w:sz w:val="24"/>
          <w:szCs w:val="24"/>
        </w:rPr>
        <w:t>As per the Guidance on Prospective LRAM Amounts, d</w:t>
      </w:r>
      <w:r w:rsidRPr="00C029AA">
        <w:rPr>
          <w:rFonts w:ascii="Arial" w:hAnsi="Arial" w:cs="Arial"/>
          <w:sz w:val="24"/>
          <w:szCs w:val="24"/>
        </w:rPr>
        <w:t>istributors should propose rate riders to recover each annual LRAM-eligible amount in the corresponding rate year</w:t>
      </w:r>
      <w:r>
        <w:rPr>
          <w:rFonts w:ascii="Arial" w:hAnsi="Arial" w:cs="Arial"/>
          <w:sz w:val="24"/>
          <w:szCs w:val="24"/>
        </w:rPr>
        <w:t>.</w:t>
      </w:r>
    </w:p>
    <w:p w14:paraId="562C3B1D" w14:textId="77777777" w:rsidR="00A26731" w:rsidRDefault="00A26731" w:rsidP="00A26731">
      <w:pPr>
        <w:spacing w:after="0"/>
        <w:rPr>
          <w:rFonts w:ascii="Arial" w:hAnsi="Arial" w:cs="Arial"/>
          <w:sz w:val="24"/>
          <w:szCs w:val="24"/>
        </w:rPr>
      </w:pPr>
    </w:p>
    <w:p w14:paraId="79E4B4ED" w14:textId="77777777" w:rsidR="00A26731" w:rsidRPr="00D3625E" w:rsidRDefault="00A26731" w:rsidP="00A26731">
      <w:pPr>
        <w:spacing w:after="0"/>
        <w:rPr>
          <w:rFonts w:ascii="Arial" w:hAnsi="Arial" w:cs="Arial"/>
          <w:b/>
          <w:sz w:val="24"/>
          <w:szCs w:val="24"/>
          <w:u w:val="single"/>
        </w:rPr>
      </w:pPr>
      <w:r w:rsidRPr="00D3625E">
        <w:rPr>
          <w:rFonts w:ascii="Arial" w:hAnsi="Arial" w:cs="Arial"/>
          <w:b/>
          <w:sz w:val="24"/>
          <w:szCs w:val="24"/>
          <w:u w:val="single"/>
        </w:rPr>
        <w:t>Questions:</w:t>
      </w:r>
    </w:p>
    <w:p w14:paraId="55FDEFCB" w14:textId="77777777" w:rsidR="00A26731" w:rsidRDefault="00A26731" w:rsidP="00A26731">
      <w:pPr>
        <w:spacing w:after="0"/>
        <w:rPr>
          <w:rFonts w:ascii="Arial" w:hAnsi="Arial" w:cs="Arial"/>
          <w:b/>
          <w:bCs/>
          <w:sz w:val="24"/>
          <w:szCs w:val="24"/>
        </w:rPr>
      </w:pPr>
    </w:p>
    <w:p w14:paraId="09E516CA" w14:textId="77777777" w:rsidR="00A26731" w:rsidRPr="00AF50B6" w:rsidRDefault="00A26731" w:rsidP="00DB691A">
      <w:pPr>
        <w:pStyle w:val="ListParagraph"/>
        <w:numPr>
          <w:ilvl w:val="0"/>
          <w:numId w:val="11"/>
        </w:numPr>
        <w:spacing w:after="0" w:line="256" w:lineRule="auto"/>
        <w:rPr>
          <w:rFonts w:ascii="Arial" w:hAnsi="Arial" w:cs="Arial"/>
          <w:sz w:val="24"/>
          <w:szCs w:val="24"/>
        </w:rPr>
      </w:pPr>
      <w:r>
        <w:rPr>
          <w:rFonts w:ascii="Arial" w:hAnsi="Arial" w:cs="Arial"/>
          <w:sz w:val="24"/>
          <w:szCs w:val="24"/>
        </w:rPr>
        <w:t xml:space="preserve">For the 2024 LRAM-eligible amount, please provide the calculation of the resulting 2024 rate riders (including inflating the LRAM-eligible amount by the 2024 OEB-Approved Inflation Minus X-Factor, and taking into account the presumed 8-month recovery period) and </w:t>
      </w:r>
      <w:r w:rsidRPr="00B56B98">
        <w:rPr>
          <w:rFonts w:ascii="Arial" w:hAnsi="Arial" w:cs="Arial"/>
          <w:sz w:val="24"/>
          <w:szCs w:val="24"/>
        </w:rPr>
        <w:t>input those riders into Tab 19 of the IRM Rate Generator Model</w:t>
      </w:r>
      <w:r>
        <w:rPr>
          <w:rFonts w:ascii="Arial" w:hAnsi="Arial" w:cs="Arial"/>
          <w:sz w:val="24"/>
          <w:szCs w:val="24"/>
        </w:rPr>
        <w:t>,</w:t>
      </w:r>
      <w:r>
        <w:rPr>
          <w:rStyle w:val="FootnoteReference"/>
          <w:rFonts w:ascii="Arial" w:hAnsi="Arial" w:cs="Arial"/>
          <w:sz w:val="24"/>
          <w:szCs w:val="24"/>
        </w:rPr>
        <w:footnoteReference w:id="2"/>
      </w:r>
      <w:r>
        <w:rPr>
          <w:rFonts w:ascii="Arial" w:hAnsi="Arial" w:cs="Arial"/>
          <w:sz w:val="24"/>
          <w:szCs w:val="24"/>
        </w:rPr>
        <w:t xml:space="preserve"> or explain why EPLC has not </w:t>
      </w:r>
      <w:r w:rsidRPr="00AE16DF">
        <w:rPr>
          <w:rFonts w:ascii="Arial" w:hAnsi="Arial" w:cs="Arial"/>
          <w:sz w:val="24"/>
          <w:szCs w:val="24"/>
        </w:rPr>
        <w:t>propose</w:t>
      </w:r>
      <w:r>
        <w:rPr>
          <w:rFonts w:ascii="Arial" w:hAnsi="Arial" w:cs="Arial"/>
          <w:sz w:val="24"/>
          <w:szCs w:val="24"/>
        </w:rPr>
        <w:t>d</w:t>
      </w:r>
      <w:r w:rsidRPr="00AE16DF">
        <w:rPr>
          <w:rFonts w:ascii="Arial" w:hAnsi="Arial" w:cs="Arial"/>
          <w:sz w:val="24"/>
          <w:szCs w:val="24"/>
        </w:rPr>
        <w:t xml:space="preserve"> rate riders to recover </w:t>
      </w:r>
      <w:r>
        <w:rPr>
          <w:rFonts w:ascii="Arial" w:hAnsi="Arial" w:cs="Arial"/>
          <w:sz w:val="24"/>
          <w:szCs w:val="24"/>
        </w:rPr>
        <w:t>the</w:t>
      </w:r>
      <w:r w:rsidRPr="00AE16DF">
        <w:rPr>
          <w:rFonts w:ascii="Arial" w:hAnsi="Arial" w:cs="Arial"/>
          <w:sz w:val="24"/>
          <w:szCs w:val="24"/>
        </w:rPr>
        <w:t xml:space="preserve"> LRAM-eligible amount </w:t>
      </w:r>
      <w:r>
        <w:rPr>
          <w:rFonts w:ascii="Arial" w:hAnsi="Arial" w:cs="Arial"/>
          <w:sz w:val="24"/>
          <w:szCs w:val="24"/>
        </w:rPr>
        <w:t>for 2024.</w:t>
      </w:r>
    </w:p>
    <w:p w14:paraId="0DC34249" w14:textId="77777777" w:rsidR="00A26731" w:rsidRDefault="00A26731" w:rsidP="00D94EED">
      <w:pPr>
        <w:spacing w:after="240"/>
        <w:rPr>
          <w:rFonts w:ascii="Arial" w:hAnsi="Arial" w:cs="Arial"/>
          <w:b/>
          <w:sz w:val="24"/>
          <w:szCs w:val="24"/>
        </w:rPr>
      </w:pPr>
    </w:p>
    <w:p w14:paraId="4B9E6AAB" w14:textId="77777777" w:rsidR="00D94EED" w:rsidRPr="00D94EED" w:rsidRDefault="00D94EED" w:rsidP="00D94EED">
      <w:pPr>
        <w:spacing w:after="240"/>
        <w:rPr>
          <w:rFonts w:ascii="Arial" w:hAnsi="Arial" w:cs="Arial"/>
          <w:b/>
          <w:sz w:val="24"/>
          <w:szCs w:val="24"/>
        </w:rPr>
      </w:pPr>
    </w:p>
    <w:sectPr w:rsidR="00D94EED" w:rsidRPr="00D94EED" w:rsidSect="00EA0919">
      <w:headerReference w:type="default" r:id="rId17"/>
      <w:footerReference w:type="default" r:id="rId18"/>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C6F67" w14:textId="77777777" w:rsidR="00B4559A" w:rsidRDefault="00B4559A" w:rsidP="00D77124">
      <w:pPr>
        <w:spacing w:after="0" w:line="240" w:lineRule="auto"/>
      </w:pPr>
      <w:r>
        <w:separator/>
      </w:r>
    </w:p>
  </w:endnote>
  <w:endnote w:type="continuationSeparator" w:id="0">
    <w:p w14:paraId="7A63F8EC" w14:textId="77777777" w:rsidR="00B4559A" w:rsidRDefault="00B4559A" w:rsidP="00D77124">
      <w:pPr>
        <w:spacing w:after="0" w:line="240" w:lineRule="auto"/>
      </w:pPr>
      <w:r>
        <w:continuationSeparator/>
      </w:r>
    </w:p>
  </w:endnote>
  <w:endnote w:type="continuationNotice" w:id="1">
    <w:p w14:paraId="1A037478" w14:textId="77777777" w:rsidR="00DC63AE" w:rsidRDefault="00DC63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49787"/>
      <w:docPartObj>
        <w:docPartGallery w:val="Page Numbers (Bottom of Page)"/>
        <w:docPartUnique/>
      </w:docPartObj>
    </w:sdtPr>
    <w:sdtEndPr>
      <w:rPr>
        <w:noProof/>
      </w:rPr>
    </w:sdtEndPr>
    <w:sdtContent>
      <w:p w14:paraId="5232008B" w14:textId="2FEE7BF1" w:rsidR="00D77124" w:rsidRDefault="00D771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5C5B66" w14:textId="77777777" w:rsidR="00D77124" w:rsidRDefault="00D77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C7D91" w14:textId="77777777" w:rsidR="00B4559A" w:rsidRDefault="00B4559A" w:rsidP="00D77124">
      <w:pPr>
        <w:spacing w:after="0" w:line="240" w:lineRule="auto"/>
      </w:pPr>
      <w:r>
        <w:separator/>
      </w:r>
    </w:p>
  </w:footnote>
  <w:footnote w:type="continuationSeparator" w:id="0">
    <w:p w14:paraId="09B5BEC0" w14:textId="77777777" w:rsidR="00B4559A" w:rsidRDefault="00B4559A" w:rsidP="00D77124">
      <w:pPr>
        <w:spacing w:after="0" w:line="240" w:lineRule="auto"/>
      </w:pPr>
      <w:r>
        <w:continuationSeparator/>
      </w:r>
    </w:p>
  </w:footnote>
  <w:footnote w:type="continuationNotice" w:id="1">
    <w:p w14:paraId="2EBBB543" w14:textId="77777777" w:rsidR="00DC63AE" w:rsidRDefault="00DC63AE">
      <w:pPr>
        <w:spacing w:after="0" w:line="240" w:lineRule="auto"/>
      </w:pPr>
    </w:p>
  </w:footnote>
  <w:footnote w:id="2">
    <w:p w14:paraId="34A80745" w14:textId="77777777" w:rsidR="00A26731" w:rsidRDefault="00A26731" w:rsidP="00A26731">
      <w:pPr>
        <w:pStyle w:val="FootnoteText"/>
      </w:pPr>
      <w:r>
        <w:rPr>
          <w:rStyle w:val="FootnoteReference"/>
        </w:rPr>
        <w:footnoteRef/>
      </w:r>
      <w:r>
        <w:t xml:space="preserve"> See EB-2023-0016, </w:t>
      </w:r>
      <w:bookmarkStart w:id="1" w:name="_Hlk151454303"/>
      <w:r>
        <w:fldChar w:fldCharType="begin"/>
      </w:r>
      <w:r>
        <w:instrText xml:space="preserve"> HYPERLINK "https://www.rds.oeb.ca/CMWebDrawer/Record/817596/File/document" </w:instrText>
      </w:r>
      <w:r>
        <w:fldChar w:fldCharType="separate"/>
      </w:r>
      <w:r w:rsidRPr="000D08CD">
        <w:rPr>
          <w:rStyle w:val="Hyperlink"/>
        </w:rPr>
        <w:t>IR Responses</w:t>
      </w:r>
      <w:bookmarkEnd w:id="1"/>
      <w:r>
        <w:fldChar w:fldCharType="end"/>
      </w:r>
      <w:r>
        <w:t xml:space="preserve"> (Question 6(b)) and the related </w:t>
      </w:r>
      <w:hyperlink r:id="rId1" w:history="1">
        <w:r w:rsidRPr="000D08CD">
          <w:rPr>
            <w:rStyle w:val="Hyperlink"/>
          </w:rPr>
          <w:t>IRM Rate Generator Model</w:t>
        </w:r>
      </w:hyperlink>
      <w:r>
        <w:t xml:space="preserve"> (Tab 19) for an example of how to calculate this rate rider.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9E7D" w14:textId="3DD585E9" w:rsidR="00DC489D" w:rsidRDefault="00DC489D">
    <w:pPr>
      <w:pStyle w:val="Header"/>
    </w:pPr>
    <w:r>
      <w:ptab w:relativeTo="margin" w:alignment="center" w:leader="none"/>
    </w:r>
    <w:r>
      <w:ptab w:relativeTo="margin" w:alignment="right" w:leader="none"/>
    </w:r>
    <w:r w:rsidR="00483DC7">
      <w:t>Essex Powerline</w:t>
    </w:r>
    <w:r w:rsidR="002A0E69">
      <w:t>s Corporation</w:t>
    </w:r>
  </w:p>
  <w:p w14:paraId="4C4BD2A4" w14:textId="27F660F2" w:rsidR="00DC489D" w:rsidRDefault="00DC489D">
    <w:pPr>
      <w:pStyle w:val="Header"/>
    </w:pPr>
    <w:r>
      <w:tab/>
    </w:r>
    <w:r>
      <w:tab/>
      <w:t>OEB Staff Questions</w:t>
    </w:r>
  </w:p>
  <w:p w14:paraId="31F1E28E" w14:textId="7F818F88" w:rsidR="00DC489D" w:rsidRDefault="00DC489D">
    <w:pPr>
      <w:pStyle w:val="Header"/>
    </w:pPr>
    <w:r>
      <w:tab/>
    </w:r>
    <w:r>
      <w:tab/>
      <w:t>EB-20</w:t>
    </w:r>
    <w:r w:rsidR="005F4CA8">
      <w:t>23-002</w:t>
    </w:r>
    <w:r w:rsidR="002A0E69">
      <w:t>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F1A42"/>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2DA6F75"/>
    <w:multiLevelType w:val="hybridMultilevel"/>
    <w:tmpl w:val="760AF9C0"/>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723A29"/>
    <w:multiLevelType w:val="hybridMultilevel"/>
    <w:tmpl w:val="93FA6D7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181DE9"/>
    <w:multiLevelType w:val="hybridMultilevel"/>
    <w:tmpl w:val="3000D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506D6F"/>
    <w:multiLevelType w:val="hybridMultilevel"/>
    <w:tmpl w:val="E3BE966A"/>
    <w:lvl w:ilvl="0" w:tplc="4E9C43C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FF70BA"/>
    <w:multiLevelType w:val="hybridMultilevel"/>
    <w:tmpl w:val="1196FE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EA02B5"/>
    <w:multiLevelType w:val="hybridMultilevel"/>
    <w:tmpl w:val="47E6C484"/>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 w15:restartNumberingAfterBreak="0">
    <w:nsid w:val="41C730A1"/>
    <w:multiLevelType w:val="hybridMultilevel"/>
    <w:tmpl w:val="733C3424"/>
    <w:lvl w:ilvl="0" w:tplc="8552FE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122F58"/>
    <w:multiLevelType w:val="hybridMultilevel"/>
    <w:tmpl w:val="F39091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4A9F73B6"/>
    <w:multiLevelType w:val="hybridMultilevel"/>
    <w:tmpl w:val="1196FE8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CF24EE"/>
    <w:multiLevelType w:val="hybridMultilevel"/>
    <w:tmpl w:val="C0FC39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598A5B51"/>
    <w:multiLevelType w:val="hybridMultilevel"/>
    <w:tmpl w:val="1196FE80"/>
    <w:lvl w:ilvl="0" w:tplc="FFFFFFFF">
      <w:start w:val="1"/>
      <w:numFmt w:val="lowerLetter"/>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100A11"/>
    <w:multiLevelType w:val="hybridMultilevel"/>
    <w:tmpl w:val="4CBE7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177F9E"/>
    <w:multiLevelType w:val="hybridMultilevel"/>
    <w:tmpl w:val="C0FC39A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DE7419D"/>
    <w:multiLevelType w:val="hybridMultilevel"/>
    <w:tmpl w:val="5F081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CC7099"/>
    <w:multiLevelType w:val="hybridMultilevel"/>
    <w:tmpl w:val="4E2EA81A"/>
    <w:lvl w:ilvl="0" w:tplc="E4A07B4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AC2775"/>
    <w:multiLevelType w:val="hybridMultilevel"/>
    <w:tmpl w:val="C93EE94E"/>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730589"/>
    <w:multiLevelType w:val="hybridMultilevel"/>
    <w:tmpl w:val="1CB6D9B6"/>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E64ADB"/>
    <w:multiLevelType w:val="hybridMultilevel"/>
    <w:tmpl w:val="9022F45A"/>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82838"/>
    <w:multiLevelType w:val="hybridMultilevel"/>
    <w:tmpl w:val="6DFCC8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43592915">
    <w:abstractNumId w:val="9"/>
  </w:num>
  <w:num w:numId="2" w16cid:durableId="2099673498">
    <w:abstractNumId w:val="11"/>
  </w:num>
  <w:num w:numId="3" w16cid:durableId="256057980">
    <w:abstractNumId w:val="3"/>
  </w:num>
  <w:num w:numId="4" w16cid:durableId="1603368836">
    <w:abstractNumId w:val="5"/>
  </w:num>
  <w:num w:numId="5" w16cid:durableId="1929390567">
    <w:abstractNumId w:val="14"/>
  </w:num>
  <w:num w:numId="6" w16cid:durableId="792676541">
    <w:abstractNumId w:val="7"/>
  </w:num>
  <w:num w:numId="7" w16cid:durableId="786512513">
    <w:abstractNumId w:val="12"/>
  </w:num>
  <w:num w:numId="8" w16cid:durableId="708452358">
    <w:abstractNumId w:val="2"/>
  </w:num>
  <w:num w:numId="9" w16cid:durableId="474031110">
    <w:abstractNumId w:val="4"/>
  </w:num>
  <w:num w:numId="10" w16cid:durableId="1939754832">
    <w:abstractNumId w:val="15"/>
  </w:num>
  <w:num w:numId="11" w16cid:durableId="16618064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3410159">
    <w:abstractNumId w:val="17"/>
  </w:num>
  <w:num w:numId="13" w16cid:durableId="781455513">
    <w:abstractNumId w:val="18"/>
  </w:num>
  <w:num w:numId="14" w16cid:durableId="1752003682">
    <w:abstractNumId w:val="1"/>
  </w:num>
  <w:num w:numId="15" w16cid:durableId="790171067">
    <w:abstractNumId w:val="16"/>
  </w:num>
  <w:num w:numId="16" w16cid:durableId="12644125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0532553">
    <w:abstractNumId w:val="6"/>
    <w:lvlOverride w:ilvl="0">
      <w:startOverride w:val="1"/>
    </w:lvlOverride>
    <w:lvlOverride w:ilvl="1"/>
    <w:lvlOverride w:ilvl="2"/>
    <w:lvlOverride w:ilvl="3"/>
    <w:lvlOverride w:ilvl="4"/>
    <w:lvlOverride w:ilvl="5"/>
    <w:lvlOverride w:ilvl="6"/>
    <w:lvlOverride w:ilvl="7"/>
    <w:lvlOverride w:ilvl="8"/>
  </w:num>
  <w:num w:numId="18" w16cid:durableId="188582299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15047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71271558">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3tDAwMDQ2NAXyzJV0lIJTi4sz8/NACixrAasY42gsAAAA"/>
  </w:docVars>
  <w:rsids>
    <w:rsidRoot w:val="00DB6B52"/>
    <w:rsid w:val="00006132"/>
    <w:rsid w:val="00014750"/>
    <w:rsid w:val="00014936"/>
    <w:rsid w:val="0001657D"/>
    <w:rsid w:val="00025889"/>
    <w:rsid w:val="0002749F"/>
    <w:rsid w:val="0003073C"/>
    <w:rsid w:val="00035337"/>
    <w:rsid w:val="000409E3"/>
    <w:rsid w:val="00040A60"/>
    <w:rsid w:val="0004566D"/>
    <w:rsid w:val="00045949"/>
    <w:rsid w:val="00046697"/>
    <w:rsid w:val="00054071"/>
    <w:rsid w:val="00055E36"/>
    <w:rsid w:val="0006126D"/>
    <w:rsid w:val="00067F57"/>
    <w:rsid w:val="00071902"/>
    <w:rsid w:val="00071BEC"/>
    <w:rsid w:val="00074514"/>
    <w:rsid w:val="000745A2"/>
    <w:rsid w:val="00077C06"/>
    <w:rsid w:val="000832D4"/>
    <w:rsid w:val="00085286"/>
    <w:rsid w:val="00090160"/>
    <w:rsid w:val="00091949"/>
    <w:rsid w:val="000A3394"/>
    <w:rsid w:val="000A5130"/>
    <w:rsid w:val="000B0BA9"/>
    <w:rsid w:val="000B361D"/>
    <w:rsid w:val="000B3E7E"/>
    <w:rsid w:val="000C0B35"/>
    <w:rsid w:val="000C0F9B"/>
    <w:rsid w:val="000C1A63"/>
    <w:rsid w:val="000C205F"/>
    <w:rsid w:val="000C7213"/>
    <w:rsid w:val="000D0349"/>
    <w:rsid w:val="000D19FF"/>
    <w:rsid w:val="000D223C"/>
    <w:rsid w:val="000D2DC8"/>
    <w:rsid w:val="000D5652"/>
    <w:rsid w:val="000D73C3"/>
    <w:rsid w:val="000E2E70"/>
    <w:rsid w:val="000E4006"/>
    <w:rsid w:val="000F1E3A"/>
    <w:rsid w:val="00105F9E"/>
    <w:rsid w:val="00110BBE"/>
    <w:rsid w:val="001200FD"/>
    <w:rsid w:val="001206CE"/>
    <w:rsid w:val="00120F13"/>
    <w:rsid w:val="00131A4F"/>
    <w:rsid w:val="00133BE1"/>
    <w:rsid w:val="001417F1"/>
    <w:rsid w:val="00157810"/>
    <w:rsid w:val="001635FE"/>
    <w:rsid w:val="00163E53"/>
    <w:rsid w:val="00164E99"/>
    <w:rsid w:val="0016774A"/>
    <w:rsid w:val="00171417"/>
    <w:rsid w:val="00171BAF"/>
    <w:rsid w:val="001764C3"/>
    <w:rsid w:val="00176E08"/>
    <w:rsid w:val="001825EA"/>
    <w:rsid w:val="00183CC8"/>
    <w:rsid w:val="00187E9B"/>
    <w:rsid w:val="00191D4C"/>
    <w:rsid w:val="001922FA"/>
    <w:rsid w:val="001927C2"/>
    <w:rsid w:val="001A0787"/>
    <w:rsid w:val="001A4DCD"/>
    <w:rsid w:val="001B7FCC"/>
    <w:rsid w:val="001C2B68"/>
    <w:rsid w:val="001C3539"/>
    <w:rsid w:val="001C6705"/>
    <w:rsid w:val="001D0FBB"/>
    <w:rsid w:val="001D6628"/>
    <w:rsid w:val="001D6DF0"/>
    <w:rsid w:val="001E0F43"/>
    <w:rsid w:val="001F0DC9"/>
    <w:rsid w:val="001F15EE"/>
    <w:rsid w:val="001F6012"/>
    <w:rsid w:val="0020101E"/>
    <w:rsid w:val="00202185"/>
    <w:rsid w:val="00203092"/>
    <w:rsid w:val="00205F58"/>
    <w:rsid w:val="00213013"/>
    <w:rsid w:val="00217A81"/>
    <w:rsid w:val="002208C0"/>
    <w:rsid w:val="00224C06"/>
    <w:rsid w:val="00225DB7"/>
    <w:rsid w:val="00234E49"/>
    <w:rsid w:val="00241161"/>
    <w:rsid w:val="00247FF6"/>
    <w:rsid w:val="00250ECF"/>
    <w:rsid w:val="00252704"/>
    <w:rsid w:val="00255BAC"/>
    <w:rsid w:val="0025687C"/>
    <w:rsid w:val="0026623B"/>
    <w:rsid w:val="002677AC"/>
    <w:rsid w:val="00272A1E"/>
    <w:rsid w:val="002739C6"/>
    <w:rsid w:val="002746AF"/>
    <w:rsid w:val="00274A48"/>
    <w:rsid w:val="00276FE3"/>
    <w:rsid w:val="0028482F"/>
    <w:rsid w:val="002857DF"/>
    <w:rsid w:val="0028722D"/>
    <w:rsid w:val="00287C2E"/>
    <w:rsid w:val="00287DEB"/>
    <w:rsid w:val="002914E2"/>
    <w:rsid w:val="00291CCC"/>
    <w:rsid w:val="00291ED7"/>
    <w:rsid w:val="002A0C4C"/>
    <w:rsid w:val="002A0E69"/>
    <w:rsid w:val="002A14E9"/>
    <w:rsid w:val="002A2DE5"/>
    <w:rsid w:val="002A6415"/>
    <w:rsid w:val="002B4077"/>
    <w:rsid w:val="002B7B7C"/>
    <w:rsid w:val="002C2BF2"/>
    <w:rsid w:val="002C2FA5"/>
    <w:rsid w:val="002C4394"/>
    <w:rsid w:val="002C46E2"/>
    <w:rsid w:val="002C6E16"/>
    <w:rsid w:val="002C6F50"/>
    <w:rsid w:val="002C7B89"/>
    <w:rsid w:val="002C7EF6"/>
    <w:rsid w:val="002D4924"/>
    <w:rsid w:val="002D72F2"/>
    <w:rsid w:val="002E003C"/>
    <w:rsid w:val="002F4756"/>
    <w:rsid w:val="00301BAD"/>
    <w:rsid w:val="00302509"/>
    <w:rsid w:val="0030436B"/>
    <w:rsid w:val="003049C5"/>
    <w:rsid w:val="0030510B"/>
    <w:rsid w:val="003054FA"/>
    <w:rsid w:val="00305E1F"/>
    <w:rsid w:val="00306F98"/>
    <w:rsid w:val="00307CB6"/>
    <w:rsid w:val="00307F02"/>
    <w:rsid w:val="003113D8"/>
    <w:rsid w:val="00316A41"/>
    <w:rsid w:val="00317045"/>
    <w:rsid w:val="0031749A"/>
    <w:rsid w:val="00325B12"/>
    <w:rsid w:val="003303BF"/>
    <w:rsid w:val="003356B2"/>
    <w:rsid w:val="00340C00"/>
    <w:rsid w:val="00341D1D"/>
    <w:rsid w:val="003440A1"/>
    <w:rsid w:val="00350152"/>
    <w:rsid w:val="00361B00"/>
    <w:rsid w:val="00361C6E"/>
    <w:rsid w:val="00364999"/>
    <w:rsid w:val="003702D1"/>
    <w:rsid w:val="00373FAD"/>
    <w:rsid w:val="003747AB"/>
    <w:rsid w:val="003777B5"/>
    <w:rsid w:val="0038178D"/>
    <w:rsid w:val="003832E7"/>
    <w:rsid w:val="00395E64"/>
    <w:rsid w:val="0039619B"/>
    <w:rsid w:val="003A20A0"/>
    <w:rsid w:val="003A2BC0"/>
    <w:rsid w:val="003A58B0"/>
    <w:rsid w:val="003A793C"/>
    <w:rsid w:val="003B1239"/>
    <w:rsid w:val="003B6F71"/>
    <w:rsid w:val="003C0AE0"/>
    <w:rsid w:val="003C335E"/>
    <w:rsid w:val="003D40BA"/>
    <w:rsid w:val="003E0154"/>
    <w:rsid w:val="003F29AA"/>
    <w:rsid w:val="00400DFC"/>
    <w:rsid w:val="00400F2A"/>
    <w:rsid w:val="0040215E"/>
    <w:rsid w:val="004043D8"/>
    <w:rsid w:val="00406F28"/>
    <w:rsid w:val="00412DC6"/>
    <w:rsid w:val="00422C0C"/>
    <w:rsid w:val="00423E57"/>
    <w:rsid w:val="00425009"/>
    <w:rsid w:val="00436EA5"/>
    <w:rsid w:val="004377B0"/>
    <w:rsid w:val="004517D4"/>
    <w:rsid w:val="004548D9"/>
    <w:rsid w:val="004627F8"/>
    <w:rsid w:val="00463D16"/>
    <w:rsid w:val="0046495A"/>
    <w:rsid w:val="00471139"/>
    <w:rsid w:val="00472C81"/>
    <w:rsid w:val="00475032"/>
    <w:rsid w:val="00483DC7"/>
    <w:rsid w:val="004859EF"/>
    <w:rsid w:val="004A14B5"/>
    <w:rsid w:val="004A1C13"/>
    <w:rsid w:val="004A683F"/>
    <w:rsid w:val="004B1B73"/>
    <w:rsid w:val="004B3CCB"/>
    <w:rsid w:val="004B71EA"/>
    <w:rsid w:val="004C116F"/>
    <w:rsid w:val="004C1F94"/>
    <w:rsid w:val="004E72F9"/>
    <w:rsid w:val="004E7C7F"/>
    <w:rsid w:val="004F0CA9"/>
    <w:rsid w:val="004F431D"/>
    <w:rsid w:val="004F4FC5"/>
    <w:rsid w:val="0050020B"/>
    <w:rsid w:val="00506635"/>
    <w:rsid w:val="00511EC2"/>
    <w:rsid w:val="00512B5E"/>
    <w:rsid w:val="005164F5"/>
    <w:rsid w:val="00520A9A"/>
    <w:rsid w:val="00521CBD"/>
    <w:rsid w:val="005232E4"/>
    <w:rsid w:val="0052560F"/>
    <w:rsid w:val="00525EF1"/>
    <w:rsid w:val="00525FE4"/>
    <w:rsid w:val="00527B87"/>
    <w:rsid w:val="0053726F"/>
    <w:rsid w:val="00541879"/>
    <w:rsid w:val="00543B3C"/>
    <w:rsid w:val="00545503"/>
    <w:rsid w:val="005538C8"/>
    <w:rsid w:val="00555CF9"/>
    <w:rsid w:val="005666F2"/>
    <w:rsid w:val="00571289"/>
    <w:rsid w:val="00572064"/>
    <w:rsid w:val="005822D2"/>
    <w:rsid w:val="005826DB"/>
    <w:rsid w:val="00584369"/>
    <w:rsid w:val="00587A35"/>
    <w:rsid w:val="00592B45"/>
    <w:rsid w:val="005A0156"/>
    <w:rsid w:val="005A115D"/>
    <w:rsid w:val="005A21A2"/>
    <w:rsid w:val="005A34AB"/>
    <w:rsid w:val="005C5F1E"/>
    <w:rsid w:val="005C5FE3"/>
    <w:rsid w:val="005C6069"/>
    <w:rsid w:val="005C79D4"/>
    <w:rsid w:val="005D170B"/>
    <w:rsid w:val="005D26FE"/>
    <w:rsid w:val="005D5AD4"/>
    <w:rsid w:val="005E27C0"/>
    <w:rsid w:val="005E48A1"/>
    <w:rsid w:val="005E7539"/>
    <w:rsid w:val="005F4693"/>
    <w:rsid w:val="005F4CA8"/>
    <w:rsid w:val="0060137F"/>
    <w:rsid w:val="0060157E"/>
    <w:rsid w:val="00602C1B"/>
    <w:rsid w:val="0060549E"/>
    <w:rsid w:val="006112D4"/>
    <w:rsid w:val="00614C2F"/>
    <w:rsid w:val="00615CF3"/>
    <w:rsid w:val="006169F6"/>
    <w:rsid w:val="006175F8"/>
    <w:rsid w:val="00623602"/>
    <w:rsid w:val="006241BF"/>
    <w:rsid w:val="00627404"/>
    <w:rsid w:val="00635ABB"/>
    <w:rsid w:val="00636AE0"/>
    <w:rsid w:val="0064279A"/>
    <w:rsid w:val="00643D4A"/>
    <w:rsid w:val="00651C98"/>
    <w:rsid w:val="00657743"/>
    <w:rsid w:val="006615FD"/>
    <w:rsid w:val="00666F29"/>
    <w:rsid w:val="0066713A"/>
    <w:rsid w:val="0067784B"/>
    <w:rsid w:val="006877E4"/>
    <w:rsid w:val="006960A0"/>
    <w:rsid w:val="006A1257"/>
    <w:rsid w:val="006A56FD"/>
    <w:rsid w:val="006A5D23"/>
    <w:rsid w:val="006B4405"/>
    <w:rsid w:val="006B8AC1"/>
    <w:rsid w:val="006C3902"/>
    <w:rsid w:val="006E3B77"/>
    <w:rsid w:val="006E3D58"/>
    <w:rsid w:val="006E613D"/>
    <w:rsid w:val="006F5141"/>
    <w:rsid w:val="006F574C"/>
    <w:rsid w:val="006F73B7"/>
    <w:rsid w:val="00704EE5"/>
    <w:rsid w:val="007066E2"/>
    <w:rsid w:val="00707DF2"/>
    <w:rsid w:val="00712BCF"/>
    <w:rsid w:val="00721747"/>
    <w:rsid w:val="0072241F"/>
    <w:rsid w:val="00722640"/>
    <w:rsid w:val="007227D4"/>
    <w:rsid w:val="0073197E"/>
    <w:rsid w:val="007365C5"/>
    <w:rsid w:val="0073772D"/>
    <w:rsid w:val="007417AA"/>
    <w:rsid w:val="00746080"/>
    <w:rsid w:val="007508EC"/>
    <w:rsid w:val="0075727E"/>
    <w:rsid w:val="00760BCF"/>
    <w:rsid w:val="007631AB"/>
    <w:rsid w:val="00764A2E"/>
    <w:rsid w:val="00767D42"/>
    <w:rsid w:val="00772B57"/>
    <w:rsid w:val="00774FDC"/>
    <w:rsid w:val="00776609"/>
    <w:rsid w:val="00777371"/>
    <w:rsid w:val="00781D04"/>
    <w:rsid w:val="007822C8"/>
    <w:rsid w:val="00791C89"/>
    <w:rsid w:val="007934C5"/>
    <w:rsid w:val="00795A5F"/>
    <w:rsid w:val="007A5FD3"/>
    <w:rsid w:val="007B73CB"/>
    <w:rsid w:val="007C2D45"/>
    <w:rsid w:val="007D0CC8"/>
    <w:rsid w:val="007D1193"/>
    <w:rsid w:val="007E0082"/>
    <w:rsid w:val="007E35EB"/>
    <w:rsid w:val="007E60C4"/>
    <w:rsid w:val="007F49EB"/>
    <w:rsid w:val="00805FDA"/>
    <w:rsid w:val="00807CE0"/>
    <w:rsid w:val="00810874"/>
    <w:rsid w:val="00812BE6"/>
    <w:rsid w:val="00812C1B"/>
    <w:rsid w:val="008173B1"/>
    <w:rsid w:val="00822BB1"/>
    <w:rsid w:val="00830F29"/>
    <w:rsid w:val="00835AD0"/>
    <w:rsid w:val="00841787"/>
    <w:rsid w:val="00864082"/>
    <w:rsid w:val="008649F0"/>
    <w:rsid w:val="008737C0"/>
    <w:rsid w:val="00873C00"/>
    <w:rsid w:val="0087447D"/>
    <w:rsid w:val="008747B3"/>
    <w:rsid w:val="00875491"/>
    <w:rsid w:val="008813C3"/>
    <w:rsid w:val="008826FF"/>
    <w:rsid w:val="008833AD"/>
    <w:rsid w:val="00890018"/>
    <w:rsid w:val="00890121"/>
    <w:rsid w:val="008926F0"/>
    <w:rsid w:val="00894E57"/>
    <w:rsid w:val="00895AD6"/>
    <w:rsid w:val="008964E8"/>
    <w:rsid w:val="008A48F6"/>
    <w:rsid w:val="008A6297"/>
    <w:rsid w:val="008B0127"/>
    <w:rsid w:val="008B0821"/>
    <w:rsid w:val="008B4BE5"/>
    <w:rsid w:val="008C1F96"/>
    <w:rsid w:val="008C2FEA"/>
    <w:rsid w:val="008C410A"/>
    <w:rsid w:val="008D0623"/>
    <w:rsid w:val="008E6045"/>
    <w:rsid w:val="008E6B52"/>
    <w:rsid w:val="008F2B1D"/>
    <w:rsid w:val="008F3E95"/>
    <w:rsid w:val="008F5740"/>
    <w:rsid w:val="0090113B"/>
    <w:rsid w:val="009035C0"/>
    <w:rsid w:val="00904B5A"/>
    <w:rsid w:val="009069FE"/>
    <w:rsid w:val="00924D30"/>
    <w:rsid w:val="0093258A"/>
    <w:rsid w:val="0093672C"/>
    <w:rsid w:val="00936ABF"/>
    <w:rsid w:val="0093701C"/>
    <w:rsid w:val="0094022F"/>
    <w:rsid w:val="00943347"/>
    <w:rsid w:val="0094373C"/>
    <w:rsid w:val="00946DEE"/>
    <w:rsid w:val="00951E2B"/>
    <w:rsid w:val="00952939"/>
    <w:rsid w:val="00954B0B"/>
    <w:rsid w:val="00961EA0"/>
    <w:rsid w:val="00971609"/>
    <w:rsid w:val="00982FAB"/>
    <w:rsid w:val="00983408"/>
    <w:rsid w:val="0099711B"/>
    <w:rsid w:val="009A5C44"/>
    <w:rsid w:val="009A674D"/>
    <w:rsid w:val="009B03AF"/>
    <w:rsid w:val="009B5A56"/>
    <w:rsid w:val="009C3745"/>
    <w:rsid w:val="009C4216"/>
    <w:rsid w:val="009D0CC1"/>
    <w:rsid w:val="009D5F4B"/>
    <w:rsid w:val="009D7219"/>
    <w:rsid w:val="009D7BAB"/>
    <w:rsid w:val="009E3124"/>
    <w:rsid w:val="009E4B0D"/>
    <w:rsid w:val="009E626E"/>
    <w:rsid w:val="009E777D"/>
    <w:rsid w:val="009E7CBF"/>
    <w:rsid w:val="009E7E6F"/>
    <w:rsid w:val="009F14DD"/>
    <w:rsid w:val="009F166F"/>
    <w:rsid w:val="009F5510"/>
    <w:rsid w:val="00A07077"/>
    <w:rsid w:val="00A1354A"/>
    <w:rsid w:val="00A16B82"/>
    <w:rsid w:val="00A26731"/>
    <w:rsid w:val="00A31235"/>
    <w:rsid w:val="00A31730"/>
    <w:rsid w:val="00A31799"/>
    <w:rsid w:val="00A34379"/>
    <w:rsid w:val="00A401F4"/>
    <w:rsid w:val="00A40874"/>
    <w:rsid w:val="00A47A47"/>
    <w:rsid w:val="00A50DD0"/>
    <w:rsid w:val="00A516B0"/>
    <w:rsid w:val="00A5620A"/>
    <w:rsid w:val="00A64038"/>
    <w:rsid w:val="00A6557F"/>
    <w:rsid w:val="00A81963"/>
    <w:rsid w:val="00A81E48"/>
    <w:rsid w:val="00AA06D9"/>
    <w:rsid w:val="00AA0D60"/>
    <w:rsid w:val="00AA7078"/>
    <w:rsid w:val="00AB19A7"/>
    <w:rsid w:val="00AB251C"/>
    <w:rsid w:val="00AB2585"/>
    <w:rsid w:val="00AB5A3A"/>
    <w:rsid w:val="00AC14F4"/>
    <w:rsid w:val="00AC2406"/>
    <w:rsid w:val="00AC6DA6"/>
    <w:rsid w:val="00AD0E18"/>
    <w:rsid w:val="00AD2A25"/>
    <w:rsid w:val="00AD3FCF"/>
    <w:rsid w:val="00AD53AC"/>
    <w:rsid w:val="00AD7CDD"/>
    <w:rsid w:val="00AE65B4"/>
    <w:rsid w:val="00AE664F"/>
    <w:rsid w:val="00AF06EF"/>
    <w:rsid w:val="00AF3694"/>
    <w:rsid w:val="00AF40FC"/>
    <w:rsid w:val="00AF4357"/>
    <w:rsid w:val="00B03802"/>
    <w:rsid w:val="00B069AA"/>
    <w:rsid w:val="00B23A36"/>
    <w:rsid w:val="00B25576"/>
    <w:rsid w:val="00B25EF5"/>
    <w:rsid w:val="00B31324"/>
    <w:rsid w:val="00B34E61"/>
    <w:rsid w:val="00B4151F"/>
    <w:rsid w:val="00B44FED"/>
    <w:rsid w:val="00B45059"/>
    <w:rsid w:val="00B4559A"/>
    <w:rsid w:val="00B50EB2"/>
    <w:rsid w:val="00B52B55"/>
    <w:rsid w:val="00B54C56"/>
    <w:rsid w:val="00B552EE"/>
    <w:rsid w:val="00B5603C"/>
    <w:rsid w:val="00B57374"/>
    <w:rsid w:val="00B57479"/>
    <w:rsid w:val="00B653A8"/>
    <w:rsid w:val="00B6722A"/>
    <w:rsid w:val="00B7612E"/>
    <w:rsid w:val="00B76278"/>
    <w:rsid w:val="00B82D78"/>
    <w:rsid w:val="00B82DFA"/>
    <w:rsid w:val="00B837F4"/>
    <w:rsid w:val="00B96C9F"/>
    <w:rsid w:val="00BA434C"/>
    <w:rsid w:val="00BA7E07"/>
    <w:rsid w:val="00BB192A"/>
    <w:rsid w:val="00BC2C41"/>
    <w:rsid w:val="00BD4F65"/>
    <w:rsid w:val="00BD7607"/>
    <w:rsid w:val="00BE4732"/>
    <w:rsid w:val="00BF2EC8"/>
    <w:rsid w:val="00C0107C"/>
    <w:rsid w:val="00C03E98"/>
    <w:rsid w:val="00C06F9E"/>
    <w:rsid w:val="00C1318B"/>
    <w:rsid w:val="00C13E6B"/>
    <w:rsid w:val="00C14203"/>
    <w:rsid w:val="00C2096F"/>
    <w:rsid w:val="00C21E80"/>
    <w:rsid w:val="00C2370B"/>
    <w:rsid w:val="00C2566D"/>
    <w:rsid w:val="00C27193"/>
    <w:rsid w:val="00C353E7"/>
    <w:rsid w:val="00C37A75"/>
    <w:rsid w:val="00C45A5F"/>
    <w:rsid w:val="00C47467"/>
    <w:rsid w:val="00C47A25"/>
    <w:rsid w:val="00C57639"/>
    <w:rsid w:val="00C60741"/>
    <w:rsid w:val="00C624D5"/>
    <w:rsid w:val="00C62EAB"/>
    <w:rsid w:val="00C74E31"/>
    <w:rsid w:val="00C83117"/>
    <w:rsid w:val="00C848A0"/>
    <w:rsid w:val="00C859E5"/>
    <w:rsid w:val="00C878C5"/>
    <w:rsid w:val="00C9049C"/>
    <w:rsid w:val="00C95D50"/>
    <w:rsid w:val="00C96AEA"/>
    <w:rsid w:val="00CA477F"/>
    <w:rsid w:val="00CB15F9"/>
    <w:rsid w:val="00CC0B6D"/>
    <w:rsid w:val="00CD01B4"/>
    <w:rsid w:val="00CD4873"/>
    <w:rsid w:val="00CD624E"/>
    <w:rsid w:val="00CD6E86"/>
    <w:rsid w:val="00CE1CD3"/>
    <w:rsid w:val="00CE4F01"/>
    <w:rsid w:val="00D03B49"/>
    <w:rsid w:val="00D17D60"/>
    <w:rsid w:val="00D24803"/>
    <w:rsid w:val="00D30F16"/>
    <w:rsid w:val="00D36024"/>
    <w:rsid w:val="00D362CE"/>
    <w:rsid w:val="00D55546"/>
    <w:rsid w:val="00D57E8C"/>
    <w:rsid w:val="00D6213C"/>
    <w:rsid w:val="00D647C0"/>
    <w:rsid w:val="00D6594D"/>
    <w:rsid w:val="00D6636E"/>
    <w:rsid w:val="00D74D14"/>
    <w:rsid w:val="00D75D85"/>
    <w:rsid w:val="00D77124"/>
    <w:rsid w:val="00D77694"/>
    <w:rsid w:val="00D77887"/>
    <w:rsid w:val="00D77B0F"/>
    <w:rsid w:val="00D77BAF"/>
    <w:rsid w:val="00D92490"/>
    <w:rsid w:val="00D94EED"/>
    <w:rsid w:val="00D95A5D"/>
    <w:rsid w:val="00DA22DF"/>
    <w:rsid w:val="00DA2BFB"/>
    <w:rsid w:val="00DA395E"/>
    <w:rsid w:val="00DA4DE1"/>
    <w:rsid w:val="00DB691A"/>
    <w:rsid w:val="00DB6B52"/>
    <w:rsid w:val="00DC29E7"/>
    <w:rsid w:val="00DC489D"/>
    <w:rsid w:val="00DC63AE"/>
    <w:rsid w:val="00DC6839"/>
    <w:rsid w:val="00DD0AE2"/>
    <w:rsid w:val="00DE03DF"/>
    <w:rsid w:val="00DE11D1"/>
    <w:rsid w:val="00DE545E"/>
    <w:rsid w:val="00DE5488"/>
    <w:rsid w:val="00DE5549"/>
    <w:rsid w:val="00DE75AC"/>
    <w:rsid w:val="00DE7D2F"/>
    <w:rsid w:val="00DF0A75"/>
    <w:rsid w:val="00DF5A52"/>
    <w:rsid w:val="00DF7C5C"/>
    <w:rsid w:val="00E053DE"/>
    <w:rsid w:val="00E17C58"/>
    <w:rsid w:val="00E231C2"/>
    <w:rsid w:val="00E235A8"/>
    <w:rsid w:val="00E429DA"/>
    <w:rsid w:val="00E436EC"/>
    <w:rsid w:val="00E43D2A"/>
    <w:rsid w:val="00E567DE"/>
    <w:rsid w:val="00E616AB"/>
    <w:rsid w:val="00E62C2A"/>
    <w:rsid w:val="00E7011F"/>
    <w:rsid w:val="00E7544B"/>
    <w:rsid w:val="00E8586E"/>
    <w:rsid w:val="00E86788"/>
    <w:rsid w:val="00E86F26"/>
    <w:rsid w:val="00E92653"/>
    <w:rsid w:val="00E96A06"/>
    <w:rsid w:val="00EA0919"/>
    <w:rsid w:val="00EA76AE"/>
    <w:rsid w:val="00EB259C"/>
    <w:rsid w:val="00EB5240"/>
    <w:rsid w:val="00EB64ED"/>
    <w:rsid w:val="00EC04EB"/>
    <w:rsid w:val="00EC0B55"/>
    <w:rsid w:val="00EC782E"/>
    <w:rsid w:val="00ED046A"/>
    <w:rsid w:val="00EE3753"/>
    <w:rsid w:val="00EE5621"/>
    <w:rsid w:val="00EF32FA"/>
    <w:rsid w:val="00F034BF"/>
    <w:rsid w:val="00F104F8"/>
    <w:rsid w:val="00F2026D"/>
    <w:rsid w:val="00F233A3"/>
    <w:rsid w:val="00F23C49"/>
    <w:rsid w:val="00F23D7A"/>
    <w:rsid w:val="00F24C89"/>
    <w:rsid w:val="00F26374"/>
    <w:rsid w:val="00F26D30"/>
    <w:rsid w:val="00F305AF"/>
    <w:rsid w:val="00F3424C"/>
    <w:rsid w:val="00F43C1E"/>
    <w:rsid w:val="00F45CE5"/>
    <w:rsid w:val="00F57152"/>
    <w:rsid w:val="00F6419D"/>
    <w:rsid w:val="00F64377"/>
    <w:rsid w:val="00F6775A"/>
    <w:rsid w:val="00F7362C"/>
    <w:rsid w:val="00F85DDE"/>
    <w:rsid w:val="00F92F61"/>
    <w:rsid w:val="00F93B1A"/>
    <w:rsid w:val="00F96256"/>
    <w:rsid w:val="00F96FBC"/>
    <w:rsid w:val="00FA05A6"/>
    <w:rsid w:val="00FB261A"/>
    <w:rsid w:val="00FB32B9"/>
    <w:rsid w:val="00FB6F10"/>
    <w:rsid w:val="00FB72DE"/>
    <w:rsid w:val="00FC4748"/>
    <w:rsid w:val="00FC4CF8"/>
    <w:rsid w:val="00FC5DA7"/>
    <w:rsid w:val="00FC6D39"/>
    <w:rsid w:val="00FD203F"/>
    <w:rsid w:val="00FD25F3"/>
    <w:rsid w:val="00FD6324"/>
    <w:rsid w:val="00FD6D79"/>
    <w:rsid w:val="00FE3D0E"/>
    <w:rsid w:val="00FE5939"/>
    <w:rsid w:val="00FE74CE"/>
    <w:rsid w:val="00FF12A1"/>
    <w:rsid w:val="00FF29DD"/>
    <w:rsid w:val="00FF6C09"/>
    <w:rsid w:val="0CAF90C4"/>
    <w:rsid w:val="19FDAA5D"/>
    <w:rsid w:val="25590BFB"/>
    <w:rsid w:val="300F87A3"/>
    <w:rsid w:val="39089AFF"/>
    <w:rsid w:val="3D50EF54"/>
    <w:rsid w:val="45D5B05F"/>
    <w:rsid w:val="4ACDCCD7"/>
    <w:rsid w:val="4B135B3E"/>
    <w:rsid w:val="4B9658B0"/>
    <w:rsid w:val="5250529F"/>
    <w:rsid w:val="56BA217E"/>
    <w:rsid w:val="64F0EBF8"/>
    <w:rsid w:val="696CBD55"/>
    <w:rsid w:val="6A7F3750"/>
    <w:rsid w:val="74CDAD8F"/>
    <w:rsid w:val="77E5E1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2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3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7124"/>
    <w:pPr>
      <w:spacing w:after="0" w:line="240" w:lineRule="auto"/>
    </w:pPr>
  </w:style>
  <w:style w:type="paragraph" w:styleId="Header">
    <w:name w:val="header"/>
    <w:basedOn w:val="Normal"/>
    <w:link w:val="HeaderChar"/>
    <w:uiPriority w:val="99"/>
    <w:unhideWhenUsed/>
    <w:rsid w:val="00D77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124"/>
  </w:style>
  <w:style w:type="paragraph" w:styleId="FootnoteText">
    <w:name w:val="footnote text"/>
    <w:basedOn w:val="Normal"/>
    <w:link w:val="FootnoteTextChar"/>
    <w:uiPriority w:val="99"/>
    <w:semiHidden/>
    <w:unhideWhenUsed/>
    <w:rsid w:val="00DA22DF"/>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DA22DF"/>
    <w:rPr>
      <w:sz w:val="20"/>
      <w:szCs w:val="20"/>
      <w:lang w:val="en-US"/>
    </w:rPr>
  </w:style>
  <w:style w:type="character" w:styleId="FootnoteReference">
    <w:name w:val="footnote reference"/>
    <w:basedOn w:val="DefaultParagraphFont"/>
    <w:uiPriority w:val="99"/>
    <w:semiHidden/>
    <w:unhideWhenUsed/>
    <w:rsid w:val="00DA22DF"/>
    <w:rPr>
      <w:vertAlign w:val="superscript"/>
    </w:rPr>
  </w:style>
  <w:style w:type="character" w:styleId="Hyperlink">
    <w:name w:val="Hyperlink"/>
    <w:basedOn w:val="DefaultParagraphFont"/>
    <w:uiPriority w:val="99"/>
    <w:unhideWhenUsed/>
    <w:rsid w:val="00A26731"/>
    <w:rPr>
      <w:color w:val="0000FF" w:themeColor="hyperlink"/>
      <w:u w:val="single"/>
    </w:rPr>
  </w:style>
  <w:style w:type="paragraph" w:customStyle="1" w:styleId="paragraph">
    <w:name w:val="paragraph"/>
    <w:basedOn w:val="Normal"/>
    <w:rsid w:val="00A267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A26731"/>
  </w:style>
  <w:style w:type="character" w:customStyle="1" w:styleId="tabchar">
    <w:name w:val="tabchar"/>
    <w:basedOn w:val="DefaultParagraphFont"/>
    <w:rsid w:val="00A26731"/>
  </w:style>
  <w:style w:type="character" w:styleId="FollowedHyperlink">
    <w:name w:val="FollowedHyperlink"/>
    <w:basedOn w:val="DefaultParagraphFont"/>
    <w:uiPriority w:val="99"/>
    <w:semiHidden/>
    <w:unhideWhenUsed/>
    <w:rsid w:val="00A267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76784799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27697895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499924195">
      <w:bodyDiv w:val="1"/>
      <w:marLeft w:val="0"/>
      <w:marRight w:val="0"/>
      <w:marTop w:val="0"/>
      <w:marBottom w:val="0"/>
      <w:divBdr>
        <w:top w:val="none" w:sz="0" w:space="0" w:color="auto"/>
        <w:left w:val="none" w:sz="0" w:space="0" w:color="auto"/>
        <w:bottom w:val="none" w:sz="0" w:space="0" w:color="auto"/>
        <w:right w:val="none" w:sz="0" w:space="0" w:color="auto"/>
      </w:divBdr>
    </w:div>
    <w:div w:id="1549755415">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662391031">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 w:id="197788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oeb.ca/sites/default/files/LRAMVA-Workform-Instructions%20-%20Prospective%20Lost%20Reven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www.rds.oeb.ca/CMWebDrawer/Record/823356/Fil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2553</Words>
  <Characters>13814</Characters>
  <Application>Microsoft Office Word</Application>
  <DocSecurity>0</DocSecurity>
  <Lines>383</Lines>
  <Paragraphs>199</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16168</CharactersWithSpaces>
  <SharedDoc>false</SharedDoc>
  <HLinks>
    <vt:vector size="18" baseType="variant">
      <vt:variant>
        <vt:i4>2621543</vt:i4>
      </vt:variant>
      <vt:variant>
        <vt:i4>0</vt:i4>
      </vt:variant>
      <vt:variant>
        <vt:i4>0</vt:i4>
      </vt:variant>
      <vt:variant>
        <vt:i4>5</vt:i4>
      </vt:variant>
      <vt:variant>
        <vt:lpwstr>https://www.oeb.ca/sites/default/files/LRAMVA-Workform-Instructions - Prospective Lost Revenues.pdf</vt:lpwstr>
      </vt:variant>
      <vt:variant>
        <vt:lpwstr/>
      </vt:variant>
      <vt:variant>
        <vt:i4>8126512</vt:i4>
      </vt:variant>
      <vt:variant>
        <vt:i4>3</vt:i4>
      </vt:variant>
      <vt:variant>
        <vt:i4>0</vt:i4>
      </vt:variant>
      <vt:variant>
        <vt:i4>5</vt:i4>
      </vt:variant>
      <vt:variant>
        <vt:lpwstr>https://www.rds.oeb.ca/CMWebDrawer/Record/823356/File/document</vt:lpwstr>
      </vt:variant>
      <vt:variant>
        <vt:lpwstr/>
      </vt:variant>
      <vt:variant>
        <vt:i4>7929912</vt:i4>
      </vt:variant>
      <vt:variant>
        <vt:i4>0</vt:i4>
      </vt:variant>
      <vt:variant>
        <vt:i4>0</vt:i4>
      </vt:variant>
      <vt:variant>
        <vt:i4>5</vt:i4>
      </vt:variant>
      <vt:variant>
        <vt:lpwstr>https://www.rds.oeb.ca/CMWebDrawer/Record/817596/File/document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Hatem Hassan</cp:lastModifiedBy>
  <cp:revision>2</cp:revision>
  <cp:lastPrinted>2014-09-29T14:43:00Z</cp:lastPrinted>
  <dcterms:created xsi:type="dcterms:W3CDTF">2023-12-15T21:51:00Z</dcterms:created>
  <dcterms:modified xsi:type="dcterms:W3CDTF">2023-12-15T21:51:00Z</dcterms:modified>
</cp:coreProperties>
</file>