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4C8D" w14:textId="252B6E1B" w:rsidR="00690864" w:rsidRPr="00690864" w:rsidRDefault="00690864" w:rsidP="00690864">
      <w:pPr>
        <w:spacing w:after="0" w:line="240" w:lineRule="auto"/>
        <w:jc w:val="center"/>
        <w:rPr>
          <w:rFonts w:ascii="Arial" w:hAnsi="Arial" w:cs="Arial"/>
          <w:b/>
          <w:bCs/>
          <w:sz w:val="28"/>
          <w:szCs w:val="28"/>
        </w:rPr>
      </w:pPr>
      <w:r w:rsidRPr="00690864">
        <w:rPr>
          <w:rFonts w:ascii="Arial" w:hAnsi="Arial" w:cs="Arial"/>
          <w:b/>
          <w:bCs/>
          <w:sz w:val="28"/>
          <w:szCs w:val="28"/>
        </w:rPr>
        <w:t>Atikokan Hydro Inc. (Atikokan</w:t>
      </w:r>
      <w:r w:rsidR="007D235D">
        <w:rPr>
          <w:rFonts w:ascii="Arial" w:hAnsi="Arial" w:cs="Arial"/>
          <w:b/>
          <w:bCs/>
          <w:sz w:val="28"/>
          <w:szCs w:val="28"/>
        </w:rPr>
        <w:t xml:space="preserve"> Hydro</w:t>
      </w:r>
      <w:r w:rsidRPr="00690864">
        <w:rPr>
          <w:rFonts w:ascii="Arial" w:hAnsi="Arial" w:cs="Arial"/>
          <w:b/>
          <w:bCs/>
          <w:sz w:val="28"/>
          <w:szCs w:val="28"/>
        </w:rPr>
        <w:t>)</w:t>
      </w:r>
    </w:p>
    <w:p w14:paraId="0E52A407" w14:textId="77777777" w:rsidR="00690864" w:rsidRPr="00690864" w:rsidRDefault="00690864" w:rsidP="00690864">
      <w:pPr>
        <w:spacing w:after="0" w:line="240" w:lineRule="auto"/>
        <w:jc w:val="center"/>
        <w:rPr>
          <w:rFonts w:ascii="Arial" w:hAnsi="Arial" w:cs="Arial"/>
          <w:b/>
          <w:bCs/>
          <w:sz w:val="28"/>
          <w:szCs w:val="28"/>
        </w:rPr>
      </w:pPr>
      <w:r w:rsidRPr="00690864">
        <w:rPr>
          <w:rFonts w:ascii="Arial" w:hAnsi="Arial" w:cs="Arial"/>
          <w:b/>
          <w:bCs/>
          <w:sz w:val="28"/>
          <w:szCs w:val="28"/>
        </w:rPr>
        <w:t>Staff Questions</w:t>
      </w:r>
    </w:p>
    <w:p w14:paraId="136B5C1D" w14:textId="4D3F730D" w:rsidR="00690864" w:rsidRPr="00690864" w:rsidRDefault="00690864" w:rsidP="00690864">
      <w:pPr>
        <w:spacing w:after="0" w:line="240" w:lineRule="auto"/>
        <w:jc w:val="center"/>
        <w:rPr>
          <w:rFonts w:ascii="Arial" w:hAnsi="Arial" w:cs="Arial"/>
          <w:b/>
          <w:bCs/>
          <w:sz w:val="28"/>
          <w:szCs w:val="28"/>
        </w:rPr>
      </w:pPr>
      <w:r w:rsidRPr="00690864">
        <w:rPr>
          <w:rFonts w:ascii="Arial" w:hAnsi="Arial" w:cs="Arial"/>
          <w:b/>
          <w:bCs/>
          <w:sz w:val="28"/>
          <w:szCs w:val="28"/>
        </w:rPr>
        <w:t xml:space="preserve">January </w:t>
      </w:r>
      <w:r w:rsidR="001A3626">
        <w:rPr>
          <w:rFonts w:ascii="Arial" w:hAnsi="Arial" w:cs="Arial"/>
          <w:b/>
          <w:bCs/>
          <w:sz w:val="28"/>
          <w:szCs w:val="28"/>
        </w:rPr>
        <w:t>4</w:t>
      </w:r>
      <w:r w:rsidRPr="00690864">
        <w:rPr>
          <w:rFonts w:ascii="Arial" w:hAnsi="Arial" w:cs="Arial"/>
          <w:b/>
          <w:bCs/>
          <w:sz w:val="28"/>
          <w:szCs w:val="28"/>
        </w:rPr>
        <w:t>, 2024</w:t>
      </w:r>
    </w:p>
    <w:p w14:paraId="18B98786" w14:textId="77777777" w:rsidR="00690864" w:rsidRPr="00690864" w:rsidRDefault="00690864" w:rsidP="00690864">
      <w:pPr>
        <w:spacing w:after="0" w:line="240" w:lineRule="auto"/>
        <w:rPr>
          <w:rFonts w:ascii="Arial" w:hAnsi="Arial" w:cs="Arial"/>
          <w:b/>
          <w:bCs/>
        </w:rPr>
      </w:pPr>
    </w:p>
    <w:p w14:paraId="2090E1FE" w14:textId="6714FF33" w:rsidR="00690864" w:rsidRPr="00690864" w:rsidRDefault="00690864" w:rsidP="00690864">
      <w:pPr>
        <w:spacing w:after="0" w:line="240" w:lineRule="auto"/>
        <w:rPr>
          <w:rFonts w:ascii="Arial" w:hAnsi="Arial" w:cs="Arial"/>
          <w:sz w:val="24"/>
          <w:szCs w:val="24"/>
        </w:rPr>
      </w:pPr>
      <w:r w:rsidRPr="00690864">
        <w:rPr>
          <w:rFonts w:ascii="Arial" w:hAnsi="Arial" w:cs="Arial"/>
          <w:sz w:val="24"/>
          <w:szCs w:val="24"/>
        </w:rPr>
        <w:t xml:space="preserve">Please note, that </w:t>
      </w:r>
      <w:r w:rsidR="00DC5EDD">
        <w:rPr>
          <w:rFonts w:ascii="Arial" w:hAnsi="Arial" w:cs="Arial"/>
          <w:sz w:val="24"/>
          <w:szCs w:val="24"/>
        </w:rPr>
        <w:t>Atikokan Hydro</w:t>
      </w:r>
      <w:r w:rsidRPr="00690864">
        <w:rPr>
          <w:rFonts w:ascii="Arial"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Freedom of Information and Protection of Privacy Act), unless filed in accordance with rule 9A of the OEB’s Rules of Practice and Procedure.</w:t>
      </w:r>
    </w:p>
    <w:p w14:paraId="66B92306" w14:textId="678191B1" w:rsidR="00690864" w:rsidRPr="00690864" w:rsidRDefault="00690864" w:rsidP="00690864">
      <w:pPr>
        <w:spacing w:after="0" w:line="240" w:lineRule="auto"/>
        <w:rPr>
          <w:rFonts w:ascii="Arial" w:hAnsi="Arial" w:cs="Arial"/>
          <w:sz w:val="24"/>
          <w:szCs w:val="24"/>
        </w:rPr>
      </w:pPr>
    </w:p>
    <w:p w14:paraId="7AB9B252" w14:textId="77777777" w:rsidR="00BE5F65" w:rsidRDefault="00BE5F65" w:rsidP="00690864">
      <w:pPr>
        <w:rPr>
          <w:rFonts w:ascii="Arial" w:hAnsi="Arial" w:cs="Arial"/>
          <w:b/>
          <w:bCs/>
          <w:sz w:val="24"/>
          <w:szCs w:val="24"/>
        </w:rPr>
      </w:pPr>
    </w:p>
    <w:p w14:paraId="3297B95A" w14:textId="2B51C32F" w:rsidR="00690864" w:rsidRPr="00AE2BEC" w:rsidRDefault="00690864" w:rsidP="00690864">
      <w:pPr>
        <w:rPr>
          <w:rFonts w:ascii="Arial" w:hAnsi="Arial" w:cs="Arial"/>
          <w:b/>
          <w:bCs/>
          <w:sz w:val="24"/>
          <w:szCs w:val="24"/>
        </w:rPr>
      </w:pPr>
      <w:r w:rsidRPr="00AE2BEC">
        <w:rPr>
          <w:rFonts w:ascii="Arial" w:hAnsi="Arial" w:cs="Arial"/>
          <w:b/>
          <w:bCs/>
          <w:sz w:val="24"/>
          <w:szCs w:val="24"/>
        </w:rPr>
        <w:t>OEB Staff Question 1</w:t>
      </w:r>
    </w:p>
    <w:p w14:paraId="01AE6DF1" w14:textId="0D9DEFB0" w:rsidR="00690864" w:rsidRPr="00AE2BEC" w:rsidRDefault="00690864" w:rsidP="00690864">
      <w:pPr>
        <w:rPr>
          <w:rFonts w:ascii="Arial" w:hAnsi="Arial" w:cs="Arial"/>
          <w:b/>
          <w:bCs/>
          <w:sz w:val="24"/>
          <w:szCs w:val="24"/>
        </w:rPr>
      </w:pPr>
      <w:r w:rsidRPr="00AE2BEC">
        <w:rPr>
          <w:rFonts w:ascii="Arial" w:hAnsi="Arial" w:cs="Arial"/>
          <w:b/>
          <w:bCs/>
          <w:sz w:val="24"/>
          <w:szCs w:val="24"/>
        </w:rPr>
        <w:t>Ref: 2024 IRM Rate Generator, Tabs 18 and 20</w:t>
      </w:r>
    </w:p>
    <w:p w14:paraId="1A1D2078" w14:textId="77777777" w:rsidR="00690864" w:rsidRPr="00AE2BEC" w:rsidRDefault="00690864" w:rsidP="00690864">
      <w:pPr>
        <w:spacing w:line="240" w:lineRule="auto"/>
        <w:contextualSpacing/>
        <w:rPr>
          <w:rFonts w:ascii="Arial" w:hAnsi="Arial" w:cs="Arial"/>
          <w:sz w:val="24"/>
          <w:szCs w:val="24"/>
        </w:rPr>
      </w:pPr>
      <w:r w:rsidRPr="00AE2BEC">
        <w:rPr>
          <w:rFonts w:ascii="Arial" w:hAnsi="Arial" w:cs="Arial"/>
          <w:sz w:val="24"/>
          <w:szCs w:val="24"/>
        </w:rPr>
        <w:t>On December 7</w:t>
      </w:r>
      <w:r w:rsidRPr="00AE2BEC">
        <w:rPr>
          <w:rFonts w:ascii="Arial" w:hAnsi="Arial" w:cs="Arial"/>
          <w:sz w:val="24"/>
          <w:szCs w:val="24"/>
          <w:vertAlign w:val="superscript"/>
        </w:rPr>
        <w:t>th</w:t>
      </w:r>
      <w:r w:rsidRPr="00AE2BEC">
        <w:rPr>
          <w:rFonts w:ascii="Arial" w:hAnsi="Arial" w:cs="Arial"/>
          <w:sz w:val="24"/>
          <w:szCs w:val="24"/>
        </w:rPr>
        <w:t>, 2023, the OEB issued a decision and order regarding the 2024 Wholesale Market Services rate (WMS) and the Rural or Remote Electricity Rate Protection charge (RRRP).</w:t>
      </w:r>
      <w:r w:rsidRPr="00AE2BEC">
        <w:rPr>
          <w:rStyle w:val="FootnoteReference"/>
          <w:rFonts w:ascii="Arial" w:hAnsi="Arial" w:cs="Arial"/>
          <w:sz w:val="24"/>
          <w:szCs w:val="24"/>
        </w:rPr>
        <w:footnoteReference w:id="1"/>
      </w:r>
    </w:p>
    <w:p w14:paraId="6A735463" w14:textId="77777777" w:rsidR="00690864" w:rsidRPr="00AE2BEC" w:rsidRDefault="00690864" w:rsidP="00690864">
      <w:pPr>
        <w:spacing w:line="240" w:lineRule="auto"/>
        <w:contextualSpacing/>
        <w:rPr>
          <w:rFonts w:ascii="Arial" w:hAnsi="Arial" w:cs="Arial"/>
          <w:sz w:val="24"/>
          <w:szCs w:val="24"/>
        </w:rPr>
      </w:pPr>
    </w:p>
    <w:p w14:paraId="65794E07" w14:textId="685C7CB2" w:rsidR="00690864" w:rsidRPr="00AE2BEC" w:rsidRDefault="00690864" w:rsidP="00690864">
      <w:pPr>
        <w:spacing w:line="240" w:lineRule="auto"/>
        <w:contextualSpacing/>
        <w:rPr>
          <w:rFonts w:ascii="Arial" w:hAnsi="Arial" w:cs="Arial"/>
          <w:sz w:val="24"/>
          <w:szCs w:val="24"/>
        </w:rPr>
      </w:pPr>
      <w:r w:rsidRPr="00AE2BEC">
        <w:rPr>
          <w:rFonts w:ascii="Arial" w:hAnsi="Arial" w:cs="Arial"/>
          <w:sz w:val="24"/>
          <w:szCs w:val="24"/>
        </w:rPr>
        <w:t xml:space="preserve">OEB staff has updated </w:t>
      </w:r>
      <w:r w:rsidR="007D235D">
        <w:rPr>
          <w:rFonts w:ascii="Arial" w:hAnsi="Arial" w:cs="Arial"/>
          <w:sz w:val="24"/>
          <w:szCs w:val="24"/>
        </w:rPr>
        <w:t>Tab 18 of Atikokan Hydro</w:t>
      </w:r>
      <w:r w:rsidRPr="00AE2BEC">
        <w:rPr>
          <w:rFonts w:ascii="Arial" w:hAnsi="Arial" w:cs="Arial"/>
          <w:bCs/>
          <w:sz w:val="24"/>
          <w:szCs w:val="24"/>
        </w:rPr>
        <w:t>’s Rate Generator</w:t>
      </w:r>
      <w:r w:rsidRPr="00AE2BEC">
        <w:rPr>
          <w:rFonts w:ascii="Arial" w:hAnsi="Arial" w:cs="Arial"/>
          <w:sz w:val="24"/>
          <w:szCs w:val="24"/>
        </w:rPr>
        <w:t xml:space="preserve"> with the revised RRRP charge of $0.0014 per kWh as follows:</w:t>
      </w:r>
    </w:p>
    <w:p w14:paraId="79B34A3E" w14:textId="77777777" w:rsidR="00690864" w:rsidRPr="00AE2BEC" w:rsidRDefault="00690864" w:rsidP="00690864">
      <w:pPr>
        <w:spacing w:line="240" w:lineRule="auto"/>
        <w:contextualSpacing/>
        <w:rPr>
          <w:rFonts w:ascii="Arial" w:hAnsi="Arial" w:cs="Arial"/>
          <w:sz w:val="24"/>
          <w:szCs w:val="24"/>
        </w:rPr>
      </w:pPr>
    </w:p>
    <w:p w14:paraId="6E341558" w14:textId="77777777" w:rsidR="00690864" w:rsidRPr="00AE2BEC" w:rsidRDefault="00690864" w:rsidP="00690864">
      <w:pPr>
        <w:spacing w:line="240" w:lineRule="auto"/>
        <w:contextualSpacing/>
        <w:rPr>
          <w:sz w:val="24"/>
          <w:szCs w:val="24"/>
        </w:rPr>
      </w:pPr>
      <w:r w:rsidRPr="00AE2BEC">
        <w:rPr>
          <w:noProof/>
          <w:sz w:val="24"/>
          <w:szCs w:val="24"/>
        </w:rPr>
        <w:drawing>
          <wp:inline distT="0" distB="0" distL="0" distR="0" wp14:anchorId="3EB8F5BB" wp14:editId="58B7E7AA">
            <wp:extent cx="45720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9943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295400"/>
                    </a:xfrm>
                    <a:prstGeom prst="rect">
                      <a:avLst/>
                    </a:prstGeom>
                    <a:noFill/>
                    <a:ln>
                      <a:noFill/>
                    </a:ln>
                  </pic:spPr>
                </pic:pic>
              </a:graphicData>
            </a:graphic>
          </wp:inline>
        </w:drawing>
      </w:r>
    </w:p>
    <w:p w14:paraId="5F23D5AA" w14:textId="77777777" w:rsidR="00690864" w:rsidRPr="00AE2BEC" w:rsidRDefault="00690864" w:rsidP="00690864">
      <w:pPr>
        <w:pStyle w:val="ListParagraph"/>
        <w:numPr>
          <w:ilvl w:val="0"/>
          <w:numId w:val="1"/>
        </w:numPr>
        <w:spacing w:after="0" w:line="240" w:lineRule="auto"/>
        <w:rPr>
          <w:rFonts w:ascii="Arial" w:hAnsi="Arial" w:cs="Arial"/>
          <w:sz w:val="24"/>
          <w:szCs w:val="24"/>
        </w:rPr>
      </w:pPr>
      <w:bookmarkStart w:id="0" w:name="_Hlk154096056"/>
      <w:r w:rsidRPr="00AE2BEC">
        <w:rPr>
          <w:rFonts w:ascii="Arial" w:hAnsi="Arial" w:cs="Arial"/>
          <w:sz w:val="24"/>
          <w:szCs w:val="24"/>
        </w:rPr>
        <w:t>P</w:t>
      </w:r>
      <w:bookmarkEnd w:id="0"/>
      <w:r w:rsidRPr="00AE2BEC">
        <w:rPr>
          <w:rFonts w:ascii="Arial" w:hAnsi="Arial" w:cs="Arial"/>
          <w:sz w:val="24"/>
          <w:szCs w:val="24"/>
        </w:rPr>
        <w:t>lease confirm the accuracy of the Rate Generator update, as well as the accuracy of the resulting Regulatory Charges following these updates.</w:t>
      </w:r>
    </w:p>
    <w:p w14:paraId="7CC8CEF8" w14:textId="77777777" w:rsidR="00690864" w:rsidRPr="00AE2BEC" w:rsidRDefault="00690864" w:rsidP="00690864">
      <w:pPr>
        <w:rPr>
          <w:sz w:val="24"/>
          <w:szCs w:val="24"/>
        </w:rPr>
      </w:pPr>
    </w:p>
    <w:p w14:paraId="03D7EC84" w14:textId="77777777" w:rsidR="00F6617A" w:rsidRPr="00AE2BEC" w:rsidRDefault="00F6617A" w:rsidP="00F6617A">
      <w:pPr>
        <w:spacing w:line="240" w:lineRule="auto"/>
        <w:contextualSpacing/>
        <w:jc w:val="both"/>
        <w:rPr>
          <w:rFonts w:ascii="Arial" w:hAnsi="Arial" w:cs="Arial"/>
          <w:b/>
          <w:bCs/>
          <w:sz w:val="24"/>
          <w:szCs w:val="24"/>
        </w:rPr>
      </w:pPr>
    </w:p>
    <w:p w14:paraId="6D5437C7" w14:textId="4C65CC4F" w:rsidR="00F6617A" w:rsidRPr="00AE2BEC" w:rsidRDefault="00F6617A" w:rsidP="00F6617A">
      <w:pPr>
        <w:spacing w:line="240" w:lineRule="auto"/>
        <w:contextualSpacing/>
        <w:jc w:val="both"/>
        <w:rPr>
          <w:rFonts w:ascii="Arial" w:hAnsi="Arial" w:cs="Arial"/>
          <w:b/>
          <w:bCs/>
          <w:sz w:val="24"/>
          <w:szCs w:val="24"/>
        </w:rPr>
      </w:pPr>
      <w:r w:rsidRPr="00AE2BEC">
        <w:rPr>
          <w:rFonts w:ascii="Arial" w:hAnsi="Arial" w:cs="Arial"/>
          <w:b/>
          <w:bCs/>
          <w:sz w:val="24"/>
          <w:szCs w:val="24"/>
        </w:rPr>
        <w:t>Staff Question 2</w:t>
      </w:r>
    </w:p>
    <w:p w14:paraId="52ECC733" w14:textId="77777777" w:rsidR="00F6617A" w:rsidRPr="00AE2BEC" w:rsidRDefault="00F6617A" w:rsidP="00F6617A">
      <w:pPr>
        <w:spacing w:line="240" w:lineRule="auto"/>
        <w:contextualSpacing/>
        <w:jc w:val="both"/>
        <w:rPr>
          <w:sz w:val="24"/>
          <w:szCs w:val="24"/>
        </w:rPr>
      </w:pPr>
    </w:p>
    <w:p w14:paraId="60A2DDBF" w14:textId="77777777" w:rsidR="00F6617A" w:rsidRPr="00AE2BEC" w:rsidRDefault="00F6617A" w:rsidP="00F6617A">
      <w:pPr>
        <w:spacing w:line="240" w:lineRule="auto"/>
        <w:contextualSpacing/>
        <w:jc w:val="both"/>
        <w:rPr>
          <w:rFonts w:ascii="Arial" w:hAnsi="Arial" w:cs="Arial"/>
          <w:b/>
          <w:sz w:val="24"/>
          <w:szCs w:val="24"/>
        </w:rPr>
      </w:pPr>
      <w:r w:rsidRPr="00AE2BEC">
        <w:rPr>
          <w:rFonts w:ascii="Arial" w:hAnsi="Arial" w:cs="Arial"/>
          <w:b/>
          <w:sz w:val="24"/>
          <w:szCs w:val="24"/>
        </w:rPr>
        <w:t>Ref: 2024 IRM Rate Generator Model, Tabs 11, 15, and 20</w:t>
      </w:r>
    </w:p>
    <w:p w14:paraId="6321C9A4" w14:textId="77777777" w:rsidR="00F6617A" w:rsidRPr="00AE2BEC" w:rsidRDefault="00F6617A" w:rsidP="00F6617A">
      <w:pPr>
        <w:spacing w:line="240" w:lineRule="auto"/>
        <w:contextualSpacing/>
        <w:jc w:val="both"/>
        <w:rPr>
          <w:rFonts w:ascii="Arial" w:hAnsi="Arial" w:cs="Arial"/>
          <w:bCs/>
          <w:sz w:val="24"/>
          <w:szCs w:val="24"/>
        </w:rPr>
      </w:pPr>
    </w:p>
    <w:p w14:paraId="22418FF1" w14:textId="77777777" w:rsidR="00F6617A" w:rsidRPr="00AE2BEC" w:rsidRDefault="00F6617A" w:rsidP="00F6617A">
      <w:pPr>
        <w:spacing w:line="240" w:lineRule="auto"/>
        <w:contextualSpacing/>
        <w:jc w:val="both"/>
        <w:rPr>
          <w:rFonts w:ascii="Arial" w:hAnsi="Arial" w:cs="Arial"/>
          <w:bCs/>
          <w:sz w:val="24"/>
          <w:szCs w:val="24"/>
        </w:rPr>
      </w:pPr>
      <w:r w:rsidRPr="00AE2BEC">
        <w:rPr>
          <w:rFonts w:ascii="Arial" w:hAnsi="Arial" w:cs="Arial"/>
          <w:bCs/>
          <w:sz w:val="24"/>
          <w:szCs w:val="24"/>
        </w:rPr>
        <w:t>On September 28</w:t>
      </w:r>
      <w:r w:rsidRPr="00AE2BEC">
        <w:rPr>
          <w:rFonts w:ascii="Arial" w:hAnsi="Arial" w:cs="Arial"/>
          <w:bCs/>
          <w:sz w:val="24"/>
          <w:szCs w:val="24"/>
          <w:vertAlign w:val="superscript"/>
        </w:rPr>
        <w:t>th</w:t>
      </w:r>
      <w:r w:rsidRPr="00AE2BEC">
        <w:rPr>
          <w:rFonts w:ascii="Arial" w:hAnsi="Arial" w:cs="Arial"/>
          <w:bCs/>
          <w:sz w:val="24"/>
          <w:szCs w:val="24"/>
        </w:rPr>
        <w:t>, 2023, the OEB issued a letter regarding 2024 preliminary Uniform Transmission Rates (UTRs) and Hydro One Sub-Transmission Rates (RTSR).</w:t>
      </w:r>
      <w:r w:rsidRPr="00AE2BEC">
        <w:rPr>
          <w:rStyle w:val="FootnoteReference"/>
          <w:rFonts w:ascii="Arial" w:hAnsi="Arial" w:cs="Arial"/>
          <w:bCs/>
          <w:sz w:val="24"/>
          <w:szCs w:val="24"/>
        </w:rPr>
        <w:footnoteReference w:id="2"/>
      </w:r>
      <w:r w:rsidRPr="00AE2BEC">
        <w:rPr>
          <w:rFonts w:ascii="Arial" w:hAnsi="Arial" w:cs="Arial"/>
          <w:bCs/>
          <w:sz w:val="24"/>
          <w:szCs w:val="24"/>
        </w:rPr>
        <w:t xml:space="preserve"> The OEB </w:t>
      </w:r>
      <w:r w:rsidRPr="00AE2BEC">
        <w:rPr>
          <w:rFonts w:ascii="Arial" w:hAnsi="Arial" w:cs="Arial"/>
          <w:bCs/>
          <w:sz w:val="24"/>
          <w:szCs w:val="24"/>
        </w:rPr>
        <w:lastRenderedPageBreak/>
        <w:t>determined the use of preliminary UTRs to calculate 2024 Retail Service Transmission Rates (RTSRs) to improve regulatory efficiency, allowing for this data to feed into the rate applications including annual updates for electricity distributors on a timelier basis. On December 14</w:t>
      </w:r>
      <w:r w:rsidRPr="00AE2BEC">
        <w:rPr>
          <w:rFonts w:ascii="Arial" w:hAnsi="Arial" w:cs="Arial"/>
          <w:bCs/>
          <w:sz w:val="24"/>
          <w:szCs w:val="24"/>
          <w:vertAlign w:val="superscript"/>
        </w:rPr>
        <w:t>th</w:t>
      </w:r>
      <w:r w:rsidRPr="00AE2BEC">
        <w:rPr>
          <w:rFonts w:ascii="Arial" w:hAnsi="Arial" w:cs="Arial"/>
          <w:bCs/>
          <w:sz w:val="24"/>
          <w:szCs w:val="24"/>
        </w:rPr>
        <w:t>, 2023, the OEB approved Hydro One Network Inc’s final host RTSRs.</w:t>
      </w:r>
      <w:r w:rsidRPr="00AE2BEC">
        <w:rPr>
          <w:rStyle w:val="FootnoteReference"/>
          <w:rFonts w:ascii="Arial" w:hAnsi="Arial" w:cs="Arial"/>
          <w:bCs/>
          <w:sz w:val="24"/>
          <w:szCs w:val="24"/>
        </w:rPr>
        <w:footnoteReference w:id="3"/>
      </w:r>
      <w:r w:rsidRPr="00AE2BEC">
        <w:rPr>
          <w:rFonts w:ascii="Arial" w:hAnsi="Arial" w:cs="Arial"/>
          <w:bCs/>
          <w:sz w:val="24"/>
          <w:szCs w:val="24"/>
        </w:rPr>
        <w:t xml:space="preserve"> </w:t>
      </w:r>
    </w:p>
    <w:p w14:paraId="483BD197" w14:textId="77777777" w:rsidR="00F6617A" w:rsidRPr="00AE2BEC" w:rsidRDefault="00F6617A" w:rsidP="00F6617A">
      <w:pPr>
        <w:spacing w:line="240" w:lineRule="auto"/>
        <w:contextualSpacing/>
        <w:jc w:val="both"/>
        <w:rPr>
          <w:rFonts w:ascii="Arial" w:hAnsi="Arial" w:cs="Arial"/>
          <w:bCs/>
          <w:sz w:val="24"/>
          <w:szCs w:val="24"/>
        </w:rPr>
      </w:pPr>
    </w:p>
    <w:p w14:paraId="39E45ACF" w14:textId="3F28A742" w:rsidR="00F6617A" w:rsidRPr="00AE2BEC" w:rsidRDefault="00F6617A" w:rsidP="00F6617A">
      <w:pPr>
        <w:spacing w:line="240" w:lineRule="auto"/>
        <w:contextualSpacing/>
        <w:jc w:val="both"/>
        <w:rPr>
          <w:rFonts w:ascii="Arial" w:hAnsi="Arial" w:cs="Arial"/>
          <w:bCs/>
          <w:sz w:val="24"/>
          <w:szCs w:val="24"/>
        </w:rPr>
      </w:pPr>
      <w:r w:rsidRPr="00AE2BEC">
        <w:rPr>
          <w:rFonts w:ascii="Arial" w:hAnsi="Arial" w:cs="Arial"/>
          <w:bCs/>
          <w:sz w:val="24"/>
          <w:szCs w:val="24"/>
        </w:rPr>
        <w:t>OEB staff has updated</w:t>
      </w:r>
      <w:r w:rsidR="007D235D">
        <w:rPr>
          <w:rFonts w:ascii="Arial" w:hAnsi="Arial" w:cs="Arial"/>
          <w:bCs/>
          <w:sz w:val="24"/>
          <w:szCs w:val="24"/>
        </w:rPr>
        <w:t xml:space="preserve"> Atikokan Hydro</w:t>
      </w:r>
      <w:r w:rsidRPr="00AE2BEC">
        <w:rPr>
          <w:rFonts w:ascii="Arial" w:hAnsi="Arial" w:cs="Arial"/>
          <w:bCs/>
          <w:sz w:val="24"/>
          <w:szCs w:val="24"/>
        </w:rPr>
        <w:t>’s Rate Generator with the preliminary UTRs and updated host RTSRs by HONI as follows:</w:t>
      </w:r>
    </w:p>
    <w:p w14:paraId="03DC3A73" w14:textId="77777777" w:rsidR="00F6617A" w:rsidRPr="00AE2BEC" w:rsidRDefault="00F6617A" w:rsidP="00F6617A">
      <w:pPr>
        <w:spacing w:line="240" w:lineRule="auto"/>
        <w:contextualSpacing/>
        <w:rPr>
          <w:rFonts w:ascii="Arial" w:hAnsi="Arial" w:cs="Arial"/>
          <w:b/>
          <w:sz w:val="24"/>
          <w:szCs w:val="24"/>
        </w:rPr>
      </w:pPr>
    </w:p>
    <w:p w14:paraId="32BB0F7E" w14:textId="77777777" w:rsidR="00F6617A" w:rsidRPr="00AE2BEC" w:rsidRDefault="00F6617A" w:rsidP="00F6617A">
      <w:pPr>
        <w:spacing w:line="240" w:lineRule="auto"/>
        <w:contextualSpacing/>
        <w:rPr>
          <w:rFonts w:ascii="Arial" w:hAnsi="Arial" w:cs="Arial"/>
          <w:b/>
          <w:sz w:val="24"/>
          <w:szCs w:val="24"/>
        </w:rPr>
      </w:pPr>
      <w:r w:rsidRPr="00AE2BEC">
        <w:rPr>
          <w:rFonts w:ascii="Arial" w:hAnsi="Arial" w:cs="Arial"/>
          <w:b/>
          <w:sz w:val="24"/>
          <w:szCs w:val="24"/>
        </w:rPr>
        <w:t>UTRs</w:t>
      </w:r>
    </w:p>
    <w:p w14:paraId="4D4E13B6" w14:textId="77777777" w:rsidR="00F6617A" w:rsidRPr="00AE2BEC" w:rsidRDefault="00F6617A" w:rsidP="00F6617A">
      <w:pPr>
        <w:spacing w:line="240" w:lineRule="auto"/>
        <w:contextualSpacing/>
        <w:rPr>
          <w:rFonts w:ascii="Arial" w:hAnsi="Arial" w:cs="Arial"/>
          <w:bCs/>
          <w:sz w:val="24"/>
          <w:szCs w:val="24"/>
        </w:rPr>
      </w:pPr>
      <w:r w:rsidRPr="00AE2BEC">
        <w:rPr>
          <w:noProof/>
          <w:sz w:val="24"/>
          <w:szCs w:val="24"/>
        </w:rPr>
        <mc:AlternateContent>
          <mc:Choice Requires="wps">
            <w:drawing>
              <wp:anchor distT="0" distB="0" distL="114300" distR="114300" simplePos="0" relativeHeight="251659264" behindDoc="0" locked="0" layoutInCell="1" allowOverlap="1" wp14:anchorId="5D4974CF" wp14:editId="66131804">
                <wp:simplePos x="0" y="0"/>
                <wp:positionH relativeFrom="column">
                  <wp:posOffset>5455920</wp:posOffset>
                </wp:positionH>
                <wp:positionV relativeFrom="paragraph">
                  <wp:posOffset>368935</wp:posOffset>
                </wp:positionV>
                <wp:extent cx="609600" cy="586740"/>
                <wp:effectExtent l="0" t="0" r="19050" b="22860"/>
                <wp:wrapNone/>
                <wp:docPr id="10" name="Oval 10"/>
                <wp:cNvGraphicFramePr/>
                <a:graphic xmlns:a="http://schemas.openxmlformats.org/drawingml/2006/main">
                  <a:graphicData uri="http://schemas.microsoft.com/office/word/2010/wordprocessingShape">
                    <wps:wsp>
                      <wps:cNvSpPr/>
                      <wps:spPr>
                        <a:xfrm>
                          <a:off x="0" y="0"/>
                          <a:ext cx="609600" cy="58674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A0938" id="Oval 10" o:spid="_x0000_s1026" style="position:absolute;margin-left:429.6pt;margin-top:29.05pt;width:48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" filled="f" strokecolor="#c00000" strokeweight="1pt">
                <v:stroke joinstyle="miter"/>
              </v:oval>
            </w:pict>
          </mc:Fallback>
        </mc:AlternateContent>
      </w:r>
      <w:r w:rsidRPr="00AE2BEC">
        <w:rPr>
          <w:rFonts w:ascii="Arial" w:hAnsi="Arial" w:cs="Arial"/>
          <w:b/>
          <w:noProof/>
          <w:sz w:val="24"/>
          <w:szCs w:val="24"/>
        </w:rPr>
        <w:drawing>
          <wp:inline distT="0" distB="0" distL="0" distR="0" wp14:anchorId="058D4419" wp14:editId="177A231D">
            <wp:extent cx="5943600" cy="971550"/>
            <wp:effectExtent l="0" t="0" r="0" b="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71550"/>
                    </a:xfrm>
                    <a:prstGeom prst="rect">
                      <a:avLst/>
                    </a:prstGeom>
                    <a:noFill/>
                    <a:ln>
                      <a:noFill/>
                    </a:ln>
                  </pic:spPr>
                </pic:pic>
              </a:graphicData>
            </a:graphic>
          </wp:inline>
        </w:drawing>
      </w:r>
    </w:p>
    <w:p w14:paraId="47571D23" w14:textId="77777777" w:rsidR="00F6617A" w:rsidRPr="00AE2BEC" w:rsidRDefault="00F6617A" w:rsidP="00F6617A">
      <w:pPr>
        <w:spacing w:line="240" w:lineRule="auto"/>
        <w:contextualSpacing/>
        <w:rPr>
          <w:rFonts w:ascii="Arial" w:hAnsi="Arial" w:cs="Arial"/>
          <w:bCs/>
          <w:sz w:val="24"/>
          <w:szCs w:val="24"/>
        </w:rPr>
      </w:pPr>
      <w:r w:rsidRPr="00AE2BEC">
        <w:rPr>
          <w:rFonts w:ascii="Arial" w:hAnsi="Arial" w:cs="Arial"/>
          <w:b/>
          <w:sz w:val="24"/>
          <w:szCs w:val="24"/>
        </w:rPr>
        <w:t>Hydro One Sub-Transmission Rates</w:t>
      </w:r>
    </w:p>
    <w:p w14:paraId="74059064" w14:textId="77777777" w:rsidR="00F6617A" w:rsidRPr="00AE2BEC" w:rsidRDefault="00F6617A" w:rsidP="00F6617A">
      <w:pPr>
        <w:spacing w:line="240" w:lineRule="auto"/>
        <w:contextualSpacing/>
        <w:rPr>
          <w:rFonts w:ascii="Arial" w:hAnsi="Arial" w:cs="Arial"/>
          <w:b/>
          <w:bCs/>
          <w:sz w:val="24"/>
          <w:szCs w:val="24"/>
        </w:rPr>
      </w:pPr>
      <w:r w:rsidRPr="00AE2BEC">
        <w:rPr>
          <w:noProof/>
          <w:sz w:val="24"/>
          <w:szCs w:val="24"/>
        </w:rPr>
        <mc:AlternateContent>
          <mc:Choice Requires="wps">
            <w:drawing>
              <wp:anchor distT="0" distB="0" distL="114300" distR="114300" simplePos="0" relativeHeight="251660288" behindDoc="0" locked="0" layoutInCell="1" allowOverlap="1" wp14:anchorId="43A1D392" wp14:editId="323E5F2F">
                <wp:simplePos x="0" y="0"/>
                <wp:positionH relativeFrom="column">
                  <wp:posOffset>5353050</wp:posOffset>
                </wp:positionH>
                <wp:positionV relativeFrom="paragraph">
                  <wp:posOffset>440055</wp:posOffset>
                </wp:positionV>
                <wp:extent cx="708660" cy="714375"/>
                <wp:effectExtent l="0" t="0" r="15240" b="28575"/>
                <wp:wrapNone/>
                <wp:docPr id="9" name="Oval 9"/>
                <wp:cNvGraphicFramePr/>
                <a:graphic xmlns:a="http://schemas.openxmlformats.org/drawingml/2006/main">
                  <a:graphicData uri="http://schemas.microsoft.com/office/word/2010/wordprocessingShape">
                    <wps:wsp>
                      <wps:cNvSpPr/>
                      <wps:spPr>
                        <a:xfrm>
                          <a:off x="0" y="0"/>
                          <a:ext cx="708660" cy="714375"/>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A5B32" id="Oval 9" o:spid="_x0000_s1026" style="position:absolute;margin-left:421.5pt;margin-top:34.65pt;width:55.8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" filled="f" strokecolor="#c00000" strokeweight="1pt">
                <v:stroke joinstyle="miter"/>
              </v:oval>
            </w:pict>
          </mc:Fallback>
        </mc:AlternateContent>
      </w:r>
      <w:r w:rsidRPr="00AE2BEC">
        <w:rPr>
          <w:rFonts w:ascii="Arial" w:hAnsi="Arial" w:cs="Arial"/>
          <w:b/>
          <w:noProof/>
          <w:sz w:val="24"/>
          <w:szCs w:val="24"/>
        </w:rPr>
        <w:drawing>
          <wp:inline distT="0" distB="0" distL="0" distR="0" wp14:anchorId="1DD64B11" wp14:editId="410A9F78">
            <wp:extent cx="5943600" cy="1219200"/>
            <wp:effectExtent l="0" t="0" r="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19200"/>
                    </a:xfrm>
                    <a:prstGeom prst="rect">
                      <a:avLst/>
                    </a:prstGeom>
                    <a:noFill/>
                    <a:ln>
                      <a:noFill/>
                    </a:ln>
                  </pic:spPr>
                </pic:pic>
              </a:graphicData>
            </a:graphic>
          </wp:inline>
        </w:drawing>
      </w:r>
    </w:p>
    <w:p w14:paraId="148153E0" w14:textId="77777777" w:rsidR="00F6617A" w:rsidRPr="00AE2BEC" w:rsidRDefault="00F6617A" w:rsidP="00F6617A">
      <w:pPr>
        <w:pStyle w:val="ListParagraph"/>
        <w:numPr>
          <w:ilvl w:val="0"/>
          <w:numId w:val="2"/>
        </w:numPr>
        <w:spacing w:after="0" w:line="240" w:lineRule="auto"/>
        <w:rPr>
          <w:rFonts w:ascii="Arial" w:hAnsi="Arial" w:cs="Arial"/>
          <w:sz w:val="24"/>
          <w:szCs w:val="24"/>
        </w:rPr>
      </w:pPr>
      <w:r w:rsidRPr="00AE2BEC">
        <w:rPr>
          <w:rFonts w:ascii="Arial" w:hAnsi="Arial" w:cs="Arial"/>
          <w:sz w:val="24"/>
          <w:szCs w:val="24"/>
        </w:rPr>
        <w:t>Please confirm the accuracy of the Rate Generator updates, as well as the accuracy of the resulting Retail Transmission Service Rates.</w:t>
      </w:r>
    </w:p>
    <w:p w14:paraId="66876E70" w14:textId="77777777" w:rsidR="00672ABC" w:rsidRPr="00AE2BEC" w:rsidRDefault="00672ABC" w:rsidP="00672ABC">
      <w:pPr>
        <w:spacing w:after="0" w:line="240" w:lineRule="auto"/>
        <w:rPr>
          <w:rFonts w:ascii="Arial" w:hAnsi="Arial" w:cs="Arial"/>
          <w:sz w:val="24"/>
          <w:szCs w:val="24"/>
        </w:rPr>
      </w:pPr>
    </w:p>
    <w:p w14:paraId="6D1B0F6F" w14:textId="77777777" w:rsidR="00BE5F65" w:rsidRDefault="00BE5F65" w:rsidP="00C77560">
      <w:pPr>
        <w:spacing w:line="240" w:lineRule="auto"/>
        <w:contextualSpacing/>
        <w:jc w:val="both"/>
        <w:rPr>
          <w:sz w:val="24"/>
          <w:szCs w:val="24"/>
        </w:rPr>
      </w:pPr>
    </w:p>
    <w:p w14:paraId="2C3A21A8" w14:textId="77777777" w:rsidR="00361161" w:rsidRDefault="00361161" w:rsidP="001A3626">
      <w:pPr>
        <w:rPr>
          <w:rFonts w:ascii="Arial" w:hAnsi="Arial" w:cs="Arial"/>
          <w:b/>
          <w:sz w:val="24"/>
          <w:szCs w:val="24"/>
        </w:rPr>
      </w:pPr>
      <w:bookmarkStart w:id="1" w:name="_Hlk155085943"/>
    </w:p>
    <w:p w14:paraId="09D63F7F" w14:textId="72C25BCE" w:rsidR="00671BEC" w:rsidRPr="001A3626" w:rsidRDefault="00671BEC" w:rsidP="001A3626">
      <w:pPr>
        <w:rPr>
          <w:rFonts w:ascii="Arial" w:hAnsi="Arial" w:cs="Arial"/>
          <w:bCs/>
          <w:sz w:val="24"/>
          <w:szCs w:val="24"/>
        </w:rPr>
      </w:pPr>
      <w:r w:rsidRPr="00AE2BEC">
        <w:rPr>
          <w:rFonts w:ascii="Arial" w:hAnsi="Arial" w:cs="Arial"/>
          <w:b/>
          <w:sz w:val="24"/>
          <w:szCs w:val="24"/>
        </w:rPr>
        <w:t xml:space="preserve">Staff Question </w:t>
      </w:r>
      <w:r w:rsidR="00361161">
        <w:rPr>
          <w:rFonts w:ascii="Arial" w:hAnsi="Arial" w:cs="Arial"/>
          <w:b/>
          <w:sz w:val="24"/>
          <w:szCs w:val="24"/>
        </w:rPr>
        <w:t>3</w:t>
      </w:r>
    </w:p>
    <w:p w14:paraId="7B4E9FA8" w14:textId="77777777" w:rsidR="00671BEC" w:rsidRDefault="00671BEC" w:rsidP="00671BEC">
      <w:pPr>
        <w:spacing w:line="240" w:lineRule="auto"/>
        <w:contextualSpacing/>
        <w:jc w:val="both"/>
        <w:rPr>
          <w:rFonts w:ascii="Arial" w:hAnsi="Arial" w:cs="Arial"/>
          <w:b/>
          <w:sz w:val="24"/>
          <w:szCs w:val="24"/>
        </w:rPr>
      </w:pPr>
    </w:p>
    <w:p w14:paraId="4B9CFB93" w14:textId="2A1E8543" w:rsidR="00AE0D80" w:rsidRPr="00AE2BEC" w:rsidRDefault="00671BEC" w:rsidP="00AE0D80">
      <w:pPr>
        <w:spacing w:line="240" w:lineRule="auto"/>
        <w:contextualSpacing/>
        <w:jc w:val="both"/>
        <w:rPr>
          <w:rFonts w:ascii="Arial" w:hAnsi="Arial" w:cs="Arial"/>
          <w:b/>
          <w:sz w:val="24"/>
          <w:szCs w:val="24"/>
        </w:rPr>
      </w:pPr>
      <w:r w:rsidRPr="00714E11">
        <w:rPr>
          <w:rFonts w:ascii="Arial" w:hAnsi="Arial" w:cs="Arial"/>
          <w:b/>
          <w:bCs/>
          <w:sz w:val="24"/>
          <w:szCs w:val="24"/>
        </w:rPr>
        <w:t>Ref</w:t>
      </w:r>
      <w:r w:rsidR="00E638F1" w:rsidRPr="00714E11">
        <w:rPr>
          <w:rFonts w:ascii="Arial" w:hAnsi="Arial" w:cs="Arial"/>
          <w:b/>
          <w:bCs/>
          <w:sz w:val="24"/>
          <w:szCs w:val="24"/>
        </w:rPr>
        <w:t xml:space="preserve"> (1)</w:t>
      </w:r>
      <w:r w:rsidRPr="00714E11">
        <w:rPr>
          <w:rFonts w:ascii="Arial" w:hAnsi="Arial" w:cs="Arial"/>
          <w:b/>
          <w:bCs/>
          <w:sz w:val="24"/>
          <w:szCs w:val="24"/>
        </w:rPr>
        <w:t>:</w:t>
      </w:r>
      <w:r w:rsidR="00AE0D80" w:rsidRPr="00714E11">
        <w:rPr>
          <w:rFonts w:ascii="Arial" w:hAnsi="Arial" w:cs="Arial"/>
          <w:b/>
          <w:bCs/>
          <w:sz w:val="24"/>
          <w:szCs w:val="24"/>
        </w:rPr>
        <w:t xml:space="preserve"> 2024</w:t>
      </w:r>
      <w:r w:rsidR="00AE0D80" w:rsidRPr="00AE2BEC">
        <w:rPr>
          <w:rFonts w:ascii="Arial" w:hAnsi="Arial" w:cs="Arial"/>
          <w:b/>
          <w:sz w:val="24"/>
          <w:szCs w:val="24"/>
        </w:rPr>
        <w:t xml:space="preserve"> IRM </w:t>
      </w:r>
      <w:bookmarkEnd w:id="1"/>
      <w:r w:rsidR="00AE0D80" w:rsidRPr="00AE2BEC">
        <w:rPr>
          <w:rFonts w:ascii="Arial" w:hAnsi="Arial" w:cs="Arial"/>
          <w:b/>
          <w:sz w:val="24"/>
          <w:szCs w:val="24"/>
        </w:rPr>
        <w:t>Rate Generator Model, Tab 3</w:t>
      </w:r>
    </w:p>
    <w:p w14:paraId="61B94BDC" w14:textId="724FDA6A" w:rsidR="00794DBE" w:rsidRPr="002D72E1" w:rsidRDefault="00794DBE" w:rsidP="002D72E1">
      <w:pPr>
        <w:rPr>
          <w:rFonts w:ascii="Arial" w:hAnsi="Arial" w:cs="Arial"/>
          <w:b/>
          <w:bCs/>
          <w:sz w:val="24"/>
          <w:szCs w:val="24"/>
        </w:rPr>
      </w:pPr>
      <w:r>
        <w:rPr>
          <w:rFonts w:ascii="Arial" w:hAnsi="Arial" w:cs="Arial"/>
          <w:b/>
          <w:bCs/>
          <w:sz w:val="24"/>
          <w:szCs w:val="24"/>
        </w:rPr>
        <w:t>Ref</w:t>
      </w:r>
      <w:r w:rsidR="00714E11">
        <w:rPr>
          <w:rFonts w:ascii="Arial" w:hAnsi="Arial" w:cs="Arial"/>
          <w:b/>
          <w:bCs/>
          <w:sz w:val="24"/>
          <w:szCs w:val="24"/>
        </w:rPr>
        <w:t xml:space="preserve"> (2): EB-2021-0007: 2022 IRM Decision Order, Section 6</w:t>
      </w:r>
    </w:p>
    <w:p w14:paraId="522D09A1" w14:textId="62EFE053" w:rsidR="00542C4C" w:rsidRDefault="002D72E1" w:rsidP="00542C4C">
      <w:pPr>
        <w:rPr>
          <w:rFonts w:ascii="Arial" w:hAnsi="Arial" w:cs="Arial"/>
          <w:bCs/>
          <w:sz w:val="24"/>
          <w:szCs w:val="24"/>
        </w:rPr>
      </w:pPr>
      <w:r>
        <w:rPr>
          <w:rFonts w:ascii="Arial" w:hAnsi="Arial" w:cs="Arial"/>
          <w:bCs/>
          <w:sz w:val="24"/>
          <w:szCs w:val="24"/>
        </w:rPr>
        <w:t>On</w:t>
      </w:r>
      <w:r w:rsidR="00D03EDD">
        <w:rPr>
          <w:rFonts w:ascii="Arial" w:hAnsi="Arial" w:cs="Arial"/>
          <w:bCs/>
          <w:sz w:val="24"/>
          <w:szCs w:val="24"/>
        </w:rPr>
        <w:t xml:space="preserve"> the continuity schedule</w:t>
      </w:r>
      <w:r w:rsidR="00011085">
        <w:rPr>
          <w:rFonts w:ascii="Arial" w:hAnsi="Arial" w:cs="Arial"/>
          <w:bCs/>
          <w:sz w:val="24"/>
          <w:szCs w:val="24"/>
        </w:rPr>
        <w:t xml:space="preserve"> of </w:t>
      </w:r>
      <w:r w:rsidR="00EA11A5">
        <w:rPr>
          <w:rFonts w:ascii="Arial" w:hAnsi="Arial" w:cs="Arial"/>
          <w:bCs/>
          <w:sz w:val="24"/>
          <w:szCs w:val="24"/>
        </w:rPr>
        <w:t xml:space="preserve">the </w:t>
      </w:r>
      <w:r w:rsidR="00011085">
        <w:rPr>
          <w:rFonts w:ascii="Arial" w:hAnsi="Arial" w:cs="Arial"/>
          <w:bCs/>
          <w:sz w:val="24"/>
          <w:szCs w:val="24"/>
        </w:rPr>
        <w:t>2024 Rate Generator</w:t>
      </w:r>
      <w:r w:rsidR="00453216">
        <w:rPr>
          <w:rFonts w:ascii="Arial" w:hAnsi="Arial" w:cs="Arial"/>
          <w:bCs/>
          <w:sz w:val="24"/>
          <w:szCs w:val="24"/>
        </w:rPr>
        <w:t>, A</w:t>
      </w:r>
      <w:r w:rsidR="00C8741F">
        <w:rPr>
          <w:rFonts w:ascii="Arial" w:hAnsi="Arial" w:cs="Arial"/>
          <w:bCs/>
          <w:sz w:val="24"/>
          <w:szCs w:val="24"/>
        </w:rPr>
        <w:t>tikokan reported $</w:t>
      </w:r>
      <w:r w:rsidR="007E7E48">
        <w:rPr>
          <w:rFonts w:ascii="Arial" w:hAnsi="Arial" w:cs="Arial"/>
          <w:bCs/>
          <w:sz w:val="24"/>
          <w:szCs w:val="24"/>
        </w:rPr>
        <w:t>780</w:t>
      </w:r>
      <w:r w:rsidR="004731FE">
        <w:rPr>
          <w:rFonts w:ascii="Arial" w:hAnsi="Arial" w:cs="Arial"/>
          <w:bCs/>
          <w:sz w:val="24"/>
          <w:szCs w:val="24"/>
        </w:rPr>
        <w:t xml:space="preserve"> in Cell</w:t>
      </w:r>
      <w:r w:rsidR="00095074">
        <w:rPr>
          <w:rFonts w:ascii="Arial" w:hAnsi="Arial" w:cs="Arial"/>
          <w:bCs/>
          <w:sz w:val="24"/>
          <w:szCs w:val="24"/>
        </w:rPr>
        <w:t xml:space="preserve"> </w:t>
      </w:r>
      <w:r w:rsidR="00EA11A5">
        <w:rPr>
          <w:rFonts w:ascii="Arial" w:hAnsi="Arial" w:cs="Arial"/>
          <w:bCs/>
          <w:sz w:val="24"/>
          <w:szCs w:val="24"/>
        </w:rPr>
        <w:t>B</w:t>
      </w:r>
      <w:r w:rsidR="007E7E48">
        <w:rPr>
          <w:rFonts w:ascii="Arial" w:hAnsi="Arial" w:cs="Arial"/>
          <w:bCs/>
          <w:sz w:val="24"/>
          <w:szCs w:val="24"/>
        </w:rPr>
        <w:t>E</w:t>
      </w:r>
      <w:r w:rsidR="00EA11A5">
        <w:rPr>
          <w:rFonts w:ascii="Arial" w:hAnsi="Arial" w:cs="Arial"/>
          <w:bCs/>
          <w:sz w:val="24"/>
          <w:szCs w:val="24"/>
        </w:rPr>
        <w:t>36</w:t>
      </w:r>
      <w:r w:rsidR="007E7E48">
        <w:rPr>
          <w:rFonts w:ascii="Arial" w:hAnsi="Arial" w:cs="Arial"/>
          <w:bCs/>
          <w:sz w:val="24"/>
          <w:szCs w:val="24"/>
        </w:rPr>
        <w:t>, and $10</w:t>
      </w:r>
      <w:r w:rsidR="00254ABC">
        <w:rPr>
          <w:rFonts w:ascii="Arial" w:hAnsi="Arial" w:cs="Arial"/>
          <w:bCs/>
          <w:sz w:val="24"/>
          <w:szCs w:val="24"/>
        </w:rPr>
        <w:t xml:space="preserve"> in Cell BJ36 </w:t>
      </w:r>
      <w:r w:rsidR="00B07D58">
        <w:rPr>
          <w:rFonts w:ascii="Arial" w:hAnsi="Arial" w:cs="Arial"/>
          <w:bCs/>
          <w:sz w:val="24"/>
          <w:szCs w:val="24"/>
        </w:rPr>
        <w:t>as the amount of OEB approved</w:t>
      </w:r>
      <w:r w:rsidR="001D5828">
        <w:rPr>
          <w:rFonts w:ascii="Arial" w:hAnsi="Arial" w:cs="Arial"/>
          <w:bCs/>
          <w:sz w:val="24"/>
          <w:szCs w:val="24"/>
        </w:rPr>
        <w:t xml:space="preserve"> for </w:t>
      </w:r>
      <w:r w:rsidR="002E255B">
        <w:rPr>
          <w:rFonts w:ascii="Arial" w:hAnsi="Arial" w:cs="Arial"/>
          <w:bCs/>
          <w:sz w:val="24"/>
          <w:szCs w:val="24"/>
        </w:rPr>
        <w:t>Account 1595 (2022)</w:t>
      </w:r>
      <w:r w:rsidR="00B07D58">
        <w:rPr>
          <w:rFonts w:ascii="Arial" w:hAnsi="Arial" w:cs="Arial"/>
          <w:bCs/>
          <w:sz w:val="24"/>
          <w:szCs w:val="24"/>
        </w:rPr>
        <w:t xml:space="preserve"> disposition during</w:t>
      </w:r>
      <w:r w:rsidR="002E255B">
        <w:rPr>
          <w:rFonts w:ascii="Arial" w:hAnsi="Arial" w:cs="Arial"/>
          <w:bCs/>
          <w:sz w:val="24"/>
          <w:szCs w:val="24"/>
        </w:rPr>
        <w:t xml:space="preserve"> 2022</w:t>
      </w:r>
      <w:r>
        <w:rPr>
          <w:rFonts w:ascii="Arial" w:hAnsi="Arial" w:cs="Arial"/>
          <w:bCs/>
          <w:sz w:val="24"/>
          <w:szCs w:val="24"/>
        </w:rPr>
        <w:t>.</w:t>
      </w:r>
    </w:p>
    <w:p w14:paraId="5D4A811B" w14:textId="225BAC8D" w:rsidR="003755F0" w:rsidRDefault="003755F0" w:rsidP="00542C4C">
      <w:pPr>
        <w:rPr>
          <w:rFonts w:ascii="Arial" w:hAnsi="Arial" w:cs="Arial"/>
          <w:bCs/>
          <w:sz w:val="24"/>
          <w:szCs w:val="24"/>
        </w:rPr>
      </w:pPr>
      <w:r w:rsidRPr="003755F0">
        <w:rPr>
          <w:rFonts w:ascii="Arial" w:hAnsi="Arial" w:cs="Arial"/>
          <w:bCs/>
          <w:noProof/>
          <w:sz w:val="24"/>
          <w:szCs w:val="24"/>
        </w:rPr>
        <w:lastRenderedPageBreak/>
        <w:drawing>
          <wp:inline distT="0" distB="0" distL="0" distR="0" wp14:anchorId="31F767DA" wp14:editId="43C8515F">
            <wp:extent cx="5743575" cy="3065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9472" cy="3068843"/>
                    </a:xfrm>
                    <a:prstGeom prst="rect">
                      <a:avLst/>
                    </a:prstGeom>
                  </pic:spPr>
                </pic:pic>
              </a:graphicData>
            </a:graphic>
          </wp:inline>
        </w:drawing>
      </w:r>
    </w:p>
    <w:p w14:paraId="05DF3323" w14:textId="77777777" w:rsidR="003755F0" w:rsidRDefault="003755F0" w:rsidP="00542C4C">
      <w:pPr>
        <w:rPr>
          <w:rFonts w:ascii="Arial" w:hAnsi="Arial" w:cs="Arial"/>
          <w:bCs/>
          <w:sz w:val="24"/>
          <w:szCs w:val="24"/>
        </w:rPr>
      </w:pPr>
    </w:p>
    <w:p w14:paraId="23648206" w14:textId="481B3C0E" w:rsidR="00BD1202" w:rsidRDefault="00BD1202" w:rsidP="00542C4C">
      <w:pPr>
        <w:rPr>
          <w:rFonts w:ascii="Arial" w:hAnsi="Arial" w:cs="Arial"/>
          <w:bCs/>
          <w:sz w:val="24"/>
          <w:szCs w:val="24"/>
        </w:rPr>
      </w:pPr>
      <w:r>
        <w:rPr>
          <w:rFonts w:ascii="Arial" w:hAnsi="Arial" w:cs="Arial"/>
          <w:bCs/>
          <w:sz w:val="24"/>
          <w:szCs w:val="24"/>
        </w:rPr>
        <w:t xml:space="preserve">However, in </w:t>
      </w:r>
      <w:r w:rsidR="00063038">
        <w:rPr>
          <w:rFonts w:ascii="Arial" w:hAnsi="Arial" w:cs="Arial"/>
          <w:bCs/>
          <w:sz w:val="24"/>
          <w:szCs w:val="24"/>
        </w:rPr>
        <w:t xml:space="preserve">Atikokan’s </w:t>
      </w:r>
      <w:r>
        <w:rPr>
          <w:rFonts w:ascii="Arial" w:hAnsi="Arial" w:cs="Arial"/>
          <w:bCs/>
          <w:sz w:val="24"/>
          <w:szCs w:val="24"/>
        </w:rPr>
        <w:t>202</w:t>
      </w:r>
      <w:r w:rsidR="00714E11">
        <w:rPr>
          <w:rFonts w:ascii="Arial" w:hAnsi="Arial" w:cs="Arial"/>
          <w:bCs/>
          <w:sz w:val="24"/>
          <w:szCs w:val="24"/>
        </w:rPr>
        <w:t>2</w:t>
      </w:r>
      <w:r w:rsidR="008E611E">
        <w:rPr>
          <w:rFonts w:ascii="Arial" w:hAnsi="Arial" w:cs="Arial"/>
          <w:bCs/>
          <w:sz w:val="24"/>
          <w:szCs w:val="24"/>
        </w:rPr>
        <w:t xml:space="preserve"> </w:t>
      </w:r>
      <w:r w:rsidR="00714E11">
        <w:rPr>
          <w:rFonts w:ascii="Arial" w:hAnsi="Arial" w:cs="Arial"/>
          <w:bCs/>
          <w:sz w:val="24"/>
          <w:szCs w:val="24"/>
        </w:rPr>
        <w:t xml:space="preserve">Decision </w:t>
      </w:r>
      <w:r w:rsidR="00552E89">
        <w:rPr>
          <w:rFonts w:ascii="Arial" w:hAnsi="Arial" w:cs="Arial"/>
          <w:bCs/>
          <w:sz w:val="24"/>
          <w:szCs w:val="24"/>
        </w:rPr>
        <w:t xml:space="preserve">and </w:t>
      </w:r>
      <w:r w:rsidR="00714E11">
        <w:rPr>
          <w:rFonts w:ascii="Arial" w:hAnsi="Arial" w:cs="Arial"/>
          <w:bCs/>
          <w:sz w:val="24"/>
          <w:szCs w:val="24"/>
        </w:rPr>
        <w:t>R</w:t>
      </w:r>
      <w:r w:rsidR="00794DBE">
        <w:rPr>
          <w:rFonts w:ascii="Arial" w:hAnsi="Arial" w:cs="Arial"/>
          <w:bCs/>
          <w:sz w:val="24"/>
          <w:szCs w:val="24"/>
        </w:rPr>
        <w:t xml:space="preserve">ate </w:t>
      </w:r>
      <w:r w:rsidR="00714E11">
        <w:rPr>
          <w:rFonts w:ascii="Arial" w:hAnsi="Arial" w:cs="Arial"/>
          <w:bCs/>
          <w:sz w:val="24"/>
          <w:szCs w:val="24"/>
        </w:rPr>
        <w:t>O</w:t>
      </w:r>
      <w:r w:rsidR="00794DBE">
        <w:rPr>
          <w:rFonts w:ascii="Arial" w:hAnsi="Arial" w:cs="Arial"/>
          <w:bCs/>
          <w:sz w:val="24"/>
          <w:szCs w:val="24"/>
        </w:rPr>
        <w:t>rder</w:t>
      </w:r>
      <w:r w:rsidR="008E611E">
        <w:rPr>
          <w:rFonts w:ascii="Arial" w:hAnsi="Arial" w:cs="Arial"/>
          <w:bCs/>
          <w:sz w:val="24"/>
          <w:szCs w:val="24"/>
        </w:rPr>
        <w:t>,</w:t>
      </w:r>
      <w:r w:rsidR="00063038">
        <w:rPr>
          <w:rFonts w:ascii="Arial" w:hAnsi="Arial" w:cs="Arial"/>
          <w:bCs/>
          <w:sz w:val="24"/>
          <w:szCs w:val="24"/>
        </w:rPr>
        <w:t xml:space="preserve"> the OEB specified</w:t>
      </w:r>
      <w:r w:rsidR="008E611E">
        <w:rPr>
          <w:rFonts w:ascii="Arial" w:hAnsi="Arial" w:cs="Arial"/>
          <w:bCs/>
          <w:sz w:val="24"/>
          <w:szCs w:val="24"/>
        </w:rPr>
        <w:t xml:space="preserve"> </w:t>
      </w:r>
      <w:r w:rsidR="0008412D">
        <w:rPr>
          <w:rFonts w:ascii="Arial" w:hAnsi="Arial" w:cs="Arial"/>
          <w:bCs/>
          <w:sz w:val="24"/>
          <w:szCs w:val="24"/>
        </w:rPr>
        <w:t xml:space="preserve">there was no </w:t>
      </w:r>
      <w:r w:rsidR="00EC32B3">
        <w:rPr>
          <w:rFonts w:ascii="Arial" w:hAnsi="Arial" w:cs="Arial"/>
          <w:bCs/>
          <w:sz w:val="24"/>
          <w:szCs w:val="24"/>
        </w:rPr>
        <w:t xml:space="preserve">Group 1 DVA Accounts </w:t>
      </w:r>
      <w:r w:rsidR="0008412D">
        <w:rPr>
          <w:rFonts w:ascii="Arial" w:hAnsi="Arial" w:cs="Arial"/>
          <w:bCs/>
          <w:sz w:val="24"/>
          <w:szCs w:val="24"/>
        </w:rPr>
        <w:t xml:space="preserve">disposition required, as the disposition threshold </w:t>
      </w:r>
      <w:r w:rsidR="00EC32B3">
        <w:rPr>
          <w:rFonts w:ascii="Arial" w:hAnsi="Arial" w:cs="Arial"/>
          <w:bCs/>
          <w:sz w:val="24"/>
          <w:szCs w:val="24"/>
        </w:rPr>
        <w:t>has not been exceeded.</w:t>
      </w:r>
    </w:p>
    <w:p w14:paraId="1EC5DDC2" w14:textId="3409A123" w:rsidR="00B10B48" w:rsidRPr="007F1052" w:rsidRDefault="00F40F00" w:rsidP="007F1052">
      <w:pPr>
        <w:pStyle w:val="ListParagraph"/>
        <w:numPr>
          <w:ilvl w:val="0"/>
          <w:numId w:val="9"/>
        </w:numPr>
        <w:rPr>
          <w:rFonts w:ascii="Arial" w:hAnsi="Arial" w:cs="Arial"/>
          <w:bCs/>
          <w:sz w:val="24"/>
          <w:szCs w:val="24"/>
        </w:rPr>
      </w:pPr>
      <w:r>
        <w:rPr>
          <w:rFonts w:ascii="Arial" w:hAnsi="Arial" w:cs="Arial"/>
          <w:bCs/>
          <w:sz w:val="24"/>
          <w:szCs w:val="24"/>
        </w:rPr>
        <w:t xml:space="preserve">Please provide </w:t>
      </w:r>
      <w:r w:rsidR="00746FC2">
        <w:rPr>
          <w:rFonts w:ascii="Arial" w:hAnsi="Arial" w:cs="Arial"/>
          <w:bCs/>
          <w:sz w:val="24"/>
          <w:szCs w:val="24"/>
        </w:rPr>
        <w:t xml:space="preserve">an </w:t>
      </w:r>
      <w:r>
        <w:rPr>
          <w:rFonts w:ascii="Arial" w:hAnsi="Arial" w:cs="Arial"/>
          <w:bCs/>
          <w:sz w:val="24"/>
          <w:szCs w:val="24"/>
        </w:rPr>
        <w:t>expla</w:t>
      </w:r>
      <w:r w:rsidR="008152EC">
        <w:rPr>
          <w:rFonts w:ascii="Arial" w:hAnsi="Arial" w:cs="Arial"/>
          <w:bCs/>
          <w:sz w:val="24"/>
          <w:szCs w:val="24"/>
        </w:rPr>
        <w:t>nation for the above discrepancy.</w:t>
      </w:r>
    </w:p>
    <w:p w14:paraId="5ECF6C98" w14:textId="77777777" w:rsidR="002D72E1" w:rsidRDefault="002D72E1" w:rsidP="00542C4C">
      <w:pPr>
        <w:rPr>
          <w:rFonts w:ascii="Arial" w:hAnsi="Arial" w:cs="Arial"/>
          <w:bCs/>
          <w:sz w:val="24"/>
          <w:szCs w:val="24"/>
        </w:rPr>
      </w:pPr>
    </w:p>
    <w:p w14:paraId="7CA7D1FA" w14:textId="77777777" w:rsidR="00361161" w:rsidRDefault="00361161" w:rsidP="00A25C63">
      <w:pPr>
        <w:spacing w:line="240" w:lineRule="auto"/>
        <w:contextualSpacing/>
        <w:jc w:val="both"/>
        <w:rPr>
          <w:rFonts w:ascii="Arial" w:hAnsi="Arial" w:cs="Arial"/>
          <w:b/>
          <w:sz w:val="24"/>
          <w:szCs w:val="24"/>
        </w:rPr>
      </w:pPr>
    </w:p>
    <w:p w14:paraId="2DADFB56" w14:textId="789ED5DC" w:rsidR="00A25C63" w:rsidRPr="00AE2BEC" w:rsidRDefault="00A25C63" w:rsidP="00A25C63">
      <w:pPr>
        <w:spacing w:line="240" w:lineRule="auto"/>
        <w:contextualSpacing/>
        <w:jc w:val="both"/>
        <w:rPr>
          <w:rFonts w:ascii="Arial" w:hAnsi="Arial" w:cs="Arial"/>
          <w:b/>
          <w:sz w:val="24"/>
          <w:szCs w:val="24"/>
        </w:rPr>
      </w:pPr>
      <w:r w:rsidRPr="00AE2BEC">
        <w:rPr>
          <w:rFonts w:ascii="Arial" w:hAnsi="Arial" w:cs="Arial"/>
          <w:b/>
          <w:sz w:val="24"/>
          <w:szCs w:val="24"/>
        </w:rPr>
        <w:t xml:space="preserve">Staff Question </w:t>
      </w:r>
      <w:r w:rsidR="00361161">
        <w:rPr>
          <w:rFonts w:ascii="Arial" w:hAnsi="Arial" w:cs="Arial"/>
          <w:b/>
          <w:sz w:val="24"/>
          <w:szCs w:val="24"/>
        </w:rPr>
        <w:t>4</w:t>
      </w:r>
    </w:p>
    <w:p w14:paraId="068FECFC" w14:textId="77777777" w:rsidR="00A25C63" w:rsidRDefault="00A25C63" w:rsidP="00A25C63">
      <w:pPr>
        <w:spacing w:line="240" w:lineRule="auto"/>
        <w:contextualSpacing/>
        <w:jc w:val="both"/>
        <w:rPr>
          <w:rFonts w:ascii="Arial" w:hAnsi="Arial" w:cs="Arial"/>
          <w:b/>
          <w:sz w:val="24"/>
          <w:szCs w:val="24"/>
        </w:rPr>
      </w:pPr>
    </w:p>
    <w:p w14:paraId="210366FE" w14:textId="152C100D" w:rsidR="00A25C63" w:rsidRDefault="00A25C63" w:rsidP="00A25C63">
      <w:pPr>
        <w:rPr>
          <w:rFonts w:ascii="Arial" w:hAnsi="Arial" w:cs="Arial"/>
          <w:b/>
          <w:sz w:val="24"/>
          <w:szCs w:val="24"/>
        </w:rPr>
      </w:pPr>
      <w:r w:rsidRPr="00714E11">
        <w:rPr>
          <w:rFonts w:ascii="Arial" w:hAnsi="Arial" w:cs="Arial"/>
          <w:b/>
          <w:bCs/>
          <w:sz w:val="24"/>
          <w:szCs w:val="24"/>
        </w:rPr>
        <w:t>Ref (1): 2024</w:t>
      </w:r>
      <w:r w:rsidRPr="00AE2BEC">
        <w:rPr>
          <w:rFonts w:ascii="Arial" w:hAnsi="Arial" w:cs="Arial"/>
          <w:b/>
          <w:sz w:val="24"/>
          <w:szCs w:val="24"/>
        </w:rPr>
        <w:t xml:space="preserve"> IRM</w:t>
      </w:r>
      <w:r w:rsidR="0006635A">
        <w:rPr>
          <w:rFonts w:ascii="Arial" w:hAnsi="Arial" w:cs="Arial"/>
          <w:b/>
          <w:sz w:val="24"/>
          <w:szCs w:val="24"/>
        </w:rPr>
        <w:t xml:space="preserve"> GA Analysis </w:t>
      </w:r>
      <w:proofErr w:type="spellStart"/>
      <w:r w:rsidR="0006635A">
        <w:rPr>
          <w:rFonts w:ascii="Arial" w:hAnsi="Arial" w:cs="Arial"/>
          <w:b/>
          <w:sz w:val="24"/>
          <w:szCs w:val="24"/>
        </w:rPr>
        <w:t>Workform</w:t>
      </w:r>
      <w:proofErr w:type="spellEnd"/>
    </w:p>
    <w:p w14:paraId="3F22F22B" w14:textId="77777777" w:rsidR="001A3626" w:rsidRDefault="0076473B" w:rsidP="00A25C63">
      <w:pPr>
        <w:rPr>
          <w:rFonts w:ascii="Arial" w:hAnsi="Arial" w:cs="Arial"/>
          <w:bCs/>
          <w:sz w:val="24"/>
          <w:szCs w:val="24"/>
        </w:rPr>
      </w:pPr>
      <w:r>
        <w:rPr>
          <w:rFonts w:ascii="Arial" w:hAnsi="Arial" w:cs="Arial"/>
          <w:bCs/>
          <w:sz w:val="24"/>
          <w:szCs w:val="24"/>
        </w:rPr>
        <w:t>The two tables in Note 8</w:t>
      </w:r>
      <w:r w:rsidR="003D30F1">
        <w:rPr>
          <w:rFonts w:ascii="Arial" w:hAnsi="Arial" w:cs="Arial"/>
          <w:bCs/>
          <w:sz w:val="24"/>
          <w:szCs w:val="24"/>
        </w:rPr>
        <w:t>-Breakdown of principal adjustments included in last approved balance</w:t>
      </w:r>
      <w:r>
        <w:rPr>
          <w:rFonts w:ascii="Arial" w:hAnsi="Arial" w:cs="Arial"/>
          <w:bCs/>
          <w:sz w:val="24"/>
          <w:szCs w:val="24"/>
        </w:rPr>
        <w:t xml:space="preserve"> </w:t>
      </w:r>
      <w:r w:rsidR="0085036F">
        <w:rPr>
          <w:rFonts w:ascii="Arial" w:hAnsi="Arial" w:cs="Arial"/>
          <w:bCs/>
          <w:sz w:val="24"/>
          <w:szCs w:val="24"/>
        </w:rPr>
        <w:t>of Tab “</w:t>
      </w:r>
      <w:proofErr w:type="gramStart"/>
      <w:r w:rsidR="0085036F">
        <w:rPr>
          <w:rFonts w:ascii="Arial" w:hAnsi="Arial" w:cs="Arial"/>
          <w:bCs/>
          <w:sz w:val="24"/>
          <w:szCs w:val="24"/>
        </w:rPr>
        <w:t>Principle</w:t>
      </w:r>
      <w:proofErr w:type="gramEnd"/>
      <w:r w:rsidR="0085036F">
        <w:rPr>
          <w:rFonts w:ascii="Arial" w:hAnsi="Arial" w:cs="Arial"/>
          <w:bCs/>
          <w:sz w:val="24"/>
          <w:szCs w:val="24"/>
        </w:rPr>
        <w:t xml:space="preserve"> Adjustment” </w:t>
      </w:r>
      <w:r w:rsidR="00EA56D1">
        <w:rPr>
          <w:rFonts w:ascii="Arial" w:hAnsi="Arial" w:cs="Arial"/>
          <w:bCs/>
          <w:sz w:val="24"/>
          <w:szCs w:val="24"/>
        </w:rPr>
        <w:t>are</w:t>
      </w:r>
      <w:r w:rsidR="0085036F">
        <w:rPr>
          <w:rFonts w:ascii="Arial" w:hAnsi="Arial" w:cs="Arial"/>
          <w:bCs/>
          <w:sz w:val="24"/>
          <w:szCs w:val="24"/>
        </w:rPr>
        <w:t xml:space="preserve"> not completed. </w:t>
      </w:r>
    </w:p>
    <w:p w14:paraId="31B30521" w14:textId="1E578DDF" w:rsidR="00361161" w:rsidRDefault="0085036F" w:rsidP="00361161">
      <w:pPr>
        <w:pStyle w:val="ListParagraph"/>
        <w:numPr>
          <w:ilvl w:val="0"/>
          <w:numId w:val="13"/>
        </w:numPr>
        <w:rPr>
          <w:rFonts w:ascii="Arial" w:hAnsi="Arial" w:cs="Arial"/>
          <w:bCs/>
          <w:sz w:val="24"/>
          <w:szCs w:val="24"/>
        </w:rPr>
      </w:pPr>
      <w:r w:rsidRPr="001A3626">
        <w:rPr>
          <w:rFonts w:ascii="Arial" w:hAnsi="Arial" w:cs="Arial"/>
          <w:bCs/>
          <w:sz w:val="24"/>
          <w:szCs w:val="24"/>
        </w:rPr>
        <w:t>Please update the</w:t>
      </w:r>
      <w:r w:rsidR="00716822" w:rsidRPr="001A3626">
        <w:rPr>
          <w:rFonts w:ascii="Arial" w:hAnsi="Arial" w:cs="Arial"/>
          <w:bCs/>
          <w:sz w:val="24"/>
          <w:szCs w:val="24"/>
        </w:rPr>
        <w:t xml:space="preserve">se two tables in GA </w:t>
      </w:r>
      <w:proofErr w:type="spellStart"/>
      <w:r w:rsidR="00716822" w:rsidRPr="001A3626">
        <w:rPr>
          <w:rFonts w:ascii="Arial" w:hAnsi="Arial" w:cs="Arial"/>
          <w:bCs/>
          <w:sz w:val="24"/>
          <w:szCs w:val="24"/>
        </w:rPr>
        <w:t>Work</w:t>
      </w:r>
      <w:r w:rsidR="00070711" w:rsidRPr="001A3626">
        <w:rPr>
          <w:rFonts w:ascii="Arial" w:hAnsi="Arial" w:cs="Arial"/>
          <w:bCs/>
          <w:sz w:val="24"/>
          <w:szCs w:val="24"/>
        </w:rPr>
        <w:t>form</w:t>
      </w:r>
      <w:proofErr w:type="spellEnd"/>
      <w:r w:rsidR="00070711" w:rsidRPr="001A3626">
        <w:rPr>
          <w:rFonts w:ascii="Arial" w:hAnsi="Arial" w:cs="Arial"/>
          <w:bCs/>
          <w:sz w:val="24"/>
          <w:szCs w:val="24"/>
        </w:rPr>
        <w:t>.</w:t>
      </w:r>
    </w:p>
    <w:p w14:paraId="1FEA674D" w14:textId="3648FC57" w:rsidR="00361161" w:rsidRDefault="00361161" w:rsidP="00361161">
      <w:pPr>
        <w:rPr>
          <w:rFonts w:ascii="Arial" w:hAnsi="Arial" w:cs="Arial"/>
          <w:bCs/>
          <w:sz w:val="24"/>
          <w:szCs w:val="24"/>
        </w:rPr>
      </w:pPr>
    </w:p>
    <w:p w14:paraId="290570DF" w14:textId="77777777" w:rsidR="00361161" w:rsidRPr="00361161" w:rsidRDefault="00361161" w:rsidP="00361161">
      <w:pPr>
        <w:rPr>
          <w:rFonts w:ascii="Arial" w:hAnsi="Arial" w:cs="Arial"/>
          <w:bCs/>
          <w:sz w:val="24"/>
          <w:szCs w:val="24"/>
        </w:rPr>
      </w:pPr>
    </w:p>
    <w:p w14:paraId="1DA8134F" w14:textId="77777777" w:rsidR="00361161" w:rsidRDefault="00361161" w:rsidP="005D1819">
      <w:pPr>
        <w:spacing w:after="240" w:line="240" w:lineRule="auto"/>
        <w:rPr>
          <w:rFonts w:ascii="Arial" w:hAnsi="Arial" w:cs="Arial"/>
          <w:b/>
          <w:bCs/>
          <w:sz w:val="24"/>
          <w:szCs w:val="24"/>
        </w:rPr>
      </w:pPr>
    </w:p>
    <w:p w14:paraId="22CB24C8" w14:textId="77777777" w:rsidR="00361161" w:rsidRDefault="00361161" w:rsidP="005D1819">
      <w:pPr>
        <w:spacing w:after="240" w:line="240" w:lineRule="auto"/>
        <w:rPr>
          <w:rFonts w:ascii="Arial" w:hAnsi="Arial" w:cs="Arial"/>
          <w:b/>
          <w:bCs/>
          <w:sz w:val="24"/>
          <w:szCs w:val="24"/>
        </w:rPr>
      </w:pPr>
    </w:p>
    <w:p w14:paraId="78ABCD4F" w14:textId="77777777" w:rsidR="00361161" w:rsidRDefault="00361161" w:rsidP="005D1819">
      <w:pPr>
        <w:spacing w:after="240" w:line="240" w:lineRule="auto"/>
        <w:rPr>
          <w:rFonts w:ascii="Arial" w:hAnsi="Arial" w:cs="Arial"/>
          <w:b/>
          <w:bCs/>
          <w:sz w:val="24"/>
          <w:szCs w:val="24"/>
        </w:rPr>
      </w:pPr>
    </w:p>
    <w:p w14:paraId="5D3E552F" w14:textId="2C05195B" w:rsidR="005D1819" w:rsidRPr="00141602" w:rsidRDefault="005D1819" w:rsidP="005D1819">
      <w:pPr>
        <w:spacing w:after="240" w:line="240" w:lineRule="auto"/>
        <w:rPr>
          <w:rFonts w:ascii="Arial" w:hAnsi="Arial" w:cs="Arial"/>
          <w:b/>
          <w:bCs/>
          <w:sz w:val="24"/>
          <w:szCs w:val="24"/>
        </w:rPr>
      </w:pPr>
      <w:r w:rsidRPr="00141602">
        <w:rPr>
          <w:rFonts w:ascii="Arial" w:hAnsi="Arial" w:cs="Arial"/>
          <w:b/>
          <w:bCs/>
          <w:sz w:val="24"/>
          <w:szCs w:val="24"/>
        </w:rPr>
        <w:lastRenderedPageBreak/>
        <w:t xml:space="preserve">Staff Question </w:t>
      </w:r>
      <w:r w:rsidR="00361161">
        <w:rPr>
          <w:rFonts w:ascii="Arial" w:hAnsi="Arial" w:cs="Arial"/>
          <w:b/>
          <w:bCs/>
          <w:sz w:val="24"/>
          <w:szCs w:val="24"/>
        </w:rPr>
        <w:t>5</w:t>
      </w:r>
    </w:p>
    <w:p w14:paraId="3B56C2EB" w14:textId="2EA9C975" w:rsidR="005D1819" w:rsidRPr="005C4719" w:rsidRDefault="005D1819" w:rsidP="005D1819">
      <w:pPr>
        <w:spacing w:after="0"/>
        <w:rPr>
          <w:rFonts w:ascii="Arial" w:hAnsi="Arial" w:cs="Arial"/>
          <w:b/>
          <w:bCs/>
          <w:sz w:val="24"/>
          <w:szCs w:val="24"/>
        </w:rPr>
      </w:pPr>
      <w:r w:rsidRPr="005C4719">
        <w:rPr>
          <w:rFonts w:ascii="Arial" w:hAnsi="Arial" w:cs="Arial"/>
          <w:b/>
          <w:bCs/>
          <w:sz w:val="24"/>
          <w:szCs w:val="24"/>
        </w:rPr>
        <w:t>Ref: 2024 IRM rate Generator Model, Tab 3, Cells C58, BW23</w:t>
      </w:r>
      <w:r w:rsidR="009F3035">
        <w:rPr>
          <w:rFonts w:ascii="Arial" w:hAnsi="Arial" w:cs="Arial"/>
          <w:b/>
          <w:bCs/>
          <w:sz w:val="24"/>
          <w:szCs w:val="24"/>
        </w:rPr>
        <w:t>, BW25</w:t>
      </w:r>
      <w:r w:rsidRPr="005C4719">
        <w:rPr>
          <w:rFonts w:ascii="Arial" w:hAnsi="Arial" w:cs="Arial"/>
          <w:b/>
          <w:bCs/>
          <w:sz w:val="24"/>
          <w:szCs w:val="24"/>
        </w:rPr>
        <w:t xml:space="preserve"> &amp; BV25</w:t>
      </w:r>
    </w:p>
    <w:p w14:paraId="7DA927F8" w14:textId="77777777" w:rsidR="005D1819" w:rsidRPr="005C4719" w:rsidRDefault="005D1819" w:rsidP="005D1819">
      <w:pPr>
        <w:spacing w:after="0"/>
        <w:rPr>
          <w:rFonts w:ascii="Arial" w:hAnsi="Arial" w:cs="Arial"/>
          <w:sz w:val="24"/>
          <w:szCs w:val="24"/>
        </w:rPr>
      </w:pPr>
    </w:p>
    <w:p w14:paraId="5D6F610F" w14:textId="558CE0FE" w:rsidR="005D1819" w:rsidRPr="005C4719" w:rsidRDefault="005D1819" w:rsidP="005D1819">
      <w:pPr>
        <w:spacing w:after="0"/>
        <w:rPr>
          <w:rFonts w:ascii="Arial" w:hAnsi="Arial" w:cs="Arial"/>
          <w:sz w:val="24"/>
          <w:szCs w:val="24"/>
        </w:rPr>
      </w:pPr>
      <w:r w:rsidRPr="005C4719">
        <w:rPr>
          <w:rFonts w:ascii="Arial" w:hAnsi="Arial" w:cs="Arial"/>
          <w:sz w:val="24"/>
          <w:szCs w:val="24"/>
        </w:rPr>
        <w:t>Reference</w:t>
      </w:r>
      <w:r>
        <w:rPr>
          <w:rFonts w:ascii="Arial" w:hAnsi="Arial" w:cs="Arial"/>
          <w:sz w:val="24"/>
          <w:szCs w:val="24"/>
        </w:rPr>
        <w:t>s</w:t>
      </w:r>
      <w:r w:rsidRPr="005C4719">
        <w:rPr>
          <w:rFonts w:ascii="Arial" w:hAnsi="Arial" w:cs="Arial"/>
          <w:sz w:val="24"/>
          <w:szCs w:val="24"/>
        </w:rPr>
        <w:t xml:space="preserve"> Cell C58 states that “RRR balance for Account 1580 RSVA - Wholesale Market Service Charge should equal to the control account as reported in the RRR. This would include the balance for Account </w:t>
      </w:r>
      <w:proofErr w:type="gramStart"/>
      <w:r w:rsidRPr="005C4719">
        <w:rPr>
          <w:rFonts w:ascii="Arial" w:hAnsi="Arial" w:cs="Arial"/>
          <w:sz w:val="24"/>
          <w:szCs w:val="24"/>
        </w:rPr>
        <w:t>1580,Variance</w:t>
      </w:r>
      <w:proofErr w:type="gramEnd"/>
      <w:r w:rsidRPr="005C4719">
        <w:rPr>
          <w:rFonts w:ascii="Arial" w:hAnsi="Arial" w:cs="Arial"/>
          <w:sz w:val="24"/>
          <w:szCs w:val="24"/>
        </w:rPr>
        <w:t xml:space="preserve"> WMS – Sub-account CBR Class B.” </w:t>
      </w:r>
    </w:p>
    <w:p w14:paraId="14EB61FB" w14:textId="77777777" w:rsidR="005D1819" w:rsidRPr="005C4719" w:rsidRDefault="005D1819" w:rsidP="005D1819">
      <w:pPr>
        <w:spacing w:after="0"/>
        <w:rPr>
          <w:rFonts w:ascii="Arial" w:hAnsi="Arial" w:cs="Arial"/>
          <w:sz w:val="24"/>
          <w:szCs w:val="24"/>
        </w:rPr>
      </w:pPr>
    </w:p>
    <w:p w14:paraId="251A9262" w14:textId="77777777" w:rsidR="005D1819" w:rsidRPr="0009153C" w:rsidRDefault="005D1819" w:rsidP="005D1819">
      <w:pPr>
        <w:autoSpaceDE w:val="0"/>
        <w:autoSpaceDN w:val="0"/>
        <w:adjustRightInd w:val="0"/>
        <w:spacing w:after="0" w:line="240" w:lineRule="auto"/>
        <w:rPr>
          <w:rFonts w:ascii="Arial" w:hAnsi="Arial" w:cs="Arial"/>
          <w:sz w:val="24"/>
          <w:szCs w:val="24"/>
        </w:rPr>
      </w:pPr>
      <w:r w:rsidRPr="0009153C">
        <w:rPr>
          <w:rFonts w:ascii="Arial" w:hAnsi="Arial" w:cs="Arial"/>
          <w:bCs/>
          <w:sz w:val="24"/>
          <w:szCs w:val="24"/>
        </w:rPr>
        <w:t>OEB staff notes that the control account 1580 in the continuity schedule excludes balances in CBR Class A and CBR Class B. The control account in RRR includes the balances of the two sub-accounts. Therefore, in the variance column, it is expected to see a variance in cell BW23 equaling the RRR balance of 1580 Sub-account CBR Class B in cell BV25.</w:t>
      </w:r>
    </w:p>
    <w:p w14:paraId="076E75EC" w14:textId="77777777" w:rsidR="005D1819" w:rsidRPr="0009153C" w:rsidRDefault="005D1819" w:rsidP="005D1819">
      <w:pPr>
        <w:spacing w:after="0"/>
        <w:rPr>
          <w:rFonts w:ascii="Arial" w:hAnsi="Arial" w:cs="Arial"/>
          <w:sz w:val="24"/>
          <w:szCs w:val="24"/>
        </w:rPr>
      </w:pPr>
    </w:p>
    <w:p w14:paraId="33AE9AAE" w14:textId="77777777" w:rsidR="005D1819" w:rsidRPr="0009153C" w:rsidRDefault="005D1819" w:rsidP="005D1819">
      <w:pPr>
        <w:spacing w:after="0"/>
        <w:rPr>
          <w:rFonts w:ascii="Arial" w:hAnsi="Arial" w:cs="Arial"/>
          <w:sz w:val="24"/>
          <w:szCs w:val="24"/>
        </w:rPr>
      </w:pPr>
      <w:r w:rsidRPr="0009153C">
        <w:rPr>
          <w:rFonts w:ascii="Arial" w:hAnsi="Arial" w:cs="Arial"/>
          <w:sz w:val="24"/>
          <w:szCs w:val="24"/>
        </w:rPr>
        <w:t>Question(s)</w:t>
      </w:r>
    </w:p>
    <w:p w14:paraId="0C99B496" w14:textId="77777777" w:rsidR="00195A7B" w:rsidRPr="00195A7B" w:rsidRDefault="00485B1C" w:rsidP="00195A7B">
      <w:pPr>
        <w:pStyle w:val="ListParagraph"/>
        <w:numPr>
          <w:ilvl w:val="0"/>
          <w:numId w:val="11"/>
        </w:numPr>
        <w:rPr>
          <w:rFonts w:ascii="Arial" w:hAnsi="Arial" w:cs="Arial"/>
          <w:bCs/>
          <w:sz w:val="24"/>
          <w:szCs w:val="24"/>
        </w:rPr>
      </w:pPr>
      <w:r w:rsidRPr="001A3626">
        <w:rPr>
          <w:rFonts w:ascii="Arial" w:hAnsi="Arial" w:cs="Arial"/>
          <w:sz w:val="24"/>
          <w:szCs w:val="24"/>
        </w:rPr>
        <w:t xml:space="preserve">Please explain why there is a variance in Cell BW25, and why the variance in Cell BW23 is not equal to the RRR balance in Cell BV25. </w:t>
      </w:r>
    </w:p>
    <w:p w14:paraId="651F1C2C" w14:textId="1D9D995F" w:rsidR="005D1819" w:rsidRPr="00FC2905" w:rsidRDefault="00195A7B" w:rsidP="00195A7B">
      <w:pPr>
        <w:pStyle w:val="ListParagraph"/>
        <w:numPr>
          <w:ilvl w:val="1"/>
          <w:numId w:val="11"/>
        </w:numPr>
        <w:rPr>
          <w:rFonts w:ascii="Arial" w:hAnsi="Arial" w:cs="Arial"/>
          <w:bCs/>
          <w:sz w:val="24"/>
          <w:szCs w:val="24"/>
        </w:rPr>
      </w:pPr>
      <w:r>
        <w:rPr>
          <w:rFonts w:ascii="Arial" w:hAnsi="Arial" w:cs="Arial"/>
          <w:sz w:val="24"/>
          <w:szCs w:val="24"/>
        </w:rPr>
        <w:t xml:space="preserve">Please </w:t>
      </w:r>
      <w:r w:rsidR="00485B1C" w:rsidRPr="001A3626">
        <w:rPr>
          <w:rFonts w:ascii="Arial" w:hAnsi="Arial" w:cs="Arial"/>
          <w:sz w:val="24"/>
          <w:szCs w:val="24"/>
        </w:rPr>
        <w:t xml:space="preserve">revise the schedules or the RRR filing (2.1.7) as needed. If not, please </w:t>
      </w:r>
      <w:r>
        <w:rPr>
          <w:rFonts w:ascii="Arial" w:hAnsi="Arial" w:cs="Arial"/>
          <w:sz w:val="24"/>
          <w:szCs w:val="24"/>
        </w:rPr>
        <w:t>explain.</w:t>
      </w:r>
    </w:p>
    <w:p w14:paraId="4AF410CA" w14:textId="77777777" w:rsidR="001A3626" w:rsidRDefault="001A3626" w:rsidP="00FC2905">
      <w:pPr>
        <w:spacing w:after="0"/>
        <w:rPr>
          <w:rFonts w:ascii="Arial" w:hAnsi="Arial" w:cs="Arial"/>
          <w:b/>
          <w:sz w:val="24"/>
          <w:szCs w:val="24"/>
        </w:rPr>
      </w:pPr>
    </w:p>
    <w:p w14:paraId="58C4A988" w14:textId="77777777" w:rsidR="001A3626" w:rsidRDefault="001A3626" w:rsidP="00FC2905">
      <w:pPr>
        <w:spacing w:after="0"/>
        <w:rPr>
          <w:rFonts w:ascii="Arial" w:hAnsi="Arial" w:cs="Arial"/>
          <w:b/>
          <w:sz w:val="24"/>
          <w:szCs w:val="24"/>
        </w:rPr>
      </w:pPr>
    </w:p>
    <w:p w14:paraId="4C784B51" w14:textId="59701B79" w:rsidR="00FC2905" w:rsidRPr="001F16A3" w:rsidRDefault="00FC2905" w:rsidP="00FC2905">
      <w:pPr>
        <w:spacing w:after="0"/>
        <w:rPr>
          <w:rFonts w:ascii="Arial" w:hAnsi="Arial" w:cs="Arial"/>
          <w:b/>
          <w:sz w:val="24"/>
          <w:szCs w:val="24"/>
        </w:rPr>
      </w:pPr>
      <w:r w:rsidRPr="001F16A3">
        <w:rPr>
          <w:rFonts w:ascii="Arial" w:hAnsi="Arial" w:cs="Arial"/>
          <w:b/>
          <w:sz w:val="24"/>
          <w:szCs w:val="24"/>
        </w:rPr>
        <w:t>Staff Question</w:t>
      </w:r>
      <w:r w:rsidR="008725A9">
        <w:rPr>
          <w:rFonts w:ascii="Arial" w:hAnsi="Arial" w:cs="Arial"/>
          <w:b/>
          <w:sz w:val="24"/>
          <w:szCs w:val="24"/>
        </w:rPr>
        <w:t xml:space="preserve"> </w:t>
      </w:r>
      <w:r w:rsidR="00361161">
        <w:rPr>
          <w:rFonts w:ascii="Arial" w:hAnsi="Arial" w:cs="Arial"/>
          <w:b/>
          <w:sz w:val="24"/>
          <w:szCs w:val="24"/>
        </w:rPr>
        <w:t>6</w:t>
      </w:r>
    </w:p>
    <w:p w14:paraId="3DEE3FF0" w14:textId="77777777" w:rsidR="00FC2905" w:rsidRPr="001F16A3" w:rsidRDefault="00FC2905" w:rsidP="00FC2905">
      <w:pPr>
        <w:spacing w:after="0"/>
        <w:rPr>
          <w:rFonts w:ascii="Arial" w:hAnsi="Arial" w:cs="Arial"/>
          <w:b/>
          <w:sz w:val="24"/>
          <w:szCs w:val="24"/>
        </w:rPr>
      </w:pPr>
    </w:p>
    <w:p w14:paraId="7817A809" w14:textId="24FD595B" w:rsidR="00FC2905" w:rsidRPr="001F16A3" w:rsidRDefault="00FC2905" w:rsidP="00FC2905">
      <w:pPr>
        <w:spacing w:after="0"/>
        <w:rPr>
          <w:rFonts w:ascii="Arial" w:hAnsi="Arial" w:cs="Arial"/>
          <w:b/>
          <w:sz w:val="24"/>
          <w:szCs w:val="24"/>
        </w:rPr>
      </w:pPr>
      <w:r w:rsidRPr="001F16A3">
        <w:rPr>
          <w:rFonts w:ascii="Arial" w:hAnsi="Arial" w:cs="Arial"/>
          <w:b/>
          <w:sz w:val="24"/>
          <w:szCs w:val="24"/>
        </w:rPr>
        <w:t xml:space="preserve">Ref (1): </w:t>
      </w:r>
      <w:r w:rsidR="00B54686">
        <w:rPr>
          <w:rFonts w:ascii="Arial" w:hAnsi="Arial" w:cs="Arial"/>
          <w:b/>
          <w:sz w:val="24"/>
          <w:szCs w:val="24"/>
        </w:rPr>
        <w:t>2024 IRM Rate Application</w:t>
      </w:r>
      <w:r w:rsidRPr="001F16A3">
        <w:rPr>
          <w:rFonts w:ascii="Arial" w:hAnsi="Arial" w:cs="Arial"/>
          <w:b/>
          <w:sz w:val="24"/>
          <w:szCs w:val="24"/>
        </w:rPr>
        <w:t>, p. 2</w:t>
      </w:r>
      <w:r w:rsidR="00544110">
        <w:rPr>
          <w:rFonts w:ascii="Arial" w:hAnsi="Arial" w:cs="Arial"/>
          <w:b/>
          <w:sz w:val="24"/>
          <w:szCs w:val="24"/>
        </w:rPr>
        <w:t>0</w:t>
      </w:r>
    </w:p>
    <w:p w14:paraId="3D5786C8" w14:textId="75F693ED" w:rsidR="00E96AC2" w:rsidRDefault="00E96AC2" w:rsidP="00E96AC2">
      <w:pPr>
        <w:spacing w:after="0"/>
        <w:rPr>
          <w:rFonts w:ascii="Arial" w:hAnsi="Arial" w:cs="Arial"/>
          <w:b/>
          <w:sz w:val="24"/>
          <w:szCs w:val="24"/>
        </w:rPr>
      </w:pPr>
      <w:r>
        <w:rPr>
          <w:rFonts w:ascii="Arial" w:hAnsi="Arial" w:cs="Arial"/>
          <w:b/>
          <w:sz w:val="24"/>
          <w:szCs w:val="24"/>
        </w:rPr>
        <w:t xml:space="preserve">Ref (2): </w:t>
      </w:r>
      <w:r w:rsidRPr="001F16A3">
        <w:rPr>
          <w:rFonts w:ascii="Arial" w:hAnsi="Arial" w:cs="Arial"/>
          <w:b/>
          <w:sz w:val="24"/>
          <w:szCs w:val="24"/>
        </w:rPr>
        <w:t>202</w:t>
      </w:r>
      <w:r>
        <w:rPr>
          <w:rFonts w:ascii="Arial" w:hAnsi="Arial" w:cs="Arial"/>
          <w:b/>
          <w:sz w:val="24"/>
          <w:szCs w:val="24"/>
        </w:rPr>
        <w:t>4</w:t>
      </w:r>
      <w:r w:rsidRPr="001F16A3">
        <w:rPr>
          <w:rFonts w:ascii="Arial" w:hAnsi="Arial" w:cs="Arial"/>
          <w:b/>
          <w:sz w:val="24"/>
          <w:szCs w:val="24"/>
        </w:rPr>
        <w:t xml:space="preserve"> IRM GA Analysis </w:t>
      </w:r>
      <w:proofErr w:type="spellStart"/>
      <w:r w:rsidRPr="001F16A3">
        <w:rPr>
          <w:rFonts w:ascii="Arial" w:hAnsi="Arial" w:cs="Arial"/>
          <w:b/>
          <w:sz w:val="24"/>
          <w:szCs w:val="24"/>
        </w:rPr>
        <w:t>Workform</w:t>
      </w:r>
      <w:proofErr w:type="spellEnd"/>
      <w:r w:rsidRPr="001F16A3">
        <w:rPr>
          <w:rFonts w:ascii="Arial" w:hAnsi="Arial" w:cs="Arial"/>
          <w:b/>
          <w:sz w:val="24"/>
          <w:szCs w:val="24"/>
        </w:rPr>
        <w:t xml:space="preserve">, </w:t>
      </w:r>
      <w:r>
        <w:rPr>
          <w:rFonts w:ascii="Arial" w:hAnsi="Arial" w:cs="Arial"/>
          <w:b/>
          <w:sz w:val="24"/>
          <w:szCs w:val="24"/>
        </w:rPr>
        <w:t>Tab Account 1588, Cell B74</w:t>
      </w:r>
    </w:p>
    <w:p w14:paraId="3E9656E8" w14:textId="7EBBF4D7" w:rsidR="00FC2905" w:rsidRDefault="00FC2905" w:rsidP="00FC2905">
      <w:pPr>
        <w:spacing w:after="0"/>
        <w:rPr>
          <w:rFonts w:ascii="Arial" w:hAnsi="Arial" w:cs="Arial"/>
          <w:b/>
          <w:sz w:val="24"/>
          <w:szCs w:val="24"/>
        </w:rPr>
      </w:pPr>
      <w:r w:rsidRPr="001F16A3">
        <w:rPr>
          <w:rFonts w:ascii="Arial" w:hAnsi="Arial" w:cs="Arial"/>
          <w:b/>
          <w:sz w:val="24"/>
          <w:szCs w:val="24"/>
        </w:rPr>
        <w:t>Ref (</w:t>
      </w:r>
      <w:r w:rsidR="00E96AC2">
        <w:rPr>
          <w:rFonts w:ascii="Arial" w:hAnsi="Arial" w:cs="Arial"/>
          <w:b/>
          <w:sz w:val="24"/>
          <w:szCs w:val="24"/>
        </w:rPr>
        <w:t>3</w:t>
      </w:r>
      <w:r w:rsidRPr="001F16A3">
        <w:rPr>
          <w:rFonts w:ascii="Arial" w:hAnsi="Arial" w:cs="Arial"/>
          <w:b/>
          <w:sz w:val="24"/>
          <w:szCs w:val="24"/>
        </w:rPr>
        <w:t>): 202</w:t>
      </w:r>
      <w:r w:rsidR="00544110">
        <w:rPr>
          <w:rFonts w:ascii="Arial" w:hAnsi="Arial" w:cs="Arial"/>
          <w:b/>
          <w:sz w:val="24"/>
          <w:szCs w:val="24"/>
        </w:rPr>
        <w:t>4</w:t>
      </w:r>
      <w:r w:rsidRPr="001F16A3">
        <w:rPr>
          <w:rFonts w:ascii="Arial" w:hAnsi="Arial" w:cs="Arial"/>
          <w:b/>
          <w:sz w:val="24"/>
          <w:szCs w:val="24"/>
        </w:rPr>
        <w:t xml:space="preserve"> IRM GA Analysis </w:t>
      </w:r>
      <w:proofErr w:type="spellStart"/>
      <w:r w:rsidRPr="001F16A3">
        <w:rPr>
          <w:rFonts w:ascii="Arial" w:hAnsi="Arial" w:cs="Arial"/>
          <w:b/>
          <w:sz w:val="24"/>
          <w:szCs w:val="24"/>
        </w:rPr>
        <w:t>Workform</w:t>
      </w:r>
      <w:proofErr w:type="spellEnd"/>
      <w:r w:rsidRPr="001F16A3">
        <w:rPr>
          <w:rFonts w:ascii="Arial" w:hAnsi="Arial" w:cs="Arial"/>
          <w:b/>
          <w:sz w:val="24"/>
          <w:szCs w:val="24"/>
        </w:rPr>
        <w:t xml:space="preserve">, </w:t>
      </w:r>
      <w:r w:rsidR="00FE3E51">
        <w:rPr>
          <w:rFonts w:ascii="Arial" w:hAnsi="Arial" w:cs="Arial"/>
          <w:b/>
          <w:sz w:val="24"/>
          <w:szCs w:val="24"/>
        </w:rPr>
        <w:t xml:space="preserve">Tab </w:t>
      </w:r>
      <w:r w:rsidR="00ED7615">
        <w:rPr>
          <w:rFonts w:ascii="Arial" w:hAnsi="Arial" w:cs="Arial"/>
          <w:b/>
          <w:sz w:val="24"/>
          <w:szCs w:val="24"/>
        </w:rPr>
        <w:t>GA 2022</w:t>
      </w:r>
      <w:r w:rsidR="00FE3E51">
        <w:rPr>
          <w:rFonts w:ascii="Arial" w:hAnsi="Arial" w:cs="Arial"/>
          <w:b/>
          <w:sz w:val="24"/>
          <w:szCs w:val="24"/>
        </w:rPr>
        <w:t xml:space="preserve">, Cell </w:t>
      </w:r>
      <w:r w:rsidR="004E458E">
        <w:rPr>
          <w:rFonts w:ascii="Arial" w:hAnsi="Arial" w:cs="Arial"/>
          <w:b/>
          <w:sz w:val="24"/>
          <w:szCs w:val="24"/>
        </w:rPr>
        <w:t>K61</w:t>
      </w:r>
    </w:p>
    <w:p w14:paraId="7780F4B2" w14:textId="72CC1F0F" w:rsidR="0000176F" w:rsidRDefault="0000176F" w:rsidP="00017F73">
      <w:pPr>
        <w:spacing w:after="0"/>
        <w:rPr>
          <w:rFonts w:ascii="Arial" w:hAnsi="Arial" w:cs="Arial"/>
          <w:b/>
          <w:sz w:val="24"/>
          <w:szCs w:val="24"/>
        </w:rPr>
      </w:pPr>
      <w:r>
        <w:rPr>
          <w:rFonts w:ascii="Arial" w:hAnsi="Arial" w:cs="Arial"/>
          <w:b/>
          <w:sz w:val="24"/>
          <w:szCs w:val="24"/>
        </w:rPr>
        <w:t>Ref</w:t>
      </w:r>
      <w:r w:rsidR="007A49A3">
        <w:rPr>
          <w:rFonts w:ascii="Arial" w:hAnsi="Arial" w:cs="Arial"/>
          <w:b/>
          <w:sz w:val="24"/>
          <w:szCs w:val="24"/>
        </w:rPr>
        <w:t xml:space="preserve"> </w:t>
      </w:r>
      <w:r>
        <w:rPr>
          <w:rFonts w:ascii="Arial" w:hAnsi="Arial" w:cs="Arial"/>
          <w:b/>
          <w:sz w:val="24"/>
          <w:szCs w:val="24"/>
        </w:rPr>
        <w:t xml:space="preserve">(4): </w:t>
      </w:r>
      <w:r w:rsidR="000B39AA">
        <w:rPr>
          <w:rFonts w:ascii="Arial" w:hAnsi="Arial" w:cs="Arial"/>
          <w:b/>
          <w:sz w:val="24"/>
          <w:szCs w:val="24"/>
        </w:rPr>
        <w:t xml:space="preserve">EB-2022-0015, </w:t>
      </w:r>
      <w:r>
        <w:rPr>
          <w:rFonts w:ascii="Arial" w:hAnsi="Arial" w:cs="Arial"/>
          <w:b/>
          <w:sz w:val="24"/>
          <w:szCs w:val="24"/>
        </w:rPr>
        <w:t xml:space="preserve">2023 </w:t>
      </w:r>
      <w:r w:rsidR="00EB2424">
        <w:rPr>
          <w:rFonts w:ascii="Arial" w:hAnsi="Arial" w:cs="Arial"/>
          <w:b/>
          <w:sz w:val="24"/>
          <w:szCs w:val="24"/>
        </w:rPr>
        <w:t xml:space="preserve">IRM GA Analysis </w:t>
      </w:r>
      <w:proofErr w:type="spellStart"/>
      <w:r w:rsidR="00EB2424">
        <w:rPr>
          <w:rFonts w:ascii="Arial" w:hAnsi="Arial" w:cs="Arial"/>
          <w:b/>
          <w:sz w:val="24"/>
          <w:szCs w:val="24"/>
        </w:rPr>
        <w:t>Workform</w:t>
      </w:r>
      <w:proofErr w:type="spellEnd"/>
      <w:r w:rsidR="00EB2424">
        <w:rPr>
          <w:rFonts w:ascii="Arial" w:hAnsi="Arial" w:cs="Arial"/>
          <w:b/>
          <w:sz w:val="24"/>
          <w:szCs w:val="24"/>
        </w:rPr>
        <w:t xml:space="preserve"> V2 20230123, </w:t>
      </w:r>
      <w:r w:rsidR="006F10EA">
        <w:rPr>
          <w:rFonts w:ascii="Arial" w:hAnsi="Arial" w:cs="Arial"/>
          <w:b/>
          <w:sz w:val="24"/>
          <w:szCs w:val="24"/>
        </w:rPr>
        <w:t>Tabs GA 2020 &amp; GA 2021</w:t>
      </w:r>
      <w:r w:rsidR="00E800F4">
        <w:rPr>
          <w:rFonts w:ascii="Arial" w:hAnsi="Arial" w:cs="Arial"/>
          <w:b/>
          <w:sz w:val="24"/>
          <w:szCs w:val="24"/>
        </w:rPr>
        <w:t>, Cell K61</w:t>
      </w:r>
    </w:p>
    <w:p w14:paraId="2890E304" w14:textId="77777777" w:rsidR="00FC2905" w:rsidRPr="001F16A3" w:rsidRDefault="00FC2905" w:rsidP="00FC2905">
      <w:pPr>
        <w:spacing w:after="0"/>
        <w:rPr>
          <w:rFonts w:ascii="Arial" w:hAnsi="Arial" w:cs="Arial"/>
          <w:bCs/>
          <w:sz w:val="24"/>
          <w:szCs w:val="24"/>
        </w:rPr>
      </w:pPr>
    </w:p>
    <w:p w14:paraId="1AD2920C" w14:textId="1356208D" w:rsidR="0016163A" w:rsidRDefault="00806DC5" w:rsidP="0016163A">
      <w:pPr>
        <w:spacing w:after="0"/>
        <w:rPr>
          <w:rFonts w:ascii="Arial" w:hAnsi="Arial" w:cs="Arial"/>
          <w:bCs/>
          <w:sz w:val="24"/>
          <w:szCs w:val="24"/>
        </w:rPr>
      </w:pPr>
      <w:r>
        <w:rPr>
          <w:rFonts w:ascii="Arial" w:hAnsi="Arial" w:cs="Arial"/>
          <w:bCs/>
          <w:sz w:val="24"/>
          <w:szCs w:val="24"/>
        </w:rPr>
        <w:t>Reference 1 states that “</w:t>
      </w:r>
      <w:r w:rsidR="0016163A" w:rsidRPr="0016163A">
        <w:rPr>
          <w:rFonts w:ascii="Arial" w:hAnsi="Arial" w:cs="Arial"/>
          <w:bCs/>
          <w:sz w:val="24"/>
          <w:szCs w:val="24"/>
        </w:rPr>
        <w:t>For the year 2022, the 1588 variance was 2.6% of account 4705, cost of power. This is a result</w:t>
      </w:r>
      <w:r w:rsidR="0016163A">
        <w:rPr>
          <w:rFonts w:ascii="Arial" w:hAnsi="Arial" w:cs="Arial"/>
          <w:bCs/>
          <w:sz w:val="24"/>
          <w:szCs w:val="24"/>
        </w:rPr>
        <w:t xml:space="preserve"> </w:t>
      </w:r>
      <w:r w:rsidR="0016163A" w:rsidRPr="0016163A">
        <w:rPr>
          <w:rFonts w:ascii="Arial" w:hAnsi="Arial" w:cs="Arial"/>
          <w:bCs/>
          <w:sz w:val="24"/>
          <w:szCs w:val="24"/>
        </w:rPr>
        <w:t>of line losses. Atikokan notes the calculated actual annual line loss has been less than the line</w:t>
      </w:r>
      <w:r w:rsidR="0016163A">
        <w:rPr>
          <w:rFonts w:ascii="Arial" w:hAnsi="Arial" w:cs="Arial"/>
          <w:bCs/>
          <w:sz w:val="24"/>
          <w:szCs w:val="24"/>
        </w:rPr>
        <w:t xml:space="preserve"> </w:t>
      </w:r>
      <w:r w:rsidR="0016163A" w:rsidRPr="0016163A">
        <w:rPr>
          <w:rFonts w:ascii="Arial" w:hAnsi="Arial" w:cs="Arial"/>
          <w:bCs/>
          <w:sz w:val="24"/>
          <w:szCs w:val="24"/>
        </w:rPr>
        <w:t>loss charged to customers as per the Board Approved line loss factor of 1.0945.</w:t>
      </w:r>
      <w:r w:rsidR="0016163A">
        <w:rPr>
          <w:rFonts w:ascii="Arial" w:hAnsi="Arial" w:cs="Arial"/>
          <w:bCs/>
          <w:sz w:val="24"/>
          <w:szCs w:val="24"/>
        </w:rPr>
        <w:t>”</w:t>
      </w:r>
    </w:p>
    <w:p w14:paraId="19835228" w14:textId="77777777" w:rsidR="00FC2905" w:rsidRPr="001F16A3" w:rsidRDefault="00FC2905" w:rsidP="00FC2905">
      <w:pPr>
        <w:spacing w:after="0"/>
        <w:rPr>
          <w:rFonts w:ascii="Arial" w:hAnsi="Arial" w:cs="Arial"/>
          <w:bCs/>
          <w:sz w:val="24"/>
          <w:szCs w:val="24"/>
        </w:rPr>
      </w:pPr>
    </w:p>
    <w:p w14:paraId="661F19A5" w14:textId="32ABD5FB" w:rsidR="00321723" w:rsidRDefault="00321723" w:rsidP="00FC2905">
      <w:pPr>
        <w:spacing w:after="0"/>
        <w:rPr>
          <w:rFonts w:ascii="Arial" w:hAnsi="Arial" w:cs="Arial"/>
          <w:bCs/>
          <w:sz w:val="24"/>
          <w:szCs w:val="24"/>
        </w:rPr>
      </w:pPr>
      <w:r>
        <w:rPr>
          <w:rFonts w:ascii="Arial" w:hAnsi="Arial" w:cs="Arial"/>
          <w:bCs/>
          <w:sz w:val="24"/>
          <w:szCs w:val="24"/>
        </w:rPr>
        <w:t xml:space="preserve">Reference </w:t>
      </w:r>
      <w:r w:rsidR="00E96AC2">
        <w:rPr>
          <w:rFonts w:ascii="Arial" w:hAnsi="Arial" w:cs="Arial"/>
          <w:bCs/>
          <w:sz w:val="24"/>
          <w:szCs w:val="24"/>
        </w:rPr>
        <w:t>2</w:t>
      </w:r>
      <w:r>
        <w:rPr>
          <w:rFonts w:ascii="Arial" w:hAnsi="Arial" w:cs="Arial"/>
          <w:bCs/>
          <w:sz w:val="24"/>
          <w:szCs w:val="24"/>
        </w:rPr>
        <w:t xml:space="preserve"> states that “</w:t>
      </w:r>
      <w:r w:rsidRPr="00321723">
        <w:rPr>
          <w:rFonts w:ascii="Arial" w:hAnsi="Arial" w:cs="Arial"/>
          <w:bCs/>
          <w:sz w:val="24"/>
          <w:szCs w:val="24"/>
        </w:rPr>
        <w:t>Large balances are not expected for Ac</w:t>
      </w:r>
      <w:r w:rsidR="00344CD0">
        <w:rPr>
          <w:rFonts w:ascii="Arial" w:hAnsi="Arial" w:cs="Arial"/>
          <w:bCs/>
          <w:sz w:val="24"/>
          <w:szCs w:val="24"/>
        </w:rPr>
        <w:t>c</w:t>
      </w:r>
      <w:r w:rsidRPr="00321723">
        <w:rPr>
          <w:rFonts w:ascii="Arial" w:hAnsi="Arial" w:cs="Arial"/>
          <w:bCs/>
          <w:sz w:val="24"/>
          <w:szCs w:val="24"/>
        </w:rPr>
        <w:t>ount 1588; should only hold variance between commodity co</w:t>
      </w:r>
      <w:r w:rsidR="00344CD0">
        <w:rPr>
          <w:rFonts w:ascii="Arial" w:hAnsi="Arial" w:cs="Arial"/>
          <w:bCs/>
          <w:sz w:val="24"/>
          <w:szCs w:val="24"/>
        </w:rPr>
        <w:t>s</w:t>
      </w:r>
      <w:r w:rsidRPr="00321723">
        <w:rPr>
          <w:rFonts w:ascii="Arial" w:hAnsi="Arial" w:cs="Arial"/>
          <w:bCs/>
          <w:sz w:val="24"/>
          <w:szCs w:val="24"/>
        </w:rPr>
        <w:t>ts based on actual line losses and commodity revenues calcul</w:t>
      </w:r>
      <w:r w:rsidR="00344CD0">
        <w:rPr>
          <w:rFonts w:ascii="Arial" w:hAnsi="Arial" w:cs="Arial"/>
          <w:bCs/>
          <w:sz w:val="24"/>
          <w:szCs w:val="24"/>
        </w:rPr>
        <w:t>a</w:t>
      </w:r>
      <w:r w:rsidRPr="00321723">
        <w:rPr>
          <w:rFonts w:ascii="Arial" w:hAnsi="Arial" w:cs="Arial"/>
          <w:bCs/>
          <w:sz w:val="24"/>
          <w:szCs w:val="24"/>
        </w:rPr>
        <w:t xml:space="preserve">ted by approved line losses. Atikokan has noted its actual line losses are less than the approved loss factor of 1.0945. </w:t>
      </w:r>
      <w:r w:rsidR="00344CD0">
        <w:rPr>
          <w:rFonts w:ascii="Arial" w:hAnsi="Arial" w:cs="Arial"/>
          <w:bCs/>
          <w:sz w:val="24"/>
          <w:szCs w:val="24"/>
        </w:rPr>
        <w:t>“</w:t>
      </w:r>
    </w:p>
    <w:p w14:paraId="6FC498FC" w14:textId="77777777" w:rsidR="00321723" w:rsidRDefault="00321723" w:rsidP="00FC2905">
      <w:pPr>
        <w:spacing w:after="0"/>
        <w:rPr>
          <w:rFonts w:ascii="Arial" w:hAnsi="Arial" w:cs="Arial"/>
          <w:bCs/>
          <w:sz w:val="24"/>
          <w:szCs w:val="24"/>
        </w:rPr>
      </w:pPr>
    </w:p>
    <w:p w14:paraId="32852065" w14:textId="62F71BC6" w:rsidR="00295AEE" w:rsidRDefault="00295AEE" w:rsidP="00295AEE">
      <w:pPr>
        <w:spacing w:after="0"/>
        <w:rPr>
          <w:rFonts w:ascii="Arial" w:hAnsi="Arial" w:cs="Arial"/>
          <w:sz w:val="24"/>
          <w:szCs w:val="24"/>
        </w:rPr>
      </w:pPr>
      <w:r>
        <w:rPr>
          <w:rFonts w:ascii="Arial" w:hAnsi="Arial" w:cs="Arial"/>
          <w:sz w:val="24"/>
          <w:szCs w:val="24"/>
        </w:rPr>
        <w:lastRenderedPageBreak/>
        <w:t>OEB staff has compiled the following table based on the information provided in R</w:t>
      </w:r>
      <w:r w:rsidRPr="00270FA9">
        <w:rPr>
          <w:rFonts w:ascii="Arial" w:hAnsi="Arial" w:cs="Arial"/>
          <w:sz w:val="24"/>
          <w:szCs w:val="24"/>
        </w:rPr>
        <w:t xml:space="preserve">eference </w:t>
      </w:r>
      <w:r w:rsidR="00E96AC2">
        <w:rPr>
          <w:rFonts w:ascii="Arial" w:hAnsi="Arial" w:cs="Arial"/>
          <w:sz w:val="24"/>
          <w:szCs w:val="24"/>
        </w:rPr>
        <w:t>3</w:t>
      </w:r>
      <w:r w:rsidRPr="00270FA9">
        <w:rPr>
          <w:rFonts w:ascii="Arial" w:hAnsi="Arial" w:cs="Arial"/>
          <w:sz w:val="24"/>
          <w:szCs w:val="24"/>
        </w:rPr>
        <w:t xml:space="preserve"> &amp; </w:t>
      </w:r>
      <w:r w:rsidR="00E96AC2">
        <w:rPr>
          <w:rFonts w:ascii="Arial" w:hAnsi="Arial" w:cs="Arial"/>
          <w:sz w:val="24"/>
          <w:szCs w:val="24"/>
        </w:rPr>
        <w:t>4</w:t>
      </w:r>
      <w:r>
        <w:rPr>
          <w:rFonts w:ascii="Arial" w:hAnsi="Arial" w:cs="Arial"/>
          <w:sz w:val="24"/>
          <w:szCs w:val="24"/>
        </w:rPr>
        <w:t>:</w:t>
      </w:r>
      <w:r w:rsidRPr="00270FA9">
        <w:rPr>
          <w:rFonts w:ascii="Arial" w:hAnsi="Arial" w:cs="Arial"/>
          <w:sz w:val="24"/>
          <w:szCs w:val="24"/>
        </w:rPr>
        <w:t xml:space="preserve"> </w:t>
      </w:r>
    </w:p>
    <w:p w14:paraId="4E45A101" w14:textId="77777777" w:rsidR="00E96AC2" w:rsidRDefault="00E96AC2" w:rsidP="00295AEE">
      <w:pPr>
        <w:spacing w:after="0"/>
        <w:rPr>
          <w:rFonts w:ascii="Arial" w:hAnsi="Arial" w:cs="Arial"/>
          <w:sz w:val="24"/>
          <w:szCs w:val="24"/>
        </w:rPr>
      </w:pPr>
    </w:p>
    <w:tbl>
      <w:tblPr>
        <w:tblStyle w:val="TableGrid"/>
        <w:tblW w:w="0" w:type="auto"/>
        <w:tblLook w:val="04A0" w:firstRow="1" w:lastRow="0" w:firstColumn="1" w:lastColumn="0" w:noHBand="0" w:noVBand="1"/>
      </w:tblPr>
      <w:tblGrid>
        <w:gridCol w:w="2695"/>
        <w:gridCol w:w="2218"/>
        <w:gridCol w:w="2218"/>
        <w:gridCol w:w="2219"/>
      </w:tblGrid>
      <w:tr w:rsidR="00F02B94" w14:paraId="2CF7DBB9" w14:textId="77777777" w:rsidTr="0097157E">
        <w:tc>
          <w:tcPr>
            <w:tcW w:w="2695" w:type="dxa"/>
          </w:tcPr>
          <w:p w14:paraId="0746CFAB" w14:textId="77777777" w:rsidR="00F02B94" w:rsidRDefault="00F02B94" w:rsidP="00295AEE">
            <w:pPr>
              <w:rPr>
                <w:rFonts w:ascii="Arial" w:hAnsi="Arial" w:cs="Arial"/>
                <w:sz w:val="24"/>
                <w:szCs w:val="24"/>
              </w:rPr>
            </w:pPr>
          </w:p>
        </w:tc>
        <w:tc>
          <w:tcPr>
            <w:tcW w:w="2218" w:type="dxa"/>
          </w:tcPr>
          <w:p w14:paraId="4299950F" w14:textId="2A819920" w:rsidR="00F02B94" w:rsidRDefault="00F02B94" w:rsidP="001A3626">
            <w:pPr>
              <w:jc w:val="center"/>
              <w:rPr>
                <w:rFonts w:ascii="Arial" w:hAnsi="Arial" w:cs="Arial"/>
                <w:sz w:val="24"/>
                <w:szCs w:val="24"/>
              </w:rPr>
            </w:pPr>
            <w:r>
              <w:rPr>
                <w:rFonts w:ascii="Arial" w:hAnsi="Arial" w:cs="Arial"/>
                <w:sz w:val="24"/>
                <w:szCs w:val="24"/>
              </w:rPr>
              <w:t>2020</w:t>
            </w:r>
            <w:r w:rsidR="0097157E">
              <w:rPr>
                <w:rFonts w:ascii="Arial" w:hAnsi="Arial" w:cs="Arial"/>
                <w:sz w:val="24"/>
                <w:szCs w:val="24"/>
              </w:rPr>
              <w:t xml:space="preserve"> (Ref 4)</w:t>
            </w:r>
          </w:p>
        </w:tc>
        <w:tc>
          <w:tcPr>
            <w:tcW w:w="2218" w:type="dxa"/>
          </w:tcPr>
          <w:p w14:paraId="18F8344C" w14:textId="58DA3014" w:rsidR="00F02B94" w:rsidRDefault="00F02B94" w:rsidP="001A3626">
            <w:pPr>
              <w:jc w:val="center"/>
              <w:rPr>
                <w:rFonts w:ascii="Arial" w:hAnsi="Arial" w:cs="Arial"/>
                <w:sz w:val="24"/>
                <w:szCs w:val="24"/>
              </w:rPr>
            </w:pPr>
            <w:r>
              <w:rPr>
                <w:rFonts w:ascii="Arial" w:hAnsi="Arial" w:cs="Arial"/>
                <w:sz w:val="24"/>
                <w:szCs w:val="24"/>
              </w:rPr>
              <w:t>2021</w:t>
            </w:r>
            <w:r w:rsidR="0097157E">
              <w:rPr>
                <w:rFonts w:ascii="Arial" w:hAnsi="Arial" w:cs="Arial"/>
                <w:sz w:val="24"/>
                <w:szCs w:val="24"/>
              </w:rPr>
              <w:t xml:space="preserve"> (Ref 4)</w:t>
            </w:r>
          </w:p>
        </w:tc>
        <w:tc>
          <w:tcPr>
            <w:tcW w:w="2219" w:type="dxa"/>
          </w:tcPr>
          <w:p w14:paraId="04FB04E8" w14:textId="57F9D943" w:rsidR="00F02B94" w:rsidRDefault="00F02B94" w:rsidP="001A3626">
            <w:pPr>
              <w:jc w:val="center"/>
              <w:rPr>
                <w:rFonts w:ascii="Arial" w:hAnsi="Arial" w:cs="Arial"/>
                <w:sz w:val="24"/>
                <w:szCs w:val="24"/>
              </w:rPr>
            </w:pPr>
            <w:r>
              <w:rPr>
                <w:rFonts w:ascii="Arial" w:hAnsi="Arial" w:cs="Arial"/>
                <w:sz w:val="24"/>
                <w:szCs w:val="24"/>
              </w:rPr>
              <w:t>2022</w:t>
            </w:r>
            <w:r w:rsidR="00E3056B">
              <w:rPr>
                <w:rFonts w:ascii="Arial" w:hAnsi="Arial" w:cs="Arial"/>
                <w:sz w:val="24"/>
                <w:szCs w:val="24"/>
              </w:rPr>
              <w:t xml:space="preserve"> (Ref 3)</w:t>
            </w:r>
          </w:p>
        </w:tc>
      </w:tr>
      <w:tr w:rsidR="00F02B94" w14:paraId="0A63C1A2" w14:textId="77777777" w:rsidTr="0097157E">
        <w:tc>
          <w:tcPr>
            <w:tcW w:w="2695" w:type="dxa"/>
          </w:tcPr>
          <w:p w14:paraId="3BB51ED3" w14:textId="2C92B5F6" w:rsidR="00F02B94" w:rsidRDefault="00AD3DB9" w:rsidP="00295AEE">
            <w:pPr>
              <w:rPr>
                <w:rFonts w:ascii="Arial" w:hAnsi="Arial" w:cs="Arial"/>
                <w:sz w:val="24"/>
                <w:szCs w:val="24"/>
              </w:rPr>
            </w:pPr>
            <w:r>
              <w:rPr>
                <w:rFonts w:ascii="Arial" w:hAnsi="Arial" w:cs="Arial"/>
                <w:sz w:val="24"/>
                <w:szCs w:val="24"/>
              </w:rPr>
              <w:t>Calculated Loss Factor</w:t>
            </w:r>
          </w:p>
        </w:tc>
        <w:tc>
          <w:tcPr>
            <w:tcW w:w="2218" w:type="dxa"/>
          </w:tcPr>
          <w:p w14:paraId="2E6C5D98" w14:textId="156605C8" w:rsidR="00F02B94" w:rsidRDefault="004467A5" w:rsidP="001A3626">
            <w:pPr>
              <w:jc w:val="center"/>
              <w:rPr>
                <w:rFonts w:ascii="Arial" w:hAnsi="Arial" w:cs="Arial"/>
                <w:sz w:val="24"/>
                <w:szCs w:val="24"/>
              </w:rPr>
            </w:pPr>
            <w:r>
              <w:rPr>
                <w:rFonts w:ascii="Arial" w:hAnsi="Arial" w:cs="Arial"/>
                <w:sz w:val="24"/>
                <w:szCs w:val="24"/>
              </w:rPr>
              <w:t>9.45%</w:t>
            </w:r>
          </w:p>
        </w:tc>
        <w:tc>
          <w:tcPr>
            <w:tcW w:w="2218" w:type="dxa"/>
          </w:tcPr>
          <w:p w14:paraId="0E4F5B00" w14:textId="64FB6064" w:rsidR="00F02B94" w:rsidRDefault="004467A5" w:rsidP="001A3626">
            <w:pPr>
              <w:jc w:val="center"/>
              <w:rPr>
                <w:rFonts w:ascii="Arial" w:hAnsi="Arial" w:cs="Arial"/>
                <w:sz w:val="24"/>
                <w:szCs w:val="24"/>
              </w:rPr>
            </w:pPr>
            <w:r>
              <w:rPr>
                <w:rFonts w:ascii="Arial" w:hAnsi="Arial" w:cs="Arial"/>
                <w:sz w:val="24"/>
                <w:szCs w:val="24"/>
              </w:rPr>
              <w:t>9.46%</w:t>
            </w:r>
          </w:p>
        </w:tc>
        <w:tc>
          <w:tcPr>
            <w:tcW w:w="2219" w:type="dxa"/>
          </w:tcPr>
          <w:p w14:paraId="1562CD1E" w14:textId="603ED1F2" w:rsidR="00F02B94" w:rsidRDefault="00AD3DB9" w:rsidP="001A3626">
            <w:pPr>
              <w:jc w:val="center"/>
              <w:rPr>
                <w:rFonts w:ascii="Arial" w:hAnsi="Arial" w:cs="Arial"/>
                <w:sz w:val="24"/>
                <w:szCs w:val="24"/>
              </w:rPr>
            </w:pPr>
            <w:r>
              <w:rPr>
                <w:rFonts w:ascii="Arial" w:hAnsi="Arial" w:cs="Arial"/>
                <w:sz w:val="24"/>
                <w:szCs w:val="24"/>
              </w:rPr>
              <w:t>9.44%</w:t>
            </w:r>
          </w:p>
        </w:tc>
      </w:tr>
      <w:tr w:rsidR="00F02B94" w14:paraId="075FBC19" w14:textId="77777777" w:rsidTr="0097157E">
        <w:tc>
          <w:tcPr>
            <w:tcW w:w="2695" w:type="dxa"/>
          </w:tcPr>
          <w:p w14:paraId="30080D23" w14:textId="47AD687A" w:rsidR="00F02B94" w:rsidRDefault="00AD3DB9" w:rsidP="00295AEE">
            <w:pPr>
              <w:rPr>
                <w:rFonts w:ascii="Arial" w:hAnsi="Arial" w:cs="Arial"/>
                <w:sz w:val="24"/>
                <w:szCs w:val="24"/>
              </w:rPr>
            </w:pPr>
            <w:r>
              <w:rPr>
                <w:rFonts w:ascii="Arial" w:hAnsi="Arial" w:cs="Arial"/>
                <w:sz w:val="24"/>
                <w:szCs w:val="24"/>
              </w:rPr>
              <w:t>Approved Loss Factor</w:t>
            </w:r>
          </w:p>
        </w:tc>
        <w:tc>
          <w:tcPr>
            <w:tcW w:w="2218" w:type="dxa"/>
          </w:tcPr>
          <w:p w14:paraId="3FECD4C7" w14:textId="67C75415" w:rsidR="00F02B94" w:rsidRDefault="004467A5" w:rsidP="001A3626">
            <w:pPr>
              <w:jc w:val="center"/>
              <w:rPr>
                <w:rFonts w:ascii="Arial" w:hAnsi="Arial" w:cs="Arial"/>
                <w:sz w:val="24"/>
                <w:szCs w:val="24"/>
              </w:rPr>
            </w:pPr>
            <w:r>
              <w:rPr>
                <w:rFonts w:ascii="Arial" w:hAnsi="Arial" w:cs="Arial"/>
                <w:sz w:val="24"/>
                <w:szCs w:val="24"/>
              </w:rPr>
              <w:t>9.45%</w:t>
            </w:r>
          </w:p>
        </w:tc>
        <w:tc>
          <w:tcPr>
            <w:tcW w:w="2218" w:type="dxa"/>
          </w:tcPr>
          <w:p w14:paraId="7BABA0B2" w14:textId="45B14F55" w:rsidR="00F02B94" w:rsidRDefault="004467A5" w:rsidP="001A3626">
            <w:pPr>
              <w:jc w:val="center"/>
              <w:rPr>
                <w:rFonts w:ascii="Arial" w:hAnsi="Arial" w:cs="Arial"/>
                <w:sz w:val="24"/>
                <w:szCs w:val="24"/>
              </w:rPr>
            </w:pPr>
            <w:r>
              <w:rPr>
                <w:rFonts w:ascii="Arial" w:hAnsi="Arial" w:cs="Arial"/>
                <w:sz w:val="24"/>
                <w:szCs w:val="24"/>
              </w:rPr>
              <w:t>9.45%</w:t>
            </w:r>
          </w:p>
        </w:tc>
        <w:tc>
          <w:tcPr>
            <w:tcW w:w="2219" w:type="dxa"/>
          </w:tcPr>
          <w:p w14:paraId="0240B4AB" w14:textId="30DA19EB" w:rsidR="00F02B94" w:rsidRDefault="00AD3DB9" w:rsidP="001A3626">
            <w:pPr>
              <w:jc w:val="center"/>
              <w:rPr>
                <w:rFonts w:ascii="Arial" w:hAnsi="Arial" w:cs="Arial"/>
                <w:sz w:val="24"/>
                <w:szCs w:val="24"/>
              </w:rPr>
            </w:pPr>
            <w:r>
              <w:rPr>
                <w:rFonts w:ascii="Arial" w:hAnsi="Arial" w:cs="Arial"/>
                <w:sz w:val="24"/>
                <w:szCs w:val="24"/>
              </w:rPr>
              <w:t>9.45%</w:t>
            </w:r>
          </w:p>
        </w:tc>
      </w:tr>
      <w:tr w:rsidR="00F02B94" w14:paraId="6E100854" w14:textId="77777777" w:rsidTr="0097157E">
        <w:tc>
          <w:tcPr>
            <w:tcW w:w="2695" w:type="dxa"/>
          </w:tcPr>
          <w:p w14:paraId="7EBFB27E" w14:textId="20213853" w:rsidR="00F02B94" w:rsidRDefault="00AD3DB9" w:rsidP="00295AEE">
            <w:pPr>
              <w:rPr>
                <w:rFonts w:ascii="Arial" w:hAnsi="Arial" w:cs="Arial"/>
                <w:sz w:val="24"/>
                <w:szCs w:val="24"/>
              </w:rPr>
            </w:pPr>
            <w:r>
              <w:rPr>
                <w:rFonts w:ascii="Arial" w:hAnsi="Arial" w:cs="Arial"/>
                <w:sz w:val="24"/>
                <w:szCs w:val="24"/>
              </w:rPr>
              <w:t>Variance</w:t>
            </w:r>
          </w:p>
        </w:tc>
        <w:tc>
          <w:tcPr>
            <w:tcW w:w="2218" w:type="dxa"/>
          </w:tcPr>
          <w:p w14:paraId="1B2F9170" w14:textId="6AC5CA3D" w:rsidR="00F02B94" w:rsidRDefault="00AD3DB9" w:rsidP="001A3626">
            <w:pPr>
              <w:jc w:val="center"/>
              <w:rPr>
                <w:rFonts w:ascii="Arial" w:hAnsi="Arial" w:cs="Arial"/>
                <w:sz w:val="24"/>
                <w:szCs w:val="24"/>
              </w:rPr>
            </w:pPr>
            <w:r>
              <w:rPr>
                <w:rFonts w:ascii="Arial" w:hAnsi="Arial" w:cs="Arial"/>
                <w:sz w:val="24"/>
                <w:szCs w:val="24"/>
              </w:rPr>
              <w:t>0%</w:t>
            </w:r>
          </w:p>
        </w:tc>
        <w:tc>
          <w:tcPr>
            <w:tcW w:w="2218" w:type="dxa"/>
          </w:tcPr>
          <w:p w14:paraId="0AEB4231" w14:textId="7A8EE8FA" w:rsidR="00F02B94" w:rsidRDefault="00AD3DB9" w:rsidP="001A3626">
            <w:pPr>
              <w:jc w:val="center"/>
              <w:rPr>
                <w:rFonts w:ascii="Arial" w:hAnsi="Arial" w:cs="Arial"/>
                <w:sz w:val="24"/>
                <w:szCs w:val="24"/>
              </w:rPr>
            </w:pPr>
            <w:r>
              <w:rPr>
                <w:rFonts w:ascii="Arial" w:hAnsi="Arial" w:cs="Arial"/>
                <w:sz w:val="24"/>
                <w:szCs w:val="24"/>
              </w:rPr>
              <w:t>0.01</w:t>
            </w:r>
            <w:r w:rsidR="00B7441B">
              <w:rPr>
                <w:rFonts w:ascii="Arial" w:hAnsi="Arial" w:cs="Arial"/>
                <w:sz w:val="24"/>
                <w:szCs w:val="24"/>
              </w:rPr>
              <w:t>%</w:t>
            </w:r>
          </w:p>
        </w:tc>
        <w:tc>
          <w:tcPr>
            <w:tcW w:w="2219" w:type="dxa"/>
          </w:tcPr>
          <w:p w14:paraId="7E5716BB" w14:textId="6CF70F0D" w:rsidR="00F02B94" w:rsidRDefault="00B7441B" w:rsidP="001A3626">
            <w:pPr>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0.01)%</w:t>
            </w:r>
            <w:proofErr w:type="gramEnd"/>
          </w:p>
        </w:tc>
      </w:tr>
    </w:tbl>
    <w:p w14:paraId="26778644" w14:textId="77777777" w:rsidR="00295AEE" w:rsidRDefault="00295AEE" w:rsidP="00FC2905">
      <w:pPr>
        <w:spacing w:after="0"/>
        <w:rPr>
          <w:rFonts w:ascii="Arial" w:hAnsi="Arial" w:cs="Arial"/>
          <w:bCs/>
          <w:sz w:val="24"/>
          <w:szCs w:val="24"/>
        </w:rPr>
      </w:pPr>
    </w:p>
    <w:p w14:paraId="4A9CC49D" w14:textId="77777777" w:rsidR="00295AEE" w:rsidRDefault="00295AEE" w:rsidP="00FC2905">
      <w:pPr>
        <w:spacing w:after="0"/>
        <w:rPr>
          <w:rFonts w:ascii="Arial" w:hAnsi="Arial" w:cs="Arial"/>
          <w:bCs/>
          <w:sz w:val="24"/>
          <w:szCs w:val="24"/>
        </w:rPr>
      </w:pPr>
    </w:p>
    <w:p w14:paraId="72DAFD1D" w14:textId="0B5803F7" w:rsidR="00FC2905" w:rsidRPr="001A3626" w:rsidRDefault="00FC2905" w:rsidP="00FC2905">
      <w:pPr>
        <w:spacing w:after="0"/>
        <w:rPr>
          <w:rFonts w:ascii="Arial" w:hAnsi="Arial" w:cs="Arial"/>
          <w:bCs/>
          <w:sz w:val="24"/>
          <w:szCs w:val="24"/>
        </w:rPr>
      </w:pPr>
      <w:r w:rsidRPr="001A3626">
        <w:rPr>
          <w:rFonts w:ascii="Arial" w:hAnsi="Arial" w:cs="Arial"/>
          <w:bCs/>
          <w:sz w:val="24"/>
          <w:szCs w:val="24"/>
        </w:rPr>
        <w:t>Question</w:t>
      </w:r>
      <w:r w:rsidR="008211C6">
        <w:rPr>
          <w:rFonts w:ascii="Arial" w:hAnsi="Arial" w:cs="Arial"/>
          <w:bCs/>
          <w:sz w:val="24"/>
          <w:szCs w:val="24"/>
        </w:rPr>
        <w:t>(</w:t>
      </w:r>
      <w:r w:rsidRPr="001A3626">
        <w:rPr>
          <w:rFonts w:ascii="Arial" w:hAnsi="Arial" w:cs="Arial"/>
          <w:bCs/>
          <w:sz w:val="24"/>
          <w:szCs w:val="24"/>
        </w:rPr>
        <w:t>s</w:t>
      </w:r>
      <w:r w:rsidR="008211C6">
        <w:rPr>
          <w:rFonts w:ascii="Arial" w:hAnsi="Arial" w:cs="Arial"/>
          <w:bCs/>
          <w:sz w:val="24"/>
          <w:szCs w:val="24"/>
        </w:rPr>
        <w:t>)</w:t>
      </w:r>
      <w:r w:rsidRPr="001A3626">
        <w:rPr>
          <w:rFonts w:ascii="Arial" w:hAnsi="Arial" w:cs="Arial"/>
          <w:bCs/>
          <w:sz w:val="24"/>
          <w:szCs w:val="24"/>
        </w:rPr>
        <w:t>:</w:t>
      </w:r>
    </w:p>
    <w:p w14:paraId="562D3A05" w14:textId="77777777" w:rsidR="00FC2905" w:rsidRPr="001F16A3" w:rsidRDefault="00FC2905" w:rsidP="00FC2905">
      <w:pPr>
        <w:spacing w:after="0"/>
        <w:rPr>
          <w:rFonts w:ascii="Arial" w:hAnsi="Arial" w:cs="Arial"/>
          <w:b/>
          <w:sz w:val="24"/>
          <w:szCs w:val="24"/>
        </w:rPr>
      </w:pPr>
    </w:p>
    <w:p w14:paraId="6EC87584" w14:textId="27B15F1F" w:rsidR="00361DA9" w:rsidRPr="00361161" w:rsidRDefault="008B09CD" w:rsidP="00361161">
      <w:pPr>
        <w:pStyle w:val="ListParagraph"/>
        <w:numPr>
          <w:ilvl w:val="0"/>
          <w:numId w:val="12"/>
        </w:numPr>
        <w:spacing w:after="0"/>
        <w:rPr>
          <w:rFonts w:ascii="Arial" w:hAnsi="Arial" w:cs="Arial"/>
          <w:bCs/>
          <w:sz w:val="24"/>
          <w:szCs w:val="24"/>
        </w:rPr>
      </w:pPr>
      <w:r w:rsidRPr="00361161">
        <w:rPr>
          <w:rFonts w:ascii="Arial" w:hAnsi="Arial" w:cs="Arial"/>
          <w:bCs/>
          <w:sz w:val="24"/>
          <w:szCs w:val="24"/>
        </w:rPr>
        <w:t>Please explain why Atikokan</w:t>
      </w:r>
      <w:r w:rsidR="00856A7C" w:rsidRPr="00361161">
        <w:rPr>
          <w:rFonts w:ascii="Arial" w:hAnsi="Arial" w:cs="Arial"/>
          <w:bCs/>
          <w:sz w:val="24"/>
          <w:szCs w:val="24"/>
        </w:rPr>
        <w:t xml:space="preserve"> Hydro</w:t>
      </w:r>
      <w:r w:rsidRPr="00361161">
        <w:rPr>
          <w:rFonts w:ascii="Arial" w:hAnsi="Arial" w:cs="Arial"/>
          <w:bCs/>
          <w:sz w:val="24"/>
          <w:szCs w:val="24"/>
        </w:rPr>
        <w:t xml:space="preserve">'s </w:t>
      </w:r>
      <w:r w:rsidR="00B71EC0" w:rsidRPr="00361161">
        <w:rPr>
          <w:rFonts w:ascii="Arial" w:hAnsi="Arial" w:cs="Arial"/>
          <w:bCs/>
          <w:sz w:val="24"/>
          <w:szCs w:val="24"/>
        </w:rPr>
        <w:t xml:space="preserve">Account 1588 </w:t>
      </w:r>
      <w:r w:rsidRPr="00361161">
        <w:rPr>
          <w:rFonts w:ascii="Arial" w:hAnsi="Arial" w:cs="Arial"/>
          <w:bCs/>
          <w:sz w:val="24"/>
          <w:szCs w:val="24"/>
        </w:rPr>
        <w:t xml:space="preserve">variance of 2.6% is much greater than the 1% threshold, </w:t>
      </w:r>
      <w:proofErr w:type="gramStart"/>
      <w:r w:rsidRPr="00361161">
        <w:rPr>
          <w:rFonts w:ascii="Arial" w:hAnsi="Arial" w:cs="Arial"/>
          <w:bCs/>
          <w:sz w:val="24"/>
          <w:szCs w:val="24"/>
        </w:rPr>
        <w:t>despite the fact that</w:t>
      </w:r>
      <w:proofErr w:type="gramEnd"/>
      <w:r w:rsidRPr="00361161">
        <w:rPr>
          <w:rFonts w:ascii="Arial" w:hAnsi="Arial" w:cs="Arial"/>
          <w:bCs/>
          <w:sz w:val="24"/>
          <w:szCs w:val="24"/>
        </w:rPr>
        <w:t xml:space="preserve"> the three-year average calculated </w:t>
      </w:r>
      <w:r w:rsidR="00B71EC0" w:rsidRPr="00361161">
        <w:rPr>
          <w:rFonts w:ascii="Arial" w:hAnsi="Arial" w:cs="Arial"/>
          <w:bCs/>
          <w:sz w:val="24"/>
          <w:szCs w:val="24"/>
        </w:rPr>
        <w:t>lo</w:t>
      </w:r>
      <w:r w:rsidR="007F4E9B" w:rsidRPr="00361161">
        <w:rPr>
          <w:rFonts w:ascii="Arial" w:hAnsi="Arial" w:cs="Arial"/>
          <w:bCs/>
          <w:sz w:val="24"/>
          <w:szCs w:val="24"/>
        </w:rPr>
        <w:t>ss factor</w:t>
      </w:r>
      <w:r w:rsidRPr="00361161">
        <w:rPr>
          <w:rFonts w:ascii="Arial" w:hAnsi="Arial" w:cs="Arial"/>
          <w:bCs/>
          <w:sz w:val="24"/>
          <w:szCs w:val="24"/>
        </w:rPr>
        <w:t>, as noted in the above table, remains indifferent to the OEB-approved loss</w:t>
      </w:r>
      <w:r w:rsidR="007F4E9B" w:rsidRPr="00361161">
        <w:rPr>
          <w:rFonts w:ascii="Arial" w:hAnsi="Arial" w:cs="Arial"/>
          <w:bCs/>
          <w:sz w:val="24"/>
          <w:szCs w:val="24"/>
        </w:rPr>
        <w:t xml:space="preserve"> factor</w:t>
      </w:r>
      <w:r w:rsidR="00361DA9" w:rsidRPr="00361161">
        <w:rPr>
          <w:rFonts w:ascii="Arial" w:hAnsi="Arial" w:cs="Arial"/>
          <w:bCs/>
          <w:sz w:val="24"/>
          <w:szCs w:val="24"/>
        </w:rPr>
        <w:t>.</w:t>
      </w:r>
    </w:p>
    <w:p w14:paraId="1802C561" w14:textId="343B02A0" w:rsidR="003F54C1" w:rsidRDefault="009E4AA0" w:rsidP="000F3E55">
      <w:pPr>
        <w:pStyle w:val="ListParagraph"/>
        <w:numPr>
          <w:ilvl w:val="0"/>
          <w:numId w:val="12"/>
        </w:numPr>
        <w:spacing w:after="0"/>
        <w:rPr>
          <w:rFonts w:ascii="Arial" w:hAnsi="Arial" w:cs="Arial"/>
          <w:bCs/>
          <w:sz w:val="24"/>
          <w:szCs w:val="24"/>
        </w:rPr>
      </w:pPr>
      <w:r>
        <w:rPr>
          <w:rFonts w:ascii="Arial" w:hAnsi="Arial" w:cs="Arial"/>
          <w:bCs/>
          <w:sz w:val="24"/>
          <w:szCs w:val="24"/>
        </w:rPr>
        <w:t>P</w:t>
      </w:r>
      <w:r w:rsidR="00453253" w:rsidRPr="003F54C1">
        <w:rPr>
          <w:rFonts w:ascii="Arial" w:hAnsi="Arial" w:cs="Arial"/>
          <w:bCs/>
          <w:sz w:val="24"/>
          <w:szCs w:val="24"/>
        </w:rPr>
        <w:t xml:space="preserve">lease confirm the </w:t>
      </w:r>
      <w:r w:rsidR="00D73F85" w:rsidRPr="003F54C1">
        <w:rPr>
          <w:rFonts w:ascii="Arial" w:hAnsi="Arial" w:cs="Arial"/>
          <w:bCs/>
          <w:sz w:val="24"/>
          <w:szCs w:val="24"/>
        </w:rPr>
        <w:t>split of the IESO Charge Type CT148 between the Account 1588 and 1589 balances</w:t>
      </w:r>
      <w:r w:rsidR="00907238" w:rsidRPr="003F54C1">
        <w:rPr>
          <w:rFonts w:ascii="Arial" w:hAnsi="Arial" w:cs="Arial"/>
          <w:bCs/>
          <w:sz w:val="24"/>
          <w:szCs w:val="24"/>
        </w:rPr>
        <w:t xml:space="preserve"> is correct</w:t>
      </w:r>
      <w:r w:rsidR="00D73F85" w:rsidRPr="003F54C1">
        <w:rPr>
          <w:rFonts w:ascii="Arial" w:hAnsi="Arial" w:cs="Arial"/>
          <w:bCs/>
          <w:sz w:val="24"/>
          <w:szCs w:val="24"/>
        </w:rPr>
        <w:t>. If</w:t>
      </w:r>
      <w:r w:rsidR="0045514F" w:rsidRPr="003F54C1">
        <w:rPr>
          <w:rFonts w:ascii="Arial" w:hAnsi="Arial" w:cs="Arial"/>
          <w:bCs/>
          <w:sz w:val="24"/>
          <w:szCs w:val="24"/>
        </w:rPr>
        <w:t xml:space="preserve"> </w:t>
      </w:r>
      <w:r w:rsidR="00D73F85" w:rsidRPr="003F54C1">
        <w:rPr>
          <w:rFonts w:ascii="Arial" w:hAnsi="Arial" w:cs="Arial"/>
          <w:bCs/>
          <w:sz w:val="24"/>
          <w:szCs w:val="24"/>
        </w:rPr>
        <w:t>not confirmed, please revise the schedules as needed.</w:t>
      </w:r>
    </w:p>
    <w:p w14:paraId="1785ACD0" w14:textId="43E67D56" w:rsidR="00FC2905" w:rsidRPr="001A3626" w:rsidRDefault="00655576" w:rsidP="001A3626">
      <w:pPr>
        <w:pStyle w:val="ListParagraph"/>
        <w:numPr>
          <w:ilvl w:val="0"/>
          <w:numId w:val="12"/>
        </w:numPr>
        <w:spacing w:after="0"/>
        <w:rPr>
          <w:rFonts w:ascii="Arial" w:hAnsi="Arial" w:cs="Arial"/>
          <w:bCs/>
          <w:sz w:val="24"/>
          <w:szCs w:val="24"/>
        </w:rPr>
      </w:pPr>
      <w:r w:rsidRPr="00361DA9">
        <w:rPr>
          <w:rFonts w:ascii="Arial" w:hAnsi="Arial" w:cs="Arial"/>
          <w:bCs/>
          <w:sz w:val="24"/>
          <w:szCs w:val="24"/>
        </w:rPr>
        <w:t xml:space="preserve">Please </w:t>
      </w:r>
      <w:r w:rsidR="009E4AA0" w:rsidRPr="00361DA9">
        <w:rPr>
          <w:rFonts w:ascii="Arial" w:hAnsi="Arial" w:cs="Arial"/>
          <w:bCs/>
          <w:sz w:val="24"/>
          <w:szCs w:val="24"/>
        </w:rPr>
        <w:t xml:space="preserve">also </w:t>
      </w:r>
      <w:r w:rsidRPr="00361DA9">
        <w:rPr>
          <w:rFonts w:ascii="Arial" w:hAnsi="Arial" w:cs="Arial"/>
          <w:bCs/>
          <w:sz w:val="24"/>
          <w:szCs w:val="24"/>
        </w:rPr>
        <w:t xml:space="preserve">confirm the </w:t>
      </w:r>
      <w:r w:rsidR="002F4927" w:rsidRPr="00361DA9">
        <w:rPr>
          <w:rFonts w:ascii="Arial" w:hAnsi="Arial" w:cs="Arial"/>
          <w:bCs/>
          <w:sz w:val="24"/>
          <w:szCs w:val="24"/>
        </w:rPr>
        <w:t xml:space="preserve">RPP portion of </w:t>
      </w:r>
      <w:r w:rsidR="0006669E" w:rsidRPr="00361DA9">
        <w:rPr>
          <w:rFonts w:ascii="Arial" w:hAnsi="Arial" w:cs="Arial"/>
          <w:bCs/>
          <w:sz w:val="24"/>
          <w:szCs w:val="24"/>
        </w:rPr>
        <w:t xml:space="preserve">CT 148 </w:t>
      </w:r>
      <w:r w:rsidR="00A94347" w:rsidRPr="00361DA9">
        <w:rPr>
          <w:rFonts w:ascii="Arial" w:hAnsi="Arial" w:cs="Arial"/>
          <w:bCs/>
          <w:sz w:val="24"/>
          <w:szCs w:val="24"/>
        </w:rPr>
        <w:t>i</w:t>
      </w:r>
      <w:r w:rsidR="00DE08F0" w:rsidRPr="00361DA9">
        <w:rPr>
          <w:rFonts w:ascii="Arial" w:hAnsi="Arial" w:cs="Arial"/>
          <w:bCs/>
          <w:sz w:val="24"/>
          <w:szCs w:val="24"/>
        </w:rPr>
        <w:t xml:space="preserve">s </w:t>
      </w:r>
      <w:r w:rsidR="00685D14" w:rsidRPr="00361DA9">
        <w:rPr>
          <w:rFonts w:ascii="Arial" w:hAnsi="Arial" w:cs="Arial"/>
          <w:bCs/>
          <w:sz w:val="24"/>
          <w:szCs w:val="24"/>
        </w:rPr>
        <w:t xml:space="preserve">correctly </w:t>
      </w:r>
      <w:r w:rsidR="00DE08F0" w:rsidRPr="00361DA9">
        <w:rPr>
          <w:rFonts w:ascii="Arial" w:hAnsi="Arial" w:cs="Arial"/>
          <w:bCs/>
          <w:sz w:val="24"/>
          <w:szCs w:val="24"/>
        </w:rPr>
        <w:t xml:space="preserve">captured in </w:t>
      </w:r>
      <w:r w:rsidR="005F598D" w:rsidRPr="00361DA9">
        <w:rPr>
          <w:rFonts w:ascii="Arial" w:hAnsi="Arial" w:cs="Arial"/>
          <w:bCs/>
          <w:sz w:val="24"/>
          <w:szCs w:val="24"/>
        </w:rPr>
        <w:t>Account 4705.  If not confirmed, please revise the schedules as needed.</w:t>
      </w:r>
    </w:p>
    <w:sectPr w:rsidR="00FC2905" w:rsidRPr="001A362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7C32" w14:textId="77777777" w:rsidR="00675AF8" w:rsidRDefault="00675AF8" w:rsidP="00690864">
      <w:pPr>
        <w:spacing w:after="0" w:line="240" w:lineRule="auto"/>
      </w:pPr>
      <w:r>
        <w:separator/>
      </w:r>
    </w:p>
  </w:endnote>
  <w:endnote w:type="continuationSeparator" w:id="0">
    <w:p w14:paraId="0D13DA10" w14:textId="77777777" w:rsidR="00675AF8" w:rsidRDefault="00675AF8" w:rsidP="0069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FDB0" w14:textId="77777777" w:rsidR="00675AF8" w:rsidRDefault="00675AF8" w:rsidP="00690864">
      <w:pPr>
        <w:spacing w:after="0" w:line="240" w:lineRule="auto"/>
      </w:pPr>
      <w:r>
        <w:separator/>
      </w:r>
    </w:p>
  </w:footnote>
  <w:footnote w:type="continuationSeparator" w:id="0">
    <w:p w14:paraId="1D422B8C" w14:textId="77777777" w:rsidR="00675AF8" w:rsidRDefault="00675AF8" w:rsidP="00690864">
      <w:pPr>
        <w:spacing w:after="0" w:line="240" w:lineRule="auto"/>
      </w:pPr>
      <w:r>
        <w:continuationSeparator/>
      </w:r>
    </w:p>
  </w:footnote>
  <w:footnote w:id="1">
    <w:p w14:paraId="223F51B5" w14:textId="77777777" w:rsidR="00690864" w:rsidRDefault="00690864" w:rsidP="00690864">
      <w:pPr>
        <w:pStyle w:val="FootnoteTex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EB-2023-0268, Decision and Order, page 1</w:t>
      </w:r>
    </w:p>
  </w:footnote>
  <w:footnote w:id="2">
    <w:p w14:paraId="4F94A5B2" w14:textId="77777777" w:rsidR="00F6617A" w:rsidRDefault="00F6617A" w:rsidP="00F6617A">
      <w:pPr>
        <w:pStyle w:val="FootnoteText"/>
        <w:rPr>
          <w:rFonts w:ascii="Arial" w:hAnsi="Arial" w:cs="Arial"/>
          <w:lang w:val="en-US"/>
        </w:rPr>
      </w:pPr>
      <w:r>
        <w:rPr>
          <w:rStyle w:val="FootnoteReference"/>
          <w:rFonts w:ascii="Arial" w:hAnsi="Arial" w:cs="Arial"/>
        </w:rPr>
        <w:footnoteRef/>
      </w:r>
      <w:r>
        <w:rPr>
          <w:rFonts w:ascii="Arial" w:hAnsi="Arial" w:cs="Arial"/>
        </w:rPr>
        <w:t xml:space="preserve"> EB-2023-0222, OEB Letter, 2024 Preliminary Uniform Transmission Rates and Hydro One Sub-Transmission Rates, issued September 28, 2023</w:t>
      </w:r>
    </w:p>
  </w:footnote>
  <w:footnote w:id="3">
    <w:p w14:paraId="14A5751C" w14:textId="77777777" w:rsidR="00F6617A" w:rsidRDefault="00F6617A" w:rsidP="00F6617A">
      <w:pPr>
        <w:pStyle w:val="FootnoteText"/>
        <w:rPr>
          <w:lang w:val="en-US"/>
        </w:rPr>
      </w:pPr>
      <w:r>
        <w:rPr>
          <w:rStyle w:val="FootnoteReference"/>
          <w:rFonts w:ascii="Arial" w:hAnsi="Arial" w:cs="Arial"/>
        </w:rPr>
        <w:footnoteRef/>
      </w:r>
      <w:r>
        <w:rPr>
          <w:rFonts w:ascii="Arial" w:hAnsi="Arial" w:cs="Arial"/>
        </w:rPr>
        <w:t xml:space="preserve"> </w:t>
      </w:r>
      <w:r>
        <w:rPr>
          <w:rFonts w:ascii="Arial" w:hAnsi="Arial" w:cs="Arial"/>
          <w:lang w:val="en-US"/>
        </w:rPr>
        <w:t>EB-2023-0030, Partial Decision and Rate Order, page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CF0" w14:textId="5A3A6326" w:rsidR="00690864" w:rsidRPr="00690864" w:rsidRDefault="00690864" w:rsidP="00690864">
    <w:pPr>
      <w:tabs>
        <w:tab w:val="center" w:pos="4680"/>
        <w:tab w:val="right" w:pos="9360"/>
      </w:tabs>
      <w:spacing w:after="0" w:line="240" w:lineRule="auto"/>
      <w:jc w:val="right"/>
    </w:pPr>
    <w:r>
      <w:t>Atikokan Hydro Inc.</w:t>
    </w:r>
  </w:p>
  <w:p w14:paraId="6DFAC4ED" w14:textId="77777777" w:rsidR="00690864" w:rsidRPr="00690864" w:rsidRDefault="00690864" w:rsidP="00690864">
    <w:pPr>
      <w:tabs>
        <w:tab w:val="center" w:pos="4680"/>
        <w:tab w:val="right" w:pos="9360"/>
      </w:tabs>
      <w:spacing w:after="0" w:line="240" w:lineRule="auto"/>
      <w:jc w:val="right"/>
    </w:pPr>
    <w:r w:rsidRPr="00690864">
      <w:t>2024 IRM Application</w:t>
    </w:r>
  </w:p>
  <w:p w14:paraId="4861ADF6" w14:textId="57DBB0B0" w:rsidR="00690864" w:rsidRPr="00690864" w:rsidRDefault="00690864" w:rsidP="00690864">
    <w:pPr>
      <w:tabs>
        <w:tab w:val="center" w:pos="4680"/>
        <w:tab w:val="right" w:pos="9360"/>
      </w:tabs>
      <w:spacing w:after="0" w:line="240" w:lineRule="auto"/>
      <w:jc w:val="right"/>
    </w:pPr>
    <w:r w:rsidRPr="00690864">
      <w:t>EB-202</w:t>
    </w:r>
    <w:r w:rsidR="00DC5EDD">
      <w:t>3</w:t>
    </w:r>
    <w:r w:rsidRPr="00690864">
      <w:t>-000</w:t>
    </w:r>
    <w:r>
      <w:t>6</w:t>
    </w:r>
  </w:p>
  <w:sdt>
    <w:sdtPr>
      <w:id w:val="-1318336367"/>
      <w:docPartObj>
        <w:docPartGallery w:val="Page Numbers (Top of Page)"/>
        <w:docPartUnique/>
      </w:docPartObj>
    </w:sdtPr>
    <w:sdtEndPr/>
    <w:sdtContent>
      <w:p w14:paraId="665B8590" w14:textId="77777777" w:rsidR="00690864" w:rsidRPr="00690864" w:rsidRDefault="00690864" w:rsidP="00690864">
        <w:pPr>
          <w:tabs>
            <w:tab w:val="center" w:pos="4680"/>
            <w:tab w:val="right" w:pos="9360"/>
          </w:tabs>
          <w:spacing w:after="0" w:line="240" w:lineRule="auto"/>
          <w:jc w:val="right"/>
        </w:pPr>
        <w:r w:rsidRPr="00690864">
          <w:t xml:space="preserve">Page </w:t>
        </w:r>
        <w:r w:rsidRPr="00690864">
          <w:rPr>
            <w:b/>
            <w:bCs/>
            <w:sz w:val="24"/>
            <w:szCs w:val="24"/>
          </w:rPr>
          <w:fldChar w:fldCharType="begin"/>
        </w:r>
        <w:r w:rsidRPr="00690864">
          <w:rPr>
            <w:b/>
            <w:bCs/>
          </w:rPr>
          <w:instrText xml:space="preserve"> PAGE </w:instrText>
        </w:r>
        <w:r w:rsidRPr="00690864">
          <w:rPr>
            <w:b/>
            <w:bCs/>
            <w:sz w:val="24"/>
            <w:szCs w:val="24"/>
          </w:rPr>
          <w:fldChar w:fldCharType="separate"/>
        </w:r>
        <w:r w:rsidRPr="00690864">
          <w:rPr>
            <w:b/>
            <w:bCs/>
            <w:sz w:val="24"/>
            <w:szCs w:val="24"/>
          </w:rPr>
          <w:t>1</w:t>
        </w:r>
        <w:r w:rsidRPr="00690864">
          <w:rPr>
            <w:b/>
            <w:bCs/>
            <w:sz w:val="24"/>
            <w:szCs w:val="24"/>
          </w:rPr>
          <w:fldChar w:fldCharType="end"/>
        </w:r>
        <w:r w:rsidRPr="00690864">
          <w:t xml:space="preserve"> of </w:t>
        </w:r>
        <w:r w:rsidRPr="00690864">
          <w:rPr>
            <w:b/>
            <w:bCs/>
            <w:sz w:val="24"/>
            <w:szCs w:val="24"/>
          </w:rPr>
          <w:fldChar w:fldCharType="begin"/>
        </w:r>
        <w:r w:rsidRPr="00690864">
          <w:rPr>
            <w:b/>
            <w:bCs/>
          </w:rPr>
          <w:instrText xml:space="preserve"> NUMPAGES  </w:instrText>
        </w:r>
        <w:r w:rsidRPr="00690864">
          <w:rPr>
            <w:b/>
            <w:bCs/>
            <w:sz w:val="24"/>
            <w:szCs w:val="24"/>
          </w:rPr>
          <w:fldChar w:fldCharType="separate"/>
        </w:r>
        <w:r w:rsidRPr="00690864">
          <w:rPr>
            <w:b/>
            <w:bCs/>
            <w:sz w:val="24"/>
            <w:szCs w:val="24"/>
          </w:rPr>
          <w:t>6</w:t>
        </w:r>
        <w:r w:rsidRPr="00690864">
          <w:rPr>
            <w:b/>
            <w:bCs/>
            <w:sz w:val="24"/>
            <w:szCs w:val="24"/>
          </w:rPr>
          <w:fldChar w:fldCharType="end"/>
        </w:r>
      </w:p>
    </w:sdtContent>
  </w:sdt>
  <w:p w14:paraId="7F9689E1" w14:textId="77777777" w:rsidR="00690864" w:rsidRDefault="00690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DB7"/>
    <w:multiLevelType w:val="hybridMultilevel"/>
    <w:tmpl w:val="E430B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1504F"/>
    <w:multiLevelType w:val="hybridMultilevel"/>
    <w:tmpl w:val="9EC45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A5928"/>
    <w:multiLevelType w:val="hybridMultilevel"/>
    <w:tmpl w:val="558C5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3995"/>
    <w:multiLevelType w:val="hybridMultilevel"/>
    <w:tmpl w:val="E5BE5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E3B23"/>
    <w:multiLevelType w:val="hybridMultilevel"/>
    <w:tmpl w:val="DC2AC406"/>
    <w:lvl w:ilvl="0" w:tplc="A2DEC142">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36A93"/>
    <w:multiLevelType w:val="hybridMultilevel"/>
    <w:tmpl w:val="9DC05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F5D39"/>
    <w:multiLevelType w:val="hybridMultilevel"/>
    <w:tmpl w:val="347288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023BA"/>
    <w:multiLevelType w:val="hybridMultilevel"/>
    <w:tmpl w:val="1A60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873A3"/>
    <w:multiLevelType w:val="hybridMultilevel"/>
    <w:tmpl w:val="A61CF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A0852"/>
    <w:multiLevelType w:val="hybridMultilevel"/>
    <w:tmpl w:val="14429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C7A89"/>
    <w:multiLevelType w:val="hybridMultilevel"/>
    <w:tmpl w:val="A33E2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120C"/>
    <w:multiLevelType w:val="hybridMultilevel"/>
    <w:tmpl w:val="9F2CDAA8"/>
    <w:lvl w:ilvl="0" w:tplc="3212341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7DAB512C"/>
    <w:multiLevelType w:val="hybridMultilevel"/>
    <w:tmpl w:val="30F47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994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194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229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190420">
    <w:abstractNumId w:val="5"/>
  </w:num>
  <w:num w:numId="5" w16cid:durableId="1181356381">
    <w:abstractNumId w:val="1"/>
  </w:num>
  <w:num w:numId="6" w16cid:durableId="998584243">
    <w:abstractNumId w:val="11"/>
  </w:num>
  <w:num w:numId="7" w16cid:durableId="1197156307">
    <w:abstractNumId w:val="0"/>
  </w:num>
  <w:num w:numId="8" w16cid:durableId="650141350">
    <w:abstractNumId w:val="10"/>
  </w:num>
  <w:num w:numId="9" w16cid:durableId="856043709">
    <w:abstractNumId w:val="3"/>
  </w:num>
  <w:num w:numId="10" w16cid:durableId="510417868">
    <w:abstractNumId w:val="2"/>
  </w:num>
  <w:num w:numId="11" w16cid:durableId="2068141683">
    <w:abstractNumId w:val="6"/>
  </w:num>
  <w:num w:numId="12" w16cid:durableId="1923484882">
    <w:abstractNumId w:val="4"/>
  </w:num>
  <w:num w:numId="13" w16cid:durableId="1897738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64"/>
    <w:rsid w:val="0000176F"/>
    <w:rsid w:val="00011085"/>
    <w:rsid w:val="00013FC0"/>
    <w:rsid w:val="00017F73"/>
    <w:rsid w:val="00023464"/>
    <w:rsid w:val="000343FA"/>
    <w:rsid w:val="00063038"/>
    <w:rsid w:val="00066036"/>
    <w:rsid w:val="0006635A"/>
    <w:rsid w:val="0006669E"/>
    <w:rsid w:val="00070711"/>
    <w:rsid w:val="0008412D"/>
    <w:rsid w:val="000864E6"/>
    <w:rsid w:val="0009153C"/>
    <w:rsid w:val="00095074"/>
    <w:rsid w:val="000B39AA"/>
    <w:rsid w:val="000B7249"/>
    <w:rsid w:val="000C5C22"/>
    <w:rsid w:val="000F3E55"/>
    <w:rsid w:val="00106170"/>
    <w:rsid w:val="001135FA"/>
    <w:rsid w:val="00121920"/>
    <w:rsid w:val="00130D7A"/>
    <w:rsid w:val="00134240"/>
    <w:rsid w:val="00135619"/>
    <w:rsid w:val="00135D6F"/>
    <w:rsid w:val="00141D72"/>
    <w:rsid w:val="0016163A"/>
    <w:rsid w:val="00187BF3"/>
    <w:rsid w:val="00190795"/>
    <w:rsid w:val="00195A7B"/>
    <w:rsid w:val="001A2AB2"/>
    <w:rsid w:val="001A3626"/>
    <w:rsid w:val="001A5951"/>
    <w:rsid w:val="001A5C7C"/>
    <w:rsid w:val="001C40C0"/>
    <w:rsid w:val="001D5828"/>
    <w:rsid w:val="001E2700"/>
    <w:rsid w:val="001E4118"/>
    <w:rsid w:val="0020088E"/>
    <w:rsid w:val="0020582E"/>
    <w:rsid w:val="00205F33"/>
    <w:rsid w:val="00207850"/>
    <w:rsid w:val="00217051"/>
    <w:rsid w:val="00230363"/>
    <w:rsid w:val="00243ADA"/>
    <w:rsid w:val="00254ABC"/>
    <w:rsid w:val="00295AEE"/>
    <w:rsid w:val="002A14AB"/>
    <w:rsid w:val="002C0656"/>
    <w:rsid w:val="002D72E1"/>
    <w:rsid w:val="002E1B36"/>
    <w:rsid w:val="002E255B"/>
    <w:rsid w:val="002F4927"/>
    <w:rsid w:val="003146BA"/>
    <w:rsid w:val="00321723"/>
    <w:rsid w:val="003444C9"/>
    <w:rsid w:val="00344CD0"/>
    <w:rsid w:val="00354BE6"/>
    <w:rsid w:val="00361161"/>
    <w:rsid w:val="00361DA9"/>
    <w:rsid w:val="00372117"/>
    <w:rsid w:val="003755F0"/>
    <w:rsid w:val="003B5054"/>
    <w:rsid w:val="003D30F1"/>
    <w:rsid w:val="003D33F5"/>
    <w:rsid w:val="003E2002"/>
    <w:rsid w:val="003E7ECD"/>
    <w:rsid w:val="003F54C1"/>
    <w:rsid w:val="00411F1C"/>
    <w:rsid w:val="00425052"/>
    <w:rsid w:val="004467A5"/>
    <w:rsid w:val="00453216"/>
    <w:rsid w:val="00453253"/>
    <w:rsid w:val="0045514F"/>
    <w:rsid w:val="004731FE"/>
    <w:rsid w:val="00481463"/>
    <w:rsid w:val="00485B1C"/>
    <w:rsid w:val="004A6BCD"/>
    <w:rsid w:val="004B3A6F"/>
    <w:rsid w:val="004D4D3B"/>
    <w:rsid w:val="004D4EC2"/>
    <w:rsid w:val="004E1726"/>
    <w:rsid w:val="004E41DB"/>
    <w:rsid w:val="004E458E"/>
    <w:rsid w:val="004F104F"/>
    <w:rsid w:val="00501F2E"/>
    <w:rsid w:val="00510D84"/>
    <w:rsid w:val="0052639F"/>
    <w:rsid w:val="00542C4C"/>
    <w:rsid w:val="00544110"/>
    <w:rsid w:val="00552E89"/>
    <w:rsid w:val="00565389"/>
    <w:rsid w:val="005823AA"/>
    <w:rsid w:val="005904F4"/>
    <w:rsid w:val="0059053E"/>
    <w:rsid w:val="005B3C6B"/>
    <w:rsid w:val="005D1819"/>
    <w:rsid w:val="005D27FD"/>
    <w:rsid w:val="005D4030"/>
    <w:rsid w:val="005F598D"/>
    <w:rsid w:val="006018F9"/>
    <w:rsid w:val="00615771"/>
    <w:rsid w:val="006436E2"/>
    <w:rsid w:val="00655576"/>
    <w:rsid w:val="00655DA7"/>
    <w:rsid w:val="00671BEC"/>
    <w:rsid w:val="00672ABC"/>
    <w:rsid w:val="00675AF8"/>
    <w:rsid w:val="00685D14"/>
    <w:rsid w:val="00690864"/>
    <w:rsid w:val="006A58B8"/>
    <w:rsid w:val="006B069D"/>
    <w:rsid w:val="006D4311"/>
    <w:rsid w:val="006E18CF"/>
    <w:rsid w:val="006F10EA"/>
    <w:rsid w:val="007034C2"/>
    <w:rsid w:val="00714E11"/>
    <w:rsid w:val="00716822"/>
    <w:rsid w:val="007229F1"/>
    <w:rsid w:val="00735F0C"/>
    <w:rsid w:val="00746FC2"/>
    <w:rsid w:val="00747A1E"/>
    <w:rsid w:val="0076473B"/>
    <w:rsid w:val="00767756"/>
    <w:rsid w:val="00767F67"/>
    <w:rsid w:val="00770D2D"/>
    <w:rsid w:val="00793914"/>
    <w:rsid w:val="00794DBE"/>
    <w:rsid w:val="0079676F"/>
    <w:rsid w:val="007A49A3"/>
    <w:rsid w:val="007A5F10"/>
    <w:rsid w:val="007B2BF9"/>
    <w:rsid w:val="007B38B2"/>
    <w:rsid w:val="007B3E04"/>
    <w:rsid w:val="007C1340"/>
    <w:rsid w:val="007C60C7"/>
    <w:rsid w:val="007D235D"/>
    <w:rsid w:val="007D6A6B"/>
    <w:rsid w:val="007E13AF"/>
    <w:rsid w:val="007E23AE"/>
    <w:rsid w:val="007E7E48"/>
    <w:rsid w:val="007F1052"/>
    <w:rsid w:val="007F4E9B"/>
    <w:rsid w:val="00801A8F"/>
    <w:rsid w:val="00806DC5"/>
    <w:rsid w:val="008152EC"/>
    <w:rsid w:val="00816B69"/>
    <w:rsid w:val="008211C6"/>
    <w:rsid w:val="00845E44"/>
    <w:rsid w:val="0085036F"/>
    <w:rsid w:val="00856A7C"/>
    <w:rsid w:val="00856AC0"/>
    <w:rsid w:val="008725A9"/>
    <w:rsid w:val="00873677"/>
    <w:rsid w:val="0087653F"/>
    <w:rsid w:val="0088213F"/>
    <w:rsid w:val="0088787C"/>
    <w:rsid w:val="008B09CD"/>
    <w:rsid w:val="008B1492"/>
    <w:rsid w:val="008C2D97"/>
    <w:rsid w:val="008D45D0"/>
    <w:rsid w:val="008D48FB"/>
    <w:rsid w:val="008E41F6"/>
    <w:rsid w:val="008E611E"/>
    <w:rsid w:val="008F7CD6"/>
    <w:rsid w:val="00900E3B"/>
    <w:rsid w:val="00906C54"/>
    <w:rsid w:val="00907238"/>
    <w:rsid w:val="009216AD"/>
    <w:rsid w:val="009218F1"/>
    <w:rsid w:val="00937DCB"/>
    <w:rsid w:val="0097157E"/>
    <w:rsid w:val="009749F7"/>
    <w:rsid w:val="0098676B"/>
    <w:rsid w:val="009C1E9D"/>
    <w:rsid w:val="009E4AA0"/>
    <w:rsid w:val="009F3035"/>
    <w:rsid w:val="00A210F4"/>
    <w:rsid w:val="00A25C63"/>
    <w:rsid w:val="00A264EC"/>
    <w:rsid w:val="00A85B7A"/>
    <w:rsid w:val="00A94347"/>
    <w:rsid w:val="00A970A1"/>
    <w:rsid w:val="00AA0A52"/>
    <w:rsid w:val="00AA1118"/>
    <w:rsid w:val="00AD3DB9"/>
    <w:rsid w:val="00AE0D80"/>
    <w:rsid w:val="00AE2BEC"/>
    <w:rsid w:val="00AE4971"/>
    <w:rsid w:val="00AF1D0E"/>
    <w:rsid w:val="00AF2F78"/>
    <w:rsid w:val="00AF4C83"/>
    <w:rsid w:val="00B07D58"/>
    <w:rsid w:val="00B10B48"/>
    <w:rsid w:val="00B12DC1"/>
    <w:rsid w:val="00B24EF1"/>
    <w:rsid w:val="00B250AA"/>
    <w:rsid w:val="00B45E15"/>
    <w:rsid w:val="00B47F86"/>
    <w:rsid w:val="00B54686"/>
    <w:rsid w:val="00B6702C"/>
    <w:rsid w:val="00B71EC0"/>
    <w:rsid w:val="00B7441B"/>
    <w:rsid w:val="00B94F66"/>
    <w:rsid w:val="00BA750B"/>
    <w:rsid w:val="00BC64DC"/>
    <w:rsid w:val="00BD1202"/>
    <w:rsid w:val="00BE574D"/>
    <w:rsid w:val="00BE5F65"/>
    <w:rsid w:val="00BF16D5"/>
    <w:rsid w:val="00BF69D6"/>
    <w:rsid w:val="00BF769B"/>
    <w:rsid w:val="00BF7835"/>
    <w:rsid w:val="00C251BA"/>
    <w:rsid w:val="00C25316"/>
    <w:rsid w:val="00C60F71"/>
    <w:rsid w:val="00C77560"/>
    <w:rsid w:val="00C8741F"/>
    <w:rsid w:val="00C92E12"/>
    <w:rsid w:val="00C95C26"/>
    <w:rsid w:val="00CD70D5"/>
    <w:rsid w:val="00D00BE5"/>
    <w:rsid w:val="00D03EDD"/>
    <w:rsid w:val="00D15D5A"/>
    <w:rsid w:val="00D22022"/>
    <w:rsid w:val="00D2394B"/>
    <w:rsid w:val="00D31E2D"/>
    <w:rsid w:val="00D4285D"/>
    <w:rsid w:val="00D73F85"/>
    <w:rsid w:val="00D843B2"/>
    <w:rsid w:val="00D90EAF"/>
    <w:rsid w:val="00D91881"/>
    <w:rsid w:val="00DC5EDD"/>
    <w:rsid w:val="00DE08F0"/>
    <w:rsid w:val="00E301F8"/>
    <w:rsid w:val="00E3056B"/>
    <w:rsid w:val="00E50235"/>
    <w:rsid w:val="00E573F8"/>
    <w:rsid w:val="00E638F1"/>
    <w:rsid w:val="00E66874"/>
    <w:rsid w:val="00E751BE"/>
    <w:rsid w:val="00E800F4"/>
    <w:rsid w:val="00E96AC2"/>
    <w:rsid w:val="00EA11A5"/>
    <w:rsid w:val="00EA56D1"/>
    <w:rsid w:val="00EB2424"/>
    <w:rsid w:val="00EC1F6B"/>
    <w:rsid w:val="00EC32B3"/>
    <w:rsid w:val="00ED7615"/>
    <w:rsid w:val="00F02B94"/>
    <w:rsid w:val="00F12EA6"/>
    <w:rsid w:val="00F34427"/>
    <w:rsid w:val="00F40F00"/>
    <w:rsid w:val="00F46B2A"/>
    <w:rsid w:val="00F4705A"/>
    <w:rsid w:val="00F6617A"/>
    <w:rsid w:val="00F71361"/>
    <w:rsid w:val="00F80621"/>
    <w:rsid w:val="00FA4F9E"/>
    <w:rsid w:val="00FC2905"/>
    <w:rsid w:val="00FC6A21"/>
    <w:rsid w:val="00FE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84F2A"/>
  <w15:chartTrackingRefBased/>
  <w15:docId w15:val="{18FC54BB-6726-4294-BB48-9487C4A6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864"/>
  </w:style>
  <w:style w:type="paragraph" w:styleId="Footer">
    <w:name w:val="footer"/>
    <w:basedOn w:val="Normal"/>
    <w:link w:val="FooterChar"/>
    <w:uiPriority w:val="99"/>
    <w:unhideWhenUsed/>
    <w:rsid w:val="00690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864"/>
  </w:style>
  <w:style w:type="paragraph" w:styleId="ListParagraph">
    <w:name w:val="List Paragraph"/>
    <w:basedOn w:val="Normal"/>
    <w:uiPriority w:val="34"/>
    <w:qFormat/>
    <w:rsid w:val="00690864"/>
    <w:pPr>
      <w:spacing w:after="200" w:line="276" w:lineRule="auto"/>
      <w:ind w:left="720"/>
      <w:contextualSpacing/>
    </w:pPr>
    <w:rPr>
      <w:lang w:val="en-CA"/>
    </w:rPr>
  </w:style>
  <w:style w:type="paragraph" w:styleId="FootnoteText">
    <w:name w:val="footnote text"/>
    <w:basedOn w:val="Normal"/>
    <w:link w:val="FootnoteTextChar"/>
    <w:uiPriority w:val="99"/>
    <w:semiHidden/>
    <w:unhideWhenUsed/>
    <w:rsid w:val="00690864"/>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690864"/>
    <w:rPr>
      <w:kern w:val="0"/>
      <w:sz w:val="20"/>
      <w:szCs w:val="20"/>
      <w:lang w:val="en-CA"/>
      <w14:ligatures w14:val="none"/>
    </w:rPr>
  </w:style>
  <w:style w:type="character" w:styleId="FootnoteReference">
    <w:name w:val="footnote reference"/>
    <w:basedOn w:val="DefaultParagraphFont"/>
    <w:uiPriority w:val="99"/>
    <w:semiHidden/>
    <w:unhideWhenUsed/>
    <w:rsid w:val="00690864"/>
    <w:rPr>
      <w:vertAlign w:val="superscript"/>
    </w:rPr>
  </w:style>
  <w:style w:type="paragraph" w:styleId="Revision">
    <w:name w:val="Revision"/>
    <w:hidden/>
    <w:uiPriority w:val="99"/>
    <w:semiHidden/>
    <w:rsid w:val="007D235D"/>
    <w:pPr>
      <w:spacing w:after="0" w:line="240" w:lineRule="auto"/>
    </w:pPr>
    <w:rPr>
      <w:kern w:val="0"/>
      <w14:ligatures w14:val="none"/>
    </w:rPr>
  </w:style>
  <w:style w:type="character" w:styleId="CommentReference">
    <w:name w:val="annotation reference"/>
    <w:basedOn w:val="DefaultParagraphFont"/>
    <w:uiPriority w:val="99"/>
    <w:semiHidden/>
    <w:unhideWhenUsed/>
    <w:rsid w:val="007D235D"/>
    <w:rPr>
      <w:sz w:val="16"/>
      <w:szCs w:val="16"/>
    </w:rPr>
  </w:style>
  <w:style w:type="paragraph" w:styleId="CommentText">
    <w:name w:val="annotation text"/>
    <w:basedOn w:val="Normal"/>
    <w:link w:val="CommentTextChar"/>
    <w:uiPriority w:val="99"/>
    <w:unhideWhenUsed/>
    <w:rsid w:val="007D235D"/>
    <w:pPr>
      <w:spacing w:line="240" w:lineRule="auto"/>
    </w:pPr>
    <w:rPr>
      <w:sz w:val="20"/>
      <w:szCs w:val="20"/>
    </w:rPr>
  </w:style>
  <w:style w:type="character" w:customStyle="1" w:styleId="CommentTextChar">
    <w:name w:val="Comment Text Char"/>
    <w:basedOn w:val="DefaultParagraphFont"/>
    <w:link w:val="CommentText"/>
    <w:uiPriority w:val="99"/>
    <w:rsid w:val="007D235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235D"/>
    <w:rPr>
      <w:b/>
      <w:bCs/>
    </w:rPr>
  </w:style>
  <w:style w:type="character" w:customStyle="1" w:styleId="CommentSubjectChar">
    <w:name w:val="Comment Subject Char"/>
    <w:basedOn w:val="CommentTextChar"/>
    <w:link w:val="CommentSubject"/>
    <w:uiPriority w:val="99"/>
    <w:semiHidden/>
    <w:rsid w:val="007D235D"/>
    <w:rPr>
      <w:b/>
      <w:bCs/>
      <w:kern w:val="0"/>
      <w:sz w:val="20"/>
      <w:szCs w:val="20"/>
      <w14:ligatures w14:val="none"/>
    </w:rPr>
  </w:style>
  <w:style w:type="table" w:styleId="TableGrid">
    <w:name w:val="Table Grid"/>
    <w:basedOn w:val="TableNormal"/>
    <w:uiPriority w:val="39"/>
    <w:rsid w:val="00C9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025BB-597B-404F-980F-07DE5BF7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886</Words>
  <Characters>4440</Characters>
  <Application>Microsoft Office Word</Application>
  <DocSecurity>0</DocSecurity>
  <Lines>145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Lizzie Zhang</cp:lastModifiedBy>
  <cp:revision>3</cp:revision>
  <dcterms:created xsi:type="dcterms:W3CDTF">2024-01-04T16:09:00Z</dcterms:created>
  <dcterms:modified xsi:type="dcterms:W3CDTF">2024-01-04T16:11:00Z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b133d7be47f5392bb619f04867101e4f747f0481c3fe4705b70cb624e9ea26a8</vt:lpwstr>
  </property>
</Properties>
</file>