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20321D" w14:textId="781E0BE8" w:rsidR="00B9630A" w:rsidRPr="003C75C8" w:rsidRDefault="00334FA5" w:rsidP="00B9630A">
      <w:pPr>
        <w:jc w:val="right"/>
        <w:rPr>
          <w:rFonts w:ascii="Times New Roman" w:hAnsi="Times New Roman" w:cs="Times New Roman"/>
          <w:b/>
          <w:bCs/>
          <w:sz w:val="24"/>
          <w:szCs w:val="24"/>
        </w:rPr>
      </w:pPr>
      <w:r w:rsidRPr="003C75C8">
        <w:rPr>
          <w:rFonts w:ascii="Times New Roman" w:hAnsi="Times New Roman" w:cs="Times New Roman"/>
          <w:b/>
          <w:bCs/>
          <w:sz w:val="24"/>
          <w:szCs w:val="24"/>
        </w:rPr>
        <w:t>EB-202</w:t>
      </w:r>
      <w:r w:rsidR="001F5B5F" w:rsidRPr="003C75C8">
        <w:rPr>
          <w:rFonts w:ascii="Times New Roman" w:hAnsi="Times New Roman" w:cs="Times New Roman"/>
          <w:b/>
          <w:bCs/>
          <w:sz w:val="24"/>
          <w:szCs w:val="24"/>
        </w:rPr>
        <w:t>3</w:t>
      </w:r>
      <w:r w:rsidRPr="003C75C8">
        <w:rPr>
          <w:rFonts w:ascii="Times New Roman" w:hAnsi="Times New Roman" w:cs="Times New Roman"/>
          <w:b/>
          <w:bCs/>
          <w:sz w:val="24"/>
          <w:szCs w:val="24"/>
        </w:rPr>
        <w:t>-00</w:t>
      </w:r>
      <w:r w:rsidR="00673DD0" w:rsidRPr="003C75C8">
        <w:rPr>
          <w:rFonts w:ascii="Times New Roman" w:hAnsi="Times New Roman" w:cs="Times New Roman"/>
          <w:b/>
          <w:bCs/>
          <w:sz w:val="24"/>
          <w:szCs w:val="24"/>
        </w:rPr>
        <w:t>5</w:t>
      </w:r>
      <w:r w:rsidR="00AF16A2" w:rsidRPr="003C75C8">
        <w:rPr>
          <w:rFonts w:ascii="Times New Roman" w:hAnsi="Times New Roman" w:cs="Times New Roman"/>
          <w:b/>
          <w:bCs/>
          <w:sz w:val="24"/>
          <w:szCs w:val="24"/>
        </w:rPr>
        <w:t>5</w:t>
      </w:r>
    </w:p>
    <w:p w14:paraId="0641B37A" w14:textId="3B0B4343" w:rsidR="00D532BC" w:rsidRPr="003C75C8" w:rsidRDefault="00D532BC" w:rsidP="00D532BC">
      <w:pPr>
        <w:jc w:val="center"/>
        <w:rPr>
          <w:rFonts w:ascii="Times New Roman" w:hAnsi="Times New Roman" w:cs="Times New Roman"/>
          <w:b/>
          <w:bCs/>
          <w:sz w:val="24"/>
          <w:szCs w:val="24"/>
        </w:rPr>
      </w:pPr>
      <w:r w:rsidRPr="003C75C8">
        <w:rPr>
          <w:rFonts w:ascii="Times New Roman" w:hAnsi="Times New Roman" w:cs="Times New Roman"/>
          <w:b/>
          <w:bCs/>
          <w:sz w:val="24"/>
          <w:szCs w:val="24"/>
        </w:rPr>
        <w:t>ONTARIO ENERGY BOARD</w:t>
      </w:r>
    </w:p>
    <w:p w14:paraId="083FA8B4" w14:textId="5BEDEDFF" w:rsidR="00D532BC" w:rsidRPr="003C75C8" w:rsidRDefault="00D532BC" w:rsidP="001F5B5F">
      <w:pPr>
        <w:pStyle w:val="NoSpacing"/>
        <w:ind w:left="1728" w:right="1728"/>
        <w:jc w:val="both"/>
        <w:rPr>
          <w:rFonts w:ascii="Times New Roman" w:hAnsi="Times New Roman" w:cs="Times New Roman"/>
          <w:bCs/>
          <w:sz w:val="24"/>
          <w:szCs w:val="24"/>
        </w:rPr>
      </w:pPr>
      <w:r w:rsidRPr="003C75C8">
        <w:rPr>
          <w:rFonts w:ascii="Times New Roman" w:hAnsi="Times New Roman" w:cs="Times New Roman"/>
          <w:b/>
          <w:bCs/>
          <w:sz w:val="24"/>
          <w:szCs w:val="24"/>
        </w:rPr>
        <w:t>IN THE MATTER OF</w:t>
      </w:r>
      <w:r w:rsidRPr="003C75C8">
        <w:rPr>
          <w:rFonts w:ascii="Times New Roman" w:hAnsi="Times New Roman" w:cs="Times New Roman"/>
          <w:bCs/>
          <w:sz w:val="24"/>
          <w:szCs w:val="24"/>
        </w:rPr>
        <w:t xml:space="preserve"> the </w:t>
      </w:r>
      <w:r w:rsidRPr="003C75C8">
        <w:rPr>
          <w:rFonts w:ascii="Times New Roman" w:hAnsi="Times New Roman" w:cs="Times New Roman"/>
          <w:bCs/>
          <w:i/>
          <w:sz w:val="24"/>
          <w:szCs w:val="24"/>
        </w:rPr>
        <w:t>Ontario Energy Board Act, 1998</w:t>
      </w:r>
      <w:r w:rsidRPr="003C75C8">
        <w:rPr>
          <w:rFonts w:ascii="Times New Roman" w:hAnsi="Times New Roman" w:cs="Times New Roman"/>
          <w:bCs/>
          <w:sz w:val="24"/>
          <w:szCs w:val="24"/>
        </w:rPr>
        <w:t>,</w:t>
      </w:r>
      <w:r w:rsidR="001F5B5F" w:rsidRPr="003C75C8">
        <w:rPr>
          <w:rFonts w:ascii="Times New Roman" w:hAnsi="Times New Roman" w:cs="Times New Roman"/>
          <w:bCs/>
          <w:sz w:val="24"/>
          <w:szCs w:val="24"/>
        </w:rPr>
        <w:t xml:space="preserve"> </w:t>
      </w:r>
      <w:r w:rsidR="00021979" w:rsidRPr="003C75C8">
        <w:rPr>
          <w:rFonts w:ascii="Times New Roman" w:hAnsi="Times New Roman" w:cs="Times New Roman"/>
          <w:bCs/>
          <w:sz w:val="24"/>
          <w:szCs w:val="24"/>
        </w:rPr>
        <w:t>S.O. 1998, c.15, Schedule B</w:t>
      </w:r>
      <w:r w:rsidR="002229A4">
        <w:rPr>
          <w:rFonts w:ascii="Times New Roman" w:hAnsi="Times New Roman" w:cs="Times New Roman"/>
          <w:bCs/>
          <w:sz w:val="24"/>
          <w:szCs w:val="24"/>
        </w:rPr>
        <w:t>, as amended (the “OEB Act”)</w:t>
      </w:r>
    </w:p>
    <w:p w14:paraId="72FCB4C4" w14:textId="77777777" w:rsidR="00021979" w:rsidRPr="003C75C8" w:rsidRDefault="00021979" w:rsidP="0020227A">
      <w:pPr>
        <w:pStyle w:val="NoSpacing"/>
        <w:ind w:left="1728" w:right="1728"/>
        <w:jc w:val="both"/>
        <w:rPr>
          <w:rFonts w:ascii="Times New Roman" w:hAnsi="Times New Roman" w:cs="Times New Roman"/>
          <w:bCs/>
          <w:sz w:val="24"/>
          <w:szCs w:val="24"/>
        </w:rPr>
      </w:pPr>
    </w:p>
    <w:p w14:paraId="07426759" w14:textId="07208F6B" w:rsidR="00D532BC" w:rsidRPr="003C75C8" w:rsidRDefault="00D532BC" w:rsidP="00021979">
      <w:pPr>
        <w:pStyle w:val="NoSpacing"/>
        <w:ind w:left="1728" w:right="1728"/>
        <w:jc w:val="both"/>
        <w:rPr>
          <w:rFonts w:ascii="Times New Roman" w:hAnsi="Times New Roman" w:cs="Times New Roman"/>
          <w:bCs/>
          <w:sz w:val="24"/>
          <w:szCs w:val="24"/>
        </w:rPr>
      </w:pPr>
      <w:r w:rsidRPr="003C75C8">
        <w:rPr>
          <w:rFonts w:ascii="Times New Roman" w:hAnsi="Times New Roman" w:cs="Times New Roman"/>
          <w:b/>
          <w:bCs/>
          <w:sz w:val="24"/>
          <w:szCs w:val="24"/>
        </w:rPr>
        <w:t xml:space="preserve">AND IN THE MATTER OF </w:t>
      </w:r>
      <w:r w:rsidRPr="003C75C8">
        <w:rPr>
          <w:rFonts w:ascii="Times New Roman" w:hAnsi="Times New Roman" w:cs="Times New Roman"/>
          <w:bCs/>
          <w:sz w:val="24"/>
          <w:szCs w:val="24"/>
        </w:rPr>
        <w:t>an A</w:t>
      </w:r>
      <w:r w:rsidR="007F15EE" w:rsidRPr="003C75C8">
        <w:rPr>
          <w:rFonts w:ascii="Times New Roman" w:hAnsi="Times New Roman" w:cs="Times New Roman"/>
          <w:bCs/>
          <w:sz w:val="24"/>
          <w:szCs w:val="24"/>
        </w:rPr>
        <w:t xml:space="preserve">pplication </w:t>
      </w:r>
      <w:r w:rsidR="007F15EE" w:rsidRPr="003C75C8">
        <w:rPr>
          <w:rFonts w:ascii="Times New Roman" w:hAnsi="Times New Roman" w:cs="Times New Roman"/>
          <w:sz w:val="24"/>
          <w:szCs w:val="24"/>
        </w:rPr>
        <w:t>b</w:t>
      </w:r>
      <w:r w:rsidR="000F6F84" w:rsidRPr="003C75C8">
        <w:rPr>
          <w:rFonts w:ascii="Times New Roman" w:hAnsi="Times New Roman" w:cs="Times New Roman"/>
          <w:sz w:val="24"/>
          <w:szCs w:val="24"/>
        </w:rPr>
        <w:t xml:space="preserve">y </w:t>
      </w:r>
      <w:r w:rsidR="00673DD0" w:rsidRPr="003C75C8">
        <w:rPr>
          <w:rFonts w:ascii="Times New Roman" w:hAnsi="Times New Roman" w:cs="Times New Roman"/>
          <w:sz w:val="24"/>
          <w:szCs w:val="24"/>
        </w:rPr>
        <w:t>Wasaga Distribution Inc.</w:t>
      </w:r>
      <w:r w:rsidR="001F5B5F" w:rsidRPr="003C75C8">
        <w:rPr>
          <w:rFonts w:ascii="Times New Roman" w:hAnsi="Times New Roman" w:cs="Times New Roman"/>
          <w:sz w:val="24"/>
          <w:szCs w:val="24"/>
        </w:rPr>
        <w:t xml:space="preserve"> (</w:t>
      </w:r>
      <w:r w:rsidR="00673DD0" w:rsidRPr="003C75C8">
        <w:rPr>
          <w:rFonts w:ascii="Times New Roman" w:hAnsi="Times New Roman" w:cs="Times New Roman"/>
          <w:sz w:val="24"/>
          <w:szCs w:val="24"/>
        </w:rPr>
        <w:t>Wasaga</w:t>
      </w:r>
      <w:r w:rsidR="00BD6479" w:rsidRPr="003C75C8">
        <w:rPr>
          <w:rFonts w:ascii="Times New Roman" w:hAnsi="Times New Roman" w:cs="Times New Roman"/>
          <w:sz w:val="24"/>
          <w:szCs w:val="24"/>
        </w:rPr>
        <w:t xml:space="preserve"> or WDI</w:t>
      </w:r>
      <w:r w:rsidR="001F5B5F" w:rsidRPr="003C75C8">
        <w:rPr>
          <w:rFonts w:ascii="Times New Roman" w:hAnsi="Times New Roman" w:cs="Times New Roman"/>
          <w:sz w:val="24"/>
          <w:szCs w:val="24"/>
        </w:rPr>
        <w:t>)</w:t>
      </w:r>
      <w:r w:rsidR="002229A4">
        <w:rPr>
          <w:rFonts w:ascii="Times New Roman" w:hAnsi="Times New Roman" w:cs="Times New Roman"/>
          <w:sz w:val="24"/>
          <w:szCs w:val="24"/>
        </w:rPr>
        <w:t xml:space="preserve"> under section 78 of the OEB Act to the Ontario Energy Board</w:t>
      </w:r>
      <w:r w:rsidR="001F5B5F" w:rsidRPr="003C75C8">
        <w:rPr>
          <w:rFonts w:ascii="Times New Roman" w:hAnsi="Times New Roman" w:cs="Times New Roman"/>
          <w:sz w:val="24"/>
          <w:szCs w:val="24"/>
        </w:rPr>
        <w:t xml:space="preserve"> </w:t>
      </w:r>
      <w:r w:rsidRPr="003C75C8">
        <w:rPr>
          <w:rFonts w:ascii="Times New Roman" w:hAnsi="Times New Roman" w:cs="Times New Roman"/>
          <w:bCs/>
          <w:sz w:val="24"/>
          <w:szCs w:val="24"/>
        </w:rPr>
        <w:t>for an Order or Orders approving or fixing just and</w:t>
      </w:r>
      <w:r w:rsidR="00021979" w:rsidRPr="003C75C8">
        <w:rPr>
          <w:rFonts w:ascii="Times New Roman" w:hAnsi="Times New Roman" w:cs="Times New Roman"/>
          <w:bCs/>
          <w:sz w:val="24"/>
          <w:szCs w:val="24"/>
        </w:rPr>
        <w:t xml:space="preserve"> </w:t>
      </w:r>
      <w:r w:rsidRPr="003C75C8">
        <w:rPr>
          <w:rFonts w:ascii="Times New Roman" w:hAnsi="Times New Roman" w:cs="Times New Roman"/>
          <w:bCs/>
          <w:sz w:val="24"/>
          <w:szCs w:val="24"/>
        </w:rPr>
        <w:t>reasonable rates and other service charges for the distribution of</w:t>
      </w:r>
      <w:r w:rsidR="00021979" w:rsidRPr="003C75C8">
        <w:rPr>
          <w:rFonts w:ascii="Times New Roman" w:hAnsi="Times New Roman" w:cs="Times New Roman"/>
          <w:bCs/>
          <w:sz w:val="24"/>
          <w:szCs w:val="24"/>
        </w:rPr>
        <w:t xml:space="preserve"> </w:t>
      </w:r>
      <w:r w:rsidR="000F6F84" w:rsidRPr="003C75C8">
        <w:rPr>
          <w:rFonts w:ascii="Times New Roman" w:hAnsi="Times New Roman" w:cs="Times New Roman"/>
          <w:bCs/>
          <w:sz w:val="24"/>
          <w:szCs w:val="24"/>
        </w:rPr>
        <w:t xml:space="preserve">electricity as of </w:t>
      </w:r>
      <w:r w:rsidR="00AF16A2" w:rsidRPr="003C75C8">
        <w:rPr>
          <w:rFonts w:ascii="Times New Roman" w:hAnsi="Times New Roman" w:cs="Times New Roman"/>
          <w:bCs/>
          <w:sz w:val="24"/>
          <w:szCs w:val="24"/>
        </w:rPr>
        <w:t>May</w:t>
      </w:r>
      <w:r w:rsidR="000F6F84" w:rsidRPr="003C75C8">
        <w:rPr>
          <w:rFonts w:ascii="Times New Roman" w:hAnsi="Times New Roman" w:cs="Times New Roman"/>
          <w:bCs/>
          <w:sz w:val="24"/>
          <w:szCs w:val="24"/>
        </w:rPr>
        <w:t xml:space="preserve"> </w:t>
      </w:r>
      <w:r w:rsidRPr="003C75C8">
        <w:rPr>
          <w:rFonts w:ascii="Times New Roman" w:hAnsi="Times New Roman" w:cs="Times New Roman"/>
          <w:bCs/>
          <w:sz w:val="24"/>
          <w:szCs w:val="24"/>
        </w:rPr>
        <w:t>1, 202</w:t>
      </w:r>
      <w:r w:rsidR="001F5B5F" w:rsidRPr="003C75C8">
        <w:rPr>
          <w:rFonts w:ascii="Times New Roman" w:hAnsi="Times New Roman" w:cs="Times New Roman"/>
          <w:bCs/>
          <w:sz w:val="24"/>
          <w:szCs w:val="24"/>
        </w:rPr>
        <w:t>4</w:t>
      </w:r>
      <w:r w:rsidR="003C75C8">
        <w:rPr>
          <w:rFonts w:ascii="Times New Roman" w:hAnsi="Times New Roman" w:cs="Times New Roman"/>
          <w:bCs/>
          <w:sz w:val="24"/>
          <w:szCs w:val="24"/>
        </w:rPr>
        <w:t>.</w:t>
      </w:r>
    </w:p>
    <w:p w14:paraId="3FC2EB0A" w14:textId="77777777" w:rsidR="00021979" w:rsidRPr="003C75C8" w:rsidRDefault="00021979" w:rsidP="00021979">
      <w:pPr>
        <w:pStyle w:val="NoSpacing"/>
        <w:ind w:left="1728" w:right="1728"/>
        <w:jc w:val="both"/>
        <w:rPr>
          <w:rFonts w:ascii="Times New Roman" w:hAnsi="Times New Roman" w:cs="Times New Roman"/>
          <w:bCs/>
          <w:sz w:val="24"/>
          <w:szCs w:val="24"/>
        </w:rPr>
      </w:pPr>
    </w:p>
    <w:p w14:paraId="1983769C" w14:textId="77777777" w:rsidR="00D532BC" w:rsidRPr="003C75C8" w:rsidRDefault="00D532BC" w:rsidP="00D532BC">
      <w:pPr>
        <w:jc w:val="center"/>
        <w:rPr>
          <w:rFonts w:ascii="Times New Roman" w:hAnsi="Times New Roman" w:cs="Times New Roman"/>
          <w:b/>
          <w:bCs/>
          <w:sz w:val="24"/>
          <w:szCs w:val="24"/>
        </w:rPr>
      </w:pPr>
      <w:r w:rsidRPr="003C75C8">
        <w:rPr>
          <w:rFonts w:ascii="Times New Roman" w:hAnsi="Times New Roman" w:cs="Times New Roman"/>
          <w:b/>
          <w:bCs/>
          <w:sz w:val="24"/>
          <w:szCs w:val="24"/>
        </w:rPr>
        <w:t>INTERROGATORIES</w:t>
      </w:r>
    </w:p>
    <w:p w14:paraId="6369F7C4" w14:textId="77777777" w:rsidR="00D532BC" w:rsidRPr="003C75C8" w:rsidRDefault="00D532BC" w:rsidP="00D532BC">
      <w:pPr>
        <w:jc w:val="center"/>
        <w:rPr>
          <w:rFonts w:ascii="Times New Roman" w:hAnsi="Times New Roman" w:cs="Times New Roman"/>
          <w:b/>
          <w:bCs/>
          <w:sz w:val="24"/>
          <w:szCs w:val="24"/>
        </w:rPr>
      </w:pPr>
      <w:r w:rsidRPr="003C75C8">
        <w:rPr>
          <w:rFonts w:ascii="Times New Roman" w:hAnsi="Times New Roman" w:cs="Times New Roman"/>
          <w:b/>
          <w:bCs/>
          <w:sz w:val="24"/>
          <w:szCs w:val="24"/>
        </w:rPr>
        <w:t>ON BEHALF OF THE</w:t>
      </w:r>
    </w:p>
    <w:p w14:paraId="735303C6" w14:textId="77777777" w:rsidR="00D532BC" w:rsidRPr="003C75C8" w:rsidRDefault="00D532BC" w:rsidP="00D532BC">
      <w:pPr>
        <w:jc w:val="center"/>
        <w:rPr>
          <w:rFonts w:ascii="Times New Roman" w:hAnsi="Times New Roman" w:cs="Times New Roman"/>
          <w:b/>
          <w:bCs/>
          <w:sz w:val="24"/>
          <w:szCs w:val="24"/>
        </w:rPr>
      </w:pPr>
      <w:r w:rsidRPr="003C75C8">
        <w:rPr>
          <w:rFonts w:ascii="Times New Roman" w:hAnsi="Times New Roman" w:cs="Times New Roman"/>
          <w:b/>
          <w:bCs/>
          <w:sz w:val="24"/>
          <w:szCs w:val="24"/>
        </w:rPr>
        <w:t>SCHOOL ENERGY COALITION</w:t>
      </w:r>
    </w:p>
    <w:p w14:paraId="36C723B6" w14:textId="77777777" w:rsidR="009B3598" w:rsidRPr="003C75C8" w:rsidRDefault="009B3598" w:rsidP="00D532BC">
      <w:pPr>
        <w:jc w:val="center"/>
        <w:rPr>
          <w:rFonts w:ascii="Times New Roman" w:hAnsi="Times New Roman" w:cs="Times New Roman"/>
          <w:b/>
          <w:bCs/>
          <w:sz w:val="24"/>
          <w:szCs w:val="24"/>
        </w:rPr>
      </w:pPr>
    </w:p>
    <w:p w14:paraId="45D7E8C5" w14:textId="137F92FE" w:rsidR="00051ED2" w:rsidRPr="003C75C8" w:rsidRDefault="00051ED2" w:rsidP="00051ED2">
      <w:pPr>
        <w:pStyle w:val="NoSpacing"/>
        <w:rPr>
          <w:rFonts w:ascii="Times New Roman" w:hAnsi="Times New Roman" w:cs="Times New Roman"/>
          <w:b/>
          <w:sz w:val="24"/>
          <w:szCs w:val="24"/>
        </w:rPr>
      </w:pPr>
      <w:r w:rsidRPr="003C75C8">
        <w:rPr>
          <w:rFonts w:ascii="Times New Roman" w:hAnsi="Times New Roman" w:cs="Times New Roman"/>
          <w:b/>
          <w:sz w:val="24"/>
          <w:szCs w:val="24"/>
        </w:rPr>
        <w:t>1-SEC-</w:t>
      </w:r>
      <w:r w:rsidR="00F83A70" w:rsidRPr="003C75C8">
        <w:rPr>
          <w:rFonts w:ascii="Times New Roman" w:hAnsi="Times New Roman" w:cs="Times New Roman"/>
          <w:b/>
          <w:sz w:val="24"/>
          <w:szCs w:val="24"/>
        </w:rPr>
        <w:t>01</w:t>
      </w:r>
      <w:r w:rsidR="008377F1" w:rsidRPr="003C75C8">
        <w:rPr>
          <w:rFonts w:ascii="Times New Roman" w:hAnsi="Times New Roman" w:cs="Times New Roman"/>
          <w:b/>
          <w:sz w:val="24"/>
          <w:szCs w:val="24"/>
        </w:rPr>
        <w:t xml:space="preserve"> </w:t>
      </w:r>
    </w:p>
    <w:p w14:paraId="764B09DA" w14:textId="4B2A0CCC" w:rsidR="00A161B6" w:rsidRPr="003C75C8" w:rsidRDefault="0046524E" w:rsidP="00F868D3">
      <w:pPr>
        <w:pStyle w:val="NoSpacing"/>
        <w:rPr>
          <w:rFonts w:ascii="Times New Roman" w:hAnsi="Times New Roman" w:cs="Times New Roman"/>
          <w:bCs/>
          <w:sz w:val="24"/>
          <w:szCs w:val="24"/>
        </w:rPr>
      </w:pPr>
      <w:r w:rsidRPr="003C75C8">
        <w:rPr>
          <w:rFonts w:ascii="Times New Roman" w:hAnsi="Times New Roman" w:cs="Times New Roman"/>
          <w:bCs/>
          <w:sz w:val="24"/>
          <w:szCs w:val="24"/>
        </w:rPr>
        <w:t>[Ex. 1,</w:t>
      </w:r>
      <w:r w:rsidR="00F868D3" w:rsidRPr="003C75C8">
        <w:rPr>
          <w:rFonts w:ascii="Times New Roman" w:hAnsi="Times New Roman" w:cs="Times New Roman"/>
          <w:bCs/>
          <w:sz w:val="24"/>
          <w:szCs w:val="24"/>
        </w:rPr>
        <w:t xml:space="preserve"> </w:t>
      </w:r>
      <w:r w:rsidR="00BD6479" w:rsidRPr="003C75C8">
        <w:rPr>
          <w:rFonts w:ascii="Times New Roman" w:hAnsi="Times New Roman" w:cs="Times New Roman"/>
          <w:bCs/>
          <w:sz w:val="24"/>
          <w:szCs w:val="24"/>
        </w:rPr>
        <w:t xml:space="preserve">pp. 21 &amp; 66, </w:t>
      </w:r>
      <w:r w:rsidR="00F868D3" w:rsidRPr="003C75C8">
        <w:rPr>
          <w:rFonts w:ascii="Times New Roman" w:hAnsi="Times New Roman" w:cs="Times New Roman"/>
          <w:bCs/>
          <w:sz w:val="24"/>
          <w:szCs w:val="24"/>
        </w:rPr>
        <w:t>Appendices 1 (A) and 1 (B)</w:t>
      </w:r>
      <w:r w:rsidRPr="003C75C8">
        <w:rPr>
          <w:rFonts w:ascii="Times New Roman" w:hAnsi="Times New Roman" w:cs="Times New Roman"/>
          <w:bCs/>
          <w:sz w:val="24"/>
          <w:szCs w:val="24"/>
        </w:rPr>
        <w:t xml:space="preserve">] </w:t>
      </w:r>
      <w:r w:rsidR="00F868D3" w:rsidRPr="003C75C8">
        <w:rPr>
          <w:rFonts w:ascii="Times New Roman" w:hAnsi="Times New Roman" w:cs="Times New Roman"/>
          <w:bCs/>
          <w:sz w:val="24"/>
          <w:szCs w:val="24"/>
        </w:rPr>
        <w:t xml:space="preserve">Wasaga has provided the 2023 – 2025 Business Plan and the 2021 – 2026 Strategic Plan, both of which are for </w:t>
      </w:r>
      <w:r w:rsidR="00534751" w:rsidRPr="003C75C8">
        <w:rPr>
          <w:rFonts w:ascii="Times New Roman" w:hAnsi="Times New Roman" w:cs="Times New Roman"/>
          <w:bCs/>
          <w:sz w:val="24"/>
          <w:szCs w:val="24"/>
        </w:rPr>
        <w:t xml:space="preserve">Geosands Inc., </w:t>
      </w:r>
      <w:r w:rsidR="00F868D3" w:rsidRPr="003C75C8">
        <w:rPr>
          <w:rFonts w:ascii="Times New Roman" w:hAnsi="Times New Roman" w:cs="Times New Roman"/>
          <w:bCs/>
          <w:sz w:val="24"/>
          <w:szCs w:val="24"/>
        </w:rPr>
        <w:t xml:space="preserve">Wasaga Distribution Inc. </w:t>
      </w:r>
      <w:r w:rsidR="00534751" w:rsidRPr="003C75C8">
        <w:rPr>
          <w:rFonts w:ascii="Times New Roman" w:hAnsi="Times New Roman" w:cs="Times New Roman"/>
          <w:bCs/>
          <w:sz w:val="24"/>
          <w:szCs w:val="24"/>
        </w:rPr>
        <w:t xml:space="preserve">(WDI) </w:t>
      </w:r>
      <w:r w:rsidR="00F868D3" w:rsidRPr="003C75C8">
        <w:rPr>
          <w:rFonts w:ascii="Times New Roman" w:hAnsi="Times New Roman" w:cs="Times New Roman"/>
          <w:bCs/>
          <w:sz w:val="24"/>
          <w:szCs w:val="24"/>
        </w:rPr>
        <w:t xml:space="preserve">and Wasaga Resource Services Inc. </w:t>
      </w:r>
      <w:r w:rsidR="00534751" w:rsidRPr="003C75C8">
        <w:rPr>
          <w:rFonts w:ascii="Times New Roman" w:hAnsi="Times New Roman" w:cs="Times New Roman"/>
          <w:bCs/>
          <w:sz w:val="24"/>
          <w:szCs w:val="24"/>
        </w:rPr>
        <w:t>(WRSI). Wasaga states that they are approved at the HoldCo., Geosands Inc</w:t>
      </w:r>
      <w:r w:rsidR="00534751" w:rsidRPr="00ED7643">
        <w:rPr>
          <w:rFonts w:ascii="Times New Roman" w:hAnsi="Times New Roman" w:cs="Times New Roman"/>
          <w:bCs/>
          <w:sz w:val="24"/>
          <w:szCs w:val="24"/>
        </w:rPr>
        <w:t>., level and</w:t>
      </w:r>
      <w:r w:rsidR="00534751" w:rsidRPr="003C75C8">
        <w:rPr>
          <w:rFonts w:ascii="Times New Roman" w:hAnsi="Times New Roman" w:cs="Times New Roman"/>
          <w:bCs/>
          <w:sz w:val="24"/>
          <w:szCs w:val="24"/>
        </w:rPr>
        <w:t xml:space="preserve"> that Geosands delivers an annual business plan </w:t>
      </w:r>
      <w:r w:rsidR="00BD6479" w:rsidRPr="003C75C8">
        <w:rPr>
          <w:rFonts w:ascii="Times New Roman" w:hAnsi="Times New Roman" w:cs="Times New Roman"/>
          <w:bCs/>
          <w:sz w:val="24"/>
          <w:szCs w:val="24"/>
        </w:rPr>
        <w:t>to the Shareholder at the Annual General Meeting.</w:t>
      </w:r>
    </w:p>
    <w:p w14:paraId="6FEEEAB8" w14:textId="2E5F2681" w:rsidR="00BD6479" w:rsidRPr="003C75C8" w:rsidRDefault="00BD6479">
      <w:pPr>
        <w:pStyle w:val="NoSpacing"/>
        <w:numPr>
          <w:ilvl w:val="0"/>
          <w:numId w:val="9"/>
        </w:numPr>
        <w:rPr>
          <w:rFonts w:ascii="Times New Roman" w:hAnsi="Times New Roman" w:cs="Times New Roman"/>
          <w:sz w:val="24"/>
          <w:szCs w:val="24"/>
        </w:rPr>
      </w:pPr>
      <w:r w:rsidRPr="003C75C8">
        <w:rPr>
          <w:rFonts w:ascii="Times New Roman" w:hAnsi="Times New Roman" w:cs="Times New Roman"/>
          <w:sz w:val="24"/>
          <w:szCs w:val="24"/>
        </w:rPr>
        <w:t>Please provide a copy of the most recent annual business plan for 2024.</w:t>
      </w:r>
    </w:p>
    <w:p w14:paraId="4A000AAA" w14:textId="764E37D5" w:rsidR="00AF16A2" w:rsidRPr="003C75C8" w:rsidRDefault="00F868D3">
      <w:pPr>
        <w:pStyle w:val="NoSpacing"/>
        <w:numPr>
          <w:ilvl w:val="0"/>
          <w:numId w:val="9"/>
        </w:numPr>
        <w:rPr>
          <w:rFonts w:ascii="Times New Roman" w:hAnsi="Times New Roman" w:cs="Times New Roman"/>
          <w:sz w:val="24"/>
          <w:szCs w:val="24"/>
        </w:rPr>
      </w:pPr>
      <w:r w:rsidRPr="003C75C8">
        <w:rPr>
          <w:rFonts w:ascii="Times New Roman" w:hAnsi="Times New Roman" w:cs="Times New Roman"/>
          <w:bCs/>
          <w:sz w:val="24"/>
          <w:szCs w:val="24"/>
        </w:rPr>
        <w:t xml:space="preserve">Please provide a copy of all materials provided to the Board of Directors </w:t>
      </w:r>
      <w:r w:rsidR="00BD6479" w:rsidRPr="003C75C8">
        <w:rPr>
          <w:rFonts w:ascii="Times New Roman" w:hAnsi="Times New Roman" w:cs="Times New Roman"/>
          <w:bCs/>
          <w:sz w:val="24"/>
          <w:szCs w:val="24"/>
        </w:rPr>
        <w:t xml:space="preserve">of WDI </w:t>
      </w:r>
      <w:r w:rsidRPr="003C75C8">
        <w:rPr>
          <w:rFonts w:ascii="Times New Roman" w:hAnsi="Times New Roman" w:cs="Times New Roman"/>
          <w:bCs/>
          <w:sz w:val="24"/>
          <w:szCs w:val="24"/>
        </w:rPr>
        <w:t>in approving this application, and the underlying Test Year budgets</w:t>
      </w:r>
      <w:r w:rsidR="006E6B93" w:rsidRPr="003C75C8">
        <w:rPr>
          <w:rFonts w:ascii="Times New Roman" w:hAnsi="Times New Roman" w:cs="Times New Roman"/>
          <w:bCs/>
          <w:sz w:val="24"/>
          <w:szCs w:val="24"/>
        </w:rPr>
        <w:t>.</w:t>
      </w:r>
    </w:p>
    <w:p w14:paraId="791F7C39" w14:textId="03670F07" w:rsidR="00BD6479" w:rsidRPr="003C75C8" w:rsidRDefault="00BD6479" w:rsidP="00BD6479">
      <w:pPr>
        <w:pStyle w:val="NoSpacing"/>
        <w:rPr>
          <w:rFonts w:ascii="Times New Roman" w:hAnsi="Times New Roman" w:cs="Times New Roman"/>
          <w:sz w:val="24"/>
          <w:szCs w:val="24"/>
        </w:rPr>
      </w:pPr>
    </w:p>
    <w:p w14:paraId="485D64A2" w14:textId="1C9B67CC" w:rsidR="00051ED2" w:rsidRPr="003C75C8" w:rsidRDefault="009F5E04" w:rsidP="002A6FC9">
      <w:pPr>
        <w:pStyle w:val="NoSpacing"/>
        <w:rPr>
          <w:rFonts w:ascii="Times New Roman" w:hAnsi="Times New Roman" w:cs="Times New Roman"/>
          <w:b/>
          <w:sz w:val="24"/>
          <w:szCs w:val="24"/>
        </w:rPr>
      </w:pPr>
      <w:r w:rsidRPr="003C75C8">
        <w:rPr>
          <w:rFonts w:ascii="Times New Roman" w:hAnsi="Times New Roman" w:cs="Times New Roman"/>
          <w:b/>
          <w:sz w:val="24"/>
          <w:szCs w:val="24"/>
        </w:rPr>
        <w:t>1-</w:t>
      </w:r>
      <w:r w:rsidR="00334931" w:rsidRPr="003C75C8">
        <w:rPr>
          <w:rFonts w:ascii="Times New Roman" w:hAnsi="Times New Roman" w:cs="Times New Roman"/>
          <w:b/>
          <w:sz w:val="24"/>
          <w:szCs w:val="24"/>
        </w:rPr>
        <w:t>SEC-</w:t>
      </w:r>
      <w:r w:rsidR="00F83A70" w:rsidRPr="003C75C8">
        <w:rPr>
          <w:rFonts w:ascii="Times New Roman" w:hAnsi="Times New Roman" w:cs="Times New Roman"/>
          <w:b/>
          <w:sz w:val="24"/>
          <w:szCs w:val="24"/>
        </w:rPr>
        <w:t>02</w:t>
      </w:r>
    </w:p>
    <w:p w14:paraId="7D67CA4A" w14:textId="5082DD37" w:rsidR="00717178" w:rsidRPr="003C75C8" w:rsidRDefault="0046524E" w:rsidP="009818A5">
      <w:pPr>
        <w:pStyle w:val="NoSpacing"/>
        <w:rPr>
          <w:rFonts w:ascii="Times New Roman" w:hAnsi="Times New Roman" w:cs="Times New Roman"/>
          <w:bCs/>
          <w:sz w:val="24"/>
          <w:szCs w:val="24"/>
        </w:rPr>
      </w:pPr>
      <w:r w:rsidRPr="003C75C8">
        <w:rPr>
          <w:rFonts w:ascii="Times New Roman" w:hAnsi="Times New Roman" w:cs="Times New Roman"/>
          <w:bCs/>
          <w:sz w:val="24"/>
          <w:szCs w:val="24"/>
        </w:rPr>
        <w:t>[Ex. 1</w:t>
      </w:r>
      <w:r w:rsidR="003C31B4" w:rsidRPr="003C75C8">
        <w:rPr>
          <w:rFonts w:ascii="Times New Roman" w:hAnsi="Times New Roman" w:cs="Times New Roman"/>
          <w:bCs/>
          <w:sz w:val="24"/>
          <w:szCs w:val="24"/>
        </w:rPr>
        <w:t>,</w:t>
      </w:r>
      <w:r w:rsidR="00F6677B" w:rsidRPr="003C75C8">
        <w:rPr>
          <w:rFonts w:ascii="Times New Roman" w:hAnsi="Times New Roman" w:cs="Times New Roman"/>
          <w:bCs/>
          <w:sz w:val="24"/>
          <w:szCs w:val="24"/>
        </w:rPr>
        <w:t xml:space="preserve"> p. </w:t>
      </w:r>
      <w:r w:rsidR="009818A5" w:rsidRPr="003C75C8">
        <w:rPr>
          <w:rFonts w:ascii="Times New Roman" w:hAnsi="Times New Roman" w:cs="Times New Roman"/>
          <w:bCs/>
          <w:sz w:val="24"/>
          <w:szCs w:val="24"/>
        </w:rPr>
        <w:t>7 Executive Summary] Wasaga states that it has had rapid growth in its service territory.</w:t>
      </w:r>
    </w:p>
    <w:p w14:paraId="6CF6CA9B" w14:textId="71A50B37" w:rsidR="009818A5" w:rsidRPr="003C75C8" w:rsidRDefault="009818A5">
      <w:pPr>
        <w:pStyle w:val="NoSpacing"/>
        <w:numPr>
          <w:ilvl w:val="0"/>
          <w:numId w:val="4"/>
        </w:numPr>
        <w:rPr>
          <w:rFonts w:ascii="Times New Roman" w:hAnsi="Times New Roman" w:cs="Times New Roman"/>
          <w:bCs/>
          <w:sz w:val="24"/>
          <w:szCs w:val="24"/>
        </w:rPr>
      </w:pPr>
      <w:r w:rsidRPr="003C75C8">
        <w:rPr>
          <w:rFonts w:ascii="Times New Roman" w:hAnsi="Times New Roman" w:cs="Times New Roman"/>
          <w:bCs/>
          <w:sz w:val="24"/>
          <w:szCs w:val="24"/>
        </w:rPr>
        <w:t>Please be more specific about the type of growth (e.g. service area, assets, customers etc.?), the time frame and quantify that growth.</w:t>
      </w:r>
    </w:p>
    <w:p w14:paraId="58CD5BCF" w14:textId="77777777" w:rsidR="00C63727" w:rsidRPr="003C75C8" w:rsidRDefault="00C63727" w:rsidP="002A6FC9">
      <w:pPr>
        <w:pStyle w:val="NoSpacing"/>
        <w:rPr>
          <w:rFonts w:ascii="Times New Roman" w:hAnsi="Times New Roman" w:cs="Times New Roman"/>
          <w:sz w:val="24"/>
          <w:szCs w:val="24"/>
        </w:rPr>
      </w:pPr>
    </w:p>
    <w:p w14:paraId="0B86FF32" w14:textId="306EF3BB" w:rsidR="00B35369" w:rsidRPr="003C75C8" w:rsidRDefault="00420153" w:rsidP="0046524E">
      <w:pPr>
        <w:pStyle w:val="NoSpacing"/>
        <w:rPr>
          <w:rFonts w:ascii="Times New Roman" w:hAnsi="Times New Roman" w:cs="Times New Roman"/>
          <w:b/>
          <w:sz w:val="24"/>
          <w:szCs w:val="24"/>
        </w:rPr>
      </w:pPr>
      <w:r w:rsidRPr="003C75C8">
        <w:rPr>
          <w:rFonts w:ascii="Times New Roman" w:hAnsi="Times New Roman" w:cs="Times New Roman"/>
          <w:b/>
          <w:sz w:val="24"/>
          <w:szCs w:val="24"/>
        </w:rPr>
        <w:t>1-SEC</w:t>
      </w:r>
      <w:r w:rsidR="004B25B2" w:rsidRPr="003C75C8">
        <w:rPr>
          <w:rFonts w:ascii="Times New Roman" w:hAnsi="Times New Roman" w:cs="Times New Roman"/>
          <w:b/>
          <w:sz w:val="24"/>
          <w:szCs w:val="24"/>
        </w:rPr>
        <w:t>-</w:t>
      </w:r>
      <w:r w:rsidR="00F83A70" w:rsidRPr="003C75C8">
        <w:rPr>
          <w:rFonts w:ascii="Times New Roman" w:hAnsi="Times New Roman" w:cs="Times New Roman"/>
          <w:b/>
          <w:sz w:val="24"/>
          <w:szCs w:val="24"/>
        </w:rPr>
        <w:t>03</w:t>
      </w:r>
    </w:p>
    <w:p w14:paraId="5451AB92" w14:textId="0C5D434E" w:rsidR="00552DDF" w:rsidRPr="003C75C8" w:rsidRDefault="00B35369" w:rsidP="002A6FC9">
      <w:pPr>
        <w:pStyle w:val="NoSpacing"/>
        <w:rPr>
          <w:rFonts w:ascii="Times New Roman" w:hAnsi="Times New Roman" w:cs="Times New Roman"/>
          <w:sz w:val="24"/>
          <w:szCs w:val="24"/>
        </w:rPr>
      </w:pPr>
      <w:r w:rsidRPr="003C75C8">
        <w:rPr>
          <w:rFonts w:ascii="Times New Roman" w:hAnsi="Times New Roman" w:cs="Times New Roman"/>
          <w:bCs/>
          <w:sz w:val="24"/>
          <w:szCs w:val="24"/>
        </w:rPr>
        <w:t>[</w:t>
      </w:r>
      <w:r w:rsidRPr="003C75C8">
        <w:rPr>
          <w:rFonts w:ascii="Times New Roman" w:hAnsi="Times New Roman" w:cs="Times New Roman"/>
          <w:sz w:val="24"/>
          <w:szCs w:val="24"/>
        </w:rPr>
        <w:t xml:space="preserve">Ex. 1, </w:t>
      </w:r>
      <w:r w:rsidR="00737CF3" w:rsidRPr="003C75C8">
        <w:rPr>
          <w:rFonts w:ascii="Times New Roman" w:hAnsi="Times New Roman" w:cs="Times New Roman"/>
          <w:sz w:val="24"/>
          <w:szCs w:val="24"/>
        </w:rPr>
        <w:t>Figure 1.2: WRSI Organizational Structure</w:t>
      </w:r>
      <w:r w:rsidR="009C57DC" w:rsidRPr="003C75C8">
        <w:rPr>
          <w:rFonts w:ascii="Times New Roman" w:hAnsi="Times New Roman" w:cs="Times New Roman"/>
          <w:sz w:val="24"/>
          <w:szCs w:val="24"/>
        </w:rPr>
        <w:t>, Ex. 4, Appendix 4 (C) BDR – Study of Affiliate Service Costs and Cost Allocation</w:t>
      </w:r>
      <w:r w:rsidR="00737CF3" w:rsidRPr="003C75C8">
        <w:rPr>
          <w:rFonts w:ascii="Times New Roman" w:hAnsi="Times New Roman" w:cs="Times New Roman"/>
          <w:sz w:val="24"/>
          <w:szCs w:val="24"/>
        </w:rPr>
        <w:t>] Figure 1.2 shows 23 position</w:t>
      </w:r>
      <w:r w:rsidR="003C75C8">
        <w:rPr>
          <w:rFonts w:ascii="Times New Roman" w:hAnsi="Times New Roman" w:cs="Times New Roman"/>
          <w:sz w:val="24"/>
          <w:szCs w:val="24"/>
        </w:rPr>
        <w:t>s</w:t>
      </w:r>
      <w:r w:rsidR="00737CF3" w:rsidRPr="003C75C8">
        <w:rPr>
          <w:rFonts w:ascii="Times New Roman" w:hAnsi="Times New Roman" w:cs="Times New Roman"/>
          <w:sz w:val="24"/>
          <w:szCs w:val="24"/>
        </w:rPr>
        <w:t xml:space="preserve"> and Wasaga states that ‘WRSI has 23 full-time employees that provide services to WDI’. </w:t>
      </w:r>
      <w:r w:rsidR="009C57DC" w:rsidRPr="003C75C8">
        <w:rPr>
          <w:rFonts w:ascii="Times New Roman" w:hAnsi="Times New Roman" w:cs="Times New Roman"/>
          <w:sz w:val="24"/>
          <w:szCs w:val="24"/>
        </w:rPr>
        <w:t>The BDR Study notes that ‘WRSI also provides shared resources to itself for the following activities: • Water heater rental services, including related billing and collection • Street lighting construction and maintenance services, and • Other construction on a demand basis.</w:t>
      </w:r>
      <w:r w:rsidR="006E6B93" w:rsidRPr="003C75C8">
        <w:rPr>
          <w:rFonts w:ascii="Times New Roman" w:hAnsi="Times New Roman" w:cs="Times New Roman"/>
          <w:sz w:val="24"/>
          <w:szCs w:val="24"/>
        </w:rPr>
        <w:t>’</w:t>
      </w:r>
    </w:p>
    <w:p w14:paraId="05ADE118" w14:textId="0552CB66" w:rsidR="00420153" w:rsidRPr="003C75C8" w:rsidRDefault="00737CF3">
      <w:pPr>
        <w:pStyle w:val="NoSpacing"/>
        <w:numPr>
          <w:ilvl w:val="0"/>
          <w:numId w:val="7"/>
        </w:numPr>
        <w:rPr>
          <w:rFonts w:ascii="Times New Roman" w:hAnsi="Times New Roman" w:cs="Times New Roman"/>
          <w:sz w:val="24"/>
          <w:szCs w:val="24"/>
        </w:rPr>
      </w:pPr>
      <w:r w:rsidRPr="003C75C8">
        <w:rPr>
          <w:rFonts w:ascii="Times New Roman" w:hAnsi="Times New Roman" w:cs="Times New Roman"/>
          <w:sz w:val="24"/>
          <w:szCs w:val="24"/>
        </w:rPr>
        <w:t>Are there any additional employees of WRSI not shown in Figure 1.2?</w:t>
      </w:r>
    </w:p>
    <w:p w14:paraId="3B5B7288" w14:textId="3B8CC1F8" w:rsidR="00552DDF" w:rsidRPr="003C75C8" w:rsidRDefault="00552DDF">
      <w:pPr>
        <w:pStyle w:val="NoSpacing"/>
        <w:numPr>
          <w:ilvl w:val="0"/>
          <w:numId w:val="7"/>
        </w:numPr>
        <w:rPr>
          <w:rFonts w:ascii="Times New Roman" w:hAnsi="Times New Roman" w:cs="Times New Roman"/>
          <w:sz w:val="24"/>
          <w:szCs w:val="24"/>
        </w:rPr>
      </w:pPr>
      <w:r w:rsidRPr="003C75C8">
        <w:rPr>
          <w:rFonts w:ascii="Times New Roman" w:hAnsi="Times New Roman" w:cs="Times New Roman"/>
          <w:sz w:val="24"/>
          <w:szCs w:val="24"/>
        </w:rPr>
        <w:t xml:space="preserve">If the answer to a. is no, then which employees provide the services </w:t>
      </w:r>
      <w:r w:rsidR="00E03A2B" w:rsidRPr="003C75C8">
        <w:rPr>
          <w:rFonts w:ascii="Times New Roman" w:hAnsi="Times New Roman" w:cs="Times New Roman"/>
          <w:sz w:val="24"/>
          <w:szCs w:val="24"/>
        </w:rPr>
        <w:t xml:space="preserve">to WRSI </w:t>
      </w:r>
      <w:r w:rsidR="009C57DC" w:rsidRPr="003C75C8">
        <w:rPr>
          <w:rFonts w:ascii="Times New Roman" w:hAnsi="Times New Roman" w:cs="Times New Roman"/>
          <w:sz w:val="24"/>
          <w:szCs w:val="24"/>
        </w:rPr>
        <w:t>outlined in the BDO Study?</w:t>
      </w:r>
    </w:p>
    <w:p w14:paraId="09307E32" w14:textId="3B4A39CA" w:rsidR="00552DDF" w:rsidRPr="003C75C8" w:rsidRDefault="00552DDF">
      <w:pPr>
        <w:pStyle w:val="NoSpacing"/>
        <w:numPr>
          <w:ilvl w:val="0"/>
          <w:numId w:val="7"/>
        </w:numPr>
        <w:rPr>
          <w:rFonts w:ascii="Times New Roman" w:hAnsi="Times New Roman" w:cs="Times New Roman"/>
          <w:sz w:val="24"/>
          <w:szCs w:val="24"/>
        </w:rPr>
      </w:pPr>
      <w:r w:rsidRPr="003C75C8">
        <w:rPr>
          <w:rFonts w:ascii="Times New Roman" w:hAnsi="Times New Roman" w:cs="Times New Roman"/>
          <w:sz w:val="24"/>
          <w:szCs w:val="24"/>
        </w:rPr>
        <w:lastRenderedPageBreak/>
        <w:t>Appendix 2-K shows 23.68 FTEs for WDI in 2024. Please explain the additional .68 FTE.</w:t>
      </w:r>
    </w:p>
    <w:p w14:paraId="41B814BD" w14:textId="4B599D95" w:rsidR="00552DDF" w:rsidRPr="003C75C8" w:rsidRDefault="009C57DC">
      <w:pPr>
        <w:pStyle w:val="NoSpacing"/>
        <w:numPr>
          <w:ilvl w:val="0"/>
          <w:numId w:val="7"/>
        </w:numPr>
        <w:rPr>
          <w:rFonts w:ascii="Times New Roman" w:hAnsi="Times New Roman" w:cs="Times New Roman"/>
          <w:sz w:val="24"/>
          <w:szCs w:val="24"/>
        </w:rPr>
      </w:pPr>
      <w:r w:rsidRPr="003C75C8">
        <w:rPr>
          <w:rFonts w:ascii="Times New Roman" w:hAnsi="Times New Roman" w:cs="Times New Roman"/>
          <w:bCs/>
          <w:sz w:val="24"/>
          <w:szCs w:val="24"/>
        </w:rPr>
        <w:t xml:space="preserve">Please confirm that although the application refers to WDI’s employees, </w:t>
      </w:r>
      <w:r w:rsidRPr="003C75C8">
        <w:rPr>
          <w:rFonts w:ascii="Times New Roman" w:hAnsi="Times New Roman" w:cs="Times New Roman"/>
          <w:sz w:val="24"/>
          <w:szCs w:val="24"/>
        </w:rPr>
        <w:t>President/CEO, Vice President of Engineering, Director of Finance, and Director of Energy Services, there are no employees of WDI. All staff are employees of WRSI.</w:t>
      </w:r>
    </w:p>
    <w:p w14:paraId="01E38D9D" w14:textId="77777777" w:rsidR="00737CF3" w:rsidRPr="003C75C8" w:rsidRDefault="00737CF3" w:rsidP="002A6FC9">
      <w:pPr>
        <w:pStyle w:val="NoSpacing"/>
        <w:rPr>
          <w:rFonts w:ascii="Times New Roman" w:hAnsi="Times New Roman" w:cs="Times New Roman"/>
          <w:b/>
          <w:sz w:val="24"/>
          <w:szCs w:val="24"/>
        </w:rPr>
      </w:pPr>
    </w:p>
    <w:p w14:paraId="14F4456F" w14:textId="75E49C2D" w:rsidR="00913F6B" w:rsidRPr="003C75C8" w:rsidRDefault="00913F6B" w:rsidP="00913F6B">
      <w:pPr>
        <w:pStyle w:val="NoSpacing"/>
        <w:rPr>
          <w:rFonts w:ascii="Times New Roman" w:hAnsi="Times New Roman" w:cs="Times New Roman"/>
          <w:b/>
          <w:sz w:val="24"/>
          <w:szCs w:val="24"/>
        </w:rPr>
      </w:pPr>
      <w:r w:rsidRPr="003C75C8">
        <w:rPr>
          <w:rFonts w:ascii="Times New Roman" w:hAnsi="Times New Roman" w:cs="Times New Roman"/>
          <w:b/>
          <w:sz w:val="24"/>
          <w:szCs w:val="24"/>
        </w:rPr>
        <w:t>1-SEC-</w:t>
      </w:r>
      <w:r w:rsidR="00F83A70" w:rsidRPr="003C75C8">
        <w:rPr>
          <w:rFonts w:ascii="Times New Roman" w:hAnsi="Times New Roman" w:cs="Times New Roman"/>
          <w:b/>
          <w:sz w:val="24"/>
          <w:szCs w:val="24"/>
        </w:rPr>
        <w:t>04</w:t>
      </w:r>
      <w:r w:rsidR="004B25B2" w:rsidRPr="003C75C8">
        <w:rPr>
          <w:rFonts w:ascii="Times New Roman" w:hAnsi="Times New Roman" w:cs="Times New Roman"/>
          <w:b/>
          <w:sz w:val="24"/>
          <w:szCs w:val="24"/>
        </w:rPr>
        <w:t xml:space="preserve"> </w:t>
      </w:r>
    </w:p>
    <w:p w14:paraId="65524942" w14:textId="762FE0A6" w:rsidR="00F15758" w:rsidRPr="003C75C8" w:rsidRDefault="0046524E" w:rsidP="00FE7E5A">
      <w:pPr>
        <w:pStyle w:val="NoSpacing"/>
        <w:rPr>
          <w:rFonts w:ascii="Times New Roman" w:hAnsi="Times New Roman" w:cs="Times New Roman"/>
          <w:bCs/>
          <w:sz w:val="24"/>
          <w:szCs w:val="24"/>
        </w:rPr>
      </w:pPr>
      <w:r w:rsidRPr="003C75C8">
        <w:rPr>
          <w:rFonts w:ascii="Times New Roman" w:hAnsi="Times New Roman" w:cs="Times New Roman"/>
          <w:bCs/>
          <w:sz w:val="24"/>
          <w:szCs w:val="24"/>
        </w:rPr>
        <w:t xml:space="preserve">[Ex. 1, </w:t>
      </w:r>
      <w:r w:rsidR="00F15758" w:rsidRPr="003C75C8">
        <w:rPr>
          <w:rFonts w:ascii="Times New Roman" w:hAnsi="Times New Roman" w:cs="Times New Roman"/>
          <w:bCs/>
          <w:sz w:val="24"/>
          <w:szCs w:val="24"/>
        </w:rPr>
        <w:t xml:space="preserve">p. </w:t>
      </w:r>
      <w:r w:rsidR="00333930" w:rsidRPr="003C75C8">
        <w:rPr>
          <w:rFonts w:ascii="Times New Roman" w:hAnsi="Times New Roman" w:cs="Times New Roman"/>
          <w:bCs/>
          <w:sz w:val="24"/>
          <w:szCs w:val="24"/>
        </w:rPr>
        <w:t>67</w:t>
      </w:r>
      <w:r w:rsidR="00F15758" w:rsidRPr="003C75C8">
        <w:rPr>
          <w:rFonts w:ascii="Times New Roman" w:hAnsi="Times New Roman" w:cs="Times New Roman"/>
          <w:bCs/>
          <w:sz w:val="24"/>
          <w:szCs w:val="24"/>
        </w:rPr>
        <w:t xml:space="preserve">] </w:t>
      </w:r>
      <w:r w:rsidR="00333930" w:rsidRPr="003C75C8">
        <w:rPr>
          <w:rFonts w:ascii="Times New Roman" w:hAnsi="Times New Roman" w:cs="Times New Roman"/>
          <w:bCs/>
          <w:sz w:val="24"/>
          <w:szCs w:val="24"/>
        </w:rPr>
        <w:t>Wasaga states that Finance ‘ensures that continuous improvement and productivity are accounted for in the budget.’</w:t>
      </w:r>
    </w:p>
    <w:p w14:paraId="40DA21D1" w14:textId="001FA75E" w:rsidR="00333930" w:rsidRPr="003C75C8" w:rsidRDefault="00333930">
      <w:pPr>
        <w:pStyle w:val="NoSpacing"/>
        <w:numPr>
          <w:ilvl w:val="0"/>
          <w:numId w:val="5"/>
        </w:numPr>
        <w:rPr>
          <w:rFonts w:ascii="Times New Roman" w:hAnsi="Times New Roman" w:cs="Times New Roman"/>
          <w:bCs/>
          <w:sz w:val="24"/>
          <w:szCs w:val="24"/>
        </w:rPr>
      </w:pPr>
      <w:r w:rsidRPr="003C75C8">
        <w:rPr>
          <w:rFonts w:ascii="Times New Roman" w:hAnsi="Times New Roman" w:cs="Times New Roman"/>
          <w:bCs/>
          <w:sz w:val="24"/>
          <w:szCs w:val="24"/>
        </w:rPr>
        <w:t>Please explain how Finance does this</w:t>
      </w:r>
      <w:r w:rsidR="00F12295" w:rsidRPr="003C75C8">
        <w:rPr>
          <w:rFonts w:ascii="Times New Roman" w:hAnsi="Times New Roman" w:cs="Times New Roman"/>
          <w:bCs/>
          <w:sz w:val="24"/>
          <w:szCs w:val="24"/>
        </w:rPr>
        <w:t xml:space="preserve"> and provide details, including quantifying</w:t>
      </w:r>
      <w:r w:rsidR="006E6B93" w:rsidRPr="003C75C8">
        <w:rPr>
          <w:rFonts w:ascii="Times New Roman" w:hAnsi="Times New Roman" w:cs="Times New Roman"/>
          <w:bCs/>
          <w:sz w:val="24"/>
          <w:szCs w:val="24"/>
        </w:rPr>
        <w:t xml:space="preserve"> </w:t>
      </w:r>
      <w:r w:rsidR="00F12295" w:rsidRPr="003C75C8">
        <w:rPr>
          <w:rFonts w:ascii="Times New Roman" w:hAnsi="Times New Roman" w:cs="Times New Roman"/>
          <w:bCs/>
          <w:sz w:val="24"/>
          <w:szCs w:val="24"/>
        </w:rPr>
        <w:t>the efficient and productivity measures incorporated in the 2024 budget.</w:t>
      </w:r>
    </w:p>
    <w:p w14:paraId="1EECAF4A" w14:textId="408F1134" w:rsidR="00333930" w:rsidRPr="003C75C8" w:rsidRDefault="00F12295">
      <w:pPr>
        <w:pStyle w:val="NoSpacing"/>
        <w:numPr>
          <w:ilvl w:val="0"/>
          <w:numId w:val="5"/>
        </w:numPr>
        <w:rPr>
          <w:rFonts w:ascii="Times New Roman" w:hAnsi="Times New Roman" w:cs="Times New Roman"/>
          <w:bCs/>
          <w:sz w:val="24"/>
          <w:szCs w:val="24"/>
        </w:rPr>
      </w:pPr>
      <w:r w:rsidRPr="003C75C8">
        <w:rPr>
          <w:rFonts w:ascii="Times New Roman" w:hAnsi="Times New Roman" w:cs="Times New Roman"/>
          <w:bCs/>
          <w:sz w:val="24"/>
          <w:szCs w:val="24"/>
        </w:rPr>
        <w:t>Please provide details of all efficiency and productivity measures the Applicant has undertaken since its last rebasing application. Please quantify those savings and provide all assumptions made in doing so.</w:t>
      </w:r>
    </w:p>
    <w:p w14:paraId="1F266D32" w14:textId="77777777" w:rsidR="0021546B" w:rsidRPr="003C75C8" w:rsidRDefault="0021546B" w:rsidP="0021546B">
      <w:pPr>
        <w:pStyle w:val="NoSpacing"/>
        <w:rPr>
          <w:rFonts w:ascii="Times New Roman" w:hAnsi="Times New Roman" w:cs="Times New Roman"/>
          <w:sz w:val="24"/>
          <w:szCs w:val="24"/>
        </w:rPr>
      </w:pPr>
    </w:p>
    <w:p w14:paraId="5C6EE931" w14:textId="5A433D35" w:rsidR="00A161B6" w:rsidRPr="003C75C8" w:rsidRDefault="00A161B6" w:rsidP="00A161B6">
      <w:pPr>
        <w:pStyle w:val="NoSpacing"/>
        <w:rPr>
          <w:rFonts w:ascii="Times New Roman" w:hAnsi="Times New Roman" w:cs="Times New Roman"/>
          <w:b/>
          <w:sz w:val="24"/>
          <w:szCs w:val="24"/>
        </w:rPr>
      </w:pPr>
      <w:r w:rsidRPr="003C75C8">
        <w:rPr>
          <w:rFonts w:ascii="Times New Roman" w:hAnsi="Times New Roman" w:cs="Times New Roman"/>
          <w:b/>
          <w:sz w:val="24"/>
          <w:szCs w:val="24"/>
        </w:rPr>
        <w:t>1-SEC</w:t>
      </w:r>
      <w:r w:rsidR="00F83A70" w:rsidRPr="003C75C8">
        <w:rPr>
          <w:rFonts w:ascii="Times New Roman" w:hAnsi="Times New Roman" w:cs="Times New Roman"/>
          <w:b/>
          <w:sz w:val="24"/>
          <w:szCs w:val="24"/>
        </w:rPr>
        <w:t>-05</w:t>
      </w:r>
      <w:r w:rsidRPr="003C75C8">
        <w:rPr>
          <w:rFonts w:ascii="Times New Roman" w:hAnsi="Times New Roman" w:cs="Times New Roman"/>
          <w:b/>
          <w:sz w:val="24"/>
          <w:szCs w:val="24"/>
        </w:rPr>
        <w:t xml:space="preserve"> </w:t>
      </w:r>
    </w:p>
    <w:p w14:paraId="703F591D" w14:textId="21FA171F" w:rsidR="00A161B6" w:rsidRPr="003C75C8" w:rsidRDefault="00A161B6" w:rsidP="00A161B6">
      <w:pPr>
        <w:pStyle w:val="NoSpacing"/>
        <w:rPr>
          <w:rFonts w:ascii="Times New Roman" w:hAnsi="Times New Roman" w:cs="Times New Roman"/>
          <w:bCs/>
          <w:sz w:val="24"/>
          <w:szCs w:val="24"/>
        </w:rPr>
      </w:pPr>
      <w:r w:rsidRPr="003C75C8">
        <w:rPr>
          <w:rFonts w:ascii="Times New Roman" w:hAnsi="Times New Roman" w:cs="Times New Roman"/>
          <w:bCs/>
          <w:sz w:val="24"/>
          <w:szCs w:val="24"/>
        </w:rPr>
        <w:t>[Ex. 1, p</w:t>
      </w:r>
      <w:r w:rsidR="00E03A2B" w:rsidRPr="003C75C8">
        <w:rPr>
          <w:rFonts w:ascii="Times New Roman" w:hAnsi="Times New Roman" w:cs="Times New Roman"/>
          <w:bCs/>
          <w:sz w:val="24"/>
          <w:szCs w:val="24"/>
        </w:rPr>
        <w:t>p</w:t>
      </w:r>
      <w:r w:rsidRPr="003C75C8">
        <w:rPr>
          <w:rFonts w:ascii="Times New Roman" w:hAnsi="Times New Roman" w:cs="Times New Roman"/>
          <w:bCs/>
          <w:sz w:val="24"/>
          <w:szCs w:val="24"/>
        </w:rPr>
        <w:t>. 40 &amp;</w:t>
      </w:r>
      <w:r w:rsidR="006E6B93" w:rsidRPr="003C75C8">
        <w:rPr>
          <w:rFonts w:ascii="Times New Roman" w:hAnsi="Times New Roman" w:cs="Times New Roman"/>
          <w:bCs/>
          <w:sz w:val="24"/>
          <w:szCs w:val="24"/>
        </w:rPr>
        <w:t xml:space="preserve"> </w:t>
      </w:r>
      <w:r w:rsidRPr="003C75C8">
        <w:rPr>
          <w:rFonts w:ascii="Times New Roman" w:hAnsi="Times New Roman" w:cs="Times New Roman"/>
          <w:bCs/>
          <w:sz w:val="24"/>
          <w:szCs w:val="24"/>
        </w:rPr>
        <w:t>46] Wasaga’s most recent Customer Satisfaction Survey in March 2023 was conducted with 97% residential customers and 3% GS&lt; 50 kW. Wasaga’s Customer Priority Survey engaged only residential customers.</w:t>
      </w:r>
    </w:p>
    <w:p w14:paraId="6E61E1B5" w14:textId="76C91BC6" w:rsidR="00A161B6" w:rsidRPr="003C75C8" w:rsidRDefault="00A161B6">
      <w:pPr>
        <w:pStyle w:val="NoSpacing"/>
        <w:numPr>
          <w:ilvl w:val="0"/>
          <w:numId w:val="10"/>
        </w:numPr>
        <w:rPr>
          <w:rFonts w:ascii="Times New Roman" w:hAnsi="Times New Roman" w:cs="Times New Roman"/>
          <w:bCs/>
          <w:sz w:val="24"/>
          <w:szCs w:val="24"/>
        </w:rPr>
      </w:pPr>
      <w:r w:rsidRPr="003C75C8">
        <w:rPr>
          <w:rFonts w:ascii="Times New Roman" w:hAnsi="Times New Roman" w:cs="Times New Roman"/>
          <w:bCs/>
          <w:sz w:val="24"/>
          <w:szCs w:val="24"/>
        </w:rPr>
        <w:t>How does Wasaga obtain the specific opinions and priorities of its GS &gt; 50 kW customers?</w:t>
      </w:r>
    </w:p>
    <w:p w14:paraId="2D6BE1A7" w14:textId="3C70AADA" w:rsidR="00A161B6" w:rsidRPr="003C75C8" w:rsidRDefault="00A161B6">
      <w:pPr>
        <w:pStyle w:val="NoSpacing"/>
        <w:numPr>
          <w:ilvl w:val="0"/>
          <w:numId w:val="10"/>
        </w:numPr>
        <w:rPr>
          <w:rFonts w:ascii="Times New Roman" w:hAnsi="Times New Roman" w:cs="Times New Roman"/>
          <w:bCs/>
          <w:sz w:val="24"/>
          <w:szCs w:val="24"/>
        </w:rPr>
      </w:pPr>
      <w:r w:rsidRPr="003C75C8">
        <w:rPr>
          <w:rFonts w:ascii="Times New Roman" w:hAnsi="Times New Roman" w:cs="Times New Roman"/>
          <w:bCs/>
          <w:sz w:val="24"/>
          <w:szCs w:val="24"/>
        </w:rPr>
        <w:t>What are the priorities of GS &gt; 50 kW customers?</w:t>
      </w:r>
    </w:p>
    <w:p w14:paraId="3AE89839" w14:textId="0DBB9492" w:rsidR="00F12295" w:rsidRPr="003C75C8" w:rsidRDefault="00A161B6" w:rsidP="00A161B6">
      <w:pPr>
        <w:pStyle w:val="NoSpacing"/>
        <w:rPr>
          <w:rFonts w:ascii="Times New Roman" w:hAnsi="Times New Roman" w:cs="Times New Roman"/>
          <w:sz w:val="24"/>
          <w:szCs w:val="24"/>
        </w:rPr>
      </w:pPr>
      <w:r w:rsidRPr="003C75C8">
        <w:rPr>
          <w:sz w:val="24"/>
          <w:szCs w:val="24"/>
        </w:rPr>
        <w:t xml:space="preserve"> </w:t>
      </w:r>
    </w:p>
    <w:p w14:paraId="652E6767" w14:textId="1F15D90B" w:rsidR="006E6B93" w:rsidRPr="003C75C8" w:rsidRDefault="006E6B93" w:rsidP="006E6B93">
      <w:pPr>
        <w:pStyle w:val="NoSpacing"/>
        <w:rPr>
          <w:rFonts w:ascii="Times New Roman" w:hAnsi="Times New Roman" w:cs="Times New Roman"/>
          <w:b/>
          <w:sz w:val="24"/>
          <w:szCs w:val="24"/>
        </w:rPr>
      </w:pPr>
      <w:r w:rsidRPr="003C75C8">
        <w:rPr>
          <w:rFonts w:ascii="Times New Roman" w:hAnsi="Times New Roman" w:cs="Times New Roman"/>
          <w:b/>
          <w:sz w:val="24"/>
          <w:szCs w:val="24"/>
        </w:rPr>
        <w:t>1-SEC-</w:t>
      </w:r>
      <w:r w:rsidR="00F83A70" w:rsidRPr="003C75C8">
        <w:rPr>
          <w:rFonts w:ascii="Times New Roman" w:hAnsi="Times New Roman" w:cs="Times New Roman"/>
          <w:b/>
          <w:sz w:val="24"/>
          <w:szCs w:val="24"/>
        </w:rPr>
        <w:t>06</w:t>
      </w:r>
      <w:r w:rsidRPr="003C75C8">
        <w:rPr>
          <w:rFonts w:ascii="Times New Roman" w:hAnsi="Times New Roman" w:cs="Times New Roman"/>
          <w:b/>
          <w:sz w:val="24"/>
          <w:szCs w:val="24"/>
        </w:rPr>
        <w:t xml:space="preserve"> </w:t>
      </w:r>
    </w:p>
    <w:p w14:paraId="7D071604" w14:textId="56A9A23D" w:rsidR="00F12295" w:rsidRPr="003C75C8" w:rsidRDefault="006E6B93" w:rsidP="0021546B">
      <w:pPr>
        <w:pStyle w:val="NoSpacing"/>
        <w:rPr>
          <w:rFonts w:ascii="Times New Roman" w:hAnsi="Times New Roman" w:cs="Times New Roman"/>
          <w:bCs/>
          <w:sz w:val="24"/>
          <w:szCs w:val="24"/>
        </w:rPr>
      </w:pPr>
      <w:r w:rsidRPr="003C75C8">
        <w:rPr>
          <w:rFonts w:ascii="Times New Roman" w:hAnsi="Times New Roman" w:cs="Times New Roman"/>
          <w:bCs/>
          <w:sz w:val="24"/>
          <w:szCs w:val="24"/>
        </w:rPr>
        <w:t xml:space="preserve">[Ex. 1] </w:t>
      </w:r>
      <w:r w:rsidR="00F12295" w:rsidRPr="003C75C8">
        <w:rPr>
          <w:rFonts w:ascii="Times New Roman" w:hAnsi="Times New Roman" w:cs="Times New Roman"/>
          <w:bCs/>
          <w:sz w:val="24"/>
          <w:szCs w:val="24"/>
        </w:rPr>
        <w:t>Please provide copies of all benchmarking studies, reports and analysis, that the Applicant has undertaken or participated in since 201</w:t>
      </w:r>
      <w:r w:rsidRPr="003C75C8">
        <w:rPr>
          <w:rFonts w:ascii="Times New Roman" w:hAnsi="Times New Roman" w:cs="Times New Roman"/>
          <w:bCs/>
          <w:sz w:val="24"/>
          <w:szCs w:val="24"/>
        </w:rPr>
        <w:t>6</w:t>
      </w:r>
      <w:r w:rsidR="00F12295" w:rsidRPr="003C75C8">
        <w:rPr>
          <w:rFonts w:ascii="Times New Roman" w:hAnsi="Times New Roman" w:cs="Times New Roman"/>
          <w:bCs/>
          <w:sz w:val="24"/>
          <w:szCs w:val="24"/>
        </w:rPr>
        <w:t>, that are not already included in this application</w:t>
      </w:r>
      <w:r w:rsidRPr="003C75C8">
        <w:rPr>
          <w:rFonts w:ascii="Times New Roman" w:hAnsi="Times New Roman" w:cs="Times New Roman"/>
          <w:bCs/>
          <w:sz w:val="24"/>
          <w:szCs w:val="24"/>
        </w:rPr>
        <w:t>.</w:t>
      </w:r>
    </w:p>
    <w:p w14:paraId="5D8DB264" w14:textId="77777777" w:rsidR="006E6B93" w:rsidRPr="003C75C8" w:rsidRDefault="006E6B93" w:rsidP="0021546B">
      <w:pPr>
        <w:pStyle w:val="NoSpacing"/>
        <w:rPr>
          <w:rFonts w:ascii="Times New Roman" w:hAnsi="Times New Roman" w:cs="Times New Roman"/>
          <w:bCs/>
          <w:sz w:val="24"/>
          <w:szCs w:val="24"/>
        </w:rPr>
      </w:pPr>
    </w:p>
    <w:p w14:paraId="0ED2C48E" w14:textId="1EEBA7B5" w:rsidR="00EF2421" w:rsidRPr="003C75C8" w:rsidRDefault="00EF2421" w:rsidP="00EF2421">
      <w:pPr>
        <w:pStyle w:val="NoSpacing"/>
        <w:rPr>
          <w:rFonts w:ascii="Times New Roman" w:hAnsi="Times New Roman" w:cs="Times New Roman"/>
          <w:b/>
          <w:sz w:val="24"/>
          <w:szCs w:val="24"/>
        </w:rPr>
      </w:pPr>
      <w:r w:rsidRPr="003C75C8">
        <w:rPr>
          <w:rFonts w:ascii="Times New Roman" w:hAnsi="Times New Roman" w:cs="Times New Roman"/>
          <w:b/>
          <w:sz w:val="24"/>
          <w:szCs w:val="24"/>
        </w:rPr>
        <w:t xml:space="preserve">1-SEC-07 </w:t>
      </w:r>
    </w:p>
    <w:p w14:paraId="61D9857F" w14:textId="7089287F" w:rsidR="00EF2421" w:rsidRPr="003C75C8" w:rsidRDefault="00EF2421" w:rsidP="00EF2421">
      <w:pPr>
        <w:pStyle w:val="NoSpacing"/>
        <w:rPr>
          <w:rFonts w:ascii="Times New Roman" w:hAnsi="Times New Roman" w:cs="Times New Roman"/>
          <w:bCs/>
          <w:sz w:val="24"/>
          <w:szCs w:val="24"/>
        </w:rPr>
      </w:pPr>
      <w:r w:rsidRPr="003C75C8">
        <w:rPr>
          <w:rFonts w:ascii="Times New Roman" w:hAnsi="Times New Roman" w:cs="Times New Roman"/>
          <w:bCs/>
          <w:sz w:val="24"/>
          <w:szCs w:val="24"/>
        </w:rPr>
        <w:t>[Ex. 1, Table 1.17] Please provide Wasaga’s preliminary 2023 Return on Equity.</w:t>
      </w:r>
    </w:p>
    <w:p w14:paraId="2D1C8BAB" w14:textId="77777777" w:rsidR="00EF2421" w:rsidRPr="003C75C8" w:rsidRDefault="00EF2421" w:rsidP="00EF2421">
      <w:pPr>
        <w:pStyle w:val="NoSpacing"/>
        <w:rPr>
          <w:rFonts w:ascii="Times New Roman" w:hAnsi="Times New Roman" w:cs="Times New Roman"/>
          <w:bCs/>
          <w:sz w:val="24"/>
          <w:szCs w:val="24"/>
        </w:rPr>
      </w:pPr>
    </w:p>
    <w:p w14:paraId="09C33631" w14:textId="6D957BCD" w:rsidR="00CF06FB" w:rsidRPr="003C75C8" w:rsidRDefault="00CF06FB" w:rsidP="00CF06FB">
      <w:pPr>
        <w:pStyle w:val="NoSpacing"/>
        <w:rPr>
          <w:rFonts w:ascii="Times New Roman" w:hAnsi="Times New Roman" w:cs="Times New Roman"/>
          <w:b/>
          <w:sz w:val="24"/>
          <w:szCs w:val="24"/>
        </w:rPr>
      </w:pPr>
      <w:r w:rsidRPr="003C75C8">
        <w:rPr>
          <w:rFonts w:ascii="Times New Roman" w:hAnsi="Times New Roman" w:cs="Times New Roman"/>
          <w:b/>
          <w:sz w:val="24"/>
          <w:szCs w:val="24"/>
        </w:rPr>
        <w:t>2-SEC-</w:t>
      </w:r>
      <w:r w:rsidR="00F83A70" w:rsidRPr="003C75C8">
        <w:rPr>
          <w:rFonts w:ascii="Times New Roman" w:hAnsi="Times New Roman" w:cs="Times New Roman"/>
          <w:b/>
          <w:sz w:val="24"/>
          <w:szCs w:val="24"/>
        </w:rPr>
        <w:t>0</w:t>
      </w:r>
      <w:r w:rsidR="00A31318" w:rsidRPr="003C75C8">
        <w:rPr>
          <w:rFonts w:ascii="Times New Roman" w:hAnsi="Times New Roman" w:cs="Times New Roman"/>
          <w:b/>
          <w:sz w:val="24"/>
          <w:szCs w:val="24"/>
        </w:rPr>
        <w:t>8</w:t>
      </w:r>
      <w:r w:rsidRPr="003C75C8">
        <w:rPr>
          <w:rFonts w:ascii="Times New Roman" w:hAnsi="Times New Roman" w:cs="Times New Roman"/>
          <w:b/>
          <w:sz w:val="24"/>
          <w:szCs w:val="24"/>
        </w:rPr>
        <w:t xml:space="preserve"> </w:t>
      </w:r>
    </w:p>
    <w:p w14:paraId="0F88B99A" w14:textId="2507A54F" w:rsidR="00CF06FB" w:rsidRPr="003C75C8" w:rsidRDefault="00CF06FB" w:rsidP="00CF06FB">
      <w:pPr>
        <w:pStyle w:val="NoSpacing"/>
        <w:rPr>
          <w:rFonts w:ascii="Times New Roman" w:hAnsi="Times New Roman" w:cs="Times New Roman"/>
          <w:bCs/>
          <w:sz w:val="24"/>
          <w:szCs w:val="24"/>
        </w:rPr>
      </w:pPr>
      <w:r w:rsidRPr="003C75C8">
        <w:rPr>
          <w:rFonts w:ascii="Times New Roman" w:hAnsi="Times New Roman" w:cs="Times New Roman"/>
          <w:bCs/>
          <w:sz w:val="24"/>
          <w:szCs w:val="24"/>
        </w:rPr>
        <w:t>[Ex. 2, Appendi</w:t>
      </w:r>
      <w:r w:rsidR="009E4DF2" w:rsidRPr="003C75C8">
        <w:rPr>
          <w:rFonts w:ascii="Times New Roman" w:hAnsi="Times New Roman" w:cs="Times New Roman"/>
          <w:bCs/>
          <w:sz w:val="24"/>
          <w:szCs w:val="24"/>
        </w:rPr>
        <w:t>ces 2-AA,</w:t>
      </w:r>
      <w:r w:rsidRPr="003C75C8">
        <w:rPr>
          <w:rFonts w:ascii="Times New Roman" w:hAnsi="Times New Roman" w:cs="Times New Roman"/>
          <w:bCs/>
          <w:sz w:val="24"/>
          <w:szCs w:val="24"/>
        </w:rPr>
        <w:t xml:space="preserve"> 2-AB</w:t>
      </w:r>
      <w:r w:rsidR="009E4DF2" w:rsidRPr="003C75C8">
        <w:rPr>
          <w:rFonts w:ascii="Times New Roman" w:hAnsi="Times New Roman" w:cs="Times New Roman"/>
          <w:bCs/>
          <w:sz w:val="24"/>
          <w:szCs w:val="24"/>
        </w:rPr>
        <w:t xml:space="preserve"> and 2-BA</w:t>
      </w:r>
      <w:r w:rsidRPr="003C75C8">
        <w:rPr>
          <w:rFonts w:ascii="Times New Roman" w:hAnsi="Times New Roman" w:cs="Times New Roman"/>
          <w:bCs/>
          <w:sz w:val="24"/>
          <w:szCs w:val="24"/>
        </w:rPr>
        <w:t xml:space="preserve">] </w:t>
      </w:r>
    </w:p>
    <w:p w14:paraId="470F8B15" w14:textId="6307F670" w:rsidR="00D327B0" w:rsidRPr="003C75C8" w:rsidRDefault="00CF06FB">
      <w:pPr>
        <w:pStyle w:val="NoSpacing"/>
        <w:numPr>
          <w:ilvl w:val="0"/>
          <w:numId w:val="1"/>
        </w:numPr>
        <w:rPr>
          <w:rFonts w:ascii="Times New Roman" w:hAnsi="Times New Roman" w:cs="Times New Roman"/>
          <w:bCs/>
          <w:sz w:val="24"/>
          <w:szCs w:val="24"/>
        </w:rPr>
      </w:pPr>
      <w:r w:rsidRPr="003C75C8">
        <w:rPr>
          <w:rFonts w:ascii="Times New Roman" w:hAnsi="Times New Roman" w:cs="Times New Roman"/>
          <w:bCs/>
          <w:sz w:val="24"/>
          <w:szCs w:val="24"/>
        </w:rPr>
        <w:t>Please provide year</w:t>
      </w:r>
      <w:r w:rsidR="009E4DF2" w:rsidRPr="003C75C8">
        <w:rPr>
          <w:rFonts w:ascii="Times New Roman" w:hAnsi="Times New Roman" w:cs="Times New Roman"/>
          <w:bCs/>
          <w:sz w:val="24"/>
          <w:szCs w:val="24"/>
        </w:rPr>
        <w:t>-end</w:t>
      </w:r>
      <w:r w:rsidRPr="003C75C8">
        <w:rPr>
          <w:rFonts w:ascii="Times New Roman" w:hAnsi="Times New Roman" w:cs="Times New Roman"/>
          <w:bCs/>
          <w:sz w:val="24"/>
          <w:szCs w:val="24"/>
        </w:rPr>
        <w:t xml:space="preserve"> numbers for 2023 net capital expenditures as shown in Appendi</w:t>
      </w:r>
      <w:r w:rsidR="009E4DF2" w:rsidRPr="003C75C8">
        <w:rPr>
          <w:rFonts w:ascii="Times New Roman" w:hAnsi="Times New Roman" w:cs="Times New Roman"/>
          <w:bCs/>
          <w:sz w:val="24"/>
          <w:szCs w:val="24"/>
        </w:rPr>
        <w:t>ces 2-AA,</w:t>
      </w:r>
      <w:r w:rsidRPr="003C75C8">
        <w:rPr>
          <w:rFonts w:ascii="Times New Roman" w:hAnsi="Times New Roman" w:cs="Times New Roman"/>
          <w:bCs/>
          <w:sz w:val="24"/>
          <w:szCs w:val="24"/>
        </w:rPr>
        <w:t xml:space="preserve"> 2-AB </w:t>
      </w:r>
      <w:r w:rsidR="009E4DF2" w:rsidRPr="003C75C8">
        <w:rPr>
          <w:rFonts w:ascii="Times New Roman" w:hAnsi="Times New Roman" w:cs="Times New Roman"/>
          <w:bCs/>
          <w:sz w:val="24"/>
          <w:szCs w:val="24"/>
        </w:rPr>
        <w:t xml:space="preserve">and 2-BA </w:t>
      </w:r>
      <w:r w:rsidRPr="003C75C8">
        <w:rPr>
          <w:rFonts w:ascii="Times New Roman" w:hAnsi="Times New Roman" w:cs="Times New Roman"/>
          <w:bCs/>
          <w:sz w:val="24"/>
          <w:szCs w:val="24"/>
        </w:rPr>
        <w:t>and an updated forecast</w:t>
      </w:r>
      <w:r w:rsidR="00386F10" w:rsidRPr="003C75C8">
        <w:rPr>
          <w:rFonts w:ascii="Times New Roman" w:hAnsi="Times New Roman" w:cs="Times New Roman"/>
          <w:bCs/>
          <w:sz w:val="24"/>
          <w:szCs w:val="24"/>
        </w:rPr>
        <w:t xml:space="preserve"> for 2024</w:t>
      </w:r>
      <w:r w:rsidRPr="003C75C8">
        <w:rPr>
          <w:rFonts w:ascii="Times New Roman" w:hAnsi="Times New Roman" w:cs="Times New Roman"/>
          <w:bCs/>
          <w:sz w:val="24"/>
          <w:szCs w:val="24"/>
        </w:rPr>
        <w:t xml:space="preserve"> as required.</w:t>
      </w:r>
    </w:p>
    <w:p w14:paraId="5185D4F7" w14:textId="77777777" w:rsidR="00FC3509" w:rsidRPr="003C75C8" w:rsidRDefault="00FC3509" w:rsidP="00FC3509">
      <w:pPr>
        <w:pStyle w:val="NoSpacing"/>
        <w:rPr>
          <w:rFonts w:ascii="Times New Roman" w:hAnsi="Times New Roman" w:cs="Times New Roman"/>
          <w:sz w:val="24"/>
          <w:szCs w:val="24"/>
        </w:rPr>
      </w:pPr>
    </w:p>
    <w:p w14:paraId="3A7A93A1" w14:textId="2317C313" w:rsidR="00C50C30" w:rsidRPr="003C75C8" w:rsidRDefault="009B3598" w:rsidP="00C50C30">
      <w:pPr>
        <w:pStyle w:val="NoSpacing"/>
        <w:rPr>
          <w:rFonts w:ascii="Times New Roman" w:hAnsi="Times New Roman" w:cs="Times New Roman"/>
          <w:b/>
          <w:sz w:val="24"/>
          <w:szCs w:val="24"/>
        </w:rPr>
      </w:pPr>
      <w:r w:rsidRPr="003C75C8">
        <w:rPr>
          <w:rFonts w:ascii="Times New Roman" w:hAnsi="Times New Roman" w:cs="Times New Roman"/>
          <w:b/>
          <w:sz w:val="24"/>
          <w:szCs w:val="24"/>
        </w:rPr>
        <w:t>2-SEC-</w:t>
      </w:r>
      <w:r w:rsidR="00F83A70" w:rsidRPr="003C75C8">
        <w:rPr>
          <w:rFonts w:ascii="Times New Roman" w:hAnsi="Times New Roman" w:cs="Times New Roman"/>
          <w:b/>
          <w:sz w:val="24"/>
          <w:szCs w:val="24"/>
        </w:rPr>
        <w:t>0</w:t>
      </w:r>
      <w:r w:rsidR="00A31318" w:rsidRPr="003C75C8">
        <w:rPr>
          <w:rFonts w:ascii="Times New Roman" w:hAnsi="Times New Roman" w:cs="Times New Roman"/>
          <w:b/>
          <w:sz w:val="24"/>
          <w:szCs w:val="24"/>
        </w:rPr>
        <w:t>9</w:t>
      </w:r>
      <w:r w:rsidR="00C50C30" w:rsidRPr="003C75C8">
        <w:rPr>
          <w:rFonts w:ascii="Times New Roman" w:hAnsi="Times New Roman" w:cs="Times New Roman"/>
          <w:b/>
          <w:sz w:val="24"/>
          <w:szCs w:val="24"/>
        </w:rPr>
        <w:t xml:space="preserve"> </w:t>
      </w:r>
    </w:p>
    <w:p w14:paraId="2D9D6B5B" w14:textId="56683483" w:rsidR="00C81A65" w:rsidRPr="003C75C8" w:rsidRDefault="00F86704" w:rsidP="00AF16A2">
      <w:pPr>
        <w:pStyle w:val="NoSpacing"/>
        <w:rPr>
          <w:rFonts w:ascii="Times New Roman" w:hAnsi="Times New Roman" w:cs="Times New Roman"/>
          <w:bCs/>
          <w:sz w:val="24"/>
          <w:szCs w:val="24"/>
        </w:rPr>
      </w:pPr>
      <w:r w:rsidRPr="003C75C8">
        <w:rPr>
          <w:rFonts w:ascii="Times New Roman" w:hAnsi="Times New Roman" w:cs="Times New Roman"/>
          <w:bCs/>
          <w:sz w:val="24"/>
          <w:szCs w:val="24"/>
        </w:rPr>
        <w:t xml:space="preserve">[Ex. 2, </w:t>
      </w:r>
      <w:r w:rsidR="009564BC" w:rsidRPr="003C75C8">
        <w:rPr>
          <w:rFonts w:ascii="Times New Roman" w:hAnsi="Times New Roman" w:cs="Times New Roman"/>
          <w:bCs/>
          <w:sz w:val="24"/>
          <w:szCs w:val="24"/>
        </w:rPr>
        <w:t>D</w:t>
      </w:r>
      <w:r w:rsidR="00E03A2B" w:rsidRPr="003C75C8">
        <w:rPr>
          <w:rFonts w:ascii="Times New Roman" w:hAnsi="Times New Roman" w:cs="Times New Roman"/>
          <w:bCs/>
          <w:sz w:val="24"/>
          <w:szCs w:val="24"/>
        </w:rPr>
        <w:t xml:space="preserve">istribution </w:t>
      </w:r>
      <w:r w:rsidR="009564BC" w:rsidRPr="003C75C8">
        <w:rPr>
          <w:rFonts w:ascii="Times New Roman" w:hAnsi="Times New Roman" w:cs="Times New Roman"/>
          <w:bCs/>
          <w:sz w:val="24"/>
          <w:szCs w:val="24"/>
        </w:rPr>
        <w:t>S</w:t>
      </w:r>
      <w:r w:rsidR="00E03A2B" w:rsidRPr="003C75C8">
        <w:rPr>
          <w:rFonts w:ascii="Times New Roman" w:hAnsi="Times New Roman" w:cs="Times New Roman"/>
          <w:bCs/>
          <w:sz w:val="24"/>
          <w:szCs w:val="24"/>
        </w:rPr>
        <w:t xml:space="preserve">ystem </w:t>
      </w:r>
      <w:r w:rsidR="009564BC" w:rsidRPr="003C75C8">
        <w:rPr>
          <w:rFonts w:ascii="Times New Roman" w:hAnsi="Times New Roman" w:cs="Times New Roman"/>
          <w:bCs/>
          <w:sz w:val="24"/>
          <w:szCs w:val="24"/>
        </w:rPr>
        <w:t>P</w:t>
      </w:r>
      <w:r w:rsidR="00E03A2B" w:rsidRPr="003C75C8">
        <w:rPr>
          <w:rFonts w:ascii="Times New Roman" w:hAnsi="Times New Roman" w:cs="Times New Roman"/>
          <w:bCs/>
          <w:sz w:val="24"/>
          <w:szCs w:val="24"/>
        </w:rPr>
        <w:t>lan (DSP)</w:t>
      </w:r>
      <w:r w:rsidR="009564BC" w:rsidRPr="003C75C8">
        <w:rPr>
          <w:rFonts w:ascii="Times New Roman" w:hAnsi="Times New Roman" w:cs="Times New Roman"/>
          <w:bCs/>
          <w:sz w:val="24"/>
          <w:szCs w:val="24"/>
        </w:rPr>
        <w:t>, Table 33</w:t>
      </w:r>
      <w:r w:rsidRPr="003C75C8">
        <w:rPr>
          <w:rFonts w:ascii="Times New Roman" w:hAnsi="Times New Roman" w:cs="Times New Roman"/>
          <w:bCs/>
          <w:sz w:val="24"/>
          <w:szCs w:val="24"/>
        </w:rPr>
        <w:t xml:space="preserve">] </w:t>
      </w:r>
      <w:r w:rsidR="009564BC" w:rsidRPr="003C75C8">
        <w:rPr>
          <w:rFonts w:ascii="Times New Roman" w:hAnsi="Times New Roman" w:cs="Times New Roman"/>
          <w:bCs/>
          <w:sz w:val="24"/>
          <w:szCs w:val="24"/>
        </w:rPr>
        <w:t>Please provide historical data for 2019-2023 by project as shown for 2024-2028.</w:t>
      </w:r>
    </w:p>
    <w:p w14:paraId="0882DCF6" w14:textId="77777777" w:rsidR="002552C2" w:rsidRPr="003C75C8" w:rsidRDefault="002552C2" w:rsidP="009D61AA">
      <w:pPr>
        <w:pStyle w:val="NoSpacing"/>
        <w:ind w:left="720"/>
        <w:rPr>
          <w:rFonts w:ascii="Times New Roman" w:hAnsi="Times New Roman" w:cs="Times New Roman"/>
          <w:sz w:val="24"/>
          <w:szCs w:val="24"/>
        </w:rPr>
      </w:pPr>
    </w:p>
    <w:p w14:paraId="34DA6C54" w14:textId="1B34FF22" w:rsidR="00C50C30" w:rsidRPr="003C75C8" w:rsidRDefault="009B3598" w:rsidP="00FE2835">
      <w:pPr>
        <w:pStyle w:val="NoSpacing"/>
        <w:rPr>
          <w:rFonts w:ascii="Times New Roman" w:hAnsi="Times New Roman" w:cs="Times New Roman"/>
          <w:b/>
          <w:sz w:val="24"/>
          <w:szCs w:val="24"/>
        </w:rPr>
      </w:pPr>
      <w:r w:rsidRPr="003C75C8">
        <w:rPr>
          <w:rFonts w:ascii="Times New Roman" w:hAnsi="Times New Roman" w:cs="Times New Roman"/>
          <w:b/>
          <w:sz w:val="24"/>
          <w:szCs w:val="24"/>
        </w:rPr>
        <w:t>2-SEC-</w:t>
      </w:r>
      <w:r w:rsidR="00A31318" w:rsidRPr="003C75C8">
        <w:rPr>
          <w:rFonts w:ascii="Times New Roman" w:hAnsi="Times New Roman" w:cs="Times New Roman"/>
          <w:b/>
          <w:sz w:val="24"/>
          <w:szCs w:val="24"/>
        </w:rPr>
        <w:t>10</w:t>
      </w:r>
    </w:p>
    <w:p w14:paraId="78E8F602" w14:textId="7189B59D" w:rsidR="00025C27" w:rsidRPr="003C75C8" w:rsidRDefault="00B8176E" w:rsidP="00025C27">
      <w:pPr>
        <w:pStyle w:val="NoSpacing"/>
        <w:rPr>
          <w:rFonts w:ascii="Times New Roman" w:hAnsi="Times New Roman" w:cs="Times New Roman"/>
          <w:bCs/>
          <w:sz w:val="24"/>
          <w:szCs w:val="24"/>
        </w:rPr>
      </w:pPr>
      <w:r w:rsidRPr="003C75C8">
        <w:rPr>
          <w:rFonts w:ascii="Times New Roman" w:hAnsi="Times New Roman" w:cs="Times New Roman"/>
          <w:bCs/>
          <w:sz w:val="24"/>
          <w:szCs w:val="24"/>
        </w:rPr>
        <w:t>[Ex. 2,</w:t>
      </w:r>
      <w:r w:rsidR="00386F10" w:rsidRPr="003C75C8">
        <w:rPr>
          <w:rFonts w:ascii="Times New Roman" w:hAnsi="Times New Roman" w:cs="Times New Roman"/>
          <w:bCs/>
          <w:sz w:val="24"/>
          <w:szCs w:val="24"/>
        </w:rPr>
        <w:t xml:space="preserve"> Appendi</w:t>
      </w:r>
      <w:r w:rsidR="00025C27" w:rsidRPr="003C75C8">
        <w:rPr>
          <w:rFonts w:ascii="Times New Roman" w:hAnsi="Times New Roman" w:cs="Times New Roman"/>
          <w:bCs/>
          <w:sz w:val="24"/>
          <w:szCs w:val="24"/>
        </w:rPr>
        <w:t>ces 2-</w:t>
      </w:r>
      <w:r w:rsidR="00E03A2B" w:rsidRPr="003C75C8">
        <w:rPr>
          <w:rFonts w:ascii="Times New Roman" w:hAnsi="Times New Roman" w:cs="Times New Roman"/>
          <w:bCs/>
          <w:sz w:val="24"/>
          <w:szCs w:val="24"/>
        </w:rPr>
        <w:t>AB</w:t>
      </w:r>
      <w:r w:rsidR="00025C27" w:rsidRPr="003C75C8">
        <w:rPr>
          <w:rFonts w:ascii="Times New Roman" w:hAnsi="Times New Roman" w:cs="Times New Roman"/>
          <w:bCs/>
          <w:sz w:val="24"/>
          <w:szCs w:val="24"/>
        </w:rPr>
        <w:t xml:space="preserve"> &amp; </w:t>
      </w:r>
      <w:r w:rsidR="00386F10" w:rsidRPr="003C75C8">
        <w:rPr>
          <w:rFonts w:ascii="Times New Roman" w:hAnsi="Times New Roman" w:cs="Times New Roman"/>
          <w:bCs/>
          <w:sz w:val="24"/>
          <w:szCs w:val="24"/>
        </w:rPr>
        <w:t>2-</w:t>
      </w:r>
      <w:r w:rsidR="00025C27" w:rsidRPr="003C75C8">
        <w:rPr>
          <w:rFonts w:ascii="Times New Roman" w:hAnsi="Times New Roman" w:cs="Times New Roman"/>
          <w:bCs/>
          <w:sz w:val="24"/>
          <w:szCs w:val="24"/>
        </w:rPr>
        <w:t>BA</w:t>
      </w:r>
      <w:r w:rsidRPr="003C75C8">
        <w:rPr>
          <w:rFonts w:ascii="Times New Roman" w:hAnsi="Times New Roman" w:cs="Times New Roman"/>
          <w:bCs/>
          <w:sz w:val="24"/>
          <w:szCs w:val="24"/>
        </w:rPr>
        <w:t xml:space="preserve">] </w:t>
      </w:r>
    </w:p>
    <w:p w14:paraId="495CF23B" w14:textId="31FA5431" w:rsidR="00025C27" w:rsidRPr="003C75C8" w:rsidRDefault="00025C27">
      <w:pPr>
        <w:pStyle w:val="NoSpacing"/>
        <w:numPr>
          <w:ilvl w:val="0"/>
          <w:numId w:val="2"/>
        </w:numPr>
        <w:rPr>
          <w:rFonts w:ascii="Times New Roman" w:hAnsi="Times New Roman" w:cs="Times New Roman"/>
          <w:bCs/>
          <w:sz w:val="24"/>
          <w:szCs w:val="24"/>
        </w:rPr>
      </w:pPr>
      <w:r w:rsidRPr="003C75C8">
        <w:rPr>
          <w:rFonts w:ascii="Times New Roman" w:hAnsi="Times New Roman" w:cs="Times New Roman"/>
          <w:bCs/>
          <w:sz w:val="24"/>
          <w:szCs w:val="24"/>
        </w:rPr>
        <w:t>Please confirm that for 2023 and 2024</w:t>
      </w:r>
      <w:r w:rsidR="001C0DF8" w:rsidRPr="003C75C8">
        <w:rPr>
          <w:rFonts w:ascii="Times New Roman" w:hAnsi="Times New Roman" w:cs="Times New Roman"/>
          <w:bCs/>
          <w:sz w:val="24"/>
          <w:szCs w:val="24"/>
        </w:rPr>
        <w:t>,</w:t>
      </w:r>
      <w:r w:rsidRPr="003C75C8">
        <w:rPr>
          <w:rFonts w:ascii="Times New Roman" w:hAnsi="Times New Roman" w:cs="Times New Roman"/>
          <w:bCs/>
          <w:sz w:val="24"/>
          <w:szCs w:val="24"/>
        </w:rPr>
        <w:t xml:space="preserve"> Capital Additions do not equal Capital Expenditures (i.e. there is Construction Work in Progress (CWIP)) despite the note in Cell</w:t>
      </w:r>
      <w:r w:rsidR="00F83A70" w:rsidRPr="003C75C8">
        <w:rPr>
          <w:rFonts w:ascii="Times New Roman" w:hAnsi="Times New Roman" w:cs="Times New Roman"/>
          <w:bCs/>
          <w:sz w:val="24"/>
          <w:szCs w:val="24"/>
        </w:rPr>
        <w:t xml:space="preserve"> </w:t>
      </w:r>
      <w:r w:rsidRPr="003C75C8">
        <w:rPr>
          <w:rFonts w:ascii="Times New Roman" w:hAnsi="Times New Roman" w:cs="Times New Roman"/>
          <w:bCs/>
          <w:sz w:val="24"/>
          <w:szCs w:val="24"/>
        </w:rPr>
        <w:t>A8 of Appendix 2-AB.</w:t>
      </w:r>
    </w:p>
    <w:p w14:paraId="785F2293" w14:textId="6BDBC105" w:rsidR="00EF2421" w:rsidRPr="003C75C8" w:rsidRDefault="00EF2421" w:rsidP="00EF2421">
      <w:pPr>
        <w:pStyle w:val="NoSpacing"/>
        <w:numPr>
          <w:ilvl w:val="0"/>
          <w:numId w:val="2"/>
        </w:numPr>
        <w:rPr>
          <w:rFonts w:ascii="Times New Roman" w:hAnsi="Times New Roman" w:cs="Times New Roman"/>
          <w:bCs/>
          <w:sz w:val="24"/>
          <w:szCs w:val="24"/>
        </w:rPr>
      </w:pPr>
      <w:r w:rsidRPr="003C75C8">
        <w:rPr>
          <w:rFonts w:ascii="Times New Roman" w:hAnsi="Times New Roman" w:cs="Times New Roman"/>
          <w:bCs/>
          <w:sz w:val="24"/>
          <w:szCs w:val="24"/>
        </w:rPr>
        <w:t>Please provide a version of Appendix 2-AB based on Inservice Capital Additions.</w:t>
      </w:r>
    </w:p>
    <w:p w14:paraId="6C85E32D" w14:textId="1643D899" w:rsidR="00660A46" w:rsidRPr="003C75C8" w:rsidRDefault="00025C27">
      <w:pPr>
        <w:pStyle w:val="NoSpacing"/>
        <w:numPr>
          <w:ilvl w:val="0"/>
          <w:numId w:val="2"/>
        </w:numPr>
        <w:rPr>
          <w:rFonts w:ascii="Times New Roman" w:hAnsi="Times New Roman" w:cs="Times New Roman"/>
          <w:bCs/>
          <w:sz w:val="24"/>
          <w:szCs w:val="24"/>
        </w:rPr>
      </w:pPr>
      <w:r w:rsidRPr="003C75C8">
        <w:rPr>
          <w:rFonts w:ascii="Times New Roman" w:hAnsi="Times New Roman" w:cs="Times New Roman"/>
          <w:bCs/>
          <w:sz w:val="24"/>
          <w:szCs w:val="24"/>
        </w:rPr>
        <w:lastRenderedPageBreak/>
        <w:t xml:space="preserve">Wasaga shows a net change in CWIP, for 2024 of +$500k. Please explain what </w:t>
      </w:r>
      <w:r w:rsidR="00F83A70" w:rsidRPr="003C75C8">
        <w:rPr>
          <w:rFonts w:ascii="Times New Roman" w:hAnsi="Times New Roman" w:cs="Times New Roman"/>
          <w:bCs/>
          <w:sz w:val="24"/>
          <w:szCs w:val="24"/>
        </w:rPr>
        <w:t xml:space="preserve">projects </w:t>
      </w:r>
      <w:r w:rsidRPr="003C75C8">
        <w:rPr>
          <w:rFonts w:ascii="Times New Roman" w:hAnsi="Times New Roman" w:cs="Times New Roman"/>
          <w:bCs/>
          <w:sz w:val="24"/>
          <w:szCs w:val="24"/>
        </w:rPr>
        <w:t xml:space="preserve">the $700k in 2023 and the $500k in 2024 is made up of. </w:t>
      </w:r>
    </w:p>
    <w:p w14:paraId="26DD414E" w14:textId="571A8950" w:rsidR="009B3598" w:rsidRPr="003C75C8" w:rsidRDefault="009B3598" w:rsidP="00FE2835">
      <w:pPr>
        <w:pStyle w:val="NoSpacing"/>
        <w:rPr>
          <w:sz w:val="24"/>
          <w:szCs w:val="24"/>
          <w:lang w:val="en-CA" w:eastAsia="en-CA"/>
        </w:rPr>
      </w:pPr>
    </w:p>
    <w:p w14:paraId="7A3468EE" w14:textId="561704FC" w:rsidR="00800339" w:rsidRPr="003C75C8" w:rsidRDefault="00CE278A" w:rsidP="00800339">
      <w:pPr>
        <w:pStyle w:val="NoSpacing"/>
        <w:rPr>
          <w:rFonts w:ascii="Times New Roman" w:hAnsi="Times New Roman" w:cs="Times New Roman"/>
          <w:b/>
          <w:sz w:val="24"/>
          <w:szCs w:val="24"/>
        </w:rPr>
      </w:pPr>
      <w:r w:rsidRPr="003C75C8">
        <w:rPr>
          <w:rFonts w:ascii="Times New Roman" w:hAnsi="Times New Roman" w:cs="Times New Roman"/>
          <w:b/>
          <w:sz w:val="24"/>
          <w:szCs w:val="24"/>
        </w:rPr>
        <w:t>2-SEC-</w:t>
      </w:r>
      <w:r w:rsidR="00F83A70" w:rsidRPr="003C75C8">
        <w:rPr>
          <w:rFonts w:ascii="Times New Roman" w:hAnsi="Times New Roman" w:cs="Times New Roman"/>
          <w:b/>
          <w:sz w:val="24"/>
          <w:szCs w:val="24"/>
        </w:rPr>
        <w:t>1</w:t>
      </w:r>
      <w:r w:rsidR="00A31318" w:rsidRPr="003C75C8">
        <w:rPr>
          <w:rFonts w:ascii="Times New Roman" w:hAnsi="Times New Roman" w:cs="Times New Roman"/>
          <w:b/>
          <w:sz w:val="24"/>
          <w:szCs w:val="24"/>
        </w:rPr>
        <w:t>1</w:t>
      </w:r>
    </w:p>
    <w:p w14:paraId="613B8922" w14:textId="5E0953C9" w:rsidR="002A561A" w:rsidRPr="003C75C8" w:rsidRDefault="00B8176E" w:rsidP="00E529D7">
      <w:pPr>
        <w:pStyle w:val="NoSpacing"/>
        <w:rPr>
          <w:rFonts w:ascii="Times New Roman" w:hAnsi="Times New Roman" w:cs="Times New Roman"/>
          <w:bCs/>
          <w:sz w:val="24"/>
          <w:szCs w:val="24"/>
        </w:rPr>
      </w:pPr>
      <w:r w:rsidRPr="003C75C8">
        <w:rPr>
          <w:rFonts w:ascii="Times New Roman" w:hAnsi="Times New Roman" w:cs="Times New Roman"/>
          <w:bCs/>
          <w:sz w:val="24"/>
          <w:szCs w:val="24"/>
        </w:rPr>
        <w:t xml:space="preserve">[Ex. 2, </w:t>
      </w:r>
      <w:r w:rsidR="00D8352A" w:rsidRPr="003C75C8">
        <w:rPr>
          <w:rFonts w:ascii="Times New Roman" w:hAnsi="Times New Roman" w:cs="Times New Roman"/>
          <w:bCs/>
          <w:sz w:val="24"/>
          <w:szCs w:val="24"/>
        </w:rPr>
        <w:t xml:space="preserve">p. 49, </w:t>
      </w:r>
      <w:r w:rsidR="00C22399" w:rsidRPr="003C75C8">
        <w:rPr>
          <w:rFonts w:ascii="Times New Roman" w:hAnsi="Times New Roman" w:cs="Times New Roman"/>
          <w:bCs/>
          <w:sz w:val="24"/>
          <w:szCs w:val="24"/>
        </w:rPr>
        <w:t>Appendix 2-D</w:t>
      </w:r>
      <w:r w:rsidR="00E529D7" w:rsidRPr="003C75C8">
        <w:rPr>
          <w:rFonts w:ascii="Times New Roman" w:hAnsi="Times New Roman" w:cs="Times New Roman"/>
          <w:bCs/>
          <w:sz w:val="24"/>
          <w:szCs w:val="24"/>
        </w:rPr>
        <w:t>]</w:t>
      </w:r>
      <w:r w:rsidR="00D8352A" w:rsidRPr="003C75C8">
        <w:rPr>
          <w:rFonts w:ascii="Times New Roman" w:hAnsi="Times New Roman" w:cs="Times New Roman"/>
          <w:bCs/>
          <w:sz w:val="24"/>
          <w:szCs w:val="24"/>
        </w:rPr>
        <w:t xml:space="preserve"> </w:t>
      </w:r>
      <w:r w:rsidR="001C0DF8" w:rsidRPr="003C75C8">
        <w:rPr>
          <w:rFonts w:ascii="Times New Roman" w:hAnsi="Times New Roman" w:cs="Times New Roman"/>
          <w:bCs/>
          <w:sz w:val="24"/>
          <w:szCs w:val="24"/>
        </w:rPr>
        <w:t xml:space="preserve">Wasaga </w:t>
      </w:r>
      <w:r w:rsidR="00D8352A" w:rsidRPr="003C75C8">
        <w:rPr>
          <w:rFonts w:ascii="Times New Roman" w:hAnsi="Times New Roman" w:cs="Times New Roman"/>
          <w:bCs/>
          <w:sz w:val="24"/>
          <w:szCs w:val="24"/>
        </w:rPr>
        <w:t xml:space="preserve">has provided its Capitalization Process but </w:t>
      </w:r>
      <w:r w:rsidR="001C0DF8" w:rsidRPr="003C75C8">
        <w:rPr>
          <w:rFonts w:ascii="Times New Roman" w:hAnsi="Times New Roman" w:cs="Times New Roman"/>
          <w:bCs/>
          <w:sz w:val="24"/>
          <w:szCs w:val="24"/>
        </w:rPr>
        <w:t xml:space="preserve">has not completed Appendix 2-D. </w:t>
      </w:r>
      <w:r w:rsidR="00D8352A" w:rsidRPr="003C75C8">
        <w:rPr>
          <w:rFonts w:ascii="Times New Roman" w:hAnsi="Times New Roman" w:cs="Times New Roman"/>
          <w:bCs/>
          <w:sz w:val="24"/>
          <w:szCs w:val="24"/>
        </w:rPr>
        <w:t>Wasaga states that it capitalizes both WRS</w:t>
      </w:r>
      <w:r w:rsidR="00E03A2B" w:rsidRPr="003C75C8">
        <w:rPr>
          <w:rFonts w:ascii="Times New Roman" w:hAnsi="Times New Roman" w:cs="Times New Roman"/>
          <w:bCs/>
          <w:sz w:val="24"/>
          <w:szCs w:val="24"/>
        </w:rPr>
        <w:t>I</w:t>
      </w:r>
      <w:r w:rsidR="00D8352A" w:rsidRPr="003C75C8">
        <w:rPr>
          <w:rFonts w:ascii="Times New Roman" w:hAnsi="Times New Roman" w:cs="Times New Roman"/>
          <w:bCs/>
          <w:sz w:val="24"/>
          <w:szCs w:val="24"/>
        </w:rPr>
        <w:t xml:space="preserve"> and/or other third-party contractors.</w:t>
      </w:r>
    </w:p>
    <w:p w14:paraId="6358F862" w14:textId="681E7F84" w:rsidR="001C0DF8" w:rsidRPr="003C75C8" w:rsidRDefault="001C0DF8">
      <w:pPr>
        <w:pStyle w:val="NoSpacing"/>
        <w:numPr>
          <w:ilvl w:val="0"/>
          <w:numId w:val="11"/>
        </w:numPr>
        <w:rPr>
          <w:rFonts w:ascii="Times New Roman" w:hAnsi="Times New Roman" w:cs="Times New Roman"/>
          <w:bCs/>
          <w:sz w:val="24"/>
          <w:szCs w:val="24"/>
        </w:rPr>
      </w:pPr>
      <w:r w:rsidRPr="003C75C8">
        <w:rPr>
          <w:rFonts w:ascii="Times New Roman" w:hAnsi="Times New Roman" w:cs="Times New Roman"/>
          <w:bCs/>
          <w:sz w:val="24"/>
          <w:szCs w:val="24"/>
        </w:rPr>
        <w:t>Please explain why Appendix 2-D has not been completed</w:t>
      </w:r>
      <w:r w:rsidR="00E03A2B" w:rsidRPr="003C75C8">
        <w:rPr>
          <w:rFonts w:ascii="Times New Roman" w:hAnsi="Times New Roman" w:cs="Times New Roman"/>
          <w:bCs/>
          <w:sz w:val="24"/>
          <w:szCs w:val="24"/>
        </w:rPr>
        <w:t xml:space="preserve"> and if applicable, provide a completed version</w:t>
      </w:r>
      <w:r w:rsidRPr="003C75C8">
        <w:rPr>
          <w:rFonts w:ascii="Times New Roman" w:hAnsi="Times New Roman" w:cs="Times New Roman"/>
          <w:bCs/>
          <w:sz w:val="24"/>
          <w:szCs w:val="24"/>
        </w:rPr>
        <w:t>.</w:t>
      </w:r>
    </w:p>
    <w:p w14:paraId="2A508F0F" w14:textId="58358BEA" w:rsidR="001C0DF8" w:rsidRPr="003C75C8" w:rsidRDefault="008D2D58">
      <w:pPr>
        <w:pStyle w:val="NoSpacing"/>
        <w:numPr>
          <w:ilvl w:val="0"/>
          <w:numId w:val="11"/>
        </w:numPr>
        <w:rPr>
          <w:rFonts w:ascii="Times New Roman" w:hAnsi="Times New Roman" w:cs="Times New Roman"/>
          <w:bCs/>
          <w:sz w:val="24"/>
          <w:szCs w:val="24"/>
        </w:rPr>
      </w:pPr>
      <w:r w:rsidRPr="003C75C8">
        <w:rPr>
          <w:rFonts w:ascii="Times New Roman" w:hAnsi="Times New Roman" w:cs="Times New Roman"/>
          <w:bCs/>
          <w:sz w:val="24"/>
          <w:szCs w:val="24"/>
        </w:rPr>
        <w:t>Appendix 2-K/Table 42 shows total compensation is $3,068,272; $2,274,514 is OM&amp;A and $793,758 is capital. Is there any other amount of OM&amp;A not included in the Master Service Agreement (MSA)</w:t>
      </w:r>
      <w:r w:rsidR="00E03A2B" w:rsidRPr="003C75C8">
        <w:rPr>
          <w:rFonts w:ascii="Times New Roman" w:hAnsi="Times New Roman" w:cs="Times New Roman"/>
          <w:bCs/>
          <w:sz w:val="24"/>
          <w:szCs w:val="24"/>
        </w:rPr>
        <w:t xml:space="preserve"> </w:t>
      </w:r>
      <w:r w:rsidRPr="003C75C8">
        <w:rPr>
          <w:rFonts w:ascii="Times New Roman" w:hAnsi="Times New Roman" w:cs="Times New Roman"/>
          <w:bCs/>
          <w:sz w:val="24"/>
          <w:szCs w:val="24"/>
        </w:rPr>
        <w:t>that is capitalized</w:t>
      </w:r>
      <w:r w:rsidR="00D8352A" w:rsidRPr="003C75C8">
        <w:rPr>
          <w:rFonts w:ascii="Times New Roman" w:hAnsi="Times New Roman" w:cs="Times New Roman"/>
          <w:bCs/>
          <w:sz w:val="24"/>
          <w:szCs w:val="24"/>
        </w:rPr>
        <w:t xml:space="preserve">, e.g., </w:t>
      </w:r>
      <w:r w:rsidR="00E03A2B" w:rsidRPr="003C75C8">
        <w:rPr>
          <w:rFonts w:ascii="Times New Roman" w:hAnsi="Times New Roman" w:cs="Times New Roman"/>
          <w:bCs/>
          <w:sz w:val="24"/>
          <w:szCs w:val="24"/>
        </w:rPr>
        <w:t xml:space="preserve">other </w:t>
      </w:r>
      <w:r w:rsidR="00D8352A" w:rsidRPr="003C75C8">
        <w:rPr>
          <w:rFonts w:ascii="Times New Roman" w:hAnsi="Times New Roman" w:cs="Times New Roman"/>
          <w:bCs/>
          <w:sz w:val="24"/>
          <w:szCs w:val="24"/>
        </w:rPr>
        <w:t>third</w:t>
      </w:r>
      <w:r w:rsidR="00F83A70" w:rsidRPr="003C75C8">
        <w:rPr>
          <w:rFonts w:ascii="Times New Roman" w:hAnsi="Times New Roman" w:cs="Times New Roman"/>
          <w:bCs/>
          <w:sz w:val="24"/>
          <w:szCs w:val="24"/>
        </w:rPr>
        <w:t>-</w:t>
      </w:r>
      <w:r w:rsidR="00D8352A" w:rsidRPr="003C75C8">
        <w:rPr>
          <w:rFonts w:ascii="Times New Roman" w:hAnsi="Times New Roman" w:cs="Times New Roman"/>
          <w:bCs/>
          <w:sz w:val="24"/>
          <w:szCs w:val="24"/>
        </w:rPr>
        <w:t>party contractors</w:t>
      </w:r>
      <w:r w:rsidRPr="003C75C8">
        <w:rPr>
          <w:rFonts w:ascii="Times New Roman" w:hAnsi="Times New Roman" w:cs="Times New Roman"/>
          <w:bCs/>
          <w:sz w:val="24"/>
          <w:szCs w:val="24"/>
        </w:rPr>
        <w:t>? If so, please provide details and costs.</w:t>
      </w:r>
    </w:p>
    <w:p w14:paraId="6882151C" w14:textId="7E2A9D79" w:rsidR="008D2D58" w:rsidRPr="003C75C8" w:rsidRDefault="008D2D58">
      <w:pPr>
        <w:pStyle w:val="NoSpacing"/>
        <w:numPr>
          <w:ilvl w:val="0"/>
          <w:numId w:val="11"/>
        </w:numPr>
        <w:rPr>
          <w:rFonts w:ascii="Times New Roman" w:hAnsi="Times New Roman" w:cs="Times New Roman"/>
          <w:bCs/>
          <w:sz w:val="24"/>
          <w:szCs w:val="24"/>
        </w:rPr>
      </w:pPr>
      <w:r w:rsidRPr="003C75C8">
        <w:rPr>
          <w:rFonts w:ascii="Times New Roman" w:hAnsi="Times New Roman" w:cs="Times New Roman"/>
          <w:bCs/>
          <w:sz w:val="24"/>
          <w:szCs w:val="24"/>
        </w:rPr>
        <w:t>Please provide a table showing for each year 2026-2024, net total capital and total capitalized OM&amp;A broken out by MSA and other.</w:t>
      </w:r>
    </w:p>
    <w:p w14:paraId="3B3A27BF" w14:textId="77777777" w:rsidR="008D2D58" w:rsidRPr="003C75C8" w:rsidRDefault="008D2D58" w:rsidP="008D2D58">
      <w:pPr>
        <w:pStyle w:val="NoSpacing"/>
        <w:ind w:left="720"/>
        <w:rPr>
          <w:rFonts w:ascii="Times New Roman" w:hAnsi="Times New Roman" w:cs="Times New Roman"/>
          <w:bCs/>
          <w:sz w:val="24"/>
          <w:szCs w:val="24"/>
        </w:rPr>
      </w:pPr>
    </w:p>
    <w:p w14:paraId="112DEFB5" w14:textId="11E133FE" w:rsidR="00E529D7" w:rsidRPr="003C75C8" w:rsidRDefault="00E529D7" w:rsidP="00E529D7">
      <w:pPr>
        <w:pStyle w:val="NoSpacing"/>
        <w:rPr>
          <w:rFonts w:ascii="Times New Roman" w:hAnsi="Times New Roman" w:cs="Times New Roman"/>
          <w:b/>
          <w:sz w:val="24"/>
          <w:szCs w:val="24"/>
        </w:rPr>
      </w:pPr>
      <w:r w:rsidRPr="003C75C8">
        <w:rPr>
          <w:rFonts w:ascii="Times New Roman" w:hAnsi="Times New Roman" w:cs="Times New Roman"/>
          <w:b/>
          <w:sz w:val="24"/>
          <w:szCs w:val="24"/>
        </w:rPr>
        <w:t>2-SEC-</w:t>
      </w:r>
      <w:r w:rsidR="00F83A70" w:rsidRPr="003C75C8">
        <w:rPr>
          <w:rFonts w:ascii="Times New Roman" w:hAnsi="Times New Roman" w:cs="Times New Roman"/>
          <w:b/>
          <w:sz w:val="24"/>
          <w:szCs w:val="24"/>
        </w:rPr>
        <w:t>1</w:t>
      </w:r>
      <w:r w:rsidR="00A31318" w:rsidRPr="003C75C8">
        <w:rPr>
          <w:rFonts w:ascii="Times New Roman" w:hAnsi="Times New Roman" w:cs="Times New Roman"/>
          <w:b/>
          <w:sz w:val="24"/>
          <w:szCs w:val="24"/>
        </w:rPr>
        <w:t>2</w:t>
      </w:r>
    </w:p>
    <w:p w14:paraId="2A51A721" w14:textId="6AE88AEF" w:rsidR="00E529D7" w:rsidRPr="003C75C8" w:rsidRDefault="00E529D7" w:rsidP="00E529D7">
      <w:pPr>
        <w:pStyle w:val="NoSpacing"/>
        <w:rPr>
          <w:rFonts w:ascii="Times New Roman" w:hAnsi="Times New Roman" w:cs="Times New Roman"/>
          <w:bCs/>
          <w:sz w:val="24"/>
          <w:szCs w:val="24"/>
        </w:rPr>
      </w:pPr>
      <w:r w:rsidRPr="003C75C8">
        <w:rPr>
          <w:rFonts w:ascii="Times New Roman" w:hAnsi="Times New Roman" w:cs="Times New Roman"/>
          <w:bCs/>
          <w:sz w:val="24"/>
          <w:szCs w:val="24"/>
        </w:rPr>
        <w:t>[Ex. 2, Appendi</w:t>
      </w:r>
      <w:r w:rsidR="0075097A" w:rsidRPr="003C75C8">
        <w:rPr>
          <w:rFonts w:ascii="Times New Roman" w:hAnsi="Times New Roman" w:cs="Times New Roman"/>
          <w:bCs/>
          <w:sz w:val="24"/>
          <w:szCs w:val="24"/>
        </w:rPr>
        <w:t xml:space="preserve">x 2 (C) DSP, p. </w:t>
      </w:r>
      <w:r w:rsidR="00804BB0" w:rsidRPr="003C75C8">
        <w:rPr>
          <w:rFonts w:ascii="Times New Roman" w:hAnsi="Times New Roman" w:cs="Times New Roman"/>
          <w:bCs/>
          <w:sz w:val="24"/>
          <w:szCs w:val="24"/>
        </w:rPr>
        <w:t>89</w:t>
      </w:r>
      <w:r w:rsidR="00665D06" w:rsidRPr="003C75C8">
        <w:rPr>
          <w:rFonts w:ascii="Times New Roman" w:hAnsi="Times New Roman" w:cs="Times New Roman"/>
          <w:bCs/>
          <w:sz w:val="24"/>
          <w:szCs w:val="24"/>
        </w:rPr>
        <w:t>, Appendix 2-A</w:t>
      </w:r>
      <w:r w:rsidR="008B4CAC" w:rsidRPr="003C75C8">
        <w:rPr>
          <w:rFonts w:ascii="Times New Roman" w:hAnsi="Times New Roman" w:cs="Times New Roman"/>
          <w:bCs/>
          <w:sz w:val="24"/>
          <w:szCs w:val="24"/>
        </w:rPr>
        <w:t>A</w:t>
      </w:r>
      <w:r w:rsidR="00665D06" w:rsidRPr="003C75C8">
        <w:rPr>
          <w:rFonts w:ascii="Times New Roman" w:hAnsi="Times New Roman" w:cs="Times New Roman"/>
          <w:bCs/>
          <w:sz w:val="24"/>
          <w:szCs w:val="24"/>
        </w:rPr>
        <w:t>, Appendix C: 2021 Asset Condition Assessment Report</w:t>
      </w:r>
      <w:r w:rsidR="00BA7327" w:rsidRPr="003C75C8">
        <w:rPr>
          <w:rFonts w:ascii="Times New Roman" w:hAnsi="Times New Roman" w:cs="Times New Roman"/>
          <w:bCs/>
          <w:sz w:val="24"/>
          <w:szCs w:val="24"/>
        </w:rPr>
        <w:t>, Table 3</w:t>
      </w:r>
      <w:r w:rsidR="007C33C6" w:rsidRPr="003C75C8">
        <w:rPr>
          <w:rFonts w:ascii="Times New Roman" w:hAnsi="Times New Roman" w:cs="Times New Roman"/>
          <w:bCs/>
          <w:sz w:val="24"/>
          <w:szCs w:val="24"/>
        </w:rPr>
        <w:t>]</w:t>
      </w:r>
      <w:r w:rsidR="00804BB0" w:rsidRPr="003C75C8">
        <w:rPr>
          <w:rFonts w:ascii="Times New Roman" w:hAnsi="Times New Roman" w:cs="Times New Roman"/>
          <w:bCs/>
          <w:sz w:val="24"/>
          <w:szCs w:val="24"/>
        </w:rPr>
        <w:t xml:space="preserve"> Wasaga has introduced a Pole Line Rebuild program as of 2023</w:t>
      </w:r>
      <w:r w:rsidR="0020514B" w:rsidRPr="003C75C8">
        <w:rPr>
          <w:rFonts w:ascii="Times New Roman" w:hAnsi="Times New Roman" w:cs="Times New Roman"/>
          <w:bCs/>
          <w:sz w:val="24"/>
          <w:szCs w:val="24"/>
        </w:rPr>
        <w:t>, which it states replaces the status quo of scattered asset replacements</w:t>
      </w:r>
      <w:r w:rsidR="00665D06" w:rsidRPr="003C75C8">
        <w:rPr>
          <w:rFonts w:ascii="Times New Roman" w:hAnsi="Times New Roman" w:cs="Times New Roman"/>
          <w:bCs/>
          <w:sz w:val="24"/>
          <w:szCs w:val="24"/>
        </w:rPr>
        <w:t>.</w:t>
      </w:r>
    </w:p>
    <w:p w14:paraId="0E8792AD" w14:textId="4D23FDDC" w:rsidR="00665D06" w:rsidRPr="003C75C8" w:rsidRDefault="00665D06">
      <w:pPr>
        <w:pStyle w:val="NoSpacing"/>
        <w:numPr>
          <w:ilvl w:val="0"/>
          <w:numId w:val="12"/>
        </w:numPr>
        <w:rPr>
          <w:rFonts w:ascii="Times New Roman" w:hAnsi="Times New Roman" w:cs="Times New Roman"/>
          <w:bCs/>
          <w:sz w:val="24"/>
          <w:szCs w:val="24"/>
        </w:rPr>
      </w:pPr>
      <w:r w:rsidRPr="003C75C8">
        <w:rPr>
          <w:rFonts w:ascii="Times New Roman" w:hAnsi="Times New Roman" w:cs="Times New Roman"/>
          <w:bCs/>
          <w:sz w:val="24"/>
          <w:szCs w:val="24"/>
        </w:rPr>
        <w:t>Please provide a breakdown of what capital spending in 2016-2022, as shown in Appendix 2-A</w:t>
      </w:r>
      <w:r w:rsidR="008B4CAC" w:rsidRPr="003C75C8">
        <w:rPr>
          <w:rFonts w:ascii="Times New Roman" w:hAnsi="Times New Roman" w:cs="Times New Roman"/>
          <w:bCs/>
          <w:sz w:val="24"/>
          <w:szCs w:val="24"/>
        </w:rPr>
        <w:t>A</w:t>
      </w:r>
      <w:r w:rsidRPr="003C75C8">
        <w:rPr>
          <w:rFonts w:ascii="Times New Roman" w:hAnsi="Times New Roman" w:cs="Times New Roman"/>
          <w:bCs/>
          <w:sz w:val="24"/>
          <w:szCs w:val="24"/>
        </w:rPr>
        <w:t>, this new program replaces.</w:t>
      </w:r>
    </w:p>
    <w:p w14:paraId="0AD6FE4A" w14:textId="4B89786B" w:rsidR="009E4DF2" w:rsidRPr="003C75C8" w:rsidRDefault="00665D06" w:rsidP="00A31318">
      <w:pPr>
        <w:pStyle w:val="NoSpacing"/>
        <w:numPr>
          <w:ilvl w:val="0"/>
          <w:numId w:val="12"/>
        </w:numPr>
        <w:rPr>
          <w:rFonts w:ascii="Times New Roman" w:hAnsi="Times New Roman" w:cs="Times New Roman"/>
          <w:bCs/>
          <w:sz w:val="24"/>
          <w:szCs w:val="24"/>
        </w:rPr>
      </w:pPr>
      <w:r w:rsidRPr="003C75C8">
        <w:rPr>
          <w:rFonts w:ascii="Times New Roman" w:hAnsi="Times New Roman" w:cs="Times New Roman"/>
          <w:bCs/>
          <w:sz w:val="24"/>
          <w:szCs w:val="24"/>
        </w:rPr>
        <w:t>Please provide the following information:</w:t>
      </w:r>
    </w:p>
    <w:p w14:paraId="443BAA1D" w14:textId="77777777" w:rsidR="008B4CAC" w:rsidRPr="003C75C8" w:rsidRDefault="008B4CAC" w:rsidP="008B4CAC">
      <w:pPr>
        <w:pStyle w:val="NoSpacing"/>
        <w:ind w:left="720"/>
        <w:rPr>
          <w:rFonts w:ascii="Times New Roman" w:hAnsi="Times New Roman" w:cs="Times New Roman"/>
          <w:bCs/>
          <w:sz w:val="24"/>
          <w:szCs w:val="24"/>
        </w:rPr>
      </w:pPr>
    </w:p>
    <w:tbl>
      <w:tblPr>
        <w:tblStyle w:val="TableGrid"/>
        <w:tblW w:w="10795" w:type="dxa"/>
        <w:tblInd w:w="-815" w:type="dxa"/>
        <w:tblLook w:val="04A0" w:firstRow="1" w:lastRow="0" w:firstColumn="1" w:lastColumn="0" w:noHBand="0" w:noVBand="1"/>
      </w:tblPr>
      <w:tblGrid>
        <w:gridCol w:w="2380"/>
        <w:gridCol w:w="935"/>
        <w:gridCol w:w="935"/>
        <w:gridCol w:w="935"/>
        <w:gridCol w:w="935"/>
        <w:gridCol w:w="935"/>
        <w:gridCol w:w="935"/>
        <w:gridCol w:w="935"/>
        <w:gridCol w:w="935"/>
        <w:gridCol w:w="935"/>
      </w:tblGrid>
      <w:tr w:rsidR="008B4CAC" w:rsidRPr="003C75C8" w14:paraId="00254120" w14:textId="77777777" w:rsidTr="00084DC4">
        <w:tc>
          <w:tcPr>
            <w:tcW w:w="2380" w:type="dxa"/>
          </w:tcPr>
          <w:p w14:paraId="686C4DDA" w14:textId="77777777" w:rsidR="008B4CAC" w:rsidRPr="003C75C8" w:rsidRDefault="008B4CAC" w:rsidP="00084DC4">
            <w:pPr>
              <w:pStyle w:val="NoSpacing"/>
              <w:rPr>
                <w:rFonts w:ascii="Times New Roman" w:hAnsi="Times New Roman" w:cs="Times New Roman"/>
                <w:bCs/>
                <w:sz w:val="24"/>
                <w:szCs w:val="24"/>
              </w:rPr>
            </w:pPr>
          </w:p>
        </w:tc>
        <w:tc>
          <w:tcPr>
            <w:tcW w:w="935" w:type="dxa"/>
          </w:tcPr>
          <w:p w14:paraId="1DF3A393" w14:textId="77777777" w:rsidR="008B4CAC" w:rsidRPr="003C75C8" w:rsidRDefault="008B4CAC" w:rsidP="00084DC4">
            <w:pPr>
              <w:pStyle w:val="NoSpacing"/>
              <w:rPr>
                <w:rFonts w:ascii="Times New Roman" w:hAnsi="Times New Roman" w:cs="Times New Roman"/>
                <w:bCs/>
                <w:sz w:val="24"/>
                <w:szCs w:val="24"/>
              </w:rPr>
            </w:pPr>
            <w:r w:rsidRPr="003C75C8">
              <w:rPr>
                <w:rFonts w:ascii="Times New Roman" w:hAnsi="Times New Roman" w:cs="Times New Roman"/>
                <w:bCs/>
                <w:sz w:val="24"/>
                <w:szCs w:val="24"/>
              </w:rPr>
              <w:t>2016</w:t>
            </w:r>
          </w:p>
        </w:tc>
        <w:tc>
          <w:tcPr>
            <w:tcW w:w="935" w:type="dxa"/>
          </w:tcPr>
          <w:p w14:paraId="26D71027" w14:textId="77777777" w:rsidR="008B4CAC" w:rsidRPr="003C75C8" w:rsidRDefault="008B4CAC" w:rsidP="00084DC4">
            <w:pPr>
              <w:pStyle w:val="NoSpacing"/>
              <w:rPr>
                <w:rFonts w:ascii="Times New Roman" w:hAnsi="Times New Roman" w:cs="Times New Roman"/>
                <w:bCs/>
                <w:sz w:val="24"/>
                <w:szCs w:val="24"/>
              </w:rPr>
            </w:pPr>
            <w:r w:rsidRPr="003C75C8">
              <w:rPr>
                <w:rFonts w:ascii="Times New Roman" w:hAnsi="Times New Roman" w:cs="Times New Roman"/>
                <w:bCs/>
                <w:sz w:val="24"/>
                <w:szCs w:val="24"/>
              </w:rPr>
              <w:t>2017</w:t>
            </w:r>
          </w:p>
        </w:tc>
        <w:tc>
          <w:tcPr>
            <w:tcW w:w="935" w:type="dxa"/>
          </w:tcPr>
          <w:p w14:paraId="2393622A" w14:textId="77777777" w:rsidR="008B4CAC" w:rsidRPr="003C75C8" w:rsidRDefault="008B4CAC" w:rsidP="00084DC4">
            <w:pPr>
              <w:pStyle w:val="NoSpacing"/>
              <w:rPr>
                <w:rFonts w:ascii="Times New Roman" w:hAnsi="Times New Roman" w:cs="Times New Roman"/>
                <w:bCs/>
                <w:sz w:val="24"/>
                <w:szCs w:val="24"/>
              </w:rPr>
            </w:pPr>
            <w:r w:rsidRPr="003C75C8">
              <w:rPr>
                <w:rFonts w:ascii="Times New Roman" w:hAnsi="Times New Roman" w:cs="Times New Roman"/>
                <w:bCs/>
                <w:sz w:val="24"/>
                <w:szCs w:val="24"/>
              </w:rPr>
              <w:t>2018</w:t>
            </w:r>
          </w:p>
        </w:tc>
        <w:tc>
          <w:tcPr>
            <w:tcW w:w="935" w:type="dxa"/>
          </w:tcPr>
          <w:p w14:paraId="6829AF5C" w14:textId="77777777" w:rsidR="008B4CAC" w:rsidRPr="003C75C8" w:rsidRDefault="008B4CAC" w:rsidP="00084DC4">
            <w:pPr>
              <w:pStyle w:val="NoSpacing"/>
              <w:rPr>
                <w:rFonts w:ascii="Times New Roman" w:hAnsi="Times New Roman" w:cs="Times New Roman"/>
                <w:bCs/>
                <w:sz w:val="24"/>
                <w:szCs w:val="24"/>
              </w:rPr>
            </w:pPr>
            <w:r w:rsidRPr="003C75C8">
              <w:rPr>
                <w:rFonts w:ascii="Times New Roman" w:hAnsi="Times New Roman" w:cs="Times New Roman"/>
                <w:bCs/>
                <w:sz w:val="24"/>
                <w:szCs w:val="24"/>
              </w:rPr>
              <w:t>2019</w:t>
            </w:r>
          </w:p>
        </w:tc>
        <w:tc>
          <w:tcPr>
            <w:tcW w:w="935" w:type="dxa"/>
          </w:tcPr>
          <w:p w14:paraId="22394EEA" w14:textId="77777777" w:rsidR="008B4CAC" w:rsidRPr="003C75C8" w:rsidRDefault="008B4CAC" w:rsidP="00084DC4">
            <w:pPr>
              <w:pStyle w:val="NoSpacing"/>
              <w:rPr>
                <w:rFonts w:ascii="Times New Roman" w:hAnsi="Times New Roman" w:cs="Times New Roman"/>
                <w:bCs/>
                <w:sz w:val="24"/>
                <w:szCs w:val="24"/>
              </w:rPr>
            </w:pPr>
            <w:r w:rsidRPr="003C75C8">
              <w:rPr>
                <w:rFonts w:ascii="Times New Roman" w:hAnsi="Times New Roman" w:cs="Times New Roman"/>
                <w:bCs/>
                <w:sz w:val="24"/>
                <w:szCs w:val="24"/>
              </w:rPr>
              <w:t>2020</w:t>
            </w:r>
          </w:p>
        </w:tc>
        <w:tc>
          <w:tcPr>
            <w:tcW w:w="935" w:type="dxa"/>
          </w:tcPr>
          <w:p w14:paraId="0B952F78" w14:textId="77777777" w:rsidR="008B4CAC" w:rsidRPr="003C75C8" w:rsidRDefault="008B4CAC" w:rsidP="00084DC4">
            <w:pPr>
              <w:pStyle w:val="NoSpacing"/>
              <w:rPr>
                <w:rFonts w:ascii="Times New Roman" w:hAnsi="Times New Roman" w:cs="Times New Roman"/>
                <w:bCs/>
                <w:sz w:val="24"/>
                <w:szCs w:val="24"/>
              </w:rPr>
            </w:pPr>
            <w:r w:rsidRPr="003C75C8">
              <w:rPr>
                <w:rFonts w:ascii="Times New Roman" w:hAnsi="Times New Roman" w:cs="Times New Roman"/>
                <w:bCs/>
                <w:sz w:val="24"/>
                <w:szCs w:val="24"/>
              </w:rPr>
              <w:t>2021</w:t>
            </w:r>
          </w:p>
        </w:tc>
        <w:tc>
          <w:tcPr>
            <w:tcW w:w="935" w:type="dxa"/>
          </w:tcPr>
          <w:p w14:paraId="754AB481" w14:textId="77777777" w:rsidR="008B4CAC" w:rsidRPr="003C75C8" w:rsidRDefault="008B4CAC" w:rsidP="00084DC4">
            <w:pPr>
              <w:pStyle w:val="NoSpacing"/>
              <w:rPr>
                <w:rFonts w:ascii="Times New Roman" w:hAnsi="Times New Roman" w:cs="Times New Roman"/>
                <w:bCs/>
                <w:sz w:val="24"/>
                <w:szCs w:val="24"/>
              </w:rPr>
            </w:pPr>
            <w:r w:rsidRPr="003C75C8">
              <w:rPr>
                <w:rFonts w:ascii="Times New Roman" w:hAnsi="Times New Roman" w:cs="Times New Roman"/>
                <w:bCs/>
                <w:sz w:val="24"/>
                <w:szCs w:val="24"/>
              </w:rPr>
              <w:t>2022</w:t>
            </w:r>
          </w:p>
        </w:tc>
        <w:tc>
          <w:tcPr>
            <w:tcW w:w="935" w:type="dxa"/>
          </w:tcPr>
          <w:p w14:paraId="4DFBB59E" w14:textId="77777777" w:rsidR="008B4CAC" w:rsidRPr="003C75C8" w:rsidRDefault="008B4CAC" w:rsidP="00084DC4">
            <w:pPr>
              <w:pStyle w:val="NoSpacing"/>
              <w:rPr>
                <w:rFonts w:ascii="Times New Roman" w:hAnsi="Times New Roman" w:cs="Times New Roman"/>
                <w:bCs/>
                <w:sz w:val="24"/>
                <w:szCs w:val="24"/>
              </w:rPr>
            </w:pPr>
            <w:r w:rsidRPr="003C75C8">
              <w:rPr>
                <w:rFonts w:ascii="Times New Roman" w:hAnsi="Times New Roman" w:cs="Times New Roman"/>
                <w:bCs/>
                <w:sz w:val="24"/>
                <w:szCs w:val="24"/>
              </w:rPr>
              <w:t>2023</w:t>
            </w:r>
          </w:p>
        </w:tc>
        <w:tc>
          <w:tcPr>
            <w:tcW w:w="935" w:type="dxa"/>
          </w:tcPr>
          <w:p w14:paraId="4C7358DF" w14:textId="77777777" w:rsidR="008B4CAC" w:rsidRPr="003C75C8" w:rsidRDefault="008B4CAC" w:rsidP="00084DC4">
            <w:pPr>
              <w:pStyle w:val="NoSpacing"/>
              <w:rPr>
                <w:rFonts w:ascii="Times New Roman" w:hAnsi="Times New Roman" w:cs="Times New Roman"/>
                <w:bCs/>
                <w:sz w:val="24"/>
                <w:szCs w:val="24"/>
              </w:rPr>
            </w:pPr>
            <w:r w:rsidRPr="003C75C8">
              <w:rPr>
                <w:rFonts w:ascii="Times New Roman" w:hAnsi="Times New Roman" w:cs="Times New Roman"/>
                <w:bCs/>
                <w:sz w:val="24"/>
                <w:szCs w:val="24"/>
              </w:rPr>
              <w:t>2024</w:t>
            </w:r>
          </w:p>
        </w:tc>
      </w:tr>
      <w:tr w:rsidR="008B4CAC" w:rsidRPr="003C75C8" w14:paraId="1328E147" w14:textId="77777777" w:rsidTr="00084DC4">
        <w:tc>
          <w:tcPr>
            <w:tcW w:w="2380" w:type="dxa"/>
          </w:tcPr>
          <w:p w14:paraId="3040217F" w14:textId="77777777" w:rsidR="008B4CAC" w:rsidRPr="003C75C8" w:rsidRDefault="008B4CAC" w:rsidP="00084DC4">
            <w:pPr>
              <w:pStyle w:val="NoSpacing"/>
              <w:rPr>
                <w:rFonts w:ascii="Times New Roman" w:hAnsi="Times New Roman" w:cs="Times New Roman"/>
                <w:bCs/>
                <w:sz w:val="24"/>
                <w:szCs w:val="24"/>
              </w:rPr>
            </w:pPr>
            <w:r w:rsidRPr="003C75C8">
              <w:rPr>
                <w:rFonts w:ascii="Times New Roman" w:hAnsi="Times New Roman" w:cs="Times New Roman"/>
                <w:bCs/>
                <w:sz w:val="24"/>
                <w:szCs w:val="24"/>
              </w:rPr>
              <w:t># poles replaced</w:t>
            </w:r>
          </w:p>
        </w:tc>
        <w:tc>
          <w:tcPr>
            <w:tcW w:w="935" w:type="dxa"/>
          </w:tcPr>
          <w:p w14:paraId="2751D9CF" w14:textId="77777777" w:rsidR="008B4CAC" w:rsidRPr="003C75C8" w:rsidRDefault="008B4CAC" w:rsidP="00084DC4">
            <w:pPr>
              <w:pStyle w:val="NoSpacing"/>
              <w:rPr>
                <w:rFonts w:ascii="Times New Roman" w:hAnsi="Times New Roman" w:cs="Times New Roman"/>
                <w:bCs/>
                <w:sz w:val="24"/>
                <w:szCs w:val="24"/>
              </w:rPr>
            </w:pPr>
          </w:p>
        </w:tc>
        <w:tc>
          <w:tcPr>
            <w:tcW w:w="935" w:type="dxa"/>
          </w:tcPr>
          <w:p w14:paraId="0A1DA5CE" w14:textId="77777777" w:rsidR="008B4CAC" w:rsidRPr="003C75C8" w:rsidRDefault="008B4CAC" w:rsidP="00084DC4">
            <w:pPr>
              <w:pStyle w:val="NoSpacing"/>
              <w:rPr>
                <w:rFonts w:ascii="Times New Roman" w:hAnsi="Times New Roman" w:cs="Times New Roman"/>
                <w:bCs/>
                <w:sz w:val="24"/>
                <w:szCs w:val="24"/>
              </w:rPr>
            </w:pPr>
          </w:p>
        </w:tc>
        <w:tc>
          <w:tcPr>
            <w:tcW w:w="935" w:type="dxa"/>
          </w:tcPr>
          <w:p w14:paraId="2E6E8DE1" w14:textId="77777777" w:rsidR="008B4CAC" w:rsidRPr="003C75C8" w:rsidRDefault="008B4CAC" w:rsidP="00084DC4">
            <w:pPr>
              <w:pStyle w:val="NoSpacing"/>
              <w:rPr>
                <w:rFonts w:ascii="Times New Roman" w:hAnsi="Times New Roman" w:cs="Times New Roman"/>
                <w:bCs/>
                <w:sz w:val="24"/>
                <w:szCs w:val="24"/>
              </w:rPr>
            </w:pPr>
          </w:p>
        </w:tc>
        <w:tc>
          <w:tcPr>
            <w:tcW w:w="935" w:type="dxa"/>
          </w:tcPr>
          <w:p w14:paraId="6245B37F" w14:textId="77777777" w:rsidR="008B4CAC" w:rsidRPr="003C75C8" w:rsidRDefault="008B4CAC" w:rsidP="00084DC4">
            <w:pPr>
              <w:pStyle w:val="NoSpacing"/>
              <w:rPr>
                <w:rFonts w:ascii="Times New Roman" w:hAnsi="Times New Roman" w:cs="Times New Roman"/>
                <w:bCs/>
                <w:sz w:val="24"/>
                <w:szCs w:val="24"/>
              </w:rPr>
            </w:pPr>
          </w:p>
        </w:tc>
        <w:tc>
          <w:tcPr>
            <w:tcW w:w="935" w:type="dxa"/>
          </w:tcPr>
          <w:p w14:paraId="27040946" w14:textId="77777777" w:rsidR="008B4CAC" w:rsidRPr="003C75C8" w:rsidRDefault="008B4CAC" w:rsidP="00084DC4">
            <w:pPr>
              <w:pStyle w:val="NoSpacing"/>
              <w:rPr>
                <w:rFonts w:ascii="Times New Roman" w:hAnsi="Times New Roman" w:cs="Times New Roman"/>
                <w:bCs/>
                <w:sz w:val="24"/>
                <w:szCs w:val="24"/>
              </w:rPr>
            </w:pPr>
          </w:p>
        </w:tc>
        <w:tc>
          <w:tcPr>
            <w:tcW w:w="935" w:type="dxa"/>
          </w:tcPr>
          <w:p w14:paraId="60E478C0" w14:textId="77777777" w:rsidR="008B4CAC" w:rsidRPr="003C75C8" w:rsidRDefault="008B4CAC" w:rsidP="00084DC4">
            <w:pPr>
              <w:pStyle w:val="NoSpacing"/>
              <w:rPr>
                <w:rFonts w:ascii="Times New Roman" w:hAnsi="Times New Roman" w:cs="Times New Roman"/>
                <w:bCs/>
                <w:sz w:val="24"/>
                <w:szCs w:val="24"/>
              </w:rPr>
            </w:pPr>
          </w:p>
        </w:tc>
        <w:tc>
          <w:tcPr>
            <w:tcW w:w="935" w:type="dxa"/>
          </w:tcPr>
          <w:p w14:paraId="37F9520A" w14:textId="77777777" w:rsidR="008B4CAC" w:rsidRPr="003C75C8" w:rsidRDefault="008B4CAC" w:rsidP="00084DC4">
            <w:pPr>
              <w:pStyle w:val="NoSpacing"/>
              <w:rPr>
                <w:rFonts w:ascii="Times New Roman" w:hAnsi="Times New Roman" w:cs="Times New Roman"/>
                <w:bCs/>
                <w:sz w:val="24"/>
                <w:szCs w:val="24"/>
              </w:rPr>
            </w:pPr>
          </w:p>
        </w:tc>
        <w:tc>
          <w:tcPr>
            <w:tcW w:w="935" w:type="dxa"/>
          </w:tcPr>
          <w:p w14:paraId="72CD1FDF" w14:textId="77777777" w:rsidR="008B4CAC" w:rsidRPr="003C75C8" w:rsidRDefault="008B4CAC" w:rsidP="00084DC4">
            <w:pPr>
              <w:pStyle w:val="NoSpacing"/>
              <w:rPr>
                <w:rFonts w:ascii="Times New Roman" w:hAnsi="Times New Roman" w:cs="Times New Roman"/>
                <w:bCs/>
                <w:sz w:val="24"/>
                <w:szCs w:val="24"/>
              </w:rPr>
            </w:pPr>
          </w:p>
        </w:tc>
        <w:tc>
          <w:tcPr>
            <w:tcW w:w="935" w:type="dxa"/>
          </w:tcPr>
          <w:p w14:paraId="424CB0D6" w14:textId="77777777" w:rsidR="008B4CAC" w:rsidRPr="003C75C8" w:rsidRDefault="008B4CAC" w:rsidP="00084DC4">
            <w:pPr>
              <w:pStyle w:val="NoSpacing"/>
              <w:rPr>
                <w:rFonts w:ascii="Times New Roman" w:hAnsi="Times New Roman" w:cs="Times New Roman"/>
                <w:bCs/>
                <w:sz w:val="24"/>
                <w:szCs w:val="24"/>
              </w:rPr>
            </w:pPr>
          </w:p>
        </w:tc>
      </w:tr>
      <w:tr w:rsidR="008B4CAC" w:rsidRPr="003C75C8" w14:paraId="4A9CDCE3" w14:textId="77777777" w:rsidTr="00084DC4">
        <w:tc>
          <w:tcPr>
            <w:tcW w:w="2380" w:type="dxa"/>
          </w:tcPr>
          <w:p w14:paraId="22572AF9" w14:textId="77777777" w:rsidR="008B4CAC" w:rsidRPr="003C75C8" w:rsidRDefault="008B4CAC" w:rsidP="00084DC4">
            <w:pPr>
              <w:pStyle w:val="NoSpacing"/>
              <w:rPr>
                <w:rFonts w:ascii="Times New Roman" w:hAnsi="Times New Roman" w:cs="Times New Roman"/>
                <w:bCs/>
                <w:sz w:val="24"/>
                <w:szCs w:val="24"/>
              </w:rPr>
            </w:pPr>
            <w:r w:rsidRPr="003C75C8">
              <w:rPr>
                <w:rFonts w:ascii="Times New Roman" w:hAnsi="Times New Roman" w:cs="Times New Roman"/>
                <w:bCs/>
                <w:sz w:val="24"/>
                <w:szCs w:val="24"/>
              </w:rPr>
              <w:t># poles added</w:t>
            </w:r>
          </w:p>
        </w:tc>
        <w:tc>
          <w:tcPr>
            <w:tcW w:w="935" w:type="dxa"/>
          </w:tcPr>
          <w:p w14:paraId="0518658E" w14:textId="77777777" w:rsidR="008B4CAC" w:rsidRPr="003C75C8" w:rsidRDefault="008B4CAC" w:rsidP="00084DC4">
            <w:pPr>
              <w:pStyle w:val="NoSpacing"/>
              <w:rPr>
                <w:rFonts w:ascii="Times New Roman" w:hAnsi="Times New Roman" w:cs="Times New Roman"/>
                <w:bCs/>
                <w:sz w:val="24"/>
                <w:szCs w:val="24"/>
              </w:rPr>
            </w:pPr>
          </w:p>
        </w:tc>
        <w:tc>
          <w:tcPr>
            <w:tcW w:w="935" w:type="dxa"/>
          </w:tcPr>
          <w:p w14:paraId="13FCBCEC" w14:textId="2669C01F" w:rsidR="008B4CAC" w:rsidRPr="003C75C8" w:rsidRDefault="008B4CAC" w:rsidP="00084DC4">
            <w:pPr>
              <w:pStyle w:val="NoSpacing"/>
              <w:rPr>
                <w:rFonts w:ascii="Times New Roman" w:hAnsi="Times New Roman" w:cs="Times New Roman"/>
                <w:bCs/>
                <w:sz w:val="24"/>
                <w:szCs w:val="24"/>
              </w:rPr>
            </w:pPr>
          </w:p>
        </w:tc>
        <w:tc>
          <w:tcPr>
            <w:tcW w:w="935" w:type="dxa"/>
          </w:tcPr>
          <w:p w14:paraId="61E87662" w14:textId="22F83082" w:rsidR="008B4CAC" w:rsidRPr="003C75C8" w:rsidRDefault="008B4CAC" w:rsidP="00084DC4">
            <w:pPr>
              <w:pStyle w:val="NoSpacing"/>
              <w:rPr>
                <w:rFonts w:ascii="Times New Roman" w:hAnsi="Times New Roman" w:cs="Times New Roman"/>
                <w:bCs/>
                <w:sz w:val="24"/>
                <w:szCs w:val="24"/>
              </w:rPr>
            </w:pPr>
          </w:p>
        </w:tc>
        <w:tc>
          <w:tcPr>
            <w:tcW w:w="935" w:type="dxa"/>
          </w:tcPr>
          <w:p w14:paraId="2E1286D6" w14:textId="436208CB" w:rsidR="008B4CAC" w:rsidRPr="003C75C8" w:rsidRDefault="008B4CAC" w:rsidP="00084DC4">
            <w:pPr>
              <w:pStyle w:val="NoSpacing"/>
              <w:rPr>
                <w:rFonts w:ascii="Times New Roman" w:hAnsi="Times New Roman" w:cs="Times New Roman"/>
                <w:bCs/>
                <w:sz w:val="24"/>
                <w:szCs w:val="24"/>
              </w:rPr>
            </w:pPr>
          </w:p>
        </w:tc>
        <w:tc>
          <w:tcPr>
            <w:tcW w:w="935" w:type="dxa"/>
          </w:tcPr>
          <w:p w14:paraId="17CB958A" w14:textId="57C1DDAD" w:rsidR="008B4CAC" w:rsidRPr="003C75C8" w:rsidRDefault="008B4CAC" w:rsidP="00084DC4">
            <w:pPr>
              <w:pStyle w:val="NoSpacing"/>
              <w:rPr>
                <w:rFonts w:ascii="Times New Roman" w:hAnsi="Times New Roman" w:cs="Times New Roman"/>
                <w:bCs/>
                <w:sz w:val="24"/>
                <w:szCs w:val="24"/>
              </w:rPr>
            </w:pPr>
          </w:p>
        </w:tc>
        <w:tc>
          <w:tcPr>
            <w:tcW w:w="935" w:type="dxa"/>
          </w:tcPr>
          <w:p w14:paraId="783481C8" w14:textId="746B69AC" w:rsidR="008B4CAC" w:rsidRPr="003C75C8" w:rsidRDefault="008B4CAC" w:rsidP="00084DC4">
            <w:pPr>
              <w:pStyle w:val="NoSpacing"/>
              <w:rPr>
                <w:rFonts w:ascii="Times New Roman" w:hAnsi="Times New Roman" w:cs="Times New Roman"/>
                <w:bCs/>
                <w:sz w:val="24"/>
                <w:szCs w:val="24"/>
              </w:rPr>
            </w:pPr>
          </w:p>
        </w:tc>
        <w:tc>
          <w:tcPr>
            <w:tcW w:w="935" w:type="dxa"/>
          </w:tcPr>
          <w:p w14:paraId="1163CDC5" w14:textId="3FF9FCFE" w:rsidR="008B4CAC" w:rsidRPr="003C75C8" w:rsidRDefault="008B4CAC" w:rsidP="00084DC4">
            <w:pPr>
              <w:pStyle w:val="NoSpacing"/>
              <w:rPr>
                <w:rFonts w:ascii="Times New Roman" w:hAnsi="Times New Roman" w:cs="Times New Roman"/>
                <w:bCs/>
                <w:sz w:val="24"/>
                <w:szCs w:val="24"/>
              </w:rPr>
            </w:pPr>
          </w:p>
        </w:tc>
        <w:tc>
          <w:tcPr>
            <w:tcW w:w="935" w:type="dxa"/>
          </w:tcPr>
          <w:p w14:paraId="3CD9B8A3" w14:textId="77777777" w:rsidR="008B4CAC" w:rsidRPr="003C75C8" w:rsidRDefault="008B4CAC" w:rsidP="00084DC4">
            <w:pPr>
              <w:pStyle w:val="NoSpacing"/>
              <w:rPr>
                <w:rFonts w:ascii="Times New Roman" w:hAnsi="Times New Roman" w:cs="Times New Roman"/>
                <w:bCs/>
                <w:sz w:val="24"/>
                <w:szCs w:val="24"/>
              </w:rPr>
            </w:pPr>
          </w:p>
        </w:tc>
        <w:tc>
          <w:tcPr>
            <w:tcW w:w="935" w:type="dxa"/>
          </w:tcPr>
          <w:p w14:paraId="078D164B" w14:textId="77777777" w:rsidR="008B4CAC" w:rsidRPr="003C75C8" w:rsidRDefault="008B4CAC" w:rsidP="00084DC4">
            <w:pPr>
              <w:pStyle w:val="NoSpacing"/>
              <w:rPr>
                <w:rFonts w:ascii="Times New Roman" w:hAnsi="Times New Roman" w:cs="Times New Roman"/>
                <w:bCs/>
                <w:sz w:val="24"/>
                <w:szCs w:val="24"/>
              </w:rPr>
            </w:pPr>
          </w:p>
        </w:tc>
      </w:tr>
      <w:tr w:rsidR="008B4CAC" w:rsidRPr="003C75C8" w14:paraId="5F06F84C" w14:textId="77777777" w:rsidTr="00084DC4">
        <w:tc>
          <w:tcPr>
            <w:tcW w:w="2380" w:type="dxa"/>
          </w:tcPr>
          <w:p w14:paraId="7ED2DFA8" w14:textId="77777777" w:rsidR="008B4CAC" w:rsidRPr="003C75C8" w:rsidRDefault="008B4CAC" w:rsidP="00084DC4">
            <w:pPr>
              <w:pStyle w:val="NoSpacing"/>
              <w:rPr>
                <w:rFonts w:ascii="Times New Roman" w:hAnsi="Times New Roman" w:cs="Times New Roman"/>
                <w:bCs/>
                <w:sz w:val="24"/>
                <w:szCs w:val="24"/>
              </w:rPr>
            </w:pPr>
            <w:r w:rsidRPr="003C75C8">
              <w:rPr>
                <w:rFonts w:ascii="Times New Roman" w:hAnsi="Times New Roman" w:cs="Times New Roman"/>
                <w:bCs/>
                <w:sz w:val="24"/>
                <w:szCs w:val="24"/>
              </w:rPr>
              <w:t>Meters of O/H primary replaced</w:t>
            </w:r>
          </w:p>
        </w:tc>
        <w:tc>
          <w:tcPr>
            <w:tcW w:w="935" w:type="dxa"/>
          </w:tcPr>
          <w:p w14:paraId="7ADB1F26" w14:textId="77777777" w:rsidR="008B4CAC" w:rsidRPr="003C75C8" w:rsidRDefault="008B4CAC" w:rsidP="00084DC4">
            <w:pPr>
              <w:pStyle w:val="NoSpacing"/>
              <w:rPr>
                <w:rFonts w:ascii="Times New Roman" w:hAnsi="Times New Roman" w:cs="Times New Roman"/>
                <w:bCs/>
                <w:sz w:val="24"/>
                <w:szCs w:val="24"/>
              </w:rPr>
            </w:pPr>
          </w:p>
        </w:tc>
        <w:tc>
          <w:tcPr>
            <w:tcW w:w="935" w:type="dxa"/>
          </w:tcPr>
          <w:p w14:paraId="4346DD08" w14:textId="77777777" w:rsidR="008B4CAC" w:rsidRPr="003C75C8" w:rsidRDefault="008B4CAC" w:rsidP="00084DC4">
            <w:pPr>
              <w:pStyle w:val="NoSpacing"/>
              <w:rPr>
                <w:rFonts w:ascii="Times New Roman" w:hAnsi="Times New Roman" w:cs="Times New Roman"/>
                <w:bCs/>
                <w:sz w:val="24"/>
                <w:szCs w:val="24"/>
              </w:rPr>
            </w:pPr>
          </w:p>
        </w:tc>
        <w:tc>
          <w:tcPr>
            <w:tcW w:w="935" w:type="dxa"/>
          </w:tcPr>
          <w:p w14:paraId="109A48DC" w14:textId="77777777" w:rsidR="008B4CAC" w:rsidRPr="003C75C8" w:rsidRDefault="008B4CAC" w:rsidP="00084DC4">
            <w:pPr>
              <w:pStyle w:val="NoSpacing"/>
              <w:rPr>
                <w:rFonts w:ascii="Times New Roman" w:hAnsi="Times New Roman" w:cs="Times New Roman"/>
                <w:bCs/>
                <w:sz w:val="24"/>
                <w:szCs w:val="24"/>
              </w:rPr>
            </w:pPr>
          </w:p>
        </w:tc>
        <w:tc>
          <w:tcPr>
            <w:tcW w:w="935" w:type="dxa"/>
          </w:tcPr>
          <w:p w14:paraId="09E9E84E" w14:textId="77777777" w:rsidR="008B4CAC" w:rsidRPr="003C75C8" w:rsidRDefault="008B4CAC" w:rsidP="00084DC4">
            <w:pPr>
              <w:pStyle w:val="NoSpacing"/>
              <w:rPr>
                <w:rFonts w:ascii="Times New Roman" w:hAnsi="Times New Roman" w:cs="Times New Roman"/>
                <w:bCs/>
                <w:sz w:val="24"/>
                <w:szCs w:val="24"/>
              </w:rPr>
            </w:pPr>
          </w:p>
        </w:tc>
        <w:tc>
          <w:tcPr>
            <w:tcW w:w="935" w:type="dxa"/>
          </w:tcPr>
          <w:p w14:paraId="6D81BDA4" w14:textId="77777777" w:rsidR="008B4CAC" w:rsidRPr="003C75C8" w:rsidRDefault="008B4CAC" w:rsidP="00084DC4">
            <w:pPr>
              <w:pStyle w:val="NoSpacing"/>
              <w:rPr>
                <w:rFonts w:ascii="Times New Roman" w:hAnsi="Times New Roman" w:cs="Times New Roman"/>
                <w:bCs/>
                <w:sz w:val="24"/>
                <w:szCs w:val="24"/>
              </w:rPr>
            </w:pPr>
          </w:p>
        </w:tc>
        <w:tc>
          <w:tcPr>
            <w:tcW w:w="935" w:type="dxa"/>
          </w:tcPr>
          <w:p w14:paraId="25553D75" w14:textId="77777777" w:rsidR="008B4CAC" w:rsidRPr="003C75C8" w:rsidRDefault="008B4CAC" w:rsidP="00084DC4">
            <w:pPr>
              <w:pStyle w:val="NoSpacing"/>
              <w:rPr>
                <w:rFonts w:ascii="Times New Roman" w:hAnsi="Times New Roman" w:cs="Times New Roman"/>
                <w:bCs/>
                <w:sz w:val="24"/>
                <w:szCs w:val="24"/>
              </w:rPr>
            </w:pPr>
          </w:p>
        </w:tc>
        <w:tc>
          <w:tcPr>
            <w:tcW w:w="935" w:type="dxa"/>
          </w:tcPr>
          <w:p w14:paraId="5223752A" w14:textId="77777777" w:rsidR="008B4CAC" w:rsidRPr="003C75C8" w:rsidRDefault="008B4CAC" w:rsidP="00084DC4">
            <w:pPr>
              <w:pStyle w:val="NoSpacing"/>
              <w:rPr>
                <w:rFonts w:ascii="Times New Roman" w:hAnsi="Times New Roman" w:cs="Times New Roman"/>
                <w:bCs/>
                <w:sz w:val="24"/>
                <w:szCs w:val="24"/>
              </w:rPr>
            </w:pPr>
          </w:p>
        </w:tc>
        <w:tc>
          <w:tcPr>
            <w:tcW w:w="935" w:type="dxa"/>
          </w:tcPr>
          <w:p w14:paraId="3552A6EC" w14:textId="77777777" w:rsidR="008B4CAC" w:rsidRPr="003C75C8" w:rsidRDefault="008B4CAC" w:rsidP="00084DC4">
            <w:pPr>
              <w:pStyle w:val="NoSpacing"/>
              <w:rPr>
                <w:rFonts w:ascii="Times New Roman" w:hAnsi="Times New Roman" w:cs="Times New Roman"/>
                <w:bCs/>
                <w:sz w:val="24"/>
                <w:szCs w:val="24"/>
              </w:rPr>
            </w:pPr>
          </w:p>
        </w:tc>
        <w:tc>
          <w:tcPr>
            <w:tcW w:w="935" w:type="dxa"/>
          </w:tcPr>
          <w:p w14:paraId="3EDA7D55" w14:textId="77777777" w:rsidR="008B4CAC" w:rsidRPr="003C75C8" w:rsidRDefault="008B4CAC" w:rsidP="00084DC4">
            <w:pPr>
              <w:pStyle w:val="NoSpacing"/>
              <w:rPr>
                <w:rFonts w:ascii="Times New Roman" w:hAnsi="Times New Roman" w:cs="Times New Roman"/>
                <w:bCs/>
                <w:sz w:val="24"/>
                <w:szCs w:val="24"/>
              </w:rPr>
            </w:pPr>
          </w:p>
        </w:tc>
      </w:tr>
      <w:tr w:rsidR="008B4CAC" w:rsidRPr="003C75C8" w14:paraId="36A29FEE" w14:textId="77777777" w:rsidTr="00084DC4">
        <w:tc>
          <w:tcPr>
            <w:tcW w:w="2380" w:type="dxa"/>
          </w:tcPr>
          <w:p w14:paraId="29707452" w14:textId="77777777" w:rsidR="008B4CAC" w:rsidRPr="003C75C8" w:rsidRDefault="008B4CAC" w:rsidP="00084DC4">
            <w:pPr>
              <w:pStyle w:val="NoSpacing"/>
              <w:rPr>
                <w:rFonts w:ascii="Times New Roman" w:hAnsi="Times New Roman" w:cs="Times New Roman"/>
                <w:bCs/>
                <w:sz w:val="24"/>
                <w:szCs w:val="24"/>
              </w:rPr>
            </w:pPr>
            <w:r w:rsidRPr="003C75C8">
              <w:rPr>
                <w:rFonts w:ascii="Times New Roman" w:hAnsi="Times New Roman" w:cs="Times New Roman"/>
                <w:bCs/>
                <w:sz w:val="24"/>
                <w:szCs w:val="24"/>
              </w:rPr>
              <w:t>Meters of O/H secondary added</w:t>
            </w:r>
          </w:p>
        </w:tc>
        <w:tc>
          <w:tcPr>
            <w:tcW w:w="935" w:type="dxa"/>
          </w:tcPr>
          <w:p w14:paraId="5A2B392A" w14:textId="77777777" w:rsidR="008B4CAC" w:rsidRPr="003C75C8" w:rsidRDefault="008B4CAC" w:rsidP="00084DC4">
            <w:pPr>
              <w:pStyle w:val="NoSpacing"/>
              <w:rPr>
                <w:rFonts w:ascii="Times New Roman" w:hAnsi="Times New Roman" w:cs="Times New Roman"/>
                <w:bCs/>
                <w:sz w:val="24"/>
                <w:szCs w:val="24"/>
              </w:rPr>
            </w:pPr>
          </w:p>
        </w:tc>
        <w:tc>
          <w:tcPr>
            <w:tcW w:w="935" w:type="dxa"/>
          </w:tcPr>
          <w:p w14:paraId="473CF61F" w14:textId="77777777" w:rsidR="008B4CAC" w:rsidRPr="003C75C8" w:rsidRDefault="008B4CAC" w:rsidP="00084DC4">
            <w:pPr>
              <w:pStyle w:val="NoSpacing"/>
              <w:rPr>
                <w:rFonts w:ascii="Times New Roman" w:hAnsi="Times New Roman" w:cs="Times New Roman"/>
                <w:bCs/>
                <w:sz w:val="24"/>
                <w:szCs w:val="24"/>
              </w:rPr>
            </w:pPr>
          </w:p>
        </w:tc>
        <w:tc>
          <w:tcPr>
            <w:tcW w:w="935" w:type="dxa"/>
          </w:tcPr>
          <w:p w14:paraId="08BAD264" w14:textId="77777777" w:rsidR="008B4CAC" w:rsidRPr="003C75C8" w:rsidRDefault="008B4CAC" w:rsidP="00084DC4">
            <w:pPr>
              <w:pStyle w:val="NoSpacing"/>
              <w:rPr>
                <w:rFonts w:ascii="Times New Roman" w:hAnsi="Times New Roman" w:cs="Times New Roman"/>
                <w:bCs/>
                <w:sz w:val="24"/>
                <w:szCs w:val="24"/>
              </w:rPr>
            </w:pPr>
          </w:p>
        </w:tc>
        <w:tc>
          <w:tcPr>
            <w:tcW w:w="935" w:type="dxa"/>
          </w:tcPr>
          <w:p w14:paraId="0225F29D" w14:textId="77777777" w:rsidR="008B4CAC" w:rsidRPr="003C75C8" w:rsidRDefault="008B4CAC" w:rsidP="00084DC4">
            <w:pPr>
              <w:pStyle w:val="NoSpacing"/>
              <w:rPr>
                <w:rFonts w:ascii="Times New Roman" w:hAnsi="Times New Roman" w:cs="Times New Roman"/>
                <w:bCs/>
                <w:sz w:val="24"/>
                <w:szCs w:val="24"/>
              </w:rPr>
            </w:pPr>
          </w:p>
        </w:tc>
        <w:tc>
          <w:tcPr>
            <w:tcW w:w="935" w:type="dxa"/>
          </w:tcPr>
          <w:p w14:paraId="04D931ED" w14:textId="77777777" w:rsidR="008B4CAC" w:rsidRPr="003C75C8" w:rsidRDefault="008B4CAC" w:rsidP="00084DC4">
            <w:pPr>
              <w:pStyle w:val="NoSpacing"/>
              <w:rPr>
                <w:rFonts w:ascii="Times New Roman" w:hAnsi="Times New Roman" w:cs="Times New Roman"/>
                <w:bCs/>
                <w:sz w:val="24"/>
                <w:szCs w:val="24"/>
              </w:rPr>
            </w:pPr>
          </w:p>
        </w:tc>
        <w:tc>
          <w:tcPr>
            <w:tcW w:w="935" w:type="dxa"/>
          </w:tcPr>
          <w:p w14:paraId="1B5D101E" w14:textId="77777777" w:rsidR="008B4CAC" w:rsidRPr="003C75C8" w:rsidRDefault="008B4CAC" w:rsidP="00084DC4">
            <w:pPr>
              <w:pStyle w:val="NoSpacing"/>
              <w:rPr>
                <w:rFonts w:ascii="Times New Roman" w:hAnsi="Times New Roman" w:cs="Times New Roman"/>
                <w:bCs/>
                <w:sz w:val="24"/>
                <w:szCs w:val="24"/>
              </w:rPr>
            </w:pPr>
          </w:p>
        </w:tc>
        <w:tc>
          <w:tcPr>
            <w:tcW w:w="935" w:type="dxa"/>
          </w:tcPr>
          <w:p w14:paraId="5C401026" w14:textId="77777777" w:rsidR="008B4CAC" w:rsidRPr="003C75C8" w:rsidRDefault="008B4CAC" w:rsidP="00084DC4">
            <w:pPr>
              <w:pStyle w:val="NoSpacing"/>
              <w:rPr>
                <w:rFonts w:ascii="Times New Roman" w:hAnsi="Times New Roman" w:cs="Times New Roman"/>
                <w:bCs/>
                <w:sz w:val="24"/>
                <w:szCs w:val="24"/>
              </w:rPr>
            </w:pPr>
          </w:p>
        </w:tc>
        <w:tc>
          <w:tcPr>
            <w:tcW w:w="935" w:type="dxa"/>
          </w:tcPr>
          <w:p w14:paraId="20B87AC7" w14:textId="77777777" w:rsidR="008B4CAC" w:rsidRPr="003C75C8" w:rsidRDefault="008B4CAC" w:rsidP="00084DC4">
            <w:pPr>
              <w:pStyle w:val="NoSpacing"/>
              <w:rPr>
                <w:rFonts w:ascii="Times New Roman" w:hAnsi="Times New Roman" w:cs="Times New Roman"/>
                <w:bCs/>
                <w:sz w:val="24"/>
                <w:szCs w:val="24"/>
              </w:rPr>
            </w:pPr>
          </w:p>
        </w:tc>
        <w:tc>
          <w:tcPr>
            <w:tcW w:w="935" w:type="dxa"/>
          </w:tcPr>
          <w:p w14:paraId="604AF4EA" w14:textId="77777777" w:rsidR="008B4CAC" w:rsidRPr="003C75C8" w:rsidRDefault="008B4CAC" w:rsidP="00084DC4">
            <w:pPr>
              <w:pStyle w:val="NoSpacing"/>
              <w:rPr>
                <w:rFonts w:ascii="Times New Roman" w:hAnsi="Times New Roman" w:cs="Times New Roman"/>
                <w:bCs/>
                <w:sz w:val="24"/>
                <w:szCs w:val="24"/>
              </w:rPr>
            </w:pPr>
          </w:p>
        </w:tc>
      </w:tr>
      <w:tr w:rsidR="008B4CAC" w:rsidRPr="003C75C8" w14:paraId="517E476B" w14:textId="77777777" w:rsidTr="00084DC4">
        <w:tc>
          <w:tcPr>
            <w:tcW w:w="2380" w:type="dxa"/>
          </w:tcPr>
          <w:p w14:paraId="17DE4F05" w14:textId="77777777" w:rsidR="008B4CAC" w:rsidRPr="003C75C8" w:rsidRDefault="008B4CAC" w:rsidP="00084DC4">
            <w:pPr>
              <w:pStyle w:val="NoSpacing"/>
              <w:rPr>
                <w:rFonts w:ascii="Times New Roman" w:hAnsi="Times New Roman" w:cs="Times New Roman"/>
                <w:bCs/>
                <w:sz w:val="24"/>
                <w:szCs w:val="24"/>
              </w:rPr>
            </w:pPr>
            <w:r w:rsidRPr="003C75C8">
              <w:rPr>
                <w:rFonts w:ascii="Times New Roman" w:hAnsi="Times New Roman" w:cs="Times New Roman"/>
                <w:bCs/>
                <w:sz w:val="24"/>
                <w:szCs w:val="24"/>
              </w:rPr>
              <w:t>Transformers replaced</w:t>
            </w:r>
          </w:p>
        </w:tc>
        <w:tc>
          <w:tcPr>
            <w:tcW w:w="935" w:type="dxa"/>
          </w:tcPr>
          <w:p w14:paraId="468A3953" w14:textId="77777777" w:rsidR="008B4CAC" w:rsidRPr="003C75C8" w:rsidRDefault="008B4CAC" w:rsidP="00084DC4">
            <w:pPr>
              <w:pStyle w:val="NoSpacing"/>
              <w:rPr>
                <w:rFonts w:ascii="Times New Roman" w:hAnsi="Times New Roman" w:cs="Times New Roman"/>
                <w:bCs/>
                <w:sz w:val="24"/>
                <w:szCs w:val="24"/>
              </w:rPr>
            </w:pPr>
          </w:p>
        </w:tc>
        <w:tc>
          <w:tcPr>
            <w:tcW w:w="935" w:type="dxa"/>
          </w:tcPr>
          <w:p w14:paraId="3FC5FC12" w14:textId="77777777" w:rsidR="008B4CAC" w:rsidRPr="003C75C8" w:rsidRDefault="008B4CAC" w:rsidP="00084DC4">
            <w:pPr>
              <w:pStyle w:val="NoSpacing"/>
              <w:rPr>
                <w:rFonts w:ascii="Times New Roman" w:hAnsi="Times New Roman" w:cs="Times New Roman"/>
                <w:bCs/>
                <w:sz w:val="24"/>
                <w:szCs w:val="24"/>
              </w:rPr>
            </w:pPr>
          </w:p>
        </w:tc>
        <w:tc>
          <w:tcPr>
            <w:tcW w:w="935" w:type="dxa"/>
          </w:tcPr>
          <w:p w14:paraId="29640CFE" w14:textId="77777777" w:rsidR="008B4CAC" w:rsidRPr="003C75C8" w:rsidRDefault="008B4CAC" w:rsidP="00084DC4">
            <w:pPr>
              <w:pStyle w:val="NoSpacing"/>
              <w:rPr>
                <w:rFonts w:ascii="Times New Roman" w:hAnsi="Times New Roman" w:cs="Times New Roman"/>
                <w:bCs/>
                <w:sz w:val="24"/>
                <w:szCs w:val="24"/>
              </w:rPr>
            </w:pPr>
          </w:p>
        </w:tc>
        <w:tc>
          <w:tcPr>
            <w:tcW w:w="935" w:type="dxa"/>
          </w:tcPr>
          <w:p w14:paraId="7E532690" w14:textId="77777777" w:rsidR="008B4CAC" w:rsidRPr="003C75C8" w:rsidRDefault="008B4CAC" w:rsidP="00084DC4">
            <w:pPr>
              <w:pStyle w:val="NoSpacing"/>
              <w:rPr>
                <w:rFonts w:ascii="Times New Roman" w:hAnsi="Times New Roman" w:cs="Times New Roman"/>
                <w:bCs/>
                <w:sz w:val="24"/>
                <w:szCs w:val="24"/>
              </w:rPr>
            </w:pPr>
          </w:p>
        </w:tc>
        <w:tc>
          <w:tcPr>
            <w:tcW w:w="935" w:type="dxa"/>
          </w:tcPr>
          <w:p w14:paraId="56FB6EA7" w14:textId="77777777" w:rsidR="008B4CAC" w:rsidRPr="003C75C8" w:rsidRDefault="008B4CAC" w:rsidP="00084DC4">
            <w:pPr>
              <w:pStyle w:val="NoSpacing"/>
              <w:rPr>
                <w:rFonts w:ascii="Times New Roman" w:hAnsi="Times New Roman" w:cs="Times New Roman"/>
                <w:bCs/>
                <w:sz w:val="24"/>
                <w:szCs w:val="24"/>
              </w:rPr>
            </w:pPr>
          </w:p>
        </w:tc>
        <w:tc>
          <w:tcPr>
            <w:tcW w:w="935" w:type="dxa"/>
          </w:tcPr>
          <w:p w14:paraId="06D0DEC1" w14:textId="77777777" w:rsidR="008B4CAC" w:rsidRPr="003C75C8" w:rsidRDefault="008B4CAC" w:rsidP="00084DC4">
            <w:pPr>
              <w:pStyle w:val="NoSpacing"/>
              <w:rPr>
                <w:rFonts w:ascii="Times New Roman" w:hAnsi="Times New Roman" w:cs="Times New Roman"/>
                <w:bCs/>
                <w:sz w:val="24"/>
                <w:szCs w:val="24"/>
              </w:rPr>
            </w:pPr>
          </w:p>
        </w:tc>
        <w:tc>
          <w:tcPr>
            <w:tcW w:w="935" w:type="dxa"/>
          </w:tcPr>
          <w:p w14:paraId="15FE3CAD" w14:textId="77777777" w:rsidR="008B4CAC" w:rsidRPr="003C75C8" w:rsidRDefault="008B4CAC" w:rsidP="00084DC4">
            <w:pPr>
              <w:pStyle w:val="NoSpacing"/>
              <w:rPr>
                <w:rFonts w:ascii="Times New Roman" w:hAnsi="Times New Roman" w:cs="Times New Roman"/>
                <w:bCs/>
                <w:sz w:val="24"/>
                <w:szCs w:val="24"/>
              </w:rPr>
            </w:pPr>
          </w:p>
        </w:tc>
        <w:tc>
          <w:tcPr>
            <w:tcW w:w="935" w:type="dxa"/>
          </w:tcPr>
          <w:p w14:paraId="556A72EB" w14:textId="77777777" w:rsidR="008B4CAC" w:rsidRPr="003C75C8" w:rsidRDefault="008B4CAC" w:rsidP="00084DC4">
            <w:pPr>
              <w:pStyle w:val="NoSpacing"/>
              <w:rPr>
                <w:rFonts w:ascii="Times New Roman" w:hAnsi="Times New Roman" w:cs="Times New Roman"/>
                <w:bCs/>
                <w:sz w:val="24"/>
                <w:szCs w:val="24"/>
              </w:rPr>
            </w:pPr>
          </w:p>
        </w:tc>
        <w:tc>
          <w:tcPr>
            <w:tcW w:w="935" w:type="dxa"/>
          </w:tcPr>
          <w:p w14:paraId="6FC77271" w14:textId="77777777" w:rsidR="008B4CAC" w:rsidRPr="003C75C8" w:rsidRDefault="008B4CAC" w:rsidP="00084DC4">
            <w:pPr>
              <w:pStyle w:val="NoSpacing"/>
              <w:rPr>
                <w:rFonts w:ascii="Times New Roman" w:hAnsi="Times New Roman" w:cs="Times New Roman"/>
                <w:bCs/>
                <w:sz w:val="24"/>
                <w:szCs w:val="24"/>
              </w:rPr>
            </w:pPr>
          </w:p>
        </w:tc>
      </w:tr>
      <w:tr w:rsidR="008B4CAC" w:rsidRPr="003C75C8" w14:paraId="59E24088" w14:textId="77777777" w:rsidTr="00084DC4">
        <w:tc>
          <w:tcPr>
            <w:tcW w:w="2380" w:type="dxa"/>
          </w:tcPr>
          <w:p w14:paraId="7486C323" w14:textId="77777777" w:rsidR="008B4CAC" w:rsidRPr="003C75C8" w:rsidRDefault="008B4CAC" w:rsidP="00084DC4">
            <w:pPr>
              <w:pStyle w:val="NoSpacing"/>
              <w:rPr>
                <w:rFonts w:ascii="Times New Roman" w:hAnsi="Times New Roman" w:cs="Times New Roman"/>
                <w:bCs/>
                <w:sz w:val="24"/>
                <w:szCs w:val="24"/>
              </w:rPr>
            </w:pPr>
            <w:r w:rsidRPr="003C75C8">
              <w:rPr>
                <w:rFonts w:ascii="Times New Roman" w:hAnsi="Times New Roman" w:cs="Times New Roman"/>
                <w:bCs/>
                <w:sz w:val="24"/>
                <w:szCs w:val="24"/>
              </w:rPr>
              <w:t>Transformers added</w:t>
            </w:r>
          </w:p>
        </w:tc>
        <w:tc>
          <w:tcPr>
            <w:tcW w:w="935" w:type="dxa"/>
          </w:tcPr>
          <w:p w14:paraId="70F90BCD" w14:textId="77777777" w:rsidR="008B4CAC" w:rsidRPr="003C75C8" w:rsidRDefault="008B4CAC" w:rsidP="00084DC4">
            <w:pPr>
              <w:pStyle w:val="NoSpacing"/>
              <w:rPr>
                <w:rFonts w:ascii="Times New Roman" w:hAnsi="Times New Roman" w:cs="Times New Roman"/>
                <w:bCs/>
                <w:sz w:val="24"/>
                <w:szCs w:val="24"/>
              </w:rPr>
            </w:pPr>
          </w:p>
        </w:tc>
        <w:tc>
          <w:tcPr>
            <w:tcW w:w="935" w:type="dxa"/>
          </w:tcPr>
          <w:p w14:paraId="1D469B81" w14:textId="77777777" w:rsidR="008B4CAC" w:rsidRPr="003C75C8" w:rsidRDefault="008B4CAC" w:rsidP="00084DC4">
            <w:pPr>
              <w:pStyle w:val="NoSpacing"/>
              <w:rPr>
                <w:rFonts w:ascii="Times New Roman" w:hAnsi="Times New Roman" w:cs="Times New Roman"/>
                <w:bCs/>
                <w:sz w:val="24"/>
                <w:szCs w:val="24"/>
              </w:rPr>
            </w:pPr>
          </w:p>
        </w:tc>
        <w:tc>
          <w:tcPr>
            <w:tcW w:w="935" w:type="dxa"/>
          </w:tcPr>
          <w:p w14:paraId="38C86A39" w14:textId="77777777" w:rsidR="008B4CAC" w:rsidRPr="003C75C8" w:rsidRDefault="008B4CAC" w:rsidP="00084DC4">
            <w:pPr>
              <w:pStyle w:val="NoSpacing"/>
              <w:rPr>
                <w:rFonts w:ascii="Times New Roman" w:hAnsi="Times New Roman" w:cs="Times New Roman"/>
                <w:bCs/>
                <w:sz w:val="24"/>
                <w:szCs w:val="24"/>
              </w:rPr>
            </w:pPr>
          </w:p>
        </w:tc>
        <w:tc>
          <w:tcPr>
            <w:tcW w:w="935" w:type="dxa"/>
          </w:tcPr>
          <w:p w14:paraId="7B9FD5AF" w14:textId="77777777" w:rsidR="008B4CAC" w:rsidRPr="003C75C8" w:rsidRDefault="008B4CAC" w:rsidP="00084DC4">
            <w:pPr>
              <w:pStyle w:val="NoSpacing"/>
              <w:rPr>
                <w:rFonts w:ascii="Times New Roman" w:hAnsi="Times New Roman" w:cs="Times New Roman"/>
                <w:bCs/>
                <w:sz w:val="24"/>
                <w:szCs w:val="24"/>
              </w:rPr>
            </w:pPr>
          </w:p>
        </w:tc>
        <w:tc>
          <w:tcPr>
            <w:tcW w:w="935" w:type="dxa"/>
          </w:tcPr>
          <w:p w14:paraId="3DD597A1" w14:textId="77777777" w:rsidR="008B4CAC" w:rsidRPr="003C75C8" w:rsidRDefault="008B4CAC" w:rsidP="00084DC4">
            <w:pPr>
              <w:pStyle w:val="NoSpacing"/>
              <w:rPr>
                <w:rFonts w:ascii="Times New Roman" w:hAnsi="Times New Roman" w:cs="Times New Roman"/>
                <w:bCs/>
                <w:sz w:val="24"/>
                <w:szCs w:val="24"/>
              </w:rPr>
            </w:pPr>
          </w:p>
        </w:tc>
        <w:tc>
          <w:tcPr>
            <w:tcW w:w="935" w:type="dxa"/>
          </w:tcPr>
          <w:p w14:paraId="4626DB79" w14:textId="77777777" w:rsidR="008B4CAC" w:rsidRPr="003C75C8" w:rsidRDefault="008B4CAC" w:rsidP="00084DC4">
            <w:pPr>
              <w:pStyle w:val="NoSpacing"/>
              <w:rPr>
                <w:rFonts w:ascii="Times New Roman" w:hAnsi="Times New Roman" w:cs="Times New Roman"/>
                <w:bCs/>
                <w:sz w:val="24"/>
                <w:szCs w:val="24"/>
              </w:rPr>
            </w:pPr>
          </w:p>
        </w:tc>
        <w:tc>
          <w:tcPr>
            <w:tcW w:w="935" w:type="dxa"/>
          </w:tcPr>
          <w:p w14:paraId="5BBE7E95" w14:textId="77777777" w:rsidR="008B4CAC" w:rsidRPr="003C75C8" w:rsidRDefault="008B4CAC" w:rsidP="00084DC4">
            <w:pPr>
              <w:pStyle w:val="NoSpacing"/>
              <w:rPr>
                <w:rFonts w:ascii="Times New Roman" w:hAnsi="Times New Roman" w:cs="Times New Roman"/>
                <w:bCs/>
                <w:sz w:val="24"/>
                <w:szCs w:val="24"/>
              </w:rPr>
            </w:pPr>
          </w:p>
        </w:tc>
        <w:tc>
          <w:tcPr>
            <w:tcW w:w="935" w:type="dxa"/>
          </w:tcPr>
          <w:p w14:paraId="360AFADD" w14:textId="77777777" w:rsidR="008B4CAC" w:rsidRPr="003C75C8" w:rsidRDefault="008B4CAC" w:rsidP="00084DC4">
            <w:pPr>
              <w:pStyle w:val="NoSpacing"/>
              <w:rPr>
                <w:rFonts w:ascii="Times New Roman" w:hAnsi="Times New Roman" w:cs="Times New Roman"/>
                <w:bCs/>
                <w:sz w:val="24"/>
                <w:szCs w:val="24"/>
              </w:rPr>
            </w:pPr>
          </w:p>
        </w:tc>
        <w:tc>
          <w:tcPr>
            <w:tcW w:w="935" w:type="dxa"/>
          </w:tcPr>
          <w:p w14:paraId="5E46B6DE" w14:textId="77777777" w:rsidR="008B4CAC" w:rsidRPr="003C75C8" w:rsidRDefault="008B4CAC" w:rsidP="00084DC4">
            <w:pPr>
              <w:pStyle w:val="NoSpacing"/>
              <w:rPr>
                <w:rFonts w:ascii="Times New Roman" w:hAnsi="Times New Roman" w:cs="Times New Roman"/>
                <w:bCs/>
                <w:sz w:val="24"/>
                <w:szCs w:val="24"/>
              </w:rPr>
            </w:pPr>
          </w:p>
        </w:tc>
      </w:tr>
    </w:tbl>
    <w:p w14:paraId="6208AF95" w14:textId="77777777" w:rsidR="0033729C" w:rsidRPr="003C75C8" w:rsidRDefault="0033729C" w:rsidP="00A1385A">
      <w:pPr>
        <w:pStyle w:val="NoSpacing"/>
        <w:rPr>
          <w:rFonts w:ascii="Times New Roman" w:hAnsi="Times New Roman" w:cs="Times New Roman"/>
          <w:bCs/>
          <w:sz w:val="24"/>
          <w:szCs w:val="24"/>
        </w:rPr>
      </w:pPr>
    </w:p>
    <w:p w14:paraId="74C6A1BA" w14:textId="108BC2E2" w:rsidR="007C33C6" w:rsidRPr="003C75C8" w:rsidRDefault="007C33C6" w:rsidP="007C33C6">
      <w:pPr>
        <w:pStyle w:val="NoSpacing"/>
        <w:rPr>
          <w:rFonts w:ascii="Times New Roman" w:hAnsi="Times New Roman" w:cs="Times New Roman"/>
          <w:b/>
          <w:sz w:val="24"/>
          <w:szCs w:val="24"/>
        </w:rPr>
      </w:pPr>
      <w:r w:rsidRPr="003C75C8">
        <w:rPr>
          <w:rFonts w:ascii="Times New Roman" w:hAnsi="Times New Roman" w:cs="Times New Roman"/>
          <w:b/>
          <w:sz w:val="24"/>
          <w:szCs w:val="24"/>
        </w:rPr>
        <w:t>2-SEC-</w:t>
      </w:r>
      <w:r w:rsidR="00F83A70" w:rsidRPr="003C75C8">
        <w:rPr>
          <w:rFonts w:ascii="Times New Roman" w:hAnsi="Times New Roman" w:cs="Times New Roman"/>
          <w:b/>
          <w:sz w:val="24"/>
          <w:szCs w:val="24"/>
        </w:rPr>
        <w:t>1</w:t>
      </w:r>
      <w:r w:rsidR="00A31318" w:rsidRPr="003C75C8">
        <w:rPr>
          <w:rFonts w:ascii="Times New Roman" w:hAnsi="Times New Roman" w:cs="Times New Roman"/>
          <w:b/>
          <w:sz w:val="24"/>
          <w:szCs w:val="24"/>
        </w:rPr>
        <w:t>3</w:t>
      </w:r>
    </w:p>
    <w:p w14:paraId="4EE7E035" w14:textId="1E3C62C9" w:rsidR="007C33C6" w:rsidRPr="003C75C8" w:rsidRDefault="007C33C6" w:rsidP="007C33C6">
      <w:pPr>
        <w:pStyle w:val="NoSpacing"/>
        <w:rPr>
          <w:rFonts w:ascii="Times New Roman" w:hAnsi="Times New Roman" w:cs="Times New Roman"/>
          <w:bCs/>
          <w:sz w:val="24"/>
          <w:szCs w:val="24"/>
        </w:rPr>
      </w:pPr>
      <w:r w:rsidRPr="003C75C8">
        <w:rPr>
          <w:rFonts w:ascii="Times New Roman" w:hAnsi="Times New Roman" w:cs="Times New Roman"/>
          <w:bCs/>
          <w:sz w:val="24"/>
          <w:szCs w:val="24"/>
        </w:rPr>
        <w:t>[Ex. 2, Appendi</w:t>
      </w:r>
      <w:r w:rsidR="00517A49" w:rsidRPr="003C75C8">
        <w:rPr>
          <w:rFonts w:ascii="Times New Roman" w:hAnsi="Times New Roman" w:cs="Times New Roman"/>
          <w:bCs/>
          <w:sz w:val="24"/>
          <w:szCs w:val="24"/>
        </w:rPr>
        <w:t>ces</w:t>
      </w:r>
      <w:r w:rsidRPr="003C75C8">
        <w:rPr>
          <w:rFonts w:ascii="Times New Roman" w:hAnsi="Times New Roman" w:cs="Times New Roman"/>
          <w:bCs/>
          <w:sz w:val="24"/>
          <w:szCs w:val="24"/>
        </w:rPr>
        <w:t xml:space="preserve"> 2-AB</w:t>
      </w:r>
      <w:r w:rsidR="00517A49" w:rsidRPr="003C75C8">
        <w:rPr>
          <w:rFonts w:ascii="Times New Roman" w:hAnsi="Times New Roman" w:cs="Times New Roman"/>
          <w:bCs/>
          <w:sz w:val="24"/>
          <w:szCs w:val="24"/>
        </w:rPr>
        <w:t xml:space="preserve"> &amp; 2-BA</w:t>
      </w:r>
      <w:r w:rsidRPr="003C75C8">
        <w:rPr>
          <w:rFonts w:ascii="Times New Roman" w:hAnsi="Times New Roman" w:cs="Times New Roman"/>
          <w:bCs/>
          <w:sz w:val="24"/>
          <w:szCs w:val="24"/>
        </w:rPr>
        <w:t xml:space="preserve">, Table 33] </w:t>
      </w:r>
    </w:p>
    <w:p w14:paraId="01A0115C" w14:textId="46173476" w:rsidR="007C33C6" w:rsidRPr="003C75C8" w:rsidRDefault="007C33C6">
      <w:pPr>
        <w:pStyle w:val="NoSpacing"/>
        <w:numPr>
          <w:ilvl w:val="0"/>
          <w:numId w:val="14"/>
        </w:numPr>
        <w:rPr>
          <w:rFonts w:ascii="Times New Roman" w:hAnsi="Times New Roman" w:cs="Times New Roman"/>
          <w:bCs/>
          <w:sz w:val="24"/>
          <w:szCs w:val="24"/>
        </w:rPr>
      </w:pPr>
      <w:r w:rsidRPr="003C75C8">
        <w:rPr>
          <w:rFonts w:ascii="Times New Roman" w:hAnsi="Times New Roman" w:cs="Times New Roman"/>
          <w:bCs/>
          <w:sz w:val="24"/>
          <w:szCs w:val="24"/>
        </w:rPr>
        <w:t xml:space="preserve">Wasaga plans to spend on average </w:t>
      </w:r>
      <w:r w:rsidR="00F83A70" w:rsidRPr="003C75C8">
        <w:rPr>
          <w:rFonts w:ascii="Times New Roman" w:hAnsi="Times New Roman" w:cs="Times New Roman"/>
          <w:bCs/>
          <w:sz w:val="24"/>
          <w:szCs w:val="24"/>
        </w:rPr>
        <w:t xml:space="preserve">of </w:t>
      </w:r>
      <w:r w:rsidRPr="003C75C8">
        <w:rPr>
          <w:rFonts w:ascii="Times New Roman" w:hAnsi="Times New Roman" w:cs="Times New Roman"/>
          <w:bCs/>
          <w:sz w:val="24"/>
          <w:szCs w:val="24"/>
        </w:rPr>
        <w:t xml:space="preserve">$102k per year for Miscellaneous Underground in 2024-2028 compared to an average of $31k </w:t>
      </w:r>
      <w:r w:rsidR="00F83A70" w:rsidRPr="003C75C8">
        <w:rPr>
          <w:rFonts w:ascii="Times New Roman" w:hAnsi="Times New Roman" w:cs="Times New Roman"/>
          <w:bCs/>
          <w:sz w:val="24"/>
          <w:szCs w:val="24"/>
        </w:rPr>
        <w:t xml:space="preserve">in </w:t>
      </w:r>
      <w:r w:rsidRPr="003C75C8">
        <w:rPr>
          <w:rFonts w:ascii="Times New Roman" w:hAnsi="Times New Roman" w:cs="Times New Roman"/>
          <w:bCs/>
          <w:sz w:val="24"/>
          <w:szCs w:val="24"/>
        </w:rPr>
        <w:t>20</w:t>
      </w:r>
      <w:r w:rsidR="001D20D3" w:rsidRPr="003C75C8">
        <w:rPr>
          <w:rFonts w:ascii="Times New Roman" w:hAnsi="Times New Roman" w:cs="Times New Roman"/>
          <w:bCs/>
          <w:sz w:val="24"/>
          <w:szCs w:val="24"/>
        </w:rPr>
        <w:t>1</w:t>
      </w:r>
      <w:r w:rsidRPr="003C75C8">
        <w:rPr>
          <w:rFonts w:ascii="Times New Roman" w:hAnsi="Times New Roman" w:cs="Times New Roman"/>
          <w:bCs/>
          <w:sz w:val="24"/>
          <w:szCs w:val="24"/>
        </w:rPr>
        <w:t>6-2023. Please explain this increase.</w:t>
      </w:r>
    </w:p>
    <w:p w14:paraId="76349B62" w14:textId="0DB3C4C1" w:rsidR="007C33C6" w:rsidRPr="003C75C8" w:rsidRDefault="007C33C6">
      <w:pPr>
        <w:pStyle w:val="NoSpacing"/>
        <w:numPr>
          <w:ilvl w:val="0"/>
          <w:numId w:val="14"/>
        </w:numPr>
        <w:rPr>
          <w:rFonts w:ascii="Times New Roman" w:hAnsi="Times New Roman" w:cs="Times New Roman"/>
          <w:bCs/>
          <w:sz w:val="24"/>
          <w:szCs w:val="24"/>
        </w:rPr>
      </w:pPr>
      <w:r w:rsidRPr="003C75C8">
        <w:rPr>
          <w:rFonts w:ascii="Times New Roman" w:hAnsi="Times New Roman" w:cs="Times New Roman"/>
          <w:bCs/>
          <w:sz w:val="24"/>
          <w:szCs w:val="24"/>
        </w:rPr>
        <w:t>Wasaga states that it has moved GIS from General Plant to System Service in 2024. Table 33 shows the planned spending on GIS Migration and Integrations as $290k in 2024. Please provide details from Appendix 2-AB of historical 2016-2023 spending on GIS in General Plant</w:t>
      </w:r>
      <w:r w:rsidR="00517A49" w:rsidRPr="003C75C8">
        <w:rPr>
          <w:rFonts w:ascii="Times New Roman" w:hAnsi="Times New Roman" w:cs="Times New Roman"/>
          <w:bCs/>
          <w:sz w:val="24"/>
          <w:szCs w:val="24"/>
        </w:rPr>
        <w:t>.</w:t>
      </w:r>
    </w:p>
    <w:p w14:paraId="320E1861" w14:textId="39C79275" w:rsidR="00517A49" w:rsidRPr="003C75C8" w:rsidRDefault="00517A49" w:rsidP="001D20D3">
      <w:pPr>
        <w:pStyle w:val="NoSpacing"/>
        <w:numPr>
          <w:ilvl w:val="0"/>
          <w:numId w:val="14"/>
        </w:numPr>
        <w:rPr>
          <w:rFonts w:ascii="Times New Roman" w:hAnsi="Times New Roman" w:cs="Times New Roman"/>
          <w:bCs/>
          <w:sz w:val="24"/>
          <w:szCs w:val="24"/>
        </w:rPr>
      </w:pPr>
      <w:r w:rsidRPr="003C75C8">
        <w:rPr>
          <w:rFonts w:ascii="Times New Roman" w:hAnsi="Times New Roman" w:cs="Times New Roman"/>
          <w:bCs/>
          <w:sz w:val="24"/>
          <w:szCs w:val="24"/>
        </w:rPr>
        <w:t xml:space="preserve">What UsoA account is the GIS work in 2024 shown in Appendix 2-BA? </w:t>
      </w:r>
    </w:p>
    <w:p w14:paraId="0D2C4BAF" w14:textId="77777777" w:rsidR="00517A49" w:rsidRDefault="00517A49" w:rsidP="00517A49">
      <w:pPr>
        <w:pStyle w:val="NoSpacing"/>
        <w:ind w:left="720"/>
        <w:rPr>
          <w:rFonts w:ascii="Times New Roman" w:hAnsi="Times New Roman" w:cs="Times New Roman"/>
          <w:b/>
          <w:sz w:val="24"/>
          <w:szCs w:val="24"/>
        </w:rPr>
      </w:pPr>
    </w:p>
    <w:p w14:paraId="0C2F50FB" w14:textId="77777777" w:rsidR="00ED7643" w:rsidRPr="003C75C8" w:rsidRDefault="00ED7643" w:rsidP="00517A49">
      <w:pPr>
        <w:pStyle w:val="NoSpacing"/>
        <w:ind w:left="720"/>
        <w:rPr>
          <w:rFonts w:ascii="Times New Roman" w:hAnsi="Times New Roman" w:cs="Times New Roman"/>
          <w:b/>
          <w:sz w:val="24"/>
          <w:szCs w:val="24"/>
        </w:rPr>
      </w:pPr>
    </w:p>
    <w:p w14:paraId="49505E5A" w14:textId="4D8C09D1" w:rsidR="00B74C93" w:rsidRPr="003C75C8" w:rsidRDefault="002668FB" w:rsidP="00A1385A">
      <w:pPr>
        <w:pStyle w:val="NoSpacing"/>
        <w:rPr>
          <w:rFonts w:ascii="Times New Roman" w:hAnsi="Times New Roman" w:cs="Times New Roman"/>
          <w:b/>
          <w:sz w:val="24"/>
          <w:szCs w:val="24"/>
        </w:rPr>
      </w:pPr>
      <w:r w:rsidRPr="003C75C8">
        <w:rPr>
          <w:rFonts w:ascii="Times New Roman" w:hAnsi="Times New Roman" w:cs="Times New Roman"/>
          <w:b/>
          <w:sz w:val="24"/>
          <w:szCs w:val="24"/>
        </w:rPr>
        <w:lastRenderedPageBreak/>
        <w:t>3-SEC-</w:t>
      </w:r>
      <w:r w:rsidR="00F83A70" w:rsidRPr="003C75C8">
        <w:rPr>
          <w:rFonts w:ascii="Times New Roman" w:hAnsi="Times New Roman" w:cs="Times New Roman"/>
          <w:b/>
          <w:sz w:val="24"/>
          <w:szCs w:val="24"/>
        </w:rPr>
        <w:t>1</w:t>
      </w:r>
      <w:r w:rsidR="00A31318" w:rsidRPr="003C75C8">
        <w:rPr>
          <w:rFonts w:ascii="Times New Roman" w:hAnsi="Times New Roman" w:cs="Times New Roman"/>
          <w:b/>
          <w:sz w:val="24"/>
          <w:szCs w:val="24"/>
        </w:rPr>
        <w:t>4</w:t>
      </w:r>
      <w:r w:rsidR="00B74C93" w:rsidRPr="003C75C8">
        <w:rPr>
          <w:rFonts w:ascii="Times New Roman" w:hAnsi="Times New Roman" w:cs="Times New Roman"/>
          <w:b/>
          <w:sz w:val="24"/>
          <w:szCs w:val="24"/>
        </w:rPr>
        <w:t xml:space="preserve"> </w:t>
      </w:r>
    </w:p>
    <w:p w14:paraId="748DD6EF" w14:textId="1AD78EED" w:rsidR="00B06E67" w:rsidRPr="003C75C8" w:rsidRDefault="00280763" w:rsidP="00A1385A">
      <w:pPr>
        <w:pStyle w:val="NoSpacing"/>
        <w:rPr>
          <w:rFonts w:ascii="Times New Roman" w:hAnsi="Times New Roman" w:cs="Times New Roman"/>
          <w:bCs/>
          <w:sz w:val="24"/>
          <w:szCs w:val="24"/>
        </w:rPr>
      </w:pPr>
      <w:r w:rsidRPr="003C75C8">
        <w:rPr>
          <w:rFonts w:ascii="Times New Roman" w:hAnsi="Times New Roman" w:cs="Times New Roman"/>
          <w:bCs/>
          <w:sz w:val="24"/>
          <w:szCs w:val="24"/>
        </w:rPr>
        <w:t>[Ex. 3, Appendi</w:t>
      </w:r>
      <w:r w:rsidR="00660C75" w:rsidRPr="003C75C8">
        <w:rPr>
          <w:rFonts w:ascii="Times New Roman" w:hAnsi="Times New Roman" w:cs="Times New Roman"/>
          <w:bCs/>
          <w:sz w:val="24"/>
          <w:szCs w:val="24"/>
        </w:rPr>
        <w:t>x</w:t>
      </w:r>
      <w:r w:rsidRPr="003C75C8">
        <w:rPr>
          <w:rFonts w:ascii="Times New Roman" w:hAnsi="Times New Roman" w:cs="Times New Roman"/>
          <w:bCs/>
          <w:sz w:val="24"/>
          <w:szCs w:val="24"/>
        </w:rPr>
        <w:t xml:space="preserve"> 2-IB] </w:t>
      </w:r>
      <w:r w:rsidR="00CF5494" w:rsidRPr="003C75C8">
        <w:rPr>
          <w:rFonts w:ascii="Times New Roman" w:hAnsi="Times New Roman" w:cs="Times New Roman"/>
          <w:bCs/>
          <w:sz w:val="24"/>
          <w:szCs w:val="24"/>
        </w:rPr>
        <w:t xml:space="preserve">Please provide </w:t>
      </w:r>
      <w:r w:rsidR="00660C75" w:rsidRPr="003C75C8">
        <w:rPr>
          <w:rFonts w:ascii="Times New Roman" w:hAnsi="Times New Roman" w:cs="Times New Roman"/>
          <w:bCs/>
          <w:sz w:val="24"/>
          <w:szCs w:val="24"/>
        </w:rPr>
        <w:t>year-end numbers</w:t>
      </w:r>
      <w:r w:rsidR="00CF5494" w:rsidRPr="003C75C8">
        <w:rPr>
          <w:rFonts w:ascii="Times New Roman" w:hAnsi="Times New Roman" w:cs="Times New Roman"/>
          <w:bCs/>
          <w:sz w:val="24"/>
          <w:szCs w:val="24"/>
        </w:rPr>
        <w:t xml:space="preserve"> for the load forecast and customer/connection numbers for the Bridge Year 2023 and </w:t>
      </w:r>
      <w:r w:rsidR="00B74C93" w:rsidRPr="003C75C8">
        <w:rPr>
          <w:rFonts w:ascii="Times New Roman" w:hAnsi="Times New Roman" w:cs="Times New Roman"/>
          <w:bCs/>
          <w:sz w:val="24"/>
          <w:szCs w:val="24"/>
        </w:rPr>
        <w:t>revise 202</w:t>
      </w:r>
      <w:r w:rsidR="00FB4143" w:rsidRPr="003C75C8">
        <w:rPr>
          <w:rFonts w:ascii="Times New Roman" w:hAnsi="Times New Roman" w:cs="Times New Roman"/>
          <w:bCs/>
          <w:sz w:val="24"/>
          <w:szCs w:val="24"/>
        </w:rPr>
        <w:t>4</w:t>
      </w:r>
      <w:r w:rsidR="00B74C93" w:rsidRPr="003C75C8">
        <w:rPr>
          <w:rFonts w:ascii="Times New Roman" w:hAnsi="Times New Roman" w:cs="Times New Roman"/>
          <w:bCs/>
          <w:sz w:val="24"/>
          <w:szCs w:val="24"/>
        </w:rPr>
        <w:t xml:space="preserve"> load forecast </w:t>
      </w:r>
      <w:r w:rsidR="00CF5494" w:rsidRPr="003C75C8">
        <w:rPr>
          <w:rFonts w:ascii="Times New Roman" w:hAnsi="Times New Roman" w:cs="Times New Roman"/>
          <w:bCs/>
          <w:sz w:val="24"/>
          <w:szCs w:val="24"/>
        </w:rPr>
        <w:t xml:space="preserve">and customer/connection numbers </w:t>
      </w:r>
      <w:r w:rsidR="00B74C93" w:rsidRPr="003C75C8">
        <w:rPr>
          <w:rFonts w:ascii="Times New Roman" w:hAnsi="Times New Roman" w:cs="Times New Roman"/>
          <w:bCs/>
          <w:sz w:val="24"/>
          <w:szCs w:val="24"/>
        </w:rPr>
        <w:t>as required.</w:t>
      </w:r>
    </w:p>
    <w:p w14:paraId="2D0A71C7" w14:textId="77777777" w:rsidR="002504E3" w:rsidRPr="003C75C8" w:rsidRDefault="002504E3" w:rsidP="00333930">
      <w:pPr>
        <w:pStyle w:val="NoSpacing"/>
        <w:rPr>
          <w:rFonts w:ascii="Times New Roman" w:hAnsi="Times New Roman" w:cs="Times New Roman"/>
          <w:bCs/>
          <w:sz w:val="24"/>
          <w:szCs w:val="24"/>
        </w:rPr>
      </w:pPr>
    </w:p>
    <w:p w14:paraId="3D4BED7A" w14:textId="07B983A7" w:rsidR="00A23B1C" w:rsidRPr="003C75C8" w:rsidRDefault="00A23B1C" w:rsidP="00A23B1C">
      <w:pPr>
        <w:pStyle w:val="NoSpacing"/>
        <w:rPr>
          <w:rFonts w:ascii="Times New Roman" w:hAnsi="Times New Roman" w:cs="Times New Roman"/>
          <w:b/>
          <w:sz w:val="24"/>
          <w:szCs w:val="24"/>
        </w:rPr>
      </w:pPr>
      <w:r w:rsidRPr="003C75C8">
        <w:rPr>
          <w:rFonts w:ascii="Times New Roman" w:hAnsi="Times New Roman" w:cs="Times New Roman"/>
          <w:b/>
          <w:sz w:val="24"/>
          <w:szCs w:val="24"/>
        </w:rPr>
        <w:t>4-SEC-</w:t>
      </w:r>
      <w:r w:rsidR="00F83A70" w:rsidRPr="003C75C8">
        <w:rPr>
          <w:rFonts w:ascii="Times New Roman" w:hAnsi="Times New Roman" w:cs="Times New Roman"/>
          <w:b/>
          <w:sz w:val="24"/>
          <w:szCs w:val="24"/>
        </w:rPr>
        <w:t>1</w:t>
      </w:r>
      <w:r w:rsidR="00A31318" w:rsidRPr="003C75C8">
        <w:rPr>
          <w:rFonts w:ascii="Times New Roman" w:hAnsi="Times New Roman" w:cs="Times New Roman"/>
          <w:b/>
          <w:sz w:val="24"/>
          <w:szCs w:val="24"/>
        </w:rPr>
        <w:t>5</w:t>
      </w:r>
      <w:r w:rsidRPr="003C75C8">
        <w:rPr>
          <w:rFonts w:ascii="Times New Roman" w:hAnsi="Times New Roman" w:cs="Times New Roman"/>
          <w:b/>
          <w:sz w:val="24"/>
          <w:szCs w:val="24"/>
        </w:rPr>
        <w:t xml:space="preserve"> </w:t>
      </w:r>
    </w:p>
    <w:p w14:paraId="7D0271A4" w14:textId="2142D632" w:rsidR="00692696" w:rsidRPr="003C75C8" w:rsidRDefault="00A23B1C" w:rsidP="00A23B1C">
      <w:pPr>
        <w:pStyle w:val="NoSpacing"/>
        <w:rPr>
          <w:rFonts w:ascii="Times New Roman" w:hAnsi="Times New Roman" w:cs="Times New Roman"/>
          <w:bCs/>
          <w:sz w:val="24"/>
          <w:szCs w:val="24"/>
        </w:rPr>
      </w:pPr>
      <w:r w:rsidRPr="003C75C8">
        <w:rPr>
          <w:rFonts w:ascii="Times New Roman" w:hAnsi="Times New Roman" w:cs="Times New Roman"/>
          <w:bCs/>
          <w:sz w:val="24"/>
          <w:szCs w:val="24"/>
        </w:rPr>
        <w:t>[Ex. 4, p. 38] Wasaga states ‘Management staff does not receive an incentive or bonus pay.’ Please explain why the Applicant does not provide management with any portion of its compensation to be delivered in incentive pay.</w:t>
      </w:r>
    </w:p>
    <w:p w14:paraId="269B6CBE" w14:textId="77777777" w:rsidR="008317AE" w:rsidRPr="003C75C8" w:rsidRDefault="008317AE" w:rsidP="008317AE">
      <w:pPr>
        <w:pStyle w:val="NoSpacing"/>
        <w:rPr>
          <w:rFonts w:ascii="Times New Roman" w:hAnsi="Times New Roman" w:cs="Times New Roman"/>
          <w:sz w:val="24"/>
          <w:szCs w:val="24"/>
        </w:rPr>
      </w:pPr>
    </w:p>
    <w:p w14:paraId="71725BC5" w14:textId="53185D41" w:rsidR="0097057E" w:rsidRPr="003C75C8" w:rsidRDefault="0097057E" w:rsidP="0097057E">
      <w:pPr>
        <w:pStyle w:val="NoSpacing"/>
        <w:rPr>
          <w:rFonts w:ascii="Times New Roman" w:hAnsi="Times New Roman" w:cs="Times New Roman"/>
          <w:b/>
          <w:sz w:val="24"/>
          <w:szCs w:val="24"/>
        </w:rPr>
      </w:pPr>
      <w:r w:rsidRPr="003C75C8">
        <w:rPr>
          <w:rFonts w:ascii="Times New Roman" w:hAnsi="Times New Roman" w:cs="Times New Roman"/>
          <w:b/>
          <w:sz w:val="24"/>
          <w:szCs w:val="24"/>
        </w:rPr>
        <w:t>4-SEC-</w:t>
      </w:r>
      <w:r w:rsidR="00F83A70" w:rsidRPr="003C75C8">
        <w:rPr>
          <w:rFonts w:ascii="Times New Roman" w:hAnsi="Times New Roman" w:cs="Times New Roman"/>
          <w:b/>
          <w:sz w:val="24"/>
          <w:szCs w:val="24"/>
        </w:rPr>
        <w:t>1</w:t>
      </w:r>
      <w:r w:rsidR="00A31318" w:rsidRPr="003C75C8">
        <w:rPr>
          <w:rFonts w:ascii="Times New Roman" w:hAnsi="Times New Roman" w:cs="Times New Roman"/>
          <w:b/>
          <w:sz w:val="24"/>
          <w:szCs w:val="24"/>
        </w:rPr>
        <w:t>6</w:t>
      </w:r>
      <w:r w:rsidRPr="003C75C8">
        <w:rPr>
          <w:rFonts w:ascii="Times New Roman" w:hAnsi="Times New Roman" w:cs="Times New Roman"/>
          <w:b/>
          <w:sz w:val="24"/>
          <w:szCs w:val="24"/>
        </w:rPr>
        <w:t xml:space="preserve"> </w:t>
      </w:r>
    </w:p>
    <w:p w14:paraId="2D81F9E1" w14:textId="491B9EA7" w:rsidR="0097057E" w:rsidRPr="003C75C8" w:rsidRDefault="0097057E" w:rsidP="0097057E">
      <w:pPr>
        <w:pStyle w:val="NoSpacing"/>
        <w:rPr>
          <w:rFonts w:ascii="Times New Roman" w:hAnsi="Times New Roman" w:cs="Times New Roman"/>
          <w:bCs/>
          <w:sz w:val="24"/>
          <w:szCs w:val="24"/>
        </w:rPr>
      </w:pPr>
      <w:r w:rsidRPr="003C75C8">
        <w:rPr>
          <w:rFonts w:ascii="Times New Roman" w:hAnsi="Times New Roman" w:cs="Times New Roman"/>
          <w:bCs/>
          <w:sz w:val="24"/>
          <w:szCs w:val="24"/>
        </w:rPr>
        <w:t>[Ex. 4, p. 41] Wasaga states ‘There is one new position planned for 2024 that fully affects</w:t>
      </w:r>
      <w:r w:rsidR="001D20D3" w:rsidRPr="003C75C8">
        <w:rPr>
          <w:rFonts w:ascii="Times New Roman" w:hAnsi="Times New Roman" w:cs="Times New Roman"/>
          <w:bCs/>
          <w:sz w:val="24"/>
          <w:szCs w:val="24"/>
        </w:rPr>
        <w:t xml:space="preserve"> Operating, Maintenance &amp; Operating</w:t>
      </w:r>
      <w:r w:rsidRPr="003C75C8">
        <w:rPr>
          <w:rFonts w:ascii="Times New Roman" w:hAnsi="Times New Roman" w:cs="Times New Roman"/>
          <w:bCs/>
          <w:sz w:val="24"/>
          <w:szCs w:val="24"/>
        </w:rPr>
        <w:t xml:space="preserve"> </w:t>
      </w:r>
      <w:r w:rsidR="001D20D3" w:rsidRPr="003C75C8">
        <w:rPr>
          <w:rFonts w:ascii="Times New Roman" w:hAnsi="Times New Roman" w:cs="Times New Roman"/>
          <w:bCs/>
          <w:sz w:val="24"/>
          <w:szCs w:val="24"/>
        </w:rPr>
        <w:t>(</w:t>
      </w:r>
      <w:r w:rsidRPr="003C75C8">
        <w:rPr>
          <w:rFonts w:ascii="Times New Roman" w:hAnsi="Times New Roman" w:cs="Times New Roman"/>
          <w:bCs/>
          <w:sz w:val="24"/>
          <w:szCs w:val="24"/>
        </w:rPr>
        <w:t>OM&amp;A</w:t>
      </w:r>
      <w:r w:rsidR="001D20D3" w:rsidRPr="003C75C8">
        <w:rPr>
          <w:rFonts w:ascii="Times New Roman" w:hAnsi="Times New Roman" w:cs="Times New Roman"/>
          <w:bCs/>
          <w:sz w:val="24"/>
          <w:szCs w:val="24"/>
        </w:rPr>
        <w:t>)</w:t>
      </w:r>
      <w:r w:rsidRPr="003C75C8">
        <w:rPr>
          <w:rFonts w:ascii="Times New Roman" w:hAnsi="Times New Roman" w:cs="Times New Roman"/>
          <w:bCs/>
          <w:sz w:val="24"/>
          <w:szCs w:val="24"/>
        </w:rPr>
        <w:t>, a HR or IT professional, and potentially a second that will be split between capital and OM&amp;A.</w:t>
      </w:r>
    </w:p>
    <w:p w14:paraId="6C86FC08" w14:textId="34B998FA" w:rsidR="0097057E" w:rsidRPr="003C75C8" w:rsidRDefault="0097057E">
      <w:pPr>
        <w:pStyle w:val="NoSpacing"/>
        <w:numPr>
          <w:ilvl w:val="0"/>
          <w:numId w:val="6"/>
        </w:numPr>
        <w:rPr>
          <w:rFonts w:ascii="Times New Roman" w:hAnsi="Times New Roman" w:cs="Times New Roman"/>
          <w:bCs/>
          <w:sz w:val="24"/>
          <w:szCs w:val="24"/>
        </w:rPr>
      </w:pPr>
      <w:r w:rsidRPr="003C75C8">
        <w:rPr>
          <w:rFonts w:ascii="Times New Roman" w:hAnsi="Times New Roman" w:cs="Times New Roman"/>
          <w:bCs/>
          <w:sz w:val="24"/>
          <w:szCs w:val="24"/>
        </w:rPr>
        <w:t>What amount has been included in the 2024 budget for each of these potential new positions?</w:t>
      </w:r>
    </w:p>
    <w:p w14:paraId="442430C3" w14:textId="0BABE553" w:rsidR="0097057E" w:rsidRPr="003C75C8" w:rsidRDefault="0097057E">
      <w:pPr>
        <w:pStyle w:val="NoSpacing"/>
        <w:numPr>
          <w:ilvl w:val="0"/>
          <w:numId w:val="6"/>
        </w:numPr>
        <w:rPr>
          <w:rFonts w:ascii="Times New Roman" w:hAnsi="Times New Roman" w:cs="Times New Roman"/>
          <w:bCs/>
          <w:sz w:val="24"/>
          <w:szCs w:val="24"/>
        </w:rPr>
      </w:pPr>
      <w:r w:rsidRPr="003C75C8">
        <w:rPr>
          <w:rFonts w:ascii="Times New Roman" w:hAnsi="Times New Roman" w:cs="Times New Roman"/>
          <w:bCs/>
          <w:sz w:val="24"/>
          <w:szCs w:val="24"/>
        </w:rPr>
        <w:t>If Wasaga does not know for sure if the one position is required for HR or IT needs and is unsure about the second position, why have they been included in the forecast?</w:t>
      </w:r>
    </w:p>
    <w:p w14:paraId="115E8072" w14:textId="6E5BF33E" w:rsidR="0097057E" w:rsidRPr="003C75C8" w:rsidRDefault="0097057E" w:rsidP="0097057E">
      <w:pPr>
        <w:pStyle w:val="NoSpacing"/>
        <w:rPr>
          <w:rFonts w:ascii="Times New Roman" w:hAnsi="Times New Roman" w:cs="Times New Roman"/>
          <w:sz w:val="24"/>
          <w:szCs w:val="24"/>
        </w:rPr>
      </w:pPr>
    </w:p>
    <w:p w14:paraId="6F05EFDC" w14:textId="69E61B0D" w:rsidR="001E1387" w:rsidRPr="003C75C8" w:rsidRDefault="00222049" w:rsidP="00A1385A">
      <w:pPr>
        <w:pStyle w:val="NoSpacing"/>
        <w:rPr>
          <w:rFonts w:ascii="Times New Roman" w:hAnsi="Times New Roman" w:cs="Times New Roman"/>
          <w:b/>
          <w:sz w:val="24"/>
          <w:szCs w:val="24"/>
        </w:rPr>
      </w:pPr>
      <w:r w:rsidRPr="003C75C8">
        <w:rPr>
          <w:rFonts w:ascii="Times New Roman" w:hAnsi="Times New Roman" w:cs="Times New Roman"/>
          <w:b/>
          <w:sz w:val="24"/>
          <w:szCs w:val="24"/>
        </w:rPr>
        <w:t>4-SEC-</w:t>
      </w:r>
      <w:r w:rsidR="00F83A70" w:rsidRPr="003C75C8">
        <w:rPr>
          <w:rFonts w:ascii="Times New Roman" w:hAnsi="Times New Roman" w:cs="Times New Roman"/>
          <w:b/>
          <w:sz w:val="24"/>
          <w:szCs w:val="24"/>
        </w:rPr>
        <w:t>1</w:t>
      </w:r>
      <w:r w:rsidR="00A31318" w:rsidRPr="003C75C8">
        <w:rPr>
          <w:rFonts w:ascii="Times New Roman" w:hAnsi="Times New Roman" w:cs="Times New Roman"/>
          <w:b/>
          <w:sz w:val="24"/>
          <w:szCs w:val="24"/>
        </w:rPr>
        <w:t>7</w:t>
      </w:r>
      <w:r w:rsidR="001E1387" w:rsidRPr="003C75C8">
        <w:rPr>
          <w:rFonts w:ascii="Times New Roman" w:hAnsi="Times New Roman" w:cs="Times New Roman"/>
          <w:b/>
          <w:sz w:val="24"/>
          <w:szCs w:val="24"/>
        </w:rPr>
        <w:t xml:space="preserve"> </w:t>
      </w:r>
    </w:p>
    <w:p w14:paraId="1ED1E42D" w14:textId="1ECAFE1C" w:rsidR="0046762D" w:rsidRPr="003C75C8" w:rsidRDefault="00CE0549" w:rsidP="00BE609D">
      <w:pPr>
        <w:spacing w:after="0" w:line="240" w:lineRule="auto"/>
        <w:rPr>
          <w:rFonts w:ascii="Times New Roman" w:hAnsi="Times New Roman" w:cs="Times New Roman"/>
          <w:bCs/>
          <w:sz w:val="24"/>
          <w:szCs w:val="24"/>
          <w:lang w:val="en-US" w:eastAsia="en-US"/>
        </w:rPr>
      </w:pPr>
      <w:r w:rsidRPr="003C75C8">
        <w:rPr>
          <w:rFonts w:ascii="Times New Roman" w:hAnsi="Times New Roman" w:cs="Times New Roman"/>
          <w:bCs/>
          <w:sz w:val="24"/>
          <w:szCs w:val="24"/>
          <w:lang w:val="en-US" w:eastAsia="en-US"/>
        </w:rPr>
        <w:t>[</w:t>
      </w:r>
      <w:r w:rsidR="00A23B1C" w:rsidRPr="003C75C8">
        <w:rPr>
          <w:rFonts w:ascii="Times New Roman" w:hAnsi="Times New Roman" w:cs="Times New Roman"/>
          <w:bCs/>
          <w:sz w:val="24"/>
          <w:szCs w:val="24"/>
          <w:lang w:val="en-US" w:eastAsia="en-US"/>
        </w:rPr>
        <w:t xml:space="preserve">Ex. 4, </w:t>
      </w:r>
      <w:r w:rsidRPr="003C75C8">
        <w:rPr>
          <w:rFonts w:ascii="Times New Roman" w:hAnsi="Times New Roman" w:cs="Times New Roman"/>
          <w:bCs/>
          <w:sz w:val="24"/>
          <w:szCs w:val="24"/>
          <w:lang w:val="en-US" w:eastAsia="en-US"/>
        </w:rPr>
        <w:t xml:space="preserve">Appendices 2-JA, </w:t>
      </w:r>
      <w:r w:rsidR="00660C75" w:rsidRPr="003C75C8">
        <w:rPr>
          <w:rFonts w:ascii="Times New Roman" w:hAnsi="Times New Roman" w:cs="Times New Roman"/>
          <w:bCs/>
          <w:sz w:val="24"/>
          <w:szCs w:val="24"/>
          <w:lang w:val="en-US" w:eastAsia="en-US"/>
        </w:rPr>
        <w:t>2-JB, 2-</w:t>
      </w:r>
      <w:r w:rsidRPr="003C75C8">
        <w:rPr>
          <w:rFonts w:ascii="Times New Roman" w:hAnsi="Times New Roman" w:cs="Times New Roman"/>
          <w:bCs/>
          <w:sz w:val="24"/>
          <w:szCs w:val="24"/>
          <w:lang w:val="en-US" w:eastAsia="en-US"/>
        </w:rPr>
        <w:t xml:space="preserve">JD, </w:t>
      </w:r>
      <w:r w:rsidR="00660C75" w:rsidRPr="003C75C8">
        <w:rPr>
          <w:rFonts w:ascii="Times New Roman" w:hAnsi="Times New Roman" w:cs="Times New Roman"/>
          <w:bCs/>
          <w:sz w:val="24"/>
          <w:szCs w:val="24"/>
          <w:lang w:val="en-US" w:eastAsia="en-US"/>
        </w:rPr>
        <w:t>and 2-</w:t>
      </w:r>
      <w:r w:rsidRPr="003C75C8">
        <w:rPr>
          <w:rFonts w:ascii="Times New Roman" w:hAnsi="Times New Roman" w:cs="Times New Roman"/>
          <w:bCs/>
          <w:sz w:val="24"/>
          <w:szCs w:val="24"/>
          <w:lang w:val="en-US" w:eastAsia="en-US"/>
        </w:rPr>
        <w:t xml:space="preserve">K] </w:t>
      </w:r>
      <w:r w:rsidR="001E1387" w:rsidRPr="003C75C8">
        <w:rPr>
          <w:rFonts w:ascii="Times New Roman" w:hAnsi="Times New Roman" w:cs="Times New Roman"/>
          <w:bCs/>
          <w:sz w:val="24"/>
          <w:szCs w:val="24"/>
          <w:lang w:val="en-US" w:eastAsia="en-US"/>
        </w:rPr>
        <w:t>Please update Appendi</w:t>
      </w:r>
      <w:r w:rsidR="002A561A" w:rsidRPr="003C75C8">
        <w:rPr>
          <w:rFonts w:ascii="Times New Roman" w:hAnsi="Times New Roman" w:cs="Times New Roman"/>
          <w:bCs/>
          <w:sz w:val="24"/>
          <w:szCs w:val="24"/>
          <w:lang w:val="en-US" w:eastAsia="en-US"/>
        </w:rPr>
        <w:t>c</w:t>
      </w:r>
      <w:r w:rsidR="001E1387" w:rsidRPr="003C75C8">
        <w:rPr>
          <w:rFonts w:ascii="Times New Roman" w:hAnsi="Times New Roman" w:cs="Times New Roman"/>
          <w:bCs/>
          <w:sz w:val="24"/>
          <w:szCs w:val="24"/>
          <w:lang w:val="en-US" w:eastAsia="en-US"/>
        </w:rPr>
        <w:t>es 2-JA,</w:t>
      </w:r>
      <w:r w:rsidR="00222049" w:rsidRPr="003C75C8">
        <w:rPr>
          <w:rFonts w:ascii="Times New Roman" w:hAnsi="Times New Roman" w:cs="Times New Roman"/>
          <w:bCs/>
          <w:sz w:val="24"/>
          <w:szCs w:val="24"/>
          <w:lang w:val="en-US" w:eastAsia="en-US"/>
        </w:rPr>
        <w:t xml:space="preserve"> </w:t>
      </w:r>
      <w:r w:rsidR="00660C75" w:rsidRPr="003C75C8">
        <w:rPr>
          <w:rFonts w:ascii="Times New Roman" w:hAnsi="Times New Roman" w:cs="Times New Roman"/>
          <w:bCs/>
          <w:sz w:val="24"/>
          <w:szCs w:val="24"/>
          <w:lang w:val="en-US" w:eastAsia="en-US"/>
        </w:rPr>
        <w:t>2-JB, 2-</w:t>
      </w:r>
      <w:r w:rsidR="00222049" w:rsidRPr="003C75C8">
        <w:rPr>
          <w:rFonts w:ascii="Times New Roman" w:hAnsi="Times New Roman" w:cs="Times New Roman"/>
          <w:bCs/>
          <w:sz w:val="24"/>
          <w:szCs w:val="24"/>
          <w:lang w:val="en-US" w:eastAsia="en-US"/>
        </w:rPr>
        <w:t>J</w:t>
      </w:r>
      <w:r w:rsidR="0046762D" w:rsidRPr="003C75C8">
        <w:rPr>
          <w:rFonts w:ascii="Times New Roman" w:hAnsi="Times New Roman" w:cs="Times New Roman"/>
          <w:bCs/>
          <w:sz w:val="24"/>
          <w:szCs w:val="24"/>
          <w:lang w:val="en-US" w:eastAsia="en-US"/>
        </w:rPr>
        <w:t>D</w:t>
      </w:r>
      <w:r w:rsidR="002A561A" w:rsidRPr="003C75C8">
        <w:rPr>
          <w:rFonts w:ascii="Times New Roman" w:hAnsi="Times New Roman" w:cs="Times New Roman"/>
          <w:bCs/>
          <w:sz w:val="24"/>
          <w:szCs w:val="24"/>
          <w:lang w:val="en-US" w:eastAsia="en-US"/>
        </w:rPr>
        <w:t xml:space="preserve"> and</w:t>
      </w:r>
      <w:r w:rsidR="00222049" w:rsidRPr="003C75C8">
        <w:rPr>
          <w:rFonts w:ascii="Times New Roman" w:hAnsi="Times New Roman" w:cs="Times New Roman"/>
          <w:bCs/>
          <w:sz w:val="24"/>
          <w:szCs w:val="24"/>
          <w:lang w:val="en-US" w:eastAsia="en-US"/>
        </w:rPr>
        <w:t xml:space="preserve"> </w:t>
      </w:r>
      <w:r w:rsidR="00660C75" w:rsidRPr="003C75C8">
        <w:rPr>
          <w:rFonts w:ascii="Times New Roman" w:hAnsi="Times New Roman" w:cs="Times New Roman"/>
          <w:bCs/>
          <w:sz w:val="24"/>
          <w:szCs w:val="24"/>
          <w:lang w:val="en-US" w:eastAsia="en-US"/>
        </w:rPr>
        <w:t>2-</w:t>
      </w:r>
      <w:r w:rsidR="00222049" w:rsidRPr="003C75C8">
        <w:rPr>
          <w:rFonts w:ascii="Times New Roman" w:hAnsi="Times New Roman" w:cs="Times New Roman"/>
          <w:bCs/>
          <w:sz w:val="24"/>
          <w:szCs w:val="24"/>
          <w:lang w:val="en-US" w:eastAsia="en-US"/>
        </w:rPr>
        <w:t>K for</w:t>
      </w:r>
      <w:r w:rsidR="001E1387" w:rsidRPr="003C75C8">
        <w:rPr>
          <w:rFonts w:ascii="Times New Roman" w:hAnsi="Times New Roman" w:cs="Times New Roman"/>
          <w:bCs/>
          <w:sz w:val="24"/>
          <w:szCs w:val="24"/>
          <w:lang w:val="en-US" w:eastAsia="en-US"/>
        </w:rPr>
        <w:t xml:space="preserve"> 2023 </w:t>
      </w:r>
      <w:r w:rsidR="00660C75" w:rsidRPr="003C75C8">
        <w:rPr>
          <w:rFonts w:ascii="Times New Roman" w:hAnsi="Times New Roman" w:cs="Times New Roman"/>
          <w:bCs/>
          <w:sz w:val="24"/>
          <w:szCs w:val="24"/>
          <w:lang w:val="en-US" w:eastAsia="en-US"/>
        </w:rPr>
        <w:t>year-end numbers</w:t>
      </w:r>
      <w:r w:rsidR="007C3ACF" w:rsidRPr="003C75C8">
        <w:rPr>
          <w:rFonts w:ascii="Times New Roman" w:hAnsi="Times New Roman" w:cs="Times New Roman"/>
          <w:bCs/>
          <w:sz w:val="24"/>
          <w:szCs w:val="24"/>
          <w:lang w:val="en-US" w:eastAsia="en-US"/>
        </w:rPr>
        <w:t xml:space="preserve"> and update the 2024 forecast if required</w:t>
      </w:r>
      <w:r w:rsidR="002A561A" w:rsidRPr="003C75C8">
        <w:rPr>
          <w:rFonts w:ascii="Times New Roman" w:hAnsi="Times New Roman" w:cs="Times New Roman"/>
          <w:bCs/>
          <w:sz w:val="24"/>
          <w:szCs w:val="24"/>
          <w:lang w:val="en-US" w:eastAsia="en-US"/>
        </w:rPr>
        <w:t xml:space="preserve">. </w:t>
      </w:r>
    </w:p>
    <w:p w14:paraId="40BE1DC2" w14:textId="77777777" w:rsidR="00BB4B2E" w:rsidRPr="003C75C8" w:rsidRDefault="00BB4B2E" w:rsidP="00A1385A">
      <w:pPr>
        <w:spacing w:after="0" w:line="240" w:lineRule="auto"/>
        <w:rPr>
          <w:rFonts w:ascii="Times New Roman" w:hAnsi="Times New Roman" w:cs="Times New Roman"/>
          <w:sz w:val="24"/>
          <w:szCs w:val="24"/>
          <w:lang w:val="en-US" w:eastAsia="en-US"/>
        </w:rPr>
      </w:pPr>
    </w:p>
    <w:p w14:paraId="4314258A" w14:textId="542A3283" w:rsidR="002250F3" w:rsidRPr="003C75C8" w:rsidRDefault="002250F3" w:rsidP="00A1385A">
      <w:pPr>
        <w:pStyle w:val="NoSpacing"/>
        <w:rPr>
          <w:rFonts w:ascii="Times New Roman" w:hAnsi="Times New Roman" w:cs="Times New Roman"/>
          <w:b/>
          <w:sz w:val="24"/>
          <w:szCs w:val="24"/>
        </w:rPr>
      </w:pPr>
      <w:r w:rsidRPr="003C75C8">
        <w:rPr>
          <w:rFonts w:ascii="Times New Roman" w:hAnsi="Times New Roman" w:cs="Times New Roman"/>
          <w:b/>
          <w:sz w:val="24"/>
          <w:szCs w:val="24"/>
        </w:rPr>
        <w:t>4-SEC-</w:t>
      </w:r>
      <w:r w:rsidR="00F83A70" w:rsidRPr="003C75C8">
        <w:rPr>
          <w:rFonts w:ascii="Times New Roman" w:hAnsi="Times New Roman" w:cs="Times New Roman"/>
          <w:b/>
          <w:sz w:val="24"/>
          <w:szCs w:val="24"/>
        </w:rPr>
        <w:t>1</w:t>
      </w:r>
      <w:r w:rsidR="00A31318" w:rsidRPr="003C75C8">
        <w:rPr>
          <w:rFonts w:ascii="Times New Roman" w:hAnsi="Times New Roman" w:cs="Times New Roman"/>
          <w:b/>
          <w:sz w:val="24"/>
          <w:szCs w:val="24"/>
        </w:rPr>
        <w:t>8</w:t>
      </w:r>
    </w:p>
    <w:p w14:paraId="709DA1F3" w14:textId="415F3AF1" w:rsidR="006E1F56" w:rsidRPr="003C75C8" w:rsidRDefault="00B741E4" w:rsidP="006E1F56">
      <w:pPr>
        <w:rPr>
          <w:rFonts w:ascii="Arial" w:eastAsia="Times New Roman" w:hAnsi="Arial" w:cs="Arial"/>
          <w:b/>
          <w:bCs/>
          <w:sz w:val="24"/>
          <w:szCs w:val="24"/>
          <w:lang w:val="en-US" w:eastAsia="en-US"/>
        </w:rPr>
      </w:pPr>
      <w:r w:rsidRPr="003C75C8">
        <w:rPr>
          <w:rFonts w:ascii="Times New Roman" w:hAnsi="Times New Roman" w:cs="Times New Roman"/>
          <w:bCs/>
          <w:sz w:val="24"/>
          <w:szCs w:val="24"/>
          <w:lang w:val="en-US" w:eastAsia="en-US"/>
        </w:rPr>
        <w:t xml:space="preserve">[Ex. 4, </w:t>
      </w:r>
      <w:r w:rsidR="00B2134F" w:rsidRPr="003C75C8">
        <w:rPr>
          <w:rFonts w:ascii="Times New Roman" w:hAnsi="Times New Roman" w:cs="Times New Roman"/>
          <w:bCs/>
          <w:sz w:val="24"/>
          <w:szCs w:val="24"/>
          <w:lang w:val="en-US" w:eastAsia="en-US"/>
        </w:rPr>
        <w:t>Table 4</w:t>
      </w:r>
      <w:r w:rsidR="005F375E" w:rsidRPr="003C75C8">
        <w:rPr>
          <w:rFonts w:ascii="Times New Roman" w:hAnsi="Times New Roman" w:cs="Times New Roman"/>
          <w:bCs/>
          <w:sz w:val="24"/>
          <w:szCs w:val="24"/>
          <w:lang w:val="en-US" w:eastAsia="en-US"/>
        </w:rPr>
        <w:t>.</w:t>
      </w:r>
      <w:r w:rsidR="00B2134F" w:rsidRPr="003C75C8">
        <w:rPr>
          <w:rFonts w:ascii="Times New Roman" w:hAnsi="Times New Roman" w:cs="Times New Roman"/>
          <w:bCs/>
          <w:sz w:val="24"/>
          <w:szCs w:val="24"/>
          <w:lang w:val="en-US" w:eastAsia="en-US"/>
        </w:rPr>
        <w:t>2</w:t>
      </w:r>
      <w:r w:rsidR="005F375E" w:rsidRPr="003C75C8">
        <w:rPr>
          <w:rFonts w:ascii="Times New Roman" w:hAnsi="Times New Roman" w:cs="Times New Roman"/>
          <w:bCs/>
          <w:sz w:val="24"/>
          <w:szCs w:val="24"/>
          <w:lang w:val="en-US" w:eastAsia="en-US"/>
        </w:rPr>
        <w:t>2</w:t>
      </w:r>
      <w:r w:rsidR="00552DDF" w:rsidRPr="003C75C8">
        <w:rPr>
          <w:rFonts w:ascii="Times New Roman" w:hAnsi="Times New Roman" w:cs="Times New Roman"/>
          <w:bCs/>
          <w:sz w:val="24"/>
          <w:szCs w:val="24"/>
          <w:lang w:val="en-US" w:eastAsia="en-US"/>
        </w:rPr>
        <w:t>, Appendix 2-K</w:t>
      </w:r>
      <w:r w:rsidRPr="003C75C8">
        <w:rPr>
          <w:rFonts w:ascii="Times New Roman" w:hAnsi="Times New Roman" w:cs="Times New Roman"/>
          <w:bCs/>
          <w:sz w:val="24"/>
          <w:szCs w:val="24"/>
          <w:lang w:val="en-US" w:eastAsia="en-US"/>
        </w:rPr>
        <w:t>]</w:t>
      </w:r>
      <w:r w:rsidR="00B2134F" w:rsidRPr="003C75C8">
        <w:rPr>
          <w:rFonts w:ascii="Times New Roman" w:hAnsi="Times New Roman" w:cs="Times New Roman"/>
          <w:bCs/>
          <w:sz w:val="24"/>
          <w:szCs w:val="24"/>
          <w:lang w:val="en-US" w:eastAsia="en-US"/>
        </w:rPr>
        <w:t xml:space="preserve"> Table 4</w:t>
      </w:r>
      <w:r w:rsidR="005F375E" w:rsidRPr="003C75C8">
        <w:rPr>
          <w:rFonts w:ascii="Times New Roman" w:hAnsi="Times New Roman" w:cs="Times New Roman"/>
          <w:bCs/>
          <w:sz w:val="24"/>
          <w:szCs w:val="24"/>
          <w:lang w:val="en-US" w:eastAsia="en-US"/>
        </w:rPr>
        <w:t>.</w:t>
      </w:r>
      <w:r w:rsidR="00B2134F" w:rsidRPr="003C75C8">
        <w:rPr>
          <w:rFonts w:ascii="Times New Roman" w:hAnsi="Times New Roman" w:cs="Times New Roman"/>
          <w:bCs/>
          <w:sz w:val="24"/>
          <w:szCs w:val="24"/>
          <w:lang w:val="en-US" w:eastAsia="en-US"/>
        </w:rPr>
        <w:t>2</w:t>
      </w:r>
      <w:r w:rsidR="005F375E" w:rsidRPr="003C75C8">
        <w:rPr>
          <w:rFonts w:ascii="Times New Roman" w:hAnsi="Times New Roman" w:cs="Times New Roman"/>
          <w:bCs/>
          <w:sz w:val="24"/>
          <w:szCs w:val="24"/>
          <w:lang w:val="en-US" w:eastAsia="en-US"/>
        </w:rPr>
        <w:t>2</w:t>
      </w:r>
      <w:r w:rsidR="00B2134F" w:rsidRPr="003C75C8">
        <w:rPr>
          <w:rFonts w:ascii="Times New Roman" w:hAnsi="Times New Roman" w:cs="Times New Roman"/>
          <w:bCs/>
          <w:sz w:val="24"/>
          <w:szCs w:val="24"/>
          <w:lang w:val="en-US" w:eastAsia="en-US"/>
        </w:rPr>
        <w:t xml:space="preserve"> shows the total forecasted costs for the Master Service Agreement</w:t>
      </w:r>
      <w:r w:rsidR="001D20D3" w:rsidRPr="003C75C8">
        <w:rPr>
          <w:rFonts w:ascii="Times New Roman" w:hAnsi="Times New Roman" w:cs="Times New Roman"/>
          <w:bCs/>
          <w:sz w:val="24"/>
          <w:szCs w:val="24"/>
          <w:lang w:val="en-US" w:eastAsia="en-US"/>
        </w:rPr>
        <w:t xml:space="preserve"> (MSA)</w:t>
      </w:r>
      <w:r w:rsidR="00B2134F" w:rsidRPr="003C75C8">
        <w:rPr>
          <w:rFonts w:ascii="Times New Roman" w:hAnsi="Times New Roman" w:cs="Times New Roman"/>
          <w:bCs/>
          <w:sz w:val="24"/>
          <w:szCs w:val="24"/>
          <w:lang w:val="en-US" w:eastAsia="en-US"/>
        </w:rPr>
        <w:t xml:space="preserve"> to be $3,353,232. </w:t>
      </w:r>
      <w:r w:rsidR="001D20D3" w:rsidRPr="003C75C8">
        <w:rPr>
          <w:rFonts w:ascii="Times New Roman" w:hAnsi="Times New Roman" w:cs="Times New Roman"/>
          <w:bCs/>
          <w:sz w:val="24"/>
          <w:szCs w:val="24"/>
          <w:lang w:val="en-US" w:eastAsia="en-US"/>
        </w:rPr>
        <w:t xml:space="preserve">Appendix 2-K shows </w:t>
      </w:r>
      <w:r w:rsidR="00B2134F" w:rsidRPr="003C75C8">
        <w:rPr>
          <w:rFonts w:ascii="Times New Roman" w:hAnsi="Times New Roman" w:cs="Times New Roman"/>
          <w:bCs/>
          <w:sz w:val="24"/>
          <w:szCs w:val="24"/>
          <w:lang w:val="en-US" w:eastAsia="en-US"/>
        </w:rPr>
        <w:t>T</w:t>
      </w:r>
      <w:r w:rsidR="00552DDF" w:rsidRPr="003C75C8">
        <w:rPr>
          <w:rFonts w:ascii="Times New Roman" w:hAnsi="Times New Roman" w:cs="Times New Roman"/>
          <w:bCs/>
          <w:sz w:val="24"/>
          <w:szCs w:val="24"/>
          <w:lang w:val="en-US" w:eastAsia="en-US"/>
        </w:rPr>
        <w:t>otal compensation is $3,068,272</w:t>
      </w:r>
      <w:r w:rsidR="001D20D3" w:rsidRPr="003C75C8">
        <w:rPr>
          <w:rFonts w:ascii="Times New Roman" w:hAnsi="Times New Roman" w:cs="Times New Roman"/>
          <w:bCs/>
          <w:sz w:val="24"/>
          <w:szCs w:val="24"/>
          <w:lang w:val="en-US" w:eastAsia="en-US"/>
        </w:rPr>
        <w:t>; of which</w:t>
      </w:r>
      <w:r w:rsidR="00552DDF" w:rsidRPr="003C75C8">
        <w:rPr>
          <w:rFonts w:ascii="Times New Roman" w:hAnsi="Times New Roman" w:cs="Times New Roman"/>
          <w:bCs/>
          <w:sz w:val="24"/>
          <w:szCs w:val="24"/>
          <w:lang w:val="en-US" w:eastAsia="en-US"/>
        </w:rPr>
        <w:t xml:space="preserve"> $2,274,514 is OM&amp;A and $793,758 is capital.</w:t>
      </w:r>
      <w:r w:rsidR="006E1F56" w:rsidRPr="003C75C8">
        <w:rPr>
          <w:rFonts w:ascii="Times New Roman" w:hAnsi="Times New Roman" w:cs="Times New Roman"/>
          <w:bCs/>
          <w:sz w:val="24"/>
          <w:szCs w:val="24"/>
          <w:lang w:val="en-US" w:eastAsia="en-US"/>
        </w:rPr>
        <w:t xml:space="preserve"> Total OM&amp;A is $3,979,353.</w:t>
      </w:r>
      <w:r w:rsidR="006E1F56" w:rsidRPr="003C75C8">
        <w:rPr>
          <w:rFonts w:ascii="Arial" w:eastAsia="Times New Roman" w:hAnsi="Arial" w:cs="Arial"/>
          <w:b/>
          <w:bCs/>
          <w:sz w:val="24"/>
          <w:szCs w:val="24"/>
          <w:lang w:val="en-US" w:eastAsia="en-US"/>
        </w:rPr>
        <w:t xml:space="preserve"> </w:t>
      </w:r>
    </w:p>
    <w:tbl>
      <w:tblPr>
        <w:tblStyle w:val="TableGrid"/>
        <w:tblW w:w="0" w:type="auto"/>
        <w:tblLook w:val="04A0" w:firstRow="1" w:lastRow="0" w:firstColumn="1" w:lastColumn="0" w:noHBand="0" w:noVBand="1"/>
      </w:tblPr>
      <w:tblGrid>
        <w:gridCol w:w="2337"/>
        <w:gridCol w:w="2337"/>
        <w:gridCol w:w="2338"/>
        <w:gridCol w:w="2338"/>
      </w:tblGrid>
      <w:tr w:rsidR="001C5884" w:rsidRPr="003C75C8" w14:paraId="319ECFB3" w14:textId="77777777" w:rsidTr="00BA1638">
        <w:tc>
          <w:tcPr>
            <w:tcW w:w="2337" w:type="dxa"/>
          </w:tcPr>
          <w:p w14:paraId="6A20DC1F" w14:textId="4E6AF052" w:rsidR="001C5884" w:rsidRPr="003C75C8" w:rsidRDefault="001C5884" w:rsidP="001C5884">
            <w:pPr>
              <w:rPr>
                <w:rFonts w:ascii="Times New Roman" w:hAnsi="Times New Roman" w:cs="Times New Roman"/>
                <w:bCs/>
                <w:sz w:val="24"/>
                <w:szCs w:val="24"/>
                <w:lang w:val="en-US" w:eastAsia="en-US"/>
              </w:rPr>
            </w:pPr>
            <w:r w:rsidRPr="003C75C8">
              <w:rPr>
                <w:rFonts w:ascii="Times New Roman" w:hAnsi="Times New Roman" w:cs="Times New Roman"/>
                <w:bCs/>
                <w:sz w:val="24"/>
                <w:szCs w:val="24"/>
                <w:lang w:val="en-US" w:eastAsia="en-US"/>
              </w:rPr>
              <w:t>Total OM&amp;A</w:t>
            </w:r>
            <w:r w:rsidR="00872DB7" w:rsidRPr="003C75C8">
              <w:rPr>
                <w:rFonts w:ascii="Times New Roman" w:hAnsi="Times New Roman" w:cs="Times New Roman"/>
                <w:bCs/>
                <w:sz w:val="24"/>
                <w:szCs w:val="24"/>
                <w:lang w:val="en-US" w:eastAsia="en-US"/>
              </w:rPr>
              <w:t xml:space="preserve"> </w:t>
            </w:r>
          </w:p>
        </w:tc>
        <w:tc>
          <w:tcPr>
            <w:tcW w:w="2337" w:type="dxa"/>
          </w:tcPr>
          <w:p w14:paraId="09A975AB" w14:textId="432558B8" w:rsidR="001C5884" w:rsidRPr="003C75C8" w:rsidRDefault="001C5884" w:rsidP="001C5884">
            <w:pPr>
              <w:rPr>
                <w:rFonts w:ascii="Arial" w:eastAsia="Times New Roman" w:hAnsi="Arial" w:cs="Arial"/>
                <w:b/>
                <w:bCs/>
                <w:sz w:val="24"/>
                <w:szCs w:val="24"/>
                <w:lang w:val="en-US" w:eastAsia="en-US"/>
              </w:rPr>
            </w:pPr>
            <w:r w:rsidRPr="003C75C8">
              <w:rPr>
                <w:rFonts w:ascii="Times New Roman" w:hAnsi="Times New Roman" w:cs="Times New Roman"/>
                <w:bCs/>
                <w:sz w:val="24"/>
                <w:szCs w:val="24"/>
                <w:lang w:val="en-US" w:eastAsia="en-US"/>
              </w:rPr>
              <w:t>$3,979k</w:t>
            </w:r>
          </w:p>
        </w:tc>
        <w:tc>
          <w:tcPr>
            <w:tcW w:w="2338" w:type="dxa"/>
          </w:tcPr>
          <w:p w14:paraId="00B01BF1" w14:textId="3703B636" w:rsidR="001C5884" w:rsidRPr="003C75C8" w:rsidRDefault="001C5884" w:rsidP="001C5884">
            <w:pPr>
              <w:rPr>
                <w:rFonts w:ascii="Arial" w:eastAsia="Times New Roman" w:hAnsi="Arial" w:cs="Arial"/>
                <w:b/>
                <w:bCs/>
                <w:sz w:val="24"/>
                <w:szCs w:val="24"/>
                <w:lang w:val="en-US" w:eastAsia="en-US"/>
              </w:rPr>
            </w:pPr>
            <w:r w:rsidRPr="003C75C8">
              <w:rPr>
                <w:rFonts w:ascii="Times New Roman" w:hAnsi="Times New Roman" w:cs="Times New Roman"/>
                <w:bCs/>
                <w:sz w:val="24"/>
                <w:szCs w:val="24"/>
                <w:lang w:val="en-US" w:eastAsia="en-US"/>
              </w:rPr>
              <w:t>MSA</w:t>
            </w:r>
            <w:r w:rsidR="00872DB7" w:rsidRPr="003C75C8">
              <w:rPr>
                <w:rFonts w:ascii="Times New Roman" w:hAnsi="Times New Roman" w:cs="Times New Roman"/>
                <w:bCs/>
                <w:sz w:val="24"/>
                <w:szCs w:val="24"/>
                <w:lang w:val="en-US" w:eastAsia="en-US"/>
              </w:rPr>
              <w:t xml:space="preserve"> </w:t>
            </w:r>
          </w:p>
        </w:tc>
        <w:tc>
          <w:tcPr>
            <w:tcW w:w="2338" w:type="dxa"/>
          </w:tcPr>
          <w:p w14:paraId="4513E3E2" w14:textId="5E10C2ED" w:rsidR="001C5884" w:rsidRPr="003C75C8" w:rsidRDefault="001C5884" w:rsidP="001C5884">
            <w:pPr>
              <w:rPr>
                <w:rFonts w:ascii="Times New Roman" w:hAnsi="Times New Roman" w:cs="Times New Roman"/>
                <w:bCs/>
                <w:sz w:val="24"/>
                <w:szCs w:val="24"/>
                <w:lang w:val="en-US" w:eastAsia="en-US"/>
              </w:rPr>
            </w:pPr>
            <w:r w:rsidRPr="003C75C8">
              <w:rPr>
                <w:rFonts w:ascii="Times New Roman" w:hAnsi="Times New Roman" w:cs="Times New Roman"/>
                <w:bCs/>
                <w:sz w:val="24"/>
                <w:szCs w:val="24"/>
                <w:lang w:val="en-US" w:eastAsia="en-US"/>
              </w:rPr>
              <w:t>$3,353k</w:t>
            </w:r>
          </w:p>
        </w:tc>
      </w:tr>
      <w:tr w:rsidR="001C5884" w:rsidRPr="003C75C8" w14:paraId="412F6116" w14:textId="77777777" w:rsidTr="00BA1638">
        <w:tc>
          <w:tcPr>
            <w:tcW w:w="2337" w:type="dxa"/>
          </w:tcPr>
          <w:p w14:paraId="3492D3F4" w14:textId="2C33EAA7" w:rsidR="001C5884" w:rsidRPr="003C75C8" w:rsidRDefault="00872DB7" w:rsidP="001C5884">
            <w:pPr>
              <w:rPr>
                <w:rFonts w:ascii="Times New Roman" w:hAnsi="Times New Roman" w:cs="Times New Roman"/>
                <w:bCs/>
                <w:sz w:val="24"/>
                <w:szCs w:val="24"/>
                <w:lang w:val="en-US" w:eastAsia="en-US"/>
              </w:rPr>
            </w:pPr>
            <w:r w:rsidRPr="003C75C8">
              <w:rPr>
                <w:rFonts w:ascii="Times New Roman" w:hAnsi="Times New Roman" w:cs="Times New Roman"/>
                <w:bCs/>
                <w:sz w:val="24"/>
                <w:szCs w:val="24"/>
                <w:lang w:val="en-US" w:eastAsia="en-US"/>
              </w:rPr>
              <w:t xml:space="preserve">OM&amp;A Compensation </w:t>
            </w:r>
          </w:p>
        </w:tc>
        <w:tc>
          <w:tcPr>
            <w:tcW w:w="2337" w:type="dxa"/>
          </w:tcPr>
          <w:p w14:paraId="7FDA0DE1" w14:textId="5C40BF5E" w:rsidR="001C5884" w:rsidRPr="003C75C8" w:rsidRDefault="001C5884" w:rsidP="001C5884">
            <w:pPr>
              <w:rPr>
                <w:rFonts w:ascii="Arial" w:eastAsia="Times New Roman" w:hAnsi="Arial" w:cs="Arial"/>
                <w:b/>
                <w:bCs/>
                <w:sz w:val="24"/>
                <w:szCs w:val="24"/>
                <w:lang w:val="en-US" w:eastAsia="en-US"/>
              </w:rPr>
            </w:pPr>
            <w:r w:rsidRPr="003C75C8">
              <w:rPr>
                <w:rFonts w:ascii="Times New Roman" w:hAnsi="Times New Roman" w:cs="Times New Roman"/>
                <w:bCs/>
                <w:sz w:val="24"/>
                <w:szCs w:val="24"/>
                <w:lang w:val="en-US" w:eastAsia="en-US"/>
              </w:rPr>
              <w:t>$2,275k</w:t>
            </w:r>
          </w:p>
        </w:tc>
        <w:tc>
          <w:tcPr>
            <w:tcW w:w="2338" w:type="dxa"/>
          </w:tcPr>
          <w:p w14:paraId="6E502AC9" w14:textId="7EF88ACC" w:rsidR="001C5884" w:rsidRPr="003C75C8" w:rsidRDefault="001C5884" w:rsidP="001C5884">
            <w:pPr>
              <w:rPr>
                <w:rFonts w:ascii="Arial" w:eastAsia="Times New Roman" w:hAnsi="Arial" w:cs="Arial"/>
                <w:b/>
                <w:bCs/>
                <w:sz w:val="24"/>
                <w:szCs w:val="24"/>
                <w:lang w:val="en-US" w:eastAsia="en-US"/>
              </w:rPr>
            </w:pPr>
            <w:r w:rsidRPr="003C75C8">
              <w:rPr>
                <w:rFonts w:ascii="Times New Roman" w:hAnsi="Times New Roman" w:cs="Times New Roman"/>
                <w:bCs/>
                <w:sz w:val="24"/>
                <w:szCs w:val="24"/>
                <w:lang w:val="en-US" w:eastAsia="en-US"/>
              </w:rPr>
              <w:t>OM&amp;A Compensation</w:t>
            </w:r>
          </w:p>
        </w:tc>
        <w:tc>
          <w:tcPr>
            <w:tcW w:w="2338" w:type="dxa"/>
          </w:tcPr>
          <w:p w14:paraId="6B537390" w14:textId="50CD579A" w:rsidR="001C5884" w:rsidRPr="003C75C8" w:rsidRDefault="001C5884" w:rsidP="001C5884">
            <w:pPr>
              <w:rPr>
                <w:rFonts w:ascii="Times New Roman" w:hAnsi="Times New Roman" w:cs="Times New Roman"/>
                <w:bCs/>
                <w:sz w:val="24"/>
                <w:szCs w:val="24"/>
                <w:lang w:val="en-US" w:eastAsia="en-US"/>
              </w:rPr>
            </w:pPr>
            <w:r w:rsidRPr="003C75C8">
              <w:rPr>
                <w:rFonts w:ascii="Times New Roman" w:hAnsi="Times New Roman" w:cs="Times New Roman"/>
                <w:bCs/>
                <w:sz w:val="24"/>
                <w:szCs w:val="24"/>
                <w:lang w:val="en-US" w:eastAsia="en-US"/>
              </w:rPr>
              <w:t>$2,275k</w:t>
            </w:r>
          </w:p>
        </w:tc>
      </w:tr>
      <w:tr w:rsidR="001C5884" w:rsidRPr="003C75C8" w14:paraId="01780F13" w14:textId="77777777" w:rsidTr="00BA1638">
        <w:tc>
          <w:tcPr>
            <w:tcW w:w="2337" w:type="dxa"/>
          </w:tcPr>
          <w:p w14:paraId="51AC6321" w14:textId="77777777" w:rsidR="001C5884" w:rsidRPr="003C75C8" w:rsidRDefault="001C5884" w:rsidP="001C5884">
            <w:pPr>
              <w:rPr>
                <w:rFonts w:ascii="Times New Roman" w:hAnsi="Times New Roman" w:cs="Times New Roman"/>
                <w:bCs/>
                <w:sz w:val="24"/>
                <w:szCs w:val="24"/>
                <w:lang w:val="en-US" w:eastAsia="en-US"/>
              </w:rPr>
            </w:pPr>
          </w:p>
        </w:tc>
        <w:tc>
          <w:tcPr>
            <w:tcW w:w="2337" w:type="dxa"/>
          </w:tcPr>
          <w:p w14:paraId="5D63D688" w14:textId="77777777" w:rsidR="001C5884" w:rsidRPr="003C75C8" w:rsidRDefault="001C5884" w:rsidP="001C5884">
            <w:pPr>
              <w:rPr>
                <w:rFonts w:ascii="Arial" w:eastAsia="Times New Roman" w:hAnsi="Arial" w:cs="Arial"/>
                <w:b/>
                <w:bCs/>
                <w:sz w:val="24"/>
                <w:szCs w:val="24"/>
                <w:lang w:val="en-US" w:eastAsia="en-US"/>
              </w:rPr>
            </w:pPr>
          </w:p>
        </w:tc>
        <w:tc>
          <w:tcPr>
            <w:tcW w:w="2338" w:type="dxa"/>
          </w:tcPr>
          <w:p w14:paraId="01F65D56" w14:textId="3EE2F5E9" w:rsidR="001C5884" w:rsidRPr="003C75C8" w:rsidRDefault="001C5884" w:rsidP="001C5884">
            <w:pPr>
              <w:rPr>
                <w:rFonts w:ascii="Arial" w:eastAsia="Times New Roman" w:hAnsi="Arial" w:cs="Arial"/>
                <w:b/>
                <w:bCs/>
                <w:sz w:val="24"/>
                <w:szCs w:val="24"/>
                <w:lang w:val="en-US" w:eastAsia="en-US"/>
              </w:rPr>
            </w:pPr>
            <w:r w:rsidRPr="003C75C8">
              <w:rPr>
                <w:rFonts w:ascii="Times New Roman" w:hAnsi="Times New Roman" w:cs="Times New Roman"/>
                <w:bCs/>
                <w:sz w:val="24"/>
                <w:szCs w:val="24"/>
                <w:lang w:val="en-US" w:eastAsia="en-US"/>
              </w:rPr>
              <w:t>Capital Compensation</w:t>
            </w:r>
            <w:r w:rsidR="00872DB7" w:rsidRPr="003C75C8">
              <w:rPr>
                <w:rFonts w:ascii="Times New Roman" w:hAnsi="Times New Roman" w:cs="Times New Roman"/>
                <w:bCs/>
                <w:sz w:val="24"/>
                <w:szCs w:val="24"/>
                <w:lang w:val="en-US" w:eastAsia="en-US"/>
              </w:rPr>
              <w:t xml:space="preserve"> </w:t>
            </w:r>
          </w:p>
        </w:tc>
        <w:tc>
          <w:tcPr>
            <w:tcW w:w="2338" w:type="dxa"/>
          </w:tcPr>
          <w:p w14:paraId="5A2A0EAC" w14:textId="70A67CB8" w:rsidR="001C5884" w:rsidRPr="003C75C8" w:rsidRDefault="001C5884" w:rsidP="001C5884">
            <w:pPr>
              <w:rPr>
                <w:rFonts w:ascii="Times New Roman" w:hAnsi="Times New Roman" w:cs="Times New Roman"/>
                <w:bCs/>
                <w:sz w:val="24"/>
                <w:szCs w:val="24"/>
                <w:lang w:val="en-US" w:eastAsia="en-US"/>
              </w:rPr>
            </w:pPr>
            <w:r w:rsidRPr="003C75C8">
              <w:rPr>
                <w:rFonts w:ascii="Times New Roman" w:hAnsi="Times New Roman" w:cs="Times New Roman"/>
                <w:bCs/>
                <w:sz w:val="24"/>
                <w:szCs w:val="24"/>
                <w:lang w:val="en-US" w:eastAsia="en-US"/>
              </w:rPr>
              <w:t>$794k</w:t>
            </w:r>
          </w:p>
        </w:tc>
      </w:tr>
      <w:tr w:rsidR="00872DB7" w:rsidRPr="003C75C8" w14:paraId="3166C3E4" w14:textId="77777777" w:rsidTr="00BA1638">
        <w:tc>
          <w:tcPr>
            <w:tcW w:w="2337" w:type="dxa"/>
          </w:tcPr>
          <w:p w14:paraId="5279BDE9" w14:textId="7C38DFC7" w:rsidR="00872DB7" w:rsidRPr="003C75C8" w:rsidRDefault="00872DB7" w:rsidP="001C5884">
            <w:pPr>
              <w:rPr>
                <w:rFonts w:ascii="Times New Roman" w:hAnsi="Times New Roman" w:cs="Times New Roman"/>
                <w:bCs/>
                <w:sz w:val="24"/>
                <w:szCs w:val="24"/>
                <w:lang w:val="en-US" w:eastAsia="en-US"/>
              </w:rPr>
            </w:pPr>
            <w:r w:rsidRPr="003C75C8">
              <w:rPr>
                <w:rFonts w:ascii="Times New Roman" w:hAnsi="Times New Roman" w:cs="Times New Roman"/>
                <w:bCs/>
                <w:sz w:val="24"/>
                <w:szCs w:val="24"/>
                <w:lang w:val="en-US" w:eastAsia="en-US"/>
              </w:rPr>
              <w:t>Remaining MSA</w:t>
            </w:r>
          </w:p>
        </w:tc>
        <w:tc>
          <w:tcPr>
            <w:tcW w:w="2337" w:type="dxa"/>
          </w:tcPr>
          <w:p w14:paraId="23776F49" w14:textId="1AAD56A9" w:rsidR="00872DB7" w:rsidRPr="003C75C8" w:rsidRDefault="00872DB7" w:rsidP="001C5884">
            <w:pPr>
              <w:rPr>
                <w:rFonts w:ascii="Times New Roman" w:hAnsi="Times New Roman" w:cs="Times New Roman"/>
                <w:bCs/>
                <w:sz w:val="24"/>
                <w:szCs w:val="24"/>
                <w:lang w:val="en-US" w:eastAsia="en-US"/>
              </w:rPr>
            </w:pPr>
            <w:r w:rsidRPr="003C75C8">
              <w:rPr>
                <w:rFonts w:ascii="Times New Roman" w:hAnsi="Times New Roman" w:cs="Times New Roman"/>
                <w:bCs/>
                <w:sz w:val="24"/>
                <w:szCs w:val="24"/>
                <w:lang w:val="en-US" w:eastAsia="en-US"/>
              </w:rPr>
              <w:t>$284k</w:t>
            </w:r>
          </w:p>
        </w:tc>
        <w:tc>
          <w:tcPr>
            <w:tcW w:w="2338" w:type="dxa"/>
          </w:tcPr>
          <w:p w14:paraId="37F4FC9E" w14:textId="6007EE80" w:rsidR="00872DB7" w:rsidRPr="003C75C8" w:rsidRDefault="00872DB7" w:rsidP="001C5884">
            <w:pPr>
              <w:rPr>
                <w:rFonts w:ascii="Times New Roman" w:hAnsi="Times New Roman" w:cs="Times New Roman"/>
                <w:bCs/>
                <w:sz w:val="24"/>
                <w:szCs w:val="24"/>
                <w:lang w:val="en-US" w:eastAsia="en-US"/>
              </w:rPr>
            </w:pPr>
            <w:r w:rsidRPr="003C75C8">
              <w:rPr>
                <w:rFonts w:ascii="Times New Roman" w:hAnsi="Times New Roman" w:cs="Times New Roman"/>
                <w:bCs/>
                <w:sz w:val="24"/>
                <w:szCs w:val="24"/>
                <w:lang w:val="en-US" w:eastAsia="en-US"/>
              </w:rPr>
              <w:t>Remaining MSA</w:t>
            </w:r>
          </w:p>
        </w:tc>
        <w:tc>
          <w:tcPr>
            <w:tcW w:w="2338" w:type="dxa"/>
          </w:tcPr>
          <w:p w14:paraId="4C8BFC9C" w14:textId="00F26A34" w:rsidR="00872DB7" w:rsidRPr="003C75C8" w:rsidRDefault="00872DB7" w:rsidP="001C5884">
            <w:pPr>
              <w:rPr>
                <w:rFonts w:ascii="Times New Roman" w:hAnsi="Times New Roman" w:cs="Times New Roman"/>
                <w:bCs/>
                <w:sz w:val="24"/>
                <w:szCs w:val="24"/>
                <w:lang w:val="en-US" w:eastAsia="en-US"/>
              </w:rPr>
            </w:pPr>
            <w:r w:rsidRPr="003C75C8">
              <w:rPr>
                <w:rFonts w:ascii="Times New Roman" w:hAnsi="Times New Roman" w:cs="Times New Roman"/>
                <w:bCs/>
                <w:sz w:val="24"/>
                <w:szCs w:val="24"/>
                <w:lang w:val="en-US" w:eastAsia="en-US"/>
              </w:rPr>
              <w:t>$284k</w:t>
            </w:r>
          </w:p>
        </w:tc>
      </w:tr>
      <w:tr w:rsidR="001C5884" w:rsidRPr="003C75C8" w14:paraId="08C657AC" w14:textId="77777777" w:rsidTr="00BA1638">
        <w:tc>
          <w:tcPr>
            <w:tcW w:w="2337" w:type="dxa"/>
          </w:tcPr>
          <w:p w14:paraId="55ED0634" w14:textId="354DD26F" w:rsidR="001C5884" w:rsidRPr="003C75C8" w:rsidRDefault="00872DB7" w:rsidP="001C5884">
            <w:pPr>
              <w:rPr>
                <w:rFonts w:ascii="Times New Roman" w:hAnsi="Times New Roman" w:cs="Times New Roman"/>
                <w:bCs/>
                <w:sz w:val="24"/>
                <w:szCs w:val="24"/>
                <w:lang w:val="en-US" w:eastAsia="en-US"/>
              </w:rPr>
            </w:pPr>
            <w:r w:rsidRPr="003C75C8">
              <w:rPr>
                <w:rFonts w:ascii="Times New Roman" w:hAnsi="Times New Roman" w:cs="Times New Roman"/>
                <w:bCs/>
                <w:sz w:val="24"/>
                <w:szCs w:val="24"/>
                <w:lang w:val="en-US" w:eastAsia="en-US"/>
              </w:rPr>
              <w:t>Remaining in OM&amp;A</w:t>
            </w:r>
          </w:p>
        </w:tc>
        <w:tc>
          <w:tcPr>
            <w:tcW w:w="2337" w:type="dxa"/>
          </w:tcPr>
          <w:p w14:paraId="0113E877" w14:textId="19D86549" w:rsidR="001C5884" w:rsidRPr="003C75C8" w:rsidRDefault="001C5884" w:rsidP="001C5884">
            <w:pPr>
              <w:rPr>
                <w:rFonts w:ascii="Arial" w:eastAsia="Times New Roman" w:hAnsi="Arial" w:cs="Arial"/>
                <w:b/>
                <w:bCs/>
                <w:sz w:val="24"/>
                <w:szCs w:val="24"/>
                <w:lang w:val="en-US" w:eastAsia="en-US"/>
              </w:rPr>
            </w:pPr>
            <w:r w:rsidRPr="003C75C8">
              <w:rPr>
                <w:rFonts w:ascii="Times New Roman" w:hAnsi="Times New Roman" w:cs="Times New Roman"/>
                <w:bCs/>
                <w:sz w:val="24"/>
                <w:szCs w:val="24"/>
                <w:lang w:val="en-US" w:eastAsia="en-US"/>
              </w:rPr>
              <w:t>$1,4</w:t>
            </w:r>
            <w:r w:rsidR="00872DB7" w:rsidRPr="003C75C8">
              <w:rPr>
                <w:rFonts w:ascii="Times New Roman" w:hAnsi="Times New Roman" w:cs="Times New Roman"/>
                <w:bCs/>
                <w:sz w:val="24"/>
                <w:szCs w:val="24"/>
                <w:lang w:val="en-US" w:eastAsia="en-US"/>
              </w:rPr>
              <w:t>20</w:t>
            </w:r>
            <w:r w:rsidRPr="003C75C8">
              <w:rPr>
                <w:rFonts w:ascii="Times New Roman" w:hAnsi="Times New Roman" w:cs="Times New Roman"/>
                <w:bCs/>
                <w:sz w:val="24"/>
                <w:szCs w:val="24"/>
                <w:lang w:val="en-US" w:eastAsia="en-US"/>
              </w:rPr>
              <w:t>k</w:t>
            </w:r>
          </w:p>
        </w:tc>
        <w:tc>
          <w:tcPr>
            <w:tcW w:w="2338" w:type="dxa"/>
          </w:tcPr>
          <w:p w14:paraId="73C9BC19" w14:textId="2D00C19F" w:rsidR="001C5884" w:rsidRPr="003C75C8" w:rsidRDefault="001C5884" w:rsidP="001C5884">
            <w:pPr>
              <w:rPr>
                <w:rFonts w:ascii="Times New Roman" w:hAnsi="Times New Roman" w:cs="Times New Roman"/>
                <w:bCs/>
                <w:sz w:val="24"/>
                <w:szCs w:val="24"/>
                <w:lang w:val="en-US" w:eastAsia="en-US"/>
              </w:rPr>
            </w:pPr>
          </w:p>
        </w:tc>
        <w:tc>
          <w:tcPr>
            <w:tcW w:w="2338" w:type="dxa"/>
          </w:tcPr>
          <w:p w14:paraId="1D4204FE" w14:textId="77777777" w:rsidR="001C5884" w:rsidRPr="003C75C8" w:rsidRDefault="001C5884" w:rsidP="001C5884">
            <w:pPr>
              <w:rPr>
                <w:rFonts w:ascii="Times New Roman" w:hAnsi="Times New Roman" w:cs="Times New Roman"/>
                <w:bCs/>
                <w:sz w:val="24"/>
                <w:szCs w:val="24"/>
                <w:lang w:val="en-US" w:eastAsia="en-US"/>
              </w:rPr>
            </w:pPr>
          </w:p>
        </w:tc>
      </w:tr>
    </w:tbl>
    <w:p w14:paraId="71903293" w14:textId="15074118" w:rsidR="00552DDF" w:rsidRPr="003C75C8" w:rsidRDefault="00552DDF" w:rsidP="00FB2D19">
      <w:pPr>
        <w:spacing w:after="0" w:line="240" w:lineRule="auto"/>
        <w:rPr>
          <w:rFonts w:ascii="Times New Roman" w:hAnsi="Times New Roman" w:cs="Times New Roman"/>
          <w:bCs/>
          <w:sz w:val="24"/>
          <w:szCs w:val="24"/>
          <w:lang w:val="en-US" w:eastAsia="en-US"/>
        </w:rPr>
      </w:pPr>
    </w:p>
    <w:p w14:paraId="64E161D6" w14:textId="4C312819" w:rsidR="00663C13" w:rsidRPr="003C75C8" w:rsidRDefault="00552DDF">
      <w:pPr>
        <w:pStyle w:val="ListParagraph"/>
        <w:numPr>
          <w:ilvl w:val="0"/>
          <w:numId w:val="8"/>
        </w:numPr>
        <w:spacing w:after="0" w:line="240" w:lineRule="auto"/>
        <w:rPr>
          <w:rFonts w:ascii="Times New Roman" w:hAnsi="Times New Roman" w:cs="Times New Roman"/>
          <w:bCs/>
          <w:sz w:val="24"/>
          <w:szCs w:val="24"/>
          <w:lang w:val="en-US" w:eastAsia="en-US"/>
        </w:rPr>
      </w:pPr>
      <w:r w:rsidRPr="003C75C8">
        <w:rPr>
          <w:rFonts w:ascii="Times New Roman" w:hAnsi="Times New Roman" w:cs="Times New Roman"/>
          <w:bCs/>
          <w:sz w:val="24"/>
          <w:szCs w:val="24"/>
          <w:lang w:val="en-US" w:eastAsia="en-US"/>
        </w:rPr>
        <w:t xml:space="preserve">Please provide details </w:t>
      </w:r>
      <w:r w:rsidR="00663C13" w:rsidRPr="003C75C8">
        <w:rPr>
          <w:rFonts w:ascii="Times New Roman" w:hAnsi="Times New Roman" w:cs="Times New Roman"/>
          <w:bCs/>
          <w:sz w:val="24"/>
          <w:szCs w:val="24"/>
          <w:lang w:val="en-US" w:eastAsia="en-US"/>
        </w:rPr>
        <w:t xml:space="preserve">(at the UsoA level as per Appendix 2-JD) </w:t>
      </w:r>
      <w:r w:rsidRPr="003C75C8">
        <w:rPr>
          <w:rFonts w:ascii="Times New Roman" w:hAnsi="Times New Roman" w:cs="Times New Roman"/>
          <w:bCs/>
          <w:sz w:val="24"/>
          <w:szCs w:val="24"/>
          <w:lang w:val="en-US" w:eastAsia="en-US"/>
        </w:rPr>
        <w:t xml:space="preserve">on what is included </w:t>
      </w:r>
      <w:r w:rsidR="00663C13" w:rsidRPr="003C75C8">
        <w:rPr>
          <w:rFonts w:ascii="Times New Roman" w:hAnsi="Times New Roman" w:cs="Times New Roman"/>
          <w:bCs/>
          <w:sz w:val="24"/>
          <w:szCs w:val="24"/>
          <w:lang w:val="en-US" w:eastAsia="en-US"/>
        </w:rPr>
        <w:t>in the $2,275k OM&amp;A Compensation included in the MSA.</w:t>
      </w:r>
    </w:p>
    <w:p w14:paraId="5A933DD2" w14:textId="51D047D2" w:rsidR="00552DDF" w:rsidRPr="003C75C8" w:rsidRDefault="00663C13">
      <w:pPr>
        <w:pStyle w:val="ListParagraph"/>
        <w:numPr>
          <w:ilvl w:val="0"/>
          <w:numId w:val="8"/>
        </w:numPr>
        <w:spacing w:after="0" w:line="240" w:lineRule="auto"/>
        <w:rPr>
          <w:rFonts w:ascii="Times New Roman" w:hAnsi="Times New Roman" w:cs="Times New Roman"/>
          <w:bCs/>
          <w:sz w:val="24"/>
          <w:szCs w:val="24"/>
          <w:lang w:val="en-US" w:eastAsia="en-US"/>
        </w:rPr>
      </w:pPr>
      <w:r w:rsidRPr="003C75C8">
        <w:rPr>
          <w:rFonts w:ascii="Times New Roman" w:hAnsi="Times New Roman" w:cs="Times New Roman"/>
          <w:bCs/>
          <w:sz w:val="24"/>
          <w:szCs w:val="24"/>
          <w:lang w:val="en-US" w:eastAsia="en-US"/>
        </w:rPr>
        <w:t xml:space="preserve">Please provide details </w:t>
      </w:r>
      <w:r w:rsidR="00ED7643">
        <w:rPr>
          <w:rFonts w:ascii="Times New Roman" w:hAnsi="Times New Roman" w:cs="Times New Roman"/>
          <w:bCs/>
          <w:sz w:val="24"/>
          <w:szCs w:val="24"/>
          <w:lang w:val="en-US" w:eastAsia="en-US"/>
        </w:rPr>
        <w:t>o</w:t>
      </w:r>
      <w:r w:rsidR="00552DDF" w:rsidRPr="003C75C8">
        <w:rPr>
          <w:rFonts w:ascii="Times New Roman" w:hAnsi="Times New Roman" w:cs="Times New Roman"/>
          <w:bCs/>
          <w:sz w:val="24"/>
          <w:szCs w:val="24"/>
          <w:lang w:val="en-US" w:eastAsia="en-US"/>
        </w:rPr>
        <w:t xml:space="preserve">n the difference between the </w:t>
      </w:r>
      <w:r w:rsidR="001D20D3" w:rsidRPr="003C75C8">
        <w:rPr>
          <w:rFonts w:ascii="Times New Roman" w:hAnsi="Times New Roman" w:cs="Times New Roman"/>
          <w:bCs/>
          <w:sz w:val="24"/>
          <w:szCs w:val="24"/>
          <w:lang w:val="en-US" w:eastAsia="en-US"/>
        </w:rPr>
        <w:t xml:space="preserve">total </w:t>
      </w:r>
      <w:r w:rsidR="00552DDF" w:rsidRPr="003C75C8">
        <w:rPr>
          <w:rFonts w:ascii="Times New Roman" w:hAnsi="Times New Roman" w:cs="Times New Roman"/>
          <w:bCs/>
          <w:sz w:val="24"/>
          <w:szCs w:val="24"/>
          <w:lang w:val="en-US" w:eastAsia="en-US"/>
        </w:rPr>
        <w:t xml:space="preserve">MSA and </w:t>
      </w:r>
      <w:r w:rsidR="001D20D3" w:rsidRPr="003C75C8">
        <w:rPr>
          <w:rFonts w:ascii="Times New Roman" w:hAnsi="Times New Roman" w:cs="Times New Roman"/>
          <w:bCs/>
          <w:sz w:val="24"/>
          <w:szCs w:val="24"/>
          <w:lang w:val="en-US" w:eastAsia="en-US"/>
        </w:rPr>
        <w:t xml:space="preserve">MSA </w:t>
      </w:r>
      <w:r w:rsidR="00552DDF" w:rsidRPr="003C75C8">
        <w:rPr>
          <w:rFonts w:ascii="Times New Roman" w:hAnsi="Times New Roman" w:cs="Times New Roman"/>
          <w:bCs/>
          <w:sz w:val="24"/>
          <w:szCs w:val="24"/>
          <w:lang w:val="en-US" w:eastAsia="en-US"/>
        </w:rPr>
        <w:t>compensation, i.e., $28</w:t>
      </w:r>
      <w:r w:rsidR="00872DB7" w:rsidRPr="003C75C8">
        <w:rPr>
          <w:rFonts w:ascii="Times New Roman" w:hAnsi="Times New Roman" w:cs="Times New Roman"/>
          <w:bCs/>
          <w:sz w:val="24"/>
          <w:szCs w:val="24"/>
          <w:lang w:val="en-US" w:eastAsia="en-US"/>
        </w:rPr>
        <w:t>4</w:t>
      </w:r>
      <w:r w:rsidR="001C5884" w:rsidRPr="003C75C8">
        <w:rPr>
          <w:rFonts w:ascii="Times New Roman" w:hAnsi="Times New Roman" w:cs="Times New Roman"/>
          <w:bCs/>
          <w:sz w:val="24"/>
          <w:szCs w:val="24"/>
          <w:lang w:val="en-US" w:eastAsia="en-US"/>
        </w:rPr>
        <w:t>k</w:t>
      </w:r>
      <w:r w:rsidR="00BA0AC3">
        <w:rPr>
          <w:rFonts w:ascii="Times New Roman" w:hAnsi="Times New Roman" w:cs="Times New Roman"/>
          <w:bCs/>
          <w:sz w:val="24"/>
          <w:szCs w:val="24"/>
          <w:lang w:val="en-US" w:eastAsia="en-US"/>
        </w:rPr>
        <w:t>.</w:t>
      </w:r>
    </w:p>
    <w:p w14:paraId="436132BA" w14:textId="512067CA" w:rsidR="006E1F56" w:rsidRPr="003C75C8" w:rsidRDefault="006E1F56">
      <w:pPr>
        <w:pStyle w:val="ListParagraph"/>
        <w:numPr>
          <w:ilvl w:val="0"/>
          <w:numId w:val="8"/>
        </w:numPr>
        <w:spacing w:after="0" w:line="240" w:lineRule="auto"/>
        <w:rPr>
          <w:rFonts w:ascii="Times New Roman" w:hAnsi="Times New Roman" w:cs="Times New Roman"/>
          <w:bCs/>
          <w:sz w:val="24"/>
          <w:szCs w:val="24"/>
          <w:lang w:val="en-US" w:eastAsia="en-US"/>
        </w:rPr>
      </w:pPr>
      <w:r w:rsidRPr="003C75C8">
        <w:rPr>
          <w:rFonts w:ascii="Times New Roman" w:hAnsi="Times New Roman" w:cs="Times New Roman"/>
          <w:bCs/>
          <w:sz w:val="24"/>
          <w:szCs w:val="24"/>
          <w:lang w:val="en-US" w:eastAsia="en-US"/>
        </w:rPr>
        <w:t>Please provide details on what is included in the difference between the total OM&amp;A and the MSA less the capitalized compensation, i.e., $1,4</w:t>
      </w:r>
      <w:r w:rsidR="00872DB7" w:rsidRPr="003C75C8">
        <w:rPr>
          <w:rFonts w:ascii="Times New Roman" w:hAnsi="Times New Roman" w:cs="Times New Roman"/>
          <w:bCs/>
          <w:sz w:val="24"/>
          <w:szCs w:val="24"/>
          <w:lang w:val="en-US" w:eastAsia="en-US"/>
        </w:rPr>
        <w:t>20</w:t>
      </w:r>
      <w:r w:rsidR="00232119" w:rsidRPr="003C75C8">
        <w:rPr>
          <w:rFonts w:ascii="Times New Roman" w:hAnsi="Times New Roman" w:cs="Times New Roman"/>
          <w:bCs/>
          <w:sz w:val="24"/>
          <w:szCs w:val="24"/>
          <w:lang w:val="en-US" w:eastAsia="en-US"/>
        </w:rPr>
        <w:t>k</w:t>
      </w:r>
      <w:r w:rsidR="00BA0AC3">
        <w:rPr>
          <w:rFonts w:ascii="Times New Roman" w:hAnsi="Times New Roman" w:cs="Times New Roman"/>
          <w:bCs/>
          <w:sz w:val="24"/>
          <w:szCs w:val="24"/>
          <w:lang w:val="en-US" w:eastAsia="en-US"/>
        </w:rPr>
        <w:t>.</w:t>
      </w:r>
    </w:p>
    <w:p w14:paraId="691B5585" w14:textId="77777777" w:rsidR="00530E0F" w:rsidRPr="003C75C8" w:rsidRDefault="00530E0F" w:rsidP="00530E0F">
      <w:pPr>
        <w:spacing w:after="0" w:line="240" w:lineRule="auto"/>
        <w:rPr>
          <w:rFonts w:ascii="Times New Roman" w:hAnsi="Times New Roman" w:cs="Times New Roman"/>
          <w:sz w:val="24"/>
          <w:szCs w:val="24"/>
          <w:lang w:val="en-US" w:eastAsia="en-US"/>
        </w:rPr>
      </w:pPr>
    </w:p>
    <w:p w14:paraId="2AA88C66" w14:textId="50E9CDA2" w:rsidR="002813FE" w:rsidRPr="003C75C8" w:rsidRDefault="002813FE" w:rsidP="002813FE">
      <w:pPr>
        <w:pStyle w:val="NoSpacing"/>
        <w:rPr>
          <w:rFonts w:ascii="Times New Roman" w:hAnsi="Times New Roman" w:cs="Times New Roman"/>
          <w:b/>
          <w:sz w:val="24"/>
          <w:szCs w:val="24"/>
        </w:rPr>
      </w:pPr>
      <w:r w:rsidRPr="003C75C8">
        <w:rPr>
          <w:rFonts w:ascii="Times New Roman" w:hAnsi="Times New Roman" w:cs="Times New Roman"/>
          <w:b/>
          <w:sz w:val="24"/>
          <w:szCs w:val="24"/>
        </w:rPr>
        <w:t>4-SEC-</w:t>
      </w:r>
      <w:r w:rsidR="00F83A70" w:rsidRPr="003C75C8">
        <w:rPr>
          <w:rFonts w:ascii="Times New Roman" w:hAnsi="Times New Roman" w:cs="Times New Roman"/>
          <w:b/>
          <w:sz w:val="24"/>
          <w:szCs w:val="24"/>
        </w:rPr>
        <w:t>1</w:t>
      </w:r>
      <w:r w:rsidR="00A31318" w:rsidRPr="003C75C8">
        <w:rPr>
          <w:rFonts w:ascii="Times New Roman" w:hAnsi="Times New Roman" w:cs="Times New Roman"/>
          <w:b/>
          <w:sz w:val="24"/>
          <w:szCs w:val="24"/>
        </w:rPr>
        <w:t>9</w:t>
      </w:r>
    </w:p>
    <w:p w14:paraId="659FF205" w14:textId="1027C470" w:rsidR="00886514" w:rsidRPr="003C75C8" w:rsidRDefault="00530E0F" w:rsidP="002504E3">
      <w:pPr>
        <w:spacing w:after="0" w:line="240" w:lineRule="auto"/>
        <w:rPr>
          <w:rFonts w:ascii="Times New Roman" w:hAnsi="Times New Roman" w:cs="Times New Roman"/>
          <w:bCs/>
          <w:sz w:val="24"/>
          <w:szCs w:val="24"/>
        </w:rPr>
      </w:pPr>
      <w:r w:rsidRPr="003C75C8">
        <w:rPr>
          <w:rFonts w:ascii="Times New Roman" w:hAnsi="Times New Roman" w:cs="Times New Roman"/>
          <w:bCs/>
          <w:sz w:val="24"/>
          <w:szCs w:val="24"/>
          <w:lang w:val="en-US" w:eastAsia="en-US"/>
        </w:rPr>
        <w:t>[Ex. 4,</w:t>
      </w:r>
      <w:r w:rsidR="00886514" w:rsidRPr="003C75C8">
        <w:rPr>
          <w:rFonts w:ascii="Times New Roman" w:hAnsi="Times New Roman" w:cs="Times New Roman"/>
          <w:bCs/>
          <w:sz w:val="24"/>
          <w:szCs w:val="24"/>
          <w:lang w:val="en-US" w:eastAsia="en-US"/>
        </w:rPr>
        <w:t xml:space="preserve"> pp. 29 &amp; 30</w:t>
      </w:r>
      <w:r w:rsidRPr="003C75C8">
        <w:rPr>
          <w:rFonts w:ascii="Times New Roman" w:hAnsi="Times New Roman" w:cs="Times New Roman"/>
          <w:bCs/>
          <w:sz w:val="24"/>
          <w:szCs w:val="24"/>
          <w:lang w:val="en-US" w:eastAsia="en-US"/>
        </w:rPr>
        <w:t>]</w:t>
      </w:r>
      <w:r w:rsidR="002504E3" w:rsidRPr="003C75C8">
        <w:rPr>
          <w:rFonts w:ascii="Times New Roman" w:hAnsi="Times New Roman" w:cs="Times New Roman"/>
          <w:bCs/>
          <w:sz w:val="24"/>
          <w:szCs w:val="24"/>
          <w:lang w:val="en-US" w:eastAsia="en-US"/>
        </w:rPr>
        <w:t xml:space="preserve"> </w:t>
      </w:r>
      <w:r w:rsidR="00886514" w:rsidRPr="003C75C8">
        <w:rPr>
          <w:rFonts w:ascii="Times New Roman" w:hAnsi="Times New Roman" w:cs="Times New Roman"/>
          <w:bCs/>
          <w:sz w:val="24"/>
          <w:szCs w:val="24"/>
          <w:lang w:val="en-US" w:eastAsia="en-US"/>
        </w:rPr>
        <w:t>Wasaga refers to additional internal support for locates and service layouts in 2017 &amp; 2018.</w:t>
      </w:r>
      <w:r w:rsidR="00886514" w:rsidRPr="003C75C8">
        <w:rPr>
          <w:rFonts w:ascii="Times New Roman" w:hAnsi="Times New Roman" w:cs="Times New Roman"/>
          <w:bCs/>
          <w:sz w:val="24"/>
          <w:szCs w:val="24"/>
        </w:rPr>
        <w:t xml:space="preserve"> </w:t>
      </w:r>
      <w:r w:rsidRPr="003C75C8">
        <w:rPr>
          <w:rFonts w:ascii="Times New Roman" w:hAnsi="Times New Roman" w:cs="Times New Roman"/>
          <w:bCs/>
          <w:sz w:val="24"/>
          <w:szCs w:val="24"/>
        </w:rPr>
        <w:t xml:space="preserve">On October 31, 2023, in its decision in EB-2023-0143, the OEB establish a </w:t>
      </w:r>
      <w:r w:rsidRPr="003C75C8">
        <w:rPr>
          <w:rFonts w:ascii="Times New Roman" w:hAnsi="Times New Roman" w:cs="Times New Roman"/>
          <w:bCs/>
          <w:sz w:val="24"/>
          <w:szCs w:val="24"/>
        </w:rPr>
        <w:lastRenderedPageBreak/>
        <w:t xml:space="preserve">generic, sector-wide variance account, the Getting Ontario Connected Act (GOCA) variance account, to specifically track incremental costs of locates in 2023 and future years arising from the implementation of </w:t>
      </w:r>
      <w:r w:rsidR="00F83A70" w:rsidRPr="003C75C8">
        <w:rPr>
          <w:rFonts w:ascii="Times New Roman" w:hAnsi="Times New Roman" w:cs="Times New Roman"/>
          <w:bCs/>
          <w:sz w:val="24"/>
          <w:szCs w:val="24"/>
        </w:rPr>
        <w:t>the GOCA</w:t>
      </w:r>
      <w:r w:rsidRPr="003C75C8">
        <w:rPr>
          <w:rFonts w:ascii="Times New Roman" w:hAnsi="Times New Roman" w:cs="Times New Roman"/>
          <w:bCs/>
          <w:sz w:val="24"/>
          <w:szCs w:val="24"/>
        </w:rPr>
        <w:t>.</w:t>
      </w:r>
    </w:p>
    <w:p w14:paraId="5215BAF6" w14:textId="604C2F06" w:rsidR="00886514" w:rsidRPr="003C75C8" w:rsidRDefault="00886514">
      <w:pPr>
        <w:pStyle w:val="ListParagraph"/>
        <w:numPr>
          <w:ilvl w:val="0"/>
          <w:numId w:val="13"/>
        </w:numPr>
        <w:spacing w:after="0" w:line="240" w:lineRule="auto"/>
        <w:rPr>
          <w:rFonts w:ascii="Times New Roman" w:hAnsi="Times New Roman" w:cs="Times New Roman"/>
          <w:bCs/>
          <w:sz w:val="24"/>
          <w:szCs w:val="24"/>
          <w:lang w:val="en-US" w:eastAsia="en-US"/>
        </w:rPr>
      </w:pPr>
      <w:r w:rsidRPr="003C75C8">
        <w:rPr>
          <w:rFonts w:ascii="Times New Roman" w:hAnsi="Times New Roman" w:cs="Times New Roman"/>
          <w:bCs/>
          <w:sz w:val="24"/>
          <w:szCs w:val="24"/>
          <w:lang w:val="en-US" w:eastAsia="en-US"/>
        </w:rPr>
        <w:t>Who was performing locates for Wasaga in 2017 &amp; 2018?</w:t>
      </w:r>
    </w:p>
    <w:p w14:paraId="53F85963" w14:textId="1A1D2DD4" w:rsidR="002504E3" w:rsidRPr="003C75C8" w:rsidRDefault="00713F09">
      <w:pPr>
        <w:pStyle w:val="ListParagraph"/>
        <w:numPr>
          <w:ilvl w:val="0"/>
          <w:numId w:val="13"/>
        </w:numPr>
        <w:spacing w:after="0" w:line="240" w:lineRule="auto"/>
        <w:rPr>
          <w:rFonts w:ascii="Times New Roman" w:hAnsi="Times New Roman" w:cs="Times New Roman"/>
          <w:bCs/>
          <w:sz w:val="24"/>
          <w:szCs w:val="24"/>
          <w:lang w:val="en-US" w:eastAsia="en-US"/>
        </w:rPr>
      </w:pPr>
      <w:r w:rsidRPr="003C75C8">
        <w:rPr>
          <w:rFonts w:ascii="Times New Roman" w:hAnsi="Times New Roman" w:cs="Times New Roman"/>
          <w:bCs/>
          <w:sz w:val="24"/>
          <w:szCs w:val="24"/>
          <w:lang w:val="en-US" w:eastAsia="en-US"/>
        </w:rPr>
        <w:t xml:space="preserve">Does Wasaga </w:t>
      </w:r>
      <w:r w:rsidR="00886514" w:rsidRPr="003C75C8">
        <w:rPr>
          <w:rFonts w:ascii="Times New Roman" w:hAnsi="Times New Roman" w:cs="Times New Roman"/>
          <w:bCs/>
          <w:sz w:val="24"/>
          <w:szCs w:val="24"/>
          <w:lang w:val="en-US" w:eastAsia="en-US"/>
        </w:rPr>
        <w:t xml:space="preserve">currently </w:t>
      </w:r>
      <w:r w:rsidRPr="003C75C8">
        <w:rPr>
          <w:rFonts w:ascii="Times New Roman" w:hAnsi="Times New Roman" w:cs="Times New Roman"/>
          <w:bCs/>
          <w:sz w:val="24"/>
          <w:szCs w:val="24"/>
          <w:lang w:val="en-US" w:eastAsia="en-US"/>
        </w:rPr>
        <w:t>use WRSI to perform its locates or has it contracted with a third-party supplier?</w:t>
      </w:r>
    </w:p>
    <w:p w14:paraId="27301BD1" w14:textId="12738992" w:rsidR="00713F09" w:rsidRPr="003C75C8" w:rsidRDefault="00713F09">
      <w:pPr>
        <w:pStyle w:val="ListParagraph"/>
        <w:numPr>
          <w:ilvl w:val="0"/>
          <w:numId w:val="13"/>
        </w:numPr>
        <w:spacing w:after="0" w:line="240" w:lineRule="auto"/>
        <w:rPr>
          <w:rFonts w:ascii="Times New Roman" w:hAnsi="Times New Roman" w:cs="Times New Roman"/>
          <w:bCs/>
          <w:sz w:val="24"/>
          <w:szCs w:val="24"/>
          <w:lang w:val="en-US" w:eastAsia="en-US"/>
        </w:rPr>
      </w:pPr>
      <w:r w:rsidRPr="003C75C8">
        <w:rPr>
          <w:rFonts w:ascii="Times New Roman" w:hAnsi="Times New Roman" w:cs="Times New Roman"/>
          <w:bCs/>
          <w:sz w:val="24"/>
          <w:szCs w:val="24"/>
          <w:lang w:val="en-US" w:eastAsia="en-US"/>
        </w:rPr>
        <w:t>What amount is included in the 2024 budget specifically related to locates?</w:t>
      </w:r>
    </w:p>
    <w:p w14:paraId="7B1C1BA3" w14:textId="00FEFA42" w:rsidR="00AA6FFD" w:rsidRPr="003C75C8" w:rsidRDefault="00AA6FFD">
      <w:pPr>
        <w:pStyle w:val="NoSpacing"/>
        <w:numPr>
          <w:ilvl w:val="0"/>
          <w:numId w:val="13"/>
        </w:numPr>
        <w:rPr>
          <w:rFonts w:ascii="Times New Roman" w:hAnsi="Times New Roman" w:cs="Times New Roman"/>
          <w:bCs/>
          <w:sz w:val="24"/>
          <w:szCs w:val="24"/>
        </w:rPr>
      </w:pPr>
      <w:r w:rsidRPr="003C75C8">
        <w:rPr>
          <w:rFonts w:ascii="Times New Roman" w:hAnsi="Times New Roman" w:cs="Times New Roman"/>
          <w:bCs/>
          <w:sz w:val="24"/>
          <w:szCs w:val="24"/>
        </w:rPr>
        <w:t>What amount is included in the 2024 budget specifically related to the GOCA?</w:t>
      </w:r>
    </w:p>
    <w:p w14:paraId="56A179EC" w14:textId="77777777" w:rsidR="00AA6FFD" w:rsidRPr="003C75C8" w:rsidRDefault="00AA6FFD" w:rsidP="00AA6FFD">
      <w:pPr>
        <w:pStyle w:val="NoSpacing"/>
        <w:rPr>
          <w:rFonts w:ascii="Times New Roman" w:hAnsi="Times New Roman" w:cs="Times New Roman"/>
          <w:bCs/>
          <w:sz w:val="24"/>
          <w:szCs w:val="24"/>
        </w:rPr>
      </w:pPr>
    </w:p>
    <w:p w14:paraId="02E78044" w14:textId="5AD83319" w:rsidR="000555E5" w:rsidRPr="003C75C8" w:rsidRDefault="000555E5" w:rsidP="000555E5">
      <w:pPr>
        <w:pStyle w:val="NoSpacing"/>
        <w:rPr>
          <w:rFonts w:ascii="Times New Roman" w:hAnsi="Times New Roman" w:cs="Times New Roman"/>
          <w:b/>
          <w:sz w:val="24"/>
          <w:szCs w:val="24"/>
        </w:rPr>
      </w:pPr>
      <w:r w:rsidRPr="003C75C8">
        <w:rPr>
          <w:rFonts w:ascii="Times New Roman" w:hAnsi="Times New Roman" w:cs="Times New Roman"/>
          <w:b/>
          <w:sz w:val="24"/>
          <w:szCs w:val="24"/>
        </w:rPr>
        <w:t>4-SEC</w:t>
      </w:r>
      <w:r w:rsidR="00F83A70" w:rsidRPr="003C75C8">
        <w:rPr>
          <w:rFonts w:ascii="Times New Roman" w:hAnsi="Times New Roman" w:cs="Times New Roman"/>
          <w:b/>
          <w:sz w:val="24"/>
          <w:szCs w:val="24"/>
        </w:rPr>
        <w:t>-</w:t>
      </w:r>
      <w:r w:rsidR="00A31318" w:rsidRPr="003C75C8">
        <w:rPr>
          <w:rFonts w:ascii="Times New Roman" w:hAnsi="Times New Roman" w:cs="Times New Roman"/>
          <w:b/>
          <w:sz w:val="24"/>
          <w:szCs w:val="24"/>
        </w:rPr>
        <w:t>20</w:t>
      </w:r>
    </w:p>
    <w:p w14:paraId="54A0C596" w14:textId="6C77E168" w:rsidR="00D9306A" w:rsidRPr="003C75C8" w:rsidRDefault="000555E5" w:rsidP="000555E5">
      <w:pPr>
        <w:spacing w:after="0" w:line="240" w:lineRule="auto"/>
        <w:rPr>
          <w:rFonts w:ascii="Times New Roman" w:hAnsi="Times New Roman" w:cs="Times New Roman"/>
          <w:bCs/>
          <w:sz w:val="24"/>
          <w:szCs w:val="24"/>
          <w:lang w:val="en-US" w:eastAsia="en-US"/>
        </w:rPr>
      </w:pPr>
      <w:r w:rsidRPr="003C75C8">
        <w:rPr>
          <w:rFonts w:ascii="Times New Roman" w:hAnsi="Times New Roman" w:cs="Times New Roman"/>
          <w:bCs/>
          <w:sz w:val="24"/>
          <w:szCs w:val="24"/>
          <w:lang w:val="en-US" w:eastAsia="en-US"/>
        </w:rPr>
        <w:t xml:space="preserve">[Ex. 4, </w:t>
      </w:r>
      <w:r w:rsidR="00713F09" w:rsidRPr="003C75C8">
        <w:rPr>
          <w:rFonts w:ascii="Times New Roman" w:hAnsi="Times New Roman" w:cs="Times New Roman"/>
          <w:bCs/>
          <w:sz w:val="24"/>
          <w:szCs w:val="24"/>
          <w:lang w:val="en-US" w:eastAsia="en-US"/>
        </w:rPr>
        <w:t>Appendices 2-JB &amp; JD]</w:t>
      </w:r>
    </w:p>
    <w:p w14:paraId="395D486C" w14:textId="090E3CA4" w:rsidR="00713F09" w:rsidRPr="003C75C8" w:rsidRDefault="00713F09" w:rsidP="000555E5">
      <w:pPr>
        <w:spacing w:after="0" w:line="240" w:lineRule="auto"/>
        <w:rPr>
          <w:rFonts w:ascii="Times New Roman" w:hAnsi="Times New Roman" w:cs="Times New Roman"/>
          <w:bCs/>
          <w:sz w:val="24"/>
          <w:szCs w:val="24"/>
          <w:lang w:val="en-US" w:eastAsia="en-US"/>
        </w:rPr>
      </w:pPr>
      <w:r w:rsidRPr="003C75C8">
        <w:rPr>
          <w:rFonts w:ascii="Times New Roman" w:hAnsi="Times New Roman" w:cs="Times New Roman"/>
          <w:bCs/>
          <w:sz w:val="24"/>
          <w:szCs w:val="24"/>
          <w:lang w:val="en-US" w:eastAsia="en-US"/>
        </w:rPr>
        <w:t>As shown in Appendix 2-JB, total change from 2016 Approved OM&amp;A to 2024 is $976k; $846k from the MSA and $117k from other. No increase is shown in Executive Salaries and Expenses. Appendix 2-JD show</w:t>
      </w:r>
      <w:r w:rsidR="006D1E45" w:rsidRPr="003C75C8">
        <w:rPr>
          <w:rFonts w:ascii="Times New Roman" w:hAnsi="Times New Roman" w:cs="Times New Roman"/>
          <w:bCs/>
          <w:sz w:val="24"/>
          <w:szCs w:val="24"/>
          <w:lang w:val="en-US" w:eastAsia="en-US"/>
        </w:rPr>
        <w:t>s an increase in Account 5605 Executive Salaries and Expenses as $296k. Please explain the discrepancy.</w:t>
      </w:r>
    </w:p>
    <w:p w14:paraId="6DE78639" w14:textId="77777777" w:rsidR="007C3ACF" w:rsidRPr="003C75C8" w:rsidRDefault="007C3ACF" w:rsidP="006D1E45">
      <w:pPr>
        <w:pStyle w:val="NoSpacing"/>
        <w:rPr>
          <w:rFonts w:ascii="Times New Roman" w:hAnsi="Times New Roman" w:cs="Times New Roman"/>
          <w:bCs/>
          <w:sz w:val="24"/>
          <w:szCs w:val="24"/>
        </w:rPr>
      </w:pPr>
    </w:p>
    <w:p w14:paraId="0E9D9CA0" w14:textId="287C643B" w:rsidR="007C3ACF" w:rsidRPr="003C75C8" w:rsidRDefault="007C3ACF" w:rsidP="007C3ACF">
      <w:pPr>
        <w:pStyle w:val="NoSpacing"/>
        <w:rPr>
          <w:rFonts w:ascii="Times New Roman" w:hAnsi="Times New Roman" w:cs="Times New Roman"/>
          <w:b/>
          <w:sz w:val="24"/>
          <w:szCs w:val="24"/>
        </w:rPr>
      </w:pPr>
      <w:r w:rsidRPr="003C75C8">
        <w:rPr>
          <w:rFonts w:ascii="Times New Roman" w:hAnsi="Times New Roman" w:cs="Times New Roman"/>
          <w:b/>
          <w:sz w:val="24"/>
          <w:szCs w:val="24"/>
        </w:rPr>
        <w:t>5-SEC-2</w:t>
      </w:r>
      <w:r w:rsidR="00621794" w:rsidRPr="003C75C8">
        <w:rPr>
          <w:rFonts w:ascii="Times New Roman" w:hAnsi="Times New Roman" w:cs="Times New Roman"/>
          <w:b/>
          <w:sz w:val="24"/>
          <w:szCs w:val="24"/>
        </w:rPr>
        <w:t>1</w:t>
      </w:r>
    </w:p>
    <w:p w14:paraId="2CA219A0" w14:textId="77777777" w:rsidR="00DB531A" w:rsidRPr="003C75C8" w:rsidRDefault="007C3ACF" w:rsidP="007C3ACF">
      <w:pPr>
        <w:pStyle w:val="NoSpacing"/>
        <w:rPr>
          <w:rFonts w:ascii="Times New Roman" w:hAnsi="Times New Roman" w:cs="Times New Roman"/>
          <w:bCs/>
          <w:sz w:val="24"/>
          <w:szCs w:val="24"/>
        </w:rPr>
      </w:pPr>
      <w:r w:rsidRPr="003C75C8">
        <w:rPr>
          <w:rFonts w:ascii="Times New Roman" w:hAnsi="Times New Roman" w:cs="Times New Roman"/>
          <w:bCs/>
          <w:sz w:val="24"/>
          <w:szCs w:val="24"/>
        </w:rPr>
        <w:t xml:space="preserve">[Ex. 5, Appendix 2-OB] </w:t>
      </w:r>
    </w:p>
    <w:p w14:paraId="563DDF83" w14:textId="1C5965C6" w:rsidR="007C3ACF" w:rsidRPr="003C75C8" w:rsidRDefault="007C3ACF" w:rsidP="00DB531A">
      <w:pPr>
        <w:pStyle w:val="NoSpacing"/>
        <w:numPr>
          <w:ilvl w:val="0"/>
          <w:numId w:val="17"/>
        </w:numPr>
        <w:rPr>
          <w:rFonts w:ascii="Times New Roman" w:hAnsi="Times New Roman" w:cs="Times New Roman"/>
          <w:bCs/>
          <w:sz w:val="24"/>
          <w:szCs w:val="24"/>
        </w:rPr>
      </w:pPr>
      <w:r w:rsidRPr="003C75C8">
        <w:rPr>
          <w:rFonts w:ascii="Times New Roman" w:hAnsi="Times New Roman" w:cs="Times New Roman"/>
          <w:bCs/>
          <w:sz w:val="24"/>
          <w:szCs w:val="24"/>
        </w:rPr>
        <w:t>Please update Appendix 2-OB for 2023 year-end numbers.</w:t>
      </w:r>
    </w:p>
    <w:p w14:paraId="06A23CF7" w14:textId="77777777" w:rsidR="00DB531A" w:rsidRPr="003C75C8" w:rsidRDefault="00DB531A" w:rsidP="00DB531A">
      <w:pPr>
        <w:pStyle w:val="NoSpacing"/>
        <w:numPr>
          <w:ilvl w:val="0"/>
          <w:numId w:val="17"/>
        </w:numPr>
        <w:rPr>
          <w:rFonts w:ascii="Times New Roman" w:hAnsi="Times New Roman" w:cs="Times New Roman"/>
          <w:bCs/>
          <w:sz w:val="24"/>
          <w:szCs w:val="24"/>
        </w:rPr>
      </w:pPr>
      <w:r w:rsidRPr="003C75C8">
        <w:rPr>
          <w:rFonts w:ascii="Times New Roman" w:hAnsi="Times New Roman" w:cs="Times New Roman"/>
          <w:bCs/>
          <w:sz w:val="24"/>
          <w:szCs w:val="24"/>
        </w:rPr>
        <w:t>Why has Wasaga chosen to use Infrastructure Ontario for loans in 2023 and 2024?</w:t>
      </w:r>
    </w:p>
    <w:p w14:paraId="3E6A5361" w14:textId="50E32433" w:rsidR="00E03FA3" w:rsidRPr="003C75C8" w:rsidRDefault="00E03FA3" w:rsidP="00DB531A">
      <w:pPr>
        <w:pStyle w:val="NoSpacing"/>
        <w:numPr>
          <w:ilvl w:val="0"/>
          <w:numId w:val="17"/>
        </w:numPr>
        <w:rPr>
          <w:rFonts w:ascii="Times New Roman" w:hAnsi="Times New Roman" w:cs="Times New Roman"/>
          <w:bCs/>
          <w:sz w:val="24"/>
          <w:szCs w:val="24"/>
        </w:rPr>
      </w:pPr>
      <w:r w:rsidRPr="003C75C8">
        <w:rPr>
          <w:rFonts w:ascii="Times New Roman" w:hAnsi="Times New Roman" w:cs="Times New Roman"/>
          <w:bCs/>
          <w:sz w:val="24"/>
          <w:szCs w:val="24"/>
        </w:rPr>
        <w:t>Were other lenders looked at? Is so, please provide details, if not, why not?</w:t>
      </w:r>
    </w:p>
    <w:p w14:paraId="48FCFEE7" w14:textId="0B265D98" w:rsidR="00DB531A" w:rsidRPr="003C75C8" w:rsidRDefault="00E03FA3" w:rsidP="00DB531A">
      <w:pPr>
        <w:pStyle w:val="NoSpacing"/>
        <w:numPr>
          <w:ilvl w:val="0"/>
          <w:numId w:val="17"/>
        </w:numPr>
        <w:rPr>
          <w:rFonts w:ascii="Times New Roman" w:hAnsi="Times New Roman" w:cs="Times New Roman"/>
          <w:bCs/>
          <w:sz w:val="24"/>
          <w:szCs w:val="24"/>
        </w:rPr>
      </w:pPr>
      <w:r w:rsidRPr="003C75C8">
        <w:rPr>
          <w:rFonts w:ascii="Times New Roman" w:hAnsi="Times New Roman" w:cs="Times New Roman"/>
          <w:bCs/>
          <w:sz w:val="24"/>
          <w:szCs w:val="24"/>
        </w:rPr>
        <w:t>Why does Wasaga</w:t>
      </w:r>
      <w:r w:rsidR="00DB531A" w:rsidRPr="003C75C8">
        <w:rPr>
          <w:rFonts w:ascii="Times New Roman" w:hAnsi="Times New Roman" w:cs="Times New Roman"/>
          <w:bCs/>
          <w:sz w:val="24"/>
          <w:szCs w:val="24"/>
        </w:rPr>
        <w:t xml:space="preserve"> think </w:t>
      </w:r>
      <w:r w:rsidRPr="003C75C8">
        <w:rPr>
          <w:rFonts w:ascii="Times New Roman" w:hAnsi="Times New Roman" w:cs="Times New Roman"/>
          <w:bCs/>
          <w:sz w:val="24"/>
          <w:szCs w:val="24"/>
        </w:rPr>
        <w:t xml:space="preserve">a </w:t>
      </w:r>
      <w:r w:rsidR="00DB531A" w:rsidRPr="003C75C8">
        <w:rPr>
          <w:rFonts w:ascii="Times New Roman" w:hAnsi="Times New Roman" w:cs="Times New Roman"/>
          <w:bCs/>
          <w:sz w:val="24"/>
          <w:szCs w:val="24"/>
        </w:rPr>
        <w:t>30</w:t>
      </w:r>
      <w:r w:rsidRPr="003C75C8">
        <w:rPr>
          <w:rFonts w:ascii="Times New Roman" w:hAnsi="Times New Roman" w:cs="Times New Roman"/>
          <w:bCs/>
          <w:sz w:val="24"/>
          <w:szCs w:val="24"/>
        </w:rPr>
        <w:t>-</w:t>
      </w:r>
      <w:r w:rsidR="00DB531A" w:rsidRPr="003C75C8">
        <w:rPr>
          <w:rFonts w:ascii="Times New Roman" w:hAnsi="Times New Roman" w:cs="Times New Roman"/>
          <w:bCs/>
          <w:sz w:val="24"/>
          <w:szCs w:val="24"/>
        </w:rPr>
        <w:t>year loan is a good idea</w:t>
      </w:r>
      <w:r w:rsidRPr="003C75C8">
        <w:rPr>
          <w:rFonts w:ascii="Times New Roman" w:hAnsi="Times New Roman" w:cs="Times New Roman"/>
          <w:bCs/>
          <w:sz w:val="24"/>
          <w:szCs w:val="24"/>
        </w:rPr>
        <w:t>, given the current high interest rates?</w:t>
      </w:r>
    </w:p>
    <w:p w14:paraId="6EAEE9F6" w14:textId="77777777" w:rsidR="00A32518" w:rsidRPr="003C75C8" w:rsidRDefault="00A32518" w:rsidP="00A1385A">
      <w:pPr>
        <w:pStyle w:val="NoSpacing"/>
        <w:rPr>
          <w:rFonts w:ascii="Times New Roman" w:hAnsi="Times New Roman" w:cs="Times New Roman"/>
          <w:bCs/>
          <w:sz w:val="24"/>
          <w:szCs w:val="24"/>
        </w:rPr>
      </w:pPr>
    </w:p>
    <w:p w14:paraId="1AEE298E" w14:textId="618FD036" w:rsidR="00A32518" w:rsidRPr="003C75C8" w:rsidRDefault="00A32518" w:rsidP="00A32518">
      <w:pPr>
        <w:pStyle w:val="NoSpacing"/>
        <w:rPr>
          <w:rFonts w:ascii="Times New Roman" w:hAnsi="Times New Roman" w:cs="Times New Roman"/>
          <w:b/>
          <w:sz w:val="24"/>
          <w:szCs w:val="24"/>
        </w:rPr>
      </w:pPr>
      <w:r w:rsidRPr="003C75C8">
        <w:rPr>
          <w:rFonts w:ascii="Times New Roman" w:hAnsi="Times New Roman" w:cs="Times New Roman"/>
          <w:b/>
          <w:sz w:val="24"/>
          <w:szCs w:val="24"/>
        </w:rPr>
        <w:t xml:space="preserve">6-SEC- </w:t>
      </w:r>
      <w:r w:rsidR="00E35691" w:rsidRPr="003C75C8">
        <w:rPr>
          <w:rFonts w:ascii="Times New Roman" w:hAnsi="Times New Roman" w:cs="Times New Roman"/>
          <w:b/>
          <w:sz w:val="24"/>
          <w:szCs w:val="24"/>
        </w:rPr>
        <w:t>2</w:t>
      </w:r>
      <w:r w:rsidR="00621794" w:rsidRPr="003C75C8">
        <w:rPr>
          <w:rFonts w:ascii="Times New Roman" w:hAnsi="Times New Roman" w:cs="Times New Roman"/>
          <w:b/>
          <w:sz w:val="24"/>
          <w:szCs w:val="24"/>
        </w:rPr>
        <w:t>2</w:t>
      </w:r>
    </w:p>
    <w:p w14:paraId="59D117B1" w14:textId="2CB800DC" w:rsidR="00DB76D2" w:rsidRPr="003C75C8" w:rsidRDefault="00A32518" w:rsidP="00A1385A">
      <w:pPr>
        <w:pStyle w:val="NoSpacing"/>
        <w:rPr>
          <w:rFonts w:ascii="Times New Roman" w:hAnsi="Times New Roman" w:cs="Times New Roman"/>
          <w:bCs/>
          <w:sz w:val="24"/>
          <w:szCs w:val="24"/>
        </w:rPr>
      </w:pPr>
      <w:r w:rsidRPr="003C75C8">
        <w:rPr>
          <w:rFonts w:ascii="Times New Roman" w:hAnsi="Times New Roman" w:cs="Times New Roman"/>
          <w:bCs/>
          <w:sz w:val="24"/>
          <w:szCs w:val="24"/>
        </w:rPr>
        <w:t xml:space="preserve">[Ex. 6, </w:t>
      </w:r>
      <w:r w:rsidR="00744791" w:rsidRPr="003C75C8">
        <w:rPr>
          <w:rFonts w:ascii="Times New Roman" w:hAnsi="Times New Roman" w:cs="Times New Roman"/>
          <w:bCs/>
          <w:sz w:val="24"/>
          <w:szCs w:val="24"/>
        </w:rPr>
        <w:t xml:space="preserve">p. 16, </w:t>
      </w:r>
      <w:r w:rsidR="00BA714D" w:rsidRPr="003C75C8">
        <w:rPr>
          <w:rFonts w:ascii="Times New Roman" w:hAnsi="Times New Roman" w:cs="Times New Roman"/>
          <w:bCs/>
          <w:sz w:val="24"/>
          <w:szCs w:val="24"/>
        </w:rPr>
        <w:t>Appendix 2-H</w:t>
      </w:r>
      <w:r w:rsidR="00FB20FF" w:rsidRPr="003C75C8">
        <w:rPr>
          <w:rFonts w:ascii="Times New Roman" w:hAnsi="Times New Roman" w:cs="Times New Roman"/>
          <w:bCs/>
          <w:sz w:val="24"/>
          <w:szCs w:val="24"/>
        </w:rPr>
        <w:t>]</w:t>
      </w:r>
      <w:r w:rsidR="00BA714D" w:rsidRPr="003C75C8">
        <w:rPr>
          <w:rFonts w:ascii="Times New Roman" w:hAnsi="Times New Roman" w:cs="Times New Roman"/>
          <w:bCs/>
          <w:sz w:val="24"/>
          <w:szCs w:val="24"/>
        </w:rPr>
        <w:t xml:space="preserve"> Please provide </w:t>
      </w:r>
      <w:r w:rsidR="007C3ACF" w:rsidRPr="003C75C8">
        <w:rPr>
          <w:rFonts w:ascii="Times New Roman" w:hAnsi="Times New Roman" w:cs="Times New Roman"/>
          <w:bCs/>
          <w:sz w:val="24"/>
          <w:szCs w:val="24"/>
        </w:rPr>
        <w:t>year-end numbers</w:t>
      </w:r>
      <w:r w:rsidR="008A4737" w:rsidRPr="003C75C8">
        <w:rPr>
          <w:rFonts w:ascii="Times New Roman" w:hAnsi="Times New Roman" w:cs="Times New Roman"/>
          <w:bCs/>
          <w:sz w:val="24"/>
          <w:szCs w:val="24"/>
        </w:rPr>
        <w:t xml:space="preserve"> for Other Revenue</w:t>
      </w:r>
      <w:r w:rsidR="00BA714D" w:rsidRPr="003C75C8">
        <w:rPr>
          <w:rFonts w:ascii="Times New Roman" w:hAnsi="Times New Roman" w:cs="Times New Roman"/>
          <w:bCs/>
          <w:sz w:val="24"/>
          <w:szCs w:val="24"/>
        </w:rPr>
        <w:t xml:space="preserve"> for 2023 </w:t>
      </w:r>
      <w:r w:rsidR="008A4737" w:rsidRPr="003C75C8">
        <w:rPr>
          <w:rFonts w:ascii="Times New Roman" w:hAnsi="Times New Roman" w:cs="Times New Roman"/>
          <w:bCs/>
          <w:sz w:val="24"/>
          <w:szCs w:val="24"/>
        </w:rPr>
        <w:t>in the detail provided in Appendix 2-H</w:t>
      </w:r>
      <w:r w:rsidR="00BA714D" w:rsidRPr="003C75C8">
        <w:rPr>
          <w:rFonts w:ascii="Times New Roman" w:hAnsi="Times New Roman" w:cs="Times New Roman"/>
          <w:bCs/>
          <w:sz w:val="24"/>
          <w:szCs w:val="24"/>
        </w:rPr>
        <w:t xml:space="preserve">. Please update </w:t>
      </w:r>
      <w:r w:rsidR="00AF75A7" w:rsidRPr="003C75C8">
        <w:rPr>
          <w:rFonts w:ascii="Times New Roman" w:hAnsi="Times New Roman" w:cs="Times New Roman"/>
          <w:bCs/>
          <w:sz w:val="24"/>
          <w:szCs w:val="24"/>
        </w:rPr>
        <w:t xml:space="preserve">the </w:t>
      </w:r>
      <w:r w:rsidR="00BA714D" w:rsidRPr="003C75C8">
        <w:rPr>
          <w:rFonts w:ascii="Times New Roman" w:hAnsi="Times New Roman" w:cs="Times New Roman"/>
          <w:bCs/>
          <w:sz w:val="24"/>
          <w:szCs w:val="24"/>
        </w:rPr>
        <w:t>forecast for 2024 if required.</w:t>
      </w:r>
    </w:p>
    <w:p w14:paraId="60A85D25" w14:textId="77777777" w:rsidR="008A4737" w:rsidRPr="003C75C8" w:rsidRDefault="008A4737" w:rsidP="00B97618">
      <w:pPr>
        <w:spacing w:after="0"/>
        <w:rPr>
          <w:rFonts w:ascii="Times New Roman" w:hAnsi="Times New Roman" w:cs="Times New Roman"/>
          <w:bCs/>
          <w:sz w:val="24"/>
          <w:szCs w:val="24"/>
        </w:rPr>
      </w:pPr>
    </w:p>
    <w:p w14:paraId="4E71B14C" w14:textId="03AF7A8B" w:rsidR="004F5360" w:rsidRPr="003C75C8" w:rsidRDefault="004F5360" w:rsidP="004F5360">
      <w:pPr>
        <w:pStyle w:val="NoSpacing"/>
        <w:rPr>
          <w:rFonts w:ascii="Times New Roman" w:hAnsi="Times New Roman" w:cs="Times New Roman"/>
          <w:b/>
          <w:sz w:val="24"/>
          <w:szCs w:val="24"/>
        </w:rPr>
      </w:pPr>
      <w:r w:rsidRPr="003C75C8">
        <w:rPr>
          <w:rFonts w:ascii="Times New Roman" w:hAnsi="Times New Roman" w:cs="Times New Roman"/>
          <w:b/>
          <w:sz w:val="24"/>
          <w:szCs w:val="24"/>
        </w:rPr>
        <w:t>7-SEC-</w:t>
      </w:r>
      <w:r w:rsidR="00E35691" w:rsidRPr="003C75C8">
        <w:rPr>
          <w:rFonts w:ascii="Times New Roman" w:hAnsi="Times New Roman" w:cs="Times New Roman"/>
          <w:b/>
          <w:sz w:val="24"/>
          <w:szCs w:val="24"/>
        </w:rPr>
        <w:t>2</w:t>
      </w:r>
      <w:r w:rsidR="00621794" w:rsidRPr="003C75C8">
        <w:rPr>
          <w:rFonts w:ascii="Times New Roman" w:hAnsi="Times New Roman" w:cs="Times New Roman"/>
          <w:b/>
          <w:sz w:val="24"/>
          <w:szCs w:val="24"/>
        </w:rPr>
        <w:t>3</w:t>
      </w:r>
    </w:p>
    <w:p w14:paraId="6FE8557D" w14:textId="73969035" w:rsidR="00E35691" w:rsidRPr="003C75C8" w:rsidRDefault="004F5360" w:rsidP="00680292">
      <w:pPr>
        <w:spacing w:after="0"/>
        <w:rPr>
          <w:rFonts w:ascii="Times New Roman" w:hAnsi="Times New Roman" w:cs="Times New Roman"/>
          <w:bCs/>
          <w:sz w:val="24"/>
          <w:szCs w:val="24"/>
          <w:lang w:val="en-US" w:eastAsia="en-US"/>
        </w:rPr>
      </w:pPr>
      <w:r w:rsidRPr="003C75C8">
        <w:rPr>
          <w:rFonts w:ascii="Times New Roman" w:hAnsi="Times New Roman" w:cs="Times New Roman"/>
          <w:bCs/>
          <w:sz w:val="24"/>
          <w:szCs w:val="24"/>
          <w:lang w:val="en-US" w:eastAsia="en-US"/>
        </w:rPr>
        <w:t>[Ex. 7, Cost Allocation Model, Tabs I6.2 &amp; 8] Please explain why the Non-Coincident Peak values shown on I8 for the GS&gt;50 kW class are all the same for 1NCP, 4NCP and 12 NCP whe</w:t>
      </w:r>
      <w:r w:rsidR="00E35691" w:rsidRPr="003C75C8">
        <w:rPr>
          <w:rFonts w:ascii="Times New Roman" w:hAnsi="Times New Roman" w:cs="Times New Roman"/>
          <w:bCs/>
          <w:sz w:val="24"/>
          <w:szCs w:val="24"/>
          <w:lang w:val="en-US" w:eastAsia="en-US"/>
        </w:rPr>
        <w:t>re</w:t>
      </w:r>
      <w:r w:rsidRPr="003C75C8">
        <w:rPr>
          <w:rFonts w:ascii="Times New Roman" w:hAnsi="Times New Roman" w:cs="Times New Roman"/>
          <w:bCs/>
          <w:sz w:val="24"/>
          <w:szCs w:val="24"/>
          <w:lang w:val="en-US" w:eastAsia="en-US"/>
        </w:rPr>
        <w:t xml:space="preserve"> on I6.2 Wasaga shows that 12 customers own their own transformers. Please make any correct</w:t>
      </w:r>
      <w:r w:rsidR="00680292" w:rsidRPr="003C75C8">
        <w:rPr>
          <w:rFonts w:ascii="Times New Roman" w:hAnsi="Times New Roman" w:cs="Times New Roman"/>
          <w:bCs/>
          <w:sz w:val="24"/>
          <w:szCs w:val="24"/>
          <w:lang w:val="en-US" w:eastAsia="en-US"/>
        </w:rPr>
        <w:t>ion</w:t>
      </w:r>
      <w:r w:rsidRPr="003C75C8">
        <w:rPr>
          <w:rFonts w:ascii="Times New Roman" w:hAnsi="Times New Roman" w:cs="Times New Roman"/>
          <w:bCs/>
          <w:sz w:val="24"/>
          <w:szCs w:val="24"/>
          <w:lang w:val="en-US" w:eastAsia="en-US"/>
        </w:rPr>
        <w:t>s as required</w:t>
      </w:r>
      <w:r w:rsidR="00680292" w:rsidRPr="003C75C8">
        <w:rPr>
          <w:rFonts w:ascii="Times New Roman" w:hAnsi="Times New Roman" w:cs="Times New Roman"/>
          <w:bCs/>
          <w:sz w:val="24"/>
          <w:szCs w:val="24"/>
          <w:lang w:val="en-US" w:eastAsia="en-US"/>
        </w:rPr>
        <w:t>.</w:t>
      </w:r>
    </w:p>
    <w:p w14:paraId="36E65E7F" w14:textId="77777777" w:rsidR="00A31318" w:rsidRPr="003C75C8" w:rsidRDefault="00A31318" w:rsidP="00680292">
      <w:pPr>
        <w:spacing w:after="0"/>
        <w:rPr>
          <w:rFonts w:ascii="Times New Roman" w:hAnsi="Times New Roman" w:cs="Times New Roman"/>
          <w:bCs/>
          <w:sz w:val="24"/>
          <w:szCs w:val="24"/>
        </w:rPr>
      </w:pPr>
    </w:p>
    <w:p w14:paraId="23927AA5" w14:textId="6701059C" w:rsidR="00CC5678" w:rsidRPr="003C75C8" w:rsidRDefault="00F8102D" w:rsidP="00CC5678">
      <w:pPr>
        <w:pStyle w:val="NoSpacing"/>
        <w:rPr>
          <w:rFonts w:ascii="Times New Roman" w:hAnsi="Times New Roman" w:cs="Times New Roman"/>
          <w:b/>
          <w:sz w:val="24"/>
          <w:szCs w:val="24"/>
        </w:rPr>
      </w:pPr>
      <w:r w:rsidRPr="003C75C8">
        <w:rPr>
          <w:rFonts w:ascii="Times New Roman" w:hAnsi="Times New Roman" w:cs="Times New Roman"/>
          <w:b/>
          <w:sz w:val="24"/>
          <w:szCs w:val="24"/>
        </w:rPr>
        <w:t>9</w:t>
      </w:r>
      <w:r w:rsidR="00CC5678" w:rsidRPr="003C75C8">
        <w:rPr>
          <w:rFonts w:ascii="Times New Roman" w:hAnsi="Times New Roman" w:cs="Times New Roman"/>
          <w:b/>
          <w:sz w:val="24"/>
          <w:szCs w:val="24"/>
        </w:rPr>
        <w:t>-SEC-</w:t>
      </w:r>
      <w:r w:rsidR="00E35691" w:rsidRPr="003C75C8">
        <w:rPr>
          <w:rFonts w:ascii="Times New Roman" w:hAnsi="Times New Roman" w:cs="Times New Roman"/>
          <w:b/>
          <w:sz w:val="24"/>
          <w:szCs w:val="24"/>
        </w:rPr>
        <w:t>2</w:t>
      </w:r>
      <w:r w:rsidR="00621794" w:rsidRPr="003C75C8">
        <w:rPr>
          <w:rFonts w:ascii="Times New Roman" w:hAnsi="Times New Roman" w:cs="Times New Roman"/>
          <w:b/>
          <w:sz w:val="24"/>
          <w:szCs w:val="24"/>
        </w:rPr>
        <w:t>4</w:t>
      </w:r>
    </w:p>
    <w:p w14:paraId="23AB51A4" w14:textId="3ACDC3E1" w:rsidR="00F55B45" w:rsidRPr="003C75C8" w:rsidRDefault="00F8102D" w:rsidP="00F8102D">
      <w:pPr>
        <w:spacing w:after="0" w:line="240" w:lineRule="auto"/>
        <w:rPr>
          <w:rFonts w:ascii="Times New Roman" w:hAnsi="Times New Roman" w:cs="Times New Roman"/>
          <w:bCs/>
          <w:sz w:val="24"/>
          <w:szCs w:val="24"/>
          <w:lang w:val="en-US" w:eastAsia="en-US"/>
        </w:rPr>
      </w:pPr>
      <w:r w:rsidRPr="003C75C8">
        <w:rPr>
          <w:rFonts w:ascii="Times New Roman" w:hAnsi="Times New Roman" w:cs="Times New Roman"/>
          <w:bCs/>
          <w:sz w:val="24"/>
          <w:szCs w:val="24"/>
          <w:lang w:val="en-US" w:eastAsia="en-US"/>
        </w:rPr>
        <w:t>[Ex. 9, Table 9.1</w:t>
      </w:r>
      <w:r w:rsidR="00744791" w:rsidRPr="003C75C8">
        <w:rPr>
          <w:rFonts w:ascii="Times New Roman" w:hAnsi="Times New Roman" w:cs="Times New Roman"/>
          <w:bCs/>
          <w:sz w:val="24"/>
          <w:szCs w:val="24"/>
          <w:lang w:val="en-US" w:eastAsia="en-US"/>
        </w:rPr>
        <w:t xml:space="preserve"> &amp; 9.2</w:t>
      </w:r>
      <w:r w:rsidRPr="003C75C8">
        <w:rPr>
          <w:rFonts w:ascii="Times New Roman" w:hAnsi="Times New Roman" w:cs="Times New Roman"/>
          <w:bCs/>
          <w:sz w:val="24"/>
          <w:szCs w:val="24"/>
          <w:lang w:val="en-US" w:eastAsia="en-US"/>
        </w:rPr>
        <w:t xml:space="preserve">] Wasaga is proposing to dispose of a Group 2 credit of $263,583 which includes three balances </w:t>
      </w:r>
      <w:r w:rsidR="00744791" w:rsidRPr="003C75C8">
        <w:rPr>
          <w:rFonts w:ascii="Times New Roman" w:hAnsi="Times New Roman" w:cs="Times New Roman"/>
          <w:bCs/>
          <w:sz w:val="24"/>
          <w:szCs w:val="24"/>
          <w:lang w:val="en-US" w:eastAsia="en-US"/>
        </w:rPr>
        <w:t xml:space="preserve">(Energy East, Customer Choice Initiative and Postponing Rates) </w:t>
      </w:r>
      <w:r w:rsidRPr="003C75C8">
        <w:rPr>
          <w:rFonts w:ascii="Times New Roman" w:hAnsi="Times New Roman" w:cs="Times New Roman"/>
          <w:bCs/>
          <w:sz w:val="24"/>
          <w:szCs w:val="24"/>
          <w:lang w:val="en-US" w:eastAsia="en-US"/>
        </w:rPr>
        <w:t xml:space="preserve">which are under the DVA materiality threshold. </w:t>
      </w:r>
      <w:r w:rsidR="00485EB5" w:rsidRPr="003C75C8">
        <w:rPr>
          <w:rFonts w:ascii="Times New Roman" w:hAnsi="Times New Roman" w:cs="Times New Roman"/>
          <w:bCs/>
          <w:sz w:val="24"/>
          <w:szCs w:val="24"/>
          <w:lang w:val="en-US" w:eastAsia="en-US"/>
        </w:rPr>
        <w:t xml:space="preserve"> </w:t>
      </w:r>
      <w:r w:rsidR="0093785B" w:rsidRPr="003C75C8">
        <w:rPr>
          <w:rFonts w:ascii="Times New Roman" w:hAnsi="Times New Roman" w:cs="Times New Roman"/>
          <w:bCs/>
          <w:sz w:val="24"/>
          <w:szCs w:val="24"/>
          <w:lang w:val="en-US" w:eastAsia="en-US"/>
        </w:rPr>
        <w:t xml:space="preserve">The annual amounts recorded in the OEB Cost Assessment Variance Account are also less than the DVA materiality threshold. </w:t>
      </w:r>
      <w:r w:rsidR="00485EB5" w:rsidRPr="003C75C8">
        <w:rPr>
          <w:rFonts w:ascii="Times New Roman" w:hAnsi="Times New Roman" w:cs="Times New Roman"/>
          <w:bCs/>
          <w:sz w:val="24"/>
          <w:szCs w:val="24"/>
          <w:lang w:val="en-US" w:eastAsia="en-US"/>
        </w:rPr>
        <w:t xml:space="preserve">The Filing Requirements </w:t>
      </w:r>
      <w:r w:rsidR="00B97618" w:rsidRPr="003C75C8">
        <w:rPr>
          <w:rFonts w:ascii="Times New Roman" w:hAnsi="Times New Roman" w:cs="Times New Roman"/>
          <w:bCs/>
          <w:sz w:val="24"/>
          <w:szCs w:val="24"/>
          <w:lang w:val="en-US" w:eastAsia="en-US"/>
        </w:rPr>
        <w:t>f</w:t>
      </w:r>
      <w:r w:rsidR="00485EB5" w:rsidRPr="003C75C8">
        <w:rPr>
          <w:rFonts w:ascii="Times New Roman" w:hAnsi="Times New Roman" w:cs="Times New Roman"/>
          <w:bCs/>
          <w:sz w:val="24"/>
          <w:szCs w:val="24"/>
          <w:lang w:val="en-US" w:eastAsia="en-US"/>
        </w:rPr>
        <w:t>or Electricity Distribution Rate Applications - 2023 Edition for 2024 Rate Applications, Chapter 2 Cost of Service, December 15, 2022, page 6 notes that $50k remains the materiality threshold for DVAs.</w:t>
      </w:r>
    </w:p>
    <w:p w14:paraId="364FE58C" w14:textId="606CBD7F" w:rsidR="00F8102D" w:rsidRPr="003C75C8" w:rsidRDefault="00F8102D" w:rsidP="00F8102D">
      <w:pPr>
        <w:pStyle w:val="ListParagraph"/>
        <w:numPr>
          <w:ilvl w:val="0"/>
          <w:numId w:val="16"/>
        </w:numPr>
        <w:spacing w:line="240" w:lineRule="auto"/>
        <w:rPr>
          <w:rFonts w:ascii="Times New Roman" w:hAnsi="Times New Roman" w:cs="Times New Roman"/>
          <w:bCs/>
          <w:sz w:val="24"/>
          <w:szCs w:val="24"/>
          <w:lang w:val="en-US" w:eastAsia="en-US"/>
        </w:rPr>
      </w:pPr>
      <w:r w:rsidRPr="003C75C8">
        <w:rPr>
          <w:rFonts w:ascii="Times New Roman" w:hAnsi="Times New Roman" w:cs="Times New Roman"/>
          <w:bCs/>
          <w:sz w:val="24"/>
          <w:szCs w:val="24"/>
          <w:lang w:val="en-US" w:eastAsia="en-US"/>
        </w:rPr>
        <w:t>Why is Wasaga choosing to dispose of these</w:t>
      </w:r>
      <w:r w:rsidR="00485EB5" w:rsidRPr="003C75C8">
        <w:rPr>
          <w:rFonts w:ascii="Times New Roman" w:hAnsi="Times New Roman" w:cs="Times New Roman"/>
          <w:bCs/>
          <w:sz w:val="24"/>
          <w:szCs w:val="24"/>
          <w:lang w:val="en-US" w:eastAsia="en-US"/>
        </w:rPr>
        <w:t xml:space="preserve"> three</w:t>
      </w:r>
      <w:r w:rsidRPr="003C75C8">
        <w:rPr>
          <w:rFonts w:ascii="Times New Roman" w:hAnsi="Times New Roman" w:cs="Times New Roman"/>
          <w:bCs/>
          <w:sz w:val="24"/>
          <w:szCs w:val="24"/>
          <w:lang w:val="en-US" w:eastAsia="en-US"/>
        </w:rPr>
        <w:t xml:space="preserve"> accounts </w:t>
      </w:r>
      <w:r w:rsidR="00485EB5" w:rsidRPr="003C75C8">
        <w:rPr>
          <w:rFonts w:ascii="Times New Roman" w:hAnsi="Times New Roman" w:cs="Times New Roman"/>
          <w:bCs/>
          <w:sz w:val="24"/>
          <w:szCs w:val="24"/>
          <w:lang w:val="en-US" w:eastAsia="en-US"/>
        </w:rPr>
        <w:t>which are under the materiality threshold?</w:t>
      </w:r>
    </w:p>
    <w:p w14:paraId="7C65FB7A" w14:textId="1602F091" w:rsidR="0093785B" w:rsidRPr="003C75C8" w:rsidRDefault="0093785B" w:rsidP="0093785B">
      <w:pPr>
        <w:pStyle w:val="ListParagraph"/>
        <w:numPr>
          <w:ilvl w:val="0"/>
          <w:numId w:val="16"/>
        </w:numPr>
        <w:spacing w:after="0" w:line="240" w:lineRule="auto"/>
        <w:rPr>
          <w:rFonts w:ascii="Times New Roman" w:hAnsi="Times New Roman" w:cs="Times New Roman"/>
          <w:bCs/>
          <w:sz w:val="24"/>
          <w:szCs w:val="24"/>
          <w:lang w:val="en-US" w:eastAsia="en-US"/>
        </w:rPr>
      </w:pPr>
      <w:r w:rsidRPr="003C75C8">
        <w:rPr>
          <w:rFonts w:ascii="Times New Roman" w:hAnsi="Times New Roman" w:cs="Times New Roman"/>
          <w:bCs/>
          <w:sz w:val="24"/>
          <w:szCs w:val="24"/>
          <w:lang w:val="en-US" w:eastAsia="en-US"/>
        </w:rPr>
        <w:t>Why does Wasaga consider it appropriate to dispose of the OEB Cost Assessment account when annual entries are not material?</w:t>
      </w:r>
    </w:p>
    <w:p w14:paraId="6D222484" w14:textId="77777777" w:rsidR="0093785B" w:rsidRPr="003C75C8" w:rsidRDefault="0093785B" w:rsidP="0093785B">
      <w:pPr>
        <w:spacing w:after="0" w:line="240" w:lineRule="auto"/>
        <w:rPr>
          <w:rFonts w:ascii="Times New Roman" w:hAnsi="Times New Roman" w:cs="Times New Roman"/>
          <w:bCs/>
          <w:sz w:val="24"/>
          <w:szCs w:val="24"/>
          <w:lang w:val="en-US" w:eastAsia="en-US"/>
        </w:rPr>
      </w:pPr>
    </w:p>
    <w:p w14:paraId="1DD48659" w14:textId="41440C70" w:rsidR="006E6F37" w:rsidRPr="003C75C8" w:rsidRDefault="006E6F37" w:rsidP="006E6F37">
      <w:pPr>
        <w:pStyle w:val="NoSpacing"/>
        <w:rPr>
          <w:rFonts w:ascii="Times New Roman" w:hAnsi="Times New Roman" w:cs="Times New Roman"/>
          <w:b/>
          <w:sz w:val="24"/>
          <w:szCs w:val="24"/>
        </w:rPr>
      </w:pPr>
      <w:r w:rsidRPr="003C75C8">
        <w:rPr>
          <w:rFonts w:ascii="Times New Roman" w:hAnsi="Times New Roman" w:cs="Times New Roman"/>
          <w:b/>
          <w:sz w:val="24"/>
          <w:szCs w:val="24"/>
        </w:rPr>
        <w:t>9-SEC-</w:t>
      </w:r>
      <w:r w:rsidR="00E35691" w:rsidRPr="003C75C8">
        <w:rPr>
          <w:rFonts w:ascii="Times New Roman" w:hAnsi="Times New Roman" w:cs="Times New Roman"/>
          <w:b/>
          <w:sz w:val="24"/>
          <w:szCs w:val="24"/>
        </w:rPr>
        <w:t>2</w:t>
      </w:r>
      <w:r w:rsidR="00621794" w:rsidRPr="003C75C8">
        <w:rPr>
          <w:rFonts w:ascii="Times New Roman" w:hAnsi="Times New Roman" w:cs="Times New Roman"/>
          <w:b/>
          <w:sz w:val="24"/>
          <w:szCs w:val="24"/>
        </w:rPr>
        <w:t>5</w:t>
      </w:r>
    </w:p>
    <w:p w14:paraId="177AC247" w14:textId="3F12D45B" w:rsidR="006E6F37" w:rsidRPr="003C75C8" w:rsidRDefault="006E6F37" w:rsidP="006E6F37">
      <w:pPr>
        <w:pStyle w:val="NoSpacing"/>
        <w:rPr>
          <w:rFonts w:ascii="Times New Roman" w:hAnsi="Times New Roman" w:cs="Times New Roman"/>
          <w:bCs/>
          <w:sz w:val="24"/>
          <w:szCs w:val="24"/>
        </w:rPr>
      </w:pPr>
      <w:r w:rsidRPr="003C75C8">
        <w:rPr>
          <w:rFonts w:ascii="Times New Roman" w:hAnsi="Times New Roman" w:cs="Times New Roman"/>
          <w:bCs/>
          <w:sz w:val="24"/>
          <w:szCs w:val="24"/>
        </w:rPr>
        <w:t xml:space="preserve">[Ex. 9, </w:t>
      </w:r>
      <w:r w:rsidR="00680292" w:rsidRPr="003C75C8">
        <w:rPr>
          <w:rFonts w:ascii="Times New Roman" w:hAnsi="Times New Roman" w:cs="Times New Roman"/>
          <w:bCs/>
          <w:sz w:val="24"/>
          <w:szCs w:val="24"/>
        </w:rPr>
        <w:t>p. 22</w:t>
      </w:r>
      <w:r w:rsidRPr="003C75C8">
        <w:rPr>
          <w:rFonts w:ascii="Times New Roman" w:hAnsi="Times New Roman" w:cs="Times New Roman"/>
          <w:bCs/>
          <w:sz w:val="24"/>
          <w:szCs w:val="24"/>
        </w:rPr>
        <w:t xml:space="preserve">] </w:t>
      </w:r>
      <w:r w:rsidR="00F8102D" w:rsidRPr="003C75C8">
        <w:rPr>
          <w:rFonts w:ascii="Times New Roman" w:hAnsi="Times New Roman" w:cs="Times New Roman"/>
          <w:bCs/>
          <w:sz w:val="24"/>
          <w:szCs w:val="24"/>
        </w:rPr>
        <w:t>On November 2, 2023</w:t>
      </w:r>
      <w:r w:rsidR="00E35691" w:rsidRPr="003C75C8">
        <w:rPr>
          <w:rFonts w:ascii="Times New Roman" w:hAnsi="Times New Roman" w:cs="Times New Roman"/>
          <w:bCs/>
          <w:sz w:val="24"/>
          <w:szCs w:val="24"/>
        </w:rPr>
        <w:t>,</w:t>
      </w:r>
      <w:r w:rsidR="00F8102D" w:rsidRPr="003C75C8">
        <w:rPr>
          <w:rFonts w:ascii="Times New Roman" w:hAnsi="Times New Roman" w:cs="Times New Roman"/>
          <w:bCs/>
          <w:sz w:val="24"/>
          <w:szCs w:val="24"/>
        </w:rPr>
        <w:t xml:space="preserve"> the OEB established a deferral account relating to incremental cloud computing implementation costs.</w:t>
      </w:r>
      <w:r w:rsidR="00F8102D" w:rsidRPr="003C75C8">
        <w:rPr>
          <w:rStyle w:val="FootnoteReference"/>
          <w:rFonts w:ascii="Times New Roman" w:hAnsi="Times New Roman" w:cs="Times New Roman"/>
          <w:bCs/>
          <w:sz w:val="24"/>
          <w:szCs w:val="24"/>
        </w:rPr>
        <w:footnoteReference w:id="1"/>
      </w:r>
    </w:p>
    <w:p w14:paraId="497EEB0E" w14:textId="7D3FFF53" w:rsidR="00F8102D" w:rsidRPr="003C75C8" w:rsidRDefault="00F8102D" w:rsidP="00F8102D">
      <w:pPr>
        <w:pStyle w:val="NoSpacing"/>
        <w:numPr>
          <w:ilvl w:val="0"/>
          <w:numId w:val="15"/>
        </w:numPr>
        <w:rPr>
          <w:rFonts w:ascii="Times New Roman" w:hAnsi="Times New Roman" w:cs="Times New Roman"/>
          <w:bCs/>
          <w:sz w:val="24"/>
          <w:szCs w:val="24"/>
        </w:rPr>
      </w:pPr>
      <w:r w:rsidRPr="003C75C8">
        <w:rPr>
          <w:rFonts w:ascii="Times New Roman" w:hAnsi="Times New Roman" w:cs="Times New Roman"/>
          <w:bCs/>
          <w:sz w:val="24"/>
          <w:szCs w:val="24"/>
        </w:rPr>
        <w:t>Has Wasaga included any costs in this Application related to implementing cloud computing? If so, please provide details.</w:t>
      </w:r>
    </w:p>
    <w:p w14:paraId="37E864AD" w14:textId="77777777" w:rsidR="00F8102D" w:rsidRPr="003C75C8" w:rsidRDefault="00F8102D" w:rsidP="006E6F37">
      <w:pPr>
        <w:pStyle w:val="NoSpacing"/>
        <w:rPr>
          <w:rFonts w:ascii="Times New Roman" w:hAnsi="Times New Roman" w:cs="Times New Roman"/>
          <w:b/>
          <w:sz w:val="24"/>
          <w:szCs w:val="24"/>
        </w:rPr>
      </w:pPr>
    </w:p>
    <w:p w14:paraId="73B264DE" w14:textId="77777777" w:rsidR="006E6F37" w:rsidRPr="003C75C8" w:rsidRDefault="006E6F37" w:rsidP="00E0378F">
      <w:pPr>
        <w:spacing w:line="240" w:lineRule="auto"/>
        <w:rPr>
          <w:rFonts w:ascii="Times New Roman" w:hAnsi="Times New Roman" w:cs="Times New Roman"/>
          <w:bCs/>
          <w:sz w:val="24"/>
          <w:szCs w:val="24"/>
          <w:lang w:val="en-US" w:eastAsia="en-US"/>
        </w:rPr>
      </w:pPr>
    </w:p>
    <w:p w14:paraId="5B57ACDB" w14:textId="27893AD3" w:rsidR="002C6E06" w:rsidRPr="003C75C8" w:rsidRDefault="0030257E" w:rsidP="00A1385A">
      <w:pPr>
        <w:spacing w:line="240" w:lineRule="auto"/>
        <w:ind w:left="360"/>
        <w:rPr>
          <w:rFonts w:ascii="Times New Roman" w:hAnsi="Times New Roman" w:cs="Times New Roman"/>
          <w:sz w:val="24"/>
          <w:szCs w:val="24"/>
        </w:rPr>
      </w:pPr>
      <w:r w:rsidRPr="003C75C8">
        <w:rPr>
          <w:rFonts w:ascii="Times New Roman" w:hAnsi="Times New Roman" w:cs="Times New Roman"/>
          <w:sz w:val="24"/>
          <w:szCs w:val="24"/>
        </w:rPr>
        <w:t>Respectfully</w:t>
      </w:r>
      <w:r w:rsidR="00283487" w:rsidRPr="003C75C8">
        <w:rPr>
          <w:rFonts w:ascii="Times New Roman" w:hAnsi="Times New Roman" w:cs="Times New Roman"/>
          <w:sz w:val="24"/>
          <w:szCs w:val="24"/>
        </w:rPr>
        <w:t>,</w:t>
      </w:r>
      <w:r w:rsidRPr="003C75C8">
        <w:rPr>
          <w:rFonts w:ascii="Times New Roman" w:hAnsi="Times New Roman" w:cs="Times New Roman"/>
          <w:sz w:val="24"/>
          <w:szCs w:val="24"/>
        </w:rPr>
        <w:t xml:space="preserve"> submitted on behalf of the Sch</w:t>
      </w:r>
      <w:r w:rsidR="007451C1" w:rsidRPr="003C75C8">
        <w:rPr>
          <w:rFonts w:ascii="Times New Roman" w:hAnsi="Times New Roman" w:cs="Times New Roman"/>
          <w:sz w:val="24"/>
          <w:szCs w:val="24"/>
        </w:rPr>
        <w:t xml:space="preserve">ool </w:t>
      </w:r>
      <w:r w:rsidR="002C3D7A" w:rsidRPr="003C75C8">
        <w:rPr>
          <w:rFonts w:ascii="Times New Roman" w:hAnsi="Times New Roman" w:cs="Times New Roman"/>
          <w:sz w:val="24"/>
          <w:szCs w:val="24"/>
        </w:rPr>
        <w:t>Energy Coalition on</w:t>
      </w:r>
      <w:r w:rsidR="008A4737" w:rsidRPr="003C75C8">
        <w:rPr>
          <w:rFonts w:ascii="Times New Roman" w:hAnsi="Times New Roman" w:cs="Times New Roman"/>
          <w:sz w:val="24"/>
          <w:szCs w:val="24"/>
        </w:rPr>
        <w:t xml:space="preserve"> </w:t>
      </w:r>
      <w:r w:rsidR="00187FE3" w:rsidRPr="00187FE3">
        <w:rPr>
          <w:rFonts w:ascii="Times New Roman" w:hAnsi="Times New Roman" w:cs="Times New Roman"/>
          <w:sz w:val="24"/>
          <w:szCs w:val="24"/>
        </w:rPr>
        <w:t>January 9</w:t>
      </w:r>
      <w:r w:rsidR="00A1283B" w:rsidRPr="00187FE3">
        <w:rPr>
          <w:rFonts w:ascii="Times New Roman" w:hAnsi="Times New Roman" w:cs="Times New Roman"/>
          <w:sz w:val="24"/>
          <w:szCs w:val="24"/>
        </w:rPr>
        <w:t>,</w:t>
      </w:r>
      <w:r w:rsidR="00A1283B" w:rsidRPr="003C75C8">
        <w:rPr>
          <w:rFonts w:ascii="Times New Roman" w:hAnsi="Times New Roman" w:cs="Times New Roman"/>
          <w:sz w:val="24"/>
          <w:szCs w:val="24"/>
        </w:rPr>
        <w:t xml:space="preserve"> 202</w:t>
      </w:r>
      <w:r w:rsidR="00E35691" w:rsidRPr="003C75C8">
        <w:rPr>
          <w:rFonts w:ascii="Times New Roman" w:hAnsi="Times New Roman" w:cs="Times New Roman"/>
          <w:sz w:val="24"/>
          <w:szCs w:val="24"/>
        </w:rPr>
        <w:t>4</w:t>
      </w:r>
      <w:r w:rsidRPr="003C75C8">
        <w:rPr>
          <w:rFonts w:ascii="Times New Roman" w:hAnsi="Times New Roman" w:cs="Times New Roman"/>
          <w:sz w:val="24"/>
          <w:szCs w:val="24"/>
        </w:rPr>
        <w:t>.</w:t>
      </w:r>
    </w:p>
    <w:p w14:paraId="4C348CC0" w14:textId="77777777" w:rsidR="003C75C8" w:rsidRDefault="003C75C8" w:rsidP="003C75C8">
      <w:pPr>
        <w:pStyle w:val="NoSpacing"/>
        <w:rPr>
          <w:rFonts w:ascii="Times New Roman" w:hAnsi="Times New Roman" w:cs="Times New Roman"/>
          <w:b/>
          <w:sz w:val="24"/>
          <w:szCs w:val="24"/>
        </w:rPr>
      </w:pPr>
      <w:r w:rsidRPr="00A1385A">
        <w:rPr>
          <w:rFonts w:ascii="Times New Roman" w:hAnsi="Times New Roman" w:cs="Times New Roman"/>
          <w:b/>
          <w:sz w:val="24"/>
          <w:szCs w:val="24"/>
        </w:rPr>
        <w:t xml:space="preserve">                                                                                    </w:t>
      </w:r>
      <w:r>
        <w:rPr>
          <w:rFonts w:ascii="Times New Roman" w:hAnsi="Times New Roman" w:cs="Times New Roman"/>
          <w:b/>
          <w:sz w:val="24"/>
          <w:szCs w:val="24"/>
        </w:rPr>
        <w:t>___</w:t>
      </w:r>
      <w:r w:rsidRPr="00A1385A">
        <w:rPr>
          <w:rFonts w:ascii="Times New Roman" w:hAnsi="Times New Roman" w:cs="Times New Roman"/>
          <w:b/>
          <w:sz w:val="24"/>
          <w:szCs w:val="24"/>
        </w:rPr>
        <w:t>____</w:t>
      </w:r>
      <w:r>
        <w:rPr>
          <w:rFonts w:ascii="Times New Roman" w:hAnsi="Times New Roman" w:cs="Times New Roman"/>
          <w:b/>
          <w:sz w:val="24"/>
          <w:szCs w:val="24"/>
        </w:rPr>
        <w:t>_____________________________</w:t>
      </w:r>
    </w:p>
    <w:p w14:paraId="17086FD5" w14:textId="77777777" w:rsidR="003C75C8" w:rsidRDefault="003C75C8" w:rsidP="003C75C8">
      <w:pPr>
        <w:pStyle w:val="NoSpacing"/>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Jane Scott</w:t>
      </w:r>
    </w:p>
    <w:p w14:paraId="39B6ECD6" w14:textId="77777777" w:rsidR="003C75C8" w:rsidRPr="00A1385A" w:rsidRDefault="003C75C8" w:rsidP="003C75C8">
      <w:pPr>
        <w:pStyle w:val="NoSpacing"/>
        <w:rPr>
          <w:rFonts w:ascii="Times New Roman" w:hAnsi="Times New Roman" w:cs="Times New Roman"/>
          <w:b/>
          <w:sz w:val="24"/>
          <w:szCs w:val="24"/>
        </w:rPr>
      </w:pPr>
      <w:r>
        <w:rPr>
          <w:rFonts w:ascii="Times New Roman" w:hAnsi="Times New Roman" w:cs="Times New Roman"/>
          <w:sz w:val="24"/>
          <w:szCs w:val="24"/>
        </w:rPr>
        <w:t xml:space="preserve">                                                                                    Consultant for the School Energy Coalition</w:t>
      </w:r>
      <w:r>
        <w:rPr>
          <w:rFonts w:ascii="Times New Roman" w:hAnsi="Times New Roman" w:cs="Times New Roman"/>
          <w:b/>
          <w:sz w:val="24"/>
          <w:szCs w:val="24"/>
        </w:rPr>
        <w:t xml:space="preserve"> </w:t>
      </w:r>
    </w:p>
    <w:p w14:paraId="39A898E5" w14:textId="77777777" w:rsidR="003C75C8" w:rsidRPr="00A1385A" w:rsidRDefault="003C75C8" w:rsidP="003C75C8">
      <w:pPr>
        <w:pStyle w:val="NoSpacing"/>
        <w:rPr>
          <w:rFonts w:ascii="Times New Roman" w:hAnsi="Times New Roman" w:cs="Times New Roman"/>
          <w:sz w:val="24"/>
          <w:szCs w:val="24"/>
        </w:rPr>
      </w:pPr>
      <w:bookmarkStart w:id="0" w:name="_GoBack"/>
      <w:bookmarkEnd w:id="0"/>
    </w:p>
    <w:p w14:paraId="1FD3397C" w14:textId="54B829D0" w:rsidR="00EE475D" w:rsidRDefault="00EE475D" w:rsidP="003C75C8">
      <w:pPr>
        <w:pStyle w:val="NoSpacing"/>
        <w:rPr>
          <w:rFonts w:ascii="Times New Roman" w:hAnsi="Times New Roman" w:cs="Times New Roman"/>
          <w:b/>
          <w:sz w:val="28"/>
          <w:szCs w:val="28"/>
        </w:rPr>
      </w:pPr>
      <w:r w:rsidRPr="00B06E67">
        <w:rPr>
          <w:rFonts w:ascii="Times New Roman" w:hAnsi="Times New Roman" w:cs="Times New Roman"/>
          <w:b/>
          <w:sz w:val="28"/>
          <w:szCs w:val="28"/>
        </w:rPr>
        <w:t xml:space="preserve">                                                                                        </w:t>
      </w:r>
    </w:p>
    <w:p w14:paraId="3828ED2D" w14:textId="77777777" w:rsidR="003C75C8" w:rsidRPr="00B06E67" w:rsidRDefault="003C75C8" w:rsidP="003C75C8">
      <w:pPr>
        <w:pStyle w:val="NoSpacing"/>
        <w:rPr>
          <w:rFonts w:ascii="Times New Roman" w:hAnsi="Times New Roman" w:cs="Times New Roman"/>
          <w:sz w:val="28"/>
          <w:szCs w:val="28"/>
        </w:rPr>
      </w:pPr>
    </w:p>
    <w:p w14:paraId="2712AC3B" w14:textId="4EB3C802" w:rsidR="00C0799A" w:rsidRPr="00B06E67" w:rsidRDefault="00C0799A" w:rsidP="00A1385A">
      <w:pPr>
        <w:pStyle w:val="NoSpacing"/>
        <w:rPr>
          <w:rFonts w:ascii="Times New Roman" w:hAnsi="Times New Roman" w:cs="Times New Roman"/>
          <w:sz w:val="28"/>
          <w:szCs w:val="28"/>
        </w:rPr>
      </w:pPr>
    </w:p>
    <w:sectPr w:rsidR="00C0799A" w:rsidRPr="00B06E6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FA908A" w14:textId="77777777" w:rsidR="00556CD8" w:rsidRDefault="00556CD8" w:rsidP="00ED54C2">
      <w:pPr>
        <w:spacing w:after="0" w:line="240" w:lineRule="auto"/>
      </w:pPr>
      <w:r>
        <w:separator/>
      </w:r>
    </w:p>
  </w:endnote>
  <w:endnote w:type="continuationSeparator" w:id="0">
    <w:p w14:paraId="380D9647" w14:textId="77777777" w:rsidR="00556CD8" w:rsidRDefault="00556CD8" w:rsidP="00ED5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6576541"/>
      <w:docPartObj>
        <w:docPartGallery w:val="Page Numbers (Bottom of Page)"/>
        <w:docPartUnique/>
      </w:docPartObj>
    </w:sdtPr>
    <w:sdtEndPr>
      <w:rPr>
        <w:noProof/>
      </w:rPr>
    </w:sdtEndPr>
    <w:sdtContent>
      <w:p w14:paraId="28DFDC1F" w14:textId="1396E13E" w:rsidR="000A0423" w:rsidRDefault="000A0423">
        <w:pPr>
          <w:pStyle w:val="Footer"/>
          <w:jc w:val="center"/>
        </w:pPr>
        <w:r>
          <w:fldChar w:fldCharType="begin"/>
        </w:r>
        <w:r>
          <w:instrText xml:space="preserve"> PAGE   \* MERGEFORMAT </w:instrText>
        </w:r>
        <w:r>
          <w:fldChar w:fldCharType="separate"/>
        </w:r>
        <w:r w:rsidR="00187FE3">
          <w:rPr>
            <w:noProof/>
          </w:rPr>
          <w:t>4</w:t>
        </w:r>
        <w:r>
          <w:rPr>
            <w:noProof/>
          </w:rPr>
          <w:fldChar w:fldCharType="end"/>
        </w:r>
      </w:p>
    </w:sdtContent>
  </w:sdt>
  <w:p w14:paraId="3FFDB87C" w14:textId="77777777" w:rsidR="000A0423" w:rsidRDefault="000A04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7B3AF5" w14:textId="77777777" w:rsidR="00556CD8" w:rsidRDefault="00556CD8" w:rsidP="00ED54C2">
      <w:pPr>
        <w:spacing w:after="0" w:line="240" w:lineRule="auto"/>
      </w:pPr>
      <w:r>
        <w:separator/>
      </w:r>
    </w:p>
  </w:footnote>
  <w:footnote w:type="continuationSeparator" w:id="0">
    <w:p w14:paraId="7C7F636A" w14:textId="77777777" w:rsidR="00556CD8" w:rsidRDefault="00556CD8" w:rsidP="00ED54C2">
      <w:pPr>
        <w:spacing w:after="0" w:line="240" w:lineRule="auto"/>
      </w:pPr>
      <w:r>
        <w:continuationSeparator/>
      </w:r>
    </w:p>
  </w:footnote>
  <w:footnote w:id="1">
    <w:p w14:paraId="4DEB52C5" w14:textId="4BB1A59F" w:rsidR="00F8102D" w:rsidRPr="00F8102D" w:rsidRDefault="00F8102D">
      <w:pPr>
        <w:pStyle w:val="FootnoteText"/>
        <w:rPr>
          <w:lang w:val="en-US"/>
        </w:rPr>
      </w:pPr>
      <w:r>
        <w:rPr>
          <w:rStyle w:val="FootnoteReference"/>
        </w:rPr>
        <w:footnoteRef/>
      </w:r>
      <w:r>
        <w:t xml:space="preserve"> </w:t>
      </w:r>
      <w:hyperlink r:id="rId1" w:history="1">
        <w:r w:rsidRPr="00F8102D">
          <w:rPr>
            <w:rStyle w:val="Hyperlink"/>
          </w:rPr>
          <w:t>OEB November 2, 2023 letter</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6B81"/>
    <w:multiLevelType w:val="hybridMultilevel"/>
    <w:tmpl w:val="EEFE3B0A"/>
    <w:lvl w:ilvl="0" w:tplc="AF5622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14136"/>
    <w:multiLevelType w:val="hybridMultilevel"/>
    <w:tmpl w:val="0FF0BB68"/>
    <w:lvl w:ilvl="0" w:tplc="8EF60E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27118"/>
    <w:multiLevelType w:val="hybridMultilevel"/>
    <w:tmpl w:val="EE56FC64"/>
    <w:lvl w:ilvl="0" w:tplc="AF5622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E66195"/>
    <w:multiLevelType w:val="hybridMultilevel"/>
    <w:tmpl w:val="B212D7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3C3974"/>
    <w:multiLevelType w:val="hybridMultilevel"/>
    <w:tmpl w:val="B4B62E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885F07"/>
    <w:multiLevelType w:val="hybridMultilevel"/>
    <w:tmpl w:val="9D6246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451BE8"/>
    <w:multiLevelType w:val="hybridMultilevel"/>
    <w:tmpl w:val="82B001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F235B1"/>
    <w:multiLevelType w:val="hybridMultilevel"/>
    <w:tmpl w:val="F572B9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D33F3C"/>
    <w:multiLevelType w:val="hybridMultilevel"/>
    <w:tmpl w:val="219CAF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6F7697"/>
    <w:multiLevelType w:val="hybridMultilevel"/>
    <w:tmpl w:val="84647E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F186A"/>
    <w:multiLevelType w:val="hybridMultilevel"/>
    <w:tmpl w:val="9808E9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723441"/>
    <w:multiLevelType w:val="hybridMultilevel"/>
    <w:tmpl w:val="DA3E058A"/>
    <w:lvl w:ilvl="0" w:tplc="AF5622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0D6518"/>
    <w:multiLevelType w:val="hybridMultilevel"/>
    <w:tmpl w:val="2AB4AC64"/>
    <w:lvl w:ilvl="0" w:tplc="445E58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3C1944"/>
    <w:multiLevelType w:val="hybridMultilevel"/>
    <w:tmpl w:val="EA28BF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976A10"/>
    <w:multiLevelType w:val="hybridMultilevel"/>
    <w:tmpl w:val="844C01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0770BC"/>
    <w:multiLevelType w:val="hybridMultilevel"/>
    <w:tmpl w:val="782220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6A6CC0"/>
    <w:multiLevelType w:val="hybridMultilevel"/>
    <w:tmpl w:val="ADC86E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3"/>
  </w:num>
  <w:num w:numId="3">
    <w:abstractNumId w:val="9"/>
  </w:num>
  <w:num w:numId="4">
    <w:abstractNumId w:val="10"/>
  </w:num>
  <w:num w:numId="5">
    <w:abstractNumId w:val="3"/>
  </w:num>
  <w:num w:numId="6">
    <w:abstractNumId w:val="11"/>
  </w:num>
  <w:num w:numId="7">
    <w:abstractNumId w:val="0"/>
  </w:num>
  <w:num w:numId="8">
    <w:abstractNumId w:val="2"/>
  </w:num>
  <w:num w:numId="9">
    <w:abstractNumId w:val="8"/>
  </w:num>
  <w:num w:numId="10">
    <w:abstractNumId w:val="14"/>
  </w:num>
  <w:num w:numId="11">
    <w:abstractNumId w:val="6"/>
  </w:num>
  <w:num w:numId="12">
    <w:abstractNumId w:val="4"/>
  </w:num>
  <w:num w:numId="13">
    <w:abstractNumId w:val="12"/>
  </w:num>
  <w:num w:numId="14">
    <w:abstractNumId w:val="1"/>
  </w:num>
  <w:num w:numId="15">
    <w:abstractNumId w:val="7"/>
  </w:num>
  <w:num w:numId="16">
    <w:abstractNumId w:val="5"/>
  </w:num>
  <w:num w:numId="17">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MyNbQwtjCyNDYyMDZU0lEKTi0uzszPAykwrAUAsgL+MSwAAAA="/>
  </w:docVars>
  <w:rsids>
    <w:rsidRoot w:val="00D532BC"/>
    <w:rsid w:val="0000109A"/>
    <w:rsid w:val="00001403"/>
    <w:rsid w:val="0000185A"/>
    <w:rsid w:val="0000496B"/>
    <w:rsid w:val="0001013A"/>
    <w:rsid w:val="000108EF"/>
    <w:rsid w:val="0001268B"/>
    <w:rsid w:val="00016193"/>
    <w:rsid w:val="00016B65"/>
    <w:rsid w:val="000175E6"/>
    <w:rsid w:val="0002046B"/>
    <w:rsid w:val="00021979"/>
    <w:rsid w:val="00022002"/>
    <w:rsid w:val="00022CE1"/>
    <w:rsid w:val="00023CA9"/>
    <w:rsid w:val="0002416E"/>
    <w:rsid w:val="00025C27"/>
    <w:rsid w:val="00032319"/>
    <w:rsid w:val="00033D32"/>
    <w:rsid w:val="00033D7B"/>
    <w:rsid w:val="000375B4"/>
    <w:rsid w:val="00041F2B"/>
    <w:rsid w:val="0004263F"/>
    <w:rsid w:val="0004351A"/>
    <w:rsid w:val="0004428C"/>
    <w:rsid w:val="00044B86"/>
    <w:rsid w:val="00047223"/>
    <w:rsid w:val="00047E13"/>
    <w:rsid w:val="00050101"/>
    <w:rsid w:val="00050656"/>
    <w:rsid w:val="0005128F"/>
    <w:rsid w:val="00051ED2"/>
    <w:rsid w:val="00054517"/>
    <w:rsid w:val="000555E5"/>
    <w:rsid w:val="000556E9"/>
    <w:rsid w:val="0005733C"/>
    <w:rsid w:val="00060F9F"/>
    <w:rsid w:val="00061CD8"/>
    <w:rsid w:val="00066117"/>
    <w:rsid w:val="00067134"/>
    <w:rsid w:val="00070EE9"/>
    <w:rsid w:val="00070EFE"/>
    <w:rsid w:val="000710DE"/>
    <w:rsid w:val="00073CA6"/>
    <w:rsid w:val="0007452C"/>
    <w:rsid w:val="00082DD5"/>
    <w:rsid w:val="000835BA"/>
    <w:rsid w:val="00086189"/>
    <w:rsid w:val="0009071A"/>
    <w:rsid w:val="00091790"/>
    <w:rsid w:val="000924BE"/>
    <w:rsid w:val="000925D9"/>
    <w:rsid w:val="000A0423"/>
    <w:rsid w:val="000A2481"/>
    <w:rsid w:val="000A2BF8"/>
    <w:rsid w:val="000A70C9"/>
    <w:rsid w:val="000A749E"/>
    <w:rsid w:val="000B12D0"/>
    <w:rsid w:val="000B2A99"/>
    <w:rsid w:val="000B30FB"/>
    <w:rsid w:val="000B456C"/>
    <w:rsid w:val="000B78F2"/>
    <w:rsid w:val="000B7CD7"/>
    <w:rsid w:val="000C4CA8"/>
    <w:rsid w:val="000C5591"/>
    <w:rsid w:val="000C6136"/>
    <w:rsid w:val="000C6C1F"/>
    <w:rsid w:val="000C6ECE"/>
    <w:rsid w:val="000D4A72"/>
    <w:rsid w:val="000D772D"/>
    <w:rsid w:val="000D7E10"/>
    <w:rsid w:val="000D7E6F"/>
    <w:rsid w:val="000E0FA5"/>
    <w:rsid w:val="000F25EE"/>
    <w:rsid w:val="000F574D"/>
    <w:rsid w:val="000F6F84"/>
    <w:rsid w:val="00102F4B"/>
    <w:rsid w:val="00105960"/>
    <w:rsid w:val="00105A2D"/>
    <w:rsid w:val="001129F4"/>
    <w:rsid w:val="00120344"/>
    <w:rsid w:val="0012518D"/>
    <w:rsid w:val="00125B3E"/>
    <w:rsid w:val="0013062B"/>
    <w:rsid w:val="0013196C"/>
    <w:rsid w:val="0013427D"/>
    <w:rsid w:val="001407EB"/>
    <w:rsid w:val="00145186"/>
    <w:rsid w:val="00147050"/>
    <w:rsid w:val="00150EFB"/>
    <w:rsid w:val="00152C82"/>
    <w:rsid w:val="00153376"/>
    <w:rsid w:val="001533C9"/>
    <w:rsid w:val="0015626A"/>
    <w:rsid w:val="0015644B"/>
    <w:rsid w:val="001608FA"/>
    <w:rsid w:val="001655DF"/>
    <w:rsid w:val="00167F24"/>
    <w:rsid w:val="0017195C"/>
    <w:rsid w:val="00172FFC"/>
    <w:rsid w:val="00174900"/>
    <w:rsid w:val="001758B2"/>
    <w:rsid w:val="00176116"/>
    <w:rsid w:val="001834E7"/>
    <w:rsid w:val="00183E90"/>
    <w:rsid w:val="00185CE4"/>
    <w:rsid w:val="001860A0"/>
    <w:rsid w:val="00186873"/>
    <w:rsid w:val="001876BC"/>
    <w:rsid w:val="00187FE3"/>
    <w:rsid w:val="00190461"/>
    <w:rsid w:val="001A545A"/>
    <w:rsid w:val="001A7D27"/>
    <w:rsid w:val="001B2D4F"/>
    <w:rsid w:val="001B32A3"/>
    <w:rsid w:val="001B4DE5"/>
    <w:rsid w:val="001C0DF8"/>
    <w:rsid w:val="001C524A"/>
    <w:rsid w:val="001C5884"/>
    <w:rsid w:val="001D11B3"/>
    <w:rsid w:val="001D1578"/>
    <w:rsid w:val="001D1A00"/>
    <w:rsid w:val="001D20D3"/>
    <w:rsid w:val="001D56A2"/>
    <w:rsid w:val="001D5F1D"/>
    <w:rsid w:val="001E1387"/>
    <w:rsid w:val="001E3555"/>
    <w:rsid w:val="001E35BD"/>
    <w:rsid w:val="001F1047"/>
    <w:rsid w:val="001F1E68"/>
    <w:rsid w:val="001F35DD"/>
    <w:rsid w:val="001F45FE"/>
    <w:rsid w:val="001F4D29"/>
    <w:rsid w:val="001F5B5F"/>
    <w:rsid w:val="0020227A"/>
    <w:rsid w:val="002031C7"/>
    <w:rsid w:val="00204C11"/>
    <w:rsid w:val="0020514B"/>
    <w:rsid w:val="00212098"/>
    <w:rsid w:val="00212654"/>
    <w:rsid w:val="002127A0"/>
    <w:rsid w:val="00213B67"/>
    <w:rsid w:val="0021546B"/>
    <w:rsid w:val="00222049"/>
    <w:rsid w:val="002227EB"/>
    <w:rsid w:val="002229A4"/>
    <w:rsid w:val="0022447C"/>
    <w:rsid w:val="002250F3"/>
    <w:rsid w:val="002255AB"/>
    <w:rsid w:val="00225C8E"/>
    <w:rsid w:val="00226AD7"/>
    <w:rsid w:val="0022710F"/>
    <w:rsid w:val="00232119"/>
    <w:rsid w:val="00236471"/>
    <w:rsid w:val="0023750A"/>
    <w:rsid w:val="00237951"/>
    <w:rsid w:val="00240B67"/>
    <w:rsid w:val="00241FBF"/>
    <w:rsid w:val="002441AB"/>
    <w:rsid w:val="002504E3"/>
    <w:rsid w:val="00250856"/>
    <w:rsid w:val="0025322B"/>
    <w:rsid w:val="002552C2"/>
    <w:rsid w:val="002579C4"/>
    <w:rsid w:val="00262043"/>
    <w:rsid w:val="00264610"/>
    <w:rsid w:val="002662F4"/>
    <w:rsid w:val="002668FB"/>
    <w:rsid w:val="00267653"/>
    <w:rsid w:val="00272BB0"/>
    <w:rsid w:val="00276282"/>
    <w:rsid w:val="00276E1C"/>
    <w:rsid w:val="00280763"/>
    <w:rsid w:val="002813FE"/>
    <w:rsid w:val="002829DF"/>
    <w:rsid w:val="00283487"/>
    <w:rsid w:val="00284033"/>
    <w:rsid w:val="00284F99"/>
    <w:rsid w:val="0028570B"/>
    <w:rsid w:val="002865AF"/>
    <w:rsid w:val="0028793A"/>
    <w:rsid w:val="0029178B"/>
    <w:rsid w:val="00296262"/>
    <w:rsid w:val="002A0609"/>
    <w:rsid w:val="002A08C9"/>
    <w:rsid w:val="002A1090"/>
    <w:rsid w:val="002A49C4"/>
    <w:rsid w:val="002A561A"/>
    <w:rsid w:val="002A5D2D"/>
    <w:rsid w:val="002A6FC9"/>
    <w:rsid w:val="002B1284"/>
    <w:rsid w:val="002B1D07"/>
    <w:rsid w:val="002B312C"/>
    <w:rsid w:val="002C067D"/>
    <w:rsid w:val="002C0BC7"/>
    <w:rsid w:val="002C3D7A"/>
    <w:rsid w:val="002C5A33"/>
    <w:rsid w:val="002C6E06"/>
    <w:rsid w:val="002D2B1B"/>
    <w:rsid w:val="002D338B"/>
    <w:rsid w:val="002D568A"/>
    <w:rsid w:val="002E18F3"/>
    <w:rsid w:val="002E4D49"/>
    <w:rsid w:val="002E5587"/>
    <w:rsid w:val="002E6585"/>
    <w:rsid w:val="002F0365"/>
    <w:rsid w:val="002F2752"/>
    <w:rsid w:val="002F3CB9"/>
    <w:rsid w:val="002F4210"/>
    <w:rsid w:val="0030257E"/>
    <w:rsid w:val="00305D33"/>
    <w:rsid w:val="00312247"/>
    <w:rsid w:val="00313908"/>
    <w:rsid w:val="00313D55"/>
    <w:rsid w:val="00313D9B"/>
    <w:rsid w:val="00313FDA"/>
    <w:rsid w:val="003171D8"/>
    <w:rsid w:val="00317843"/>
    <w:rsid w:val="00320644"/>
    <w:rsid w:val="00321874"/>
    <w:rsid w:val="00323A81"/>
    <w:rsid w:val="00324E62"/>
    <w:rsid w:val="00325702"/>
    <w:rsid w:val="00326102"/>
    <w:rsid w:val="003267CC"/>
    <w:rsid w:val="0033295F"/>
    <w:rsid w:val="003332B3"/>
    <w:rsid w:val="00333930"/>
    <w:rsid w:val="00334931"/>
    <w:rsid w:val="00334FA5"/>
    <w:rsid w:val="0033729C"/>
    <w:rsid w:val="003408F8"/>
    <w:rsid w:val="0034093E"/>
    <w:rsid w:val="003453CB"/>
    <w:rsid w:val="0035115E"/>
    <w:rsid w:val="00353887"/>
    <w:rsid w:val="00354FBC"/>
    <w:rsid w:val="003552F1"/>
    <w:rsid w:val="00355741"/>
    <w:rsid w:val="003560A7"/>
    <w:rsid w:val="00356487"/>
    <w:rsid w:val="003572CD"/>
    <w:rsid w:val="00357D8C"/>
    <w:rsid w:val="003613B1"/>
    <w:rsid w:val="003625FD"/>
    <w:rsid w:val="0036290B"/>
    <w:rsid w:val="0036559C"/>
    <w:rsid w:val="0036582C"/>
    <w:rsid w:val="0037070C"/>
    <w:rsid w:val="00371A25"/>
    <w:rsid w:val="00382396"/>
    <w:rsid w:val="00385EBC"/>
    <w:rsid w:val="003866AB"/>
    <w:rsid w:val="00386F10"/>
    <w:rsid w:val="0039270E"/>
    <w:rsid w:val="00394078"/>
    <w:rsid w:val="00395D6F"/>
    <w:rsid w:val="0039706B"/>
    <w:rsid w:val="003A1359"/>
    <w:rsid w:val="003A1C93"/>
    <w:rsid w:val="003A2F5D"/>
    <w:rsid w:val="003A55ED"/>
    <w:rsid w:val="003A6089"/>
    <w:rsid w:val="003B083E"/>
    <w:rsid w:val="003B1D98"/>
    <w:rsid w:val="003B5FCD"/>
    <w:rsid w:val="003B6194"/>
    <w:rsid w:val="003C1F33"/>
    <w:rsid w:val="003C31B4"/>
    <w:rsid w:val="003C4DA1"/>
    <w:rsid w:val="003C58C5"/>
    <w:rsid w:val="003C75C8"/>
    <w:rsid w:val="003D1F9A"/>
    <w:rsid w:val="003D2A51"/>
    <w:rsid w:val="003D3C6A"/>
    <w:rsid w:val="003D6B4A"/>
    <w:rsid w:val="003E1191"/>
    <w:rsid w:val="003E24F6"/>
    <w:rsid w:val="003E49E0"/>
    <w:rsid w:val="003F3431"/>
    <w:rsid w:val="003F3DA3"/>
    <w:rsid w:val="003F7297"/>
    <w:rsid w:val="00400D90"/>
    <w:rsid w:val="00402958"/>
    <w:rsid w:val="00407E81"/>
    <w:rsid w:val="00410E3B"/>
    <w:rsid w:val="00413509"/>
    <w:rsid w:val="00413F5F"/>
    <w:rsid w:val="0041480A"/>
    <w:rsid w:val="004166AB"/>
    <w:rsid w:val="0041729E"/>
    <w:rsid w:val="00420153"/>
    <w:rsid w:val="004224D3"/>
    <w:rsid w:val="00424BDB"/>
    <w:rsid w:val="004250EF"/>
    <w:rsid w:val="004330F6"/>
    <w:rsid w:val="00434A04"/>
    <w:rsid w:val="00442A41"/>
    <w:rsid w:val="00443C38"/>
    <w:rsid w:val="00446232"/>
    <w:rsid w:val="0044745D"/>
    <w:rsid w:val="004524D6"/>
    <w:rsid w:val="00461C5A"/>
    <w:rsid w:val="00462025"/>
    <w:rsid w:val="00464691"/>
    <w:rsid w:val="0046524E"/>
    <w:rsid w:val="004662DE"/>
    <w:rsid w:val="0046762D"/>
    <w:rsid w:val="004735C5"/>
    <w:rsid w:val="004744EE"/>
    <w:rsid w:val="00477B3C"/>
    <w:rsid w:val="0048164A"/>
    <w:rsid w:val="00482867"/>
    <w:rsid w:val="004845D2"/>
    <w:rsid w:val="00484662"/>
    <w:rsid w:val="0048518D"/>
    <w:rsid w:val="00485EB5"/>
    <w:rsid w:val="00487463"/>
    <w:rsid w:val="00487F76"/>
    <w:rsid w:val="0049053D"/>
    <w:rsid w:val="00493B43"/>
    <w:rsid w:val="00494A89"/>
    <w:rsid w:val="00496A5D"/>
    <w:rsid w:val="00497C25"/>
    <w:rsid w:val="004A2EAD"/>
    <w:rsid w:val="004A7E6E"/>
    <w:rsid w:val="004B2567"/>
    <w:rsid w:val="004B25B2"/>
    <w:rsid w:val="004B5FC4"/>
    <w:rsid w:val="004B67AC"/>
    <w:rsid w:val="004C02EE"/>
    <w:rsid w:val="004C1355"/>
    <w:rsid w:val="004C13BF"/>
    <w:rsid w:val="004E06C6"/>
    <w:rsid w:val="004E1CCD"/>
    <w:rsid w:val="004E301C"/>
    <w:rsid w:val="004E4D9C"/>
    <w:rsid w:val="004E6CF4"/>
    <w:rsid w:val="004F220C"/>
    <w:rsid w:val="004F415A"/>
    <w:rsid w:val="004F50BE"/>
    <w:rsid w:val="004F5360"/>
    <w:rsid w:val="004F5A62"/>
    <w:rsid w:val="004F6959"/>
    <w:rsid w:val="00504B06"/>
    <w:rsid w:val="00506F14"/>
    <w:rsid w:val="00514B0B"/>
    <w:rsid w:val="00517A49"/>
    <w:rsid w:val="00517ED4"/>
    <w:rsid w:val="005210E7"/>
    <w:rsid w:val="0052158D"/>
    <w:rsid w:val="005236B4"/>
    <w:rsid w:val="00525BA6"/>
    <w:rsid w:val="00527219"/>
    <w:rsid w:val="00530E0F"/>
    <w:rsid w:val="00532A77"/>
    <w:rsid w:val="00534751"/>
    <w:rsid w:val="005351B0"/>
    <w:rsid w:val="00535866"/>
    <w:rsid w:val="00537F6A"/>
    <w:rsid w:val="005460C8"/>
    <w:rsid w:val="00550EA6"/>
    <w:rsid w:val="00551024"/>
    <w:rsid w:val="00551D3A"/>
    <w:rsid w:val="00552DDF"/>
    <w:rsid w:val="00553132"/>
    <w:rsid w:val="00556BF4"/>
    <w:rsid w:val="00556CD8"/>
    <w:rsid w:val="00557EC3"/>
    <w:rsid w:val="005624E9"/>
    <w:rsid w:val="00562F17"/>
    <w:rsid w:val="005666F8"/>
    <w:rsid w:val="005670D7"/>
    <w:rsid w:val="00572A20"/>
    <w:rsid w:val="005735EE"/>
    <w:rsid w:val="00574791"/>
    <w:rsid w:val="00576BD3"/>
    <w:rsid w:val="00577950"/>
    <w:rsid w:val="005812EF"/>
    <w:rsid w:val="005823DD"/>
    <w:rsid w:val="005860F0"/>
    <w:rsid w:val="00590DB9"/>
    <w:rsid w:val="005923F1"/>
    <w:rsid w:val="0059339A"/>
    <w:rsid w:val="0059354C"/>
    <w:rsid w:val="00594E3B"/>
    <w:rsid w:val="0059573A"/>
    <w:rsid w:val="00595862"/>
    <w:rsid w:val="00597695"/>
    <w:rsid w:val="005A0A22"/>
    <w:rsid w:val="005A2D09"/>
    <w:rsid w:val="005C0195"/>
    <w:rsid w:val="005C365E"/>
    <w:rsid w:val="005C38CF"/>
    <w:rsid w:val="005C747C"/>
    <w:rsid w:val="005D38FF"/>
    <w:rsid w:val="005D62B2"/>
    <w:rsid w:val="005E0973"/>
    <w:rsid w:val="005E19A5"/>
    <w:rsid w:val="005E1D2E"/>
    <w:rsid w:val="005E2EE3"/>
    <w:rsid w:val="005E2FC1"/>
    <w:rsid w:val="005E3C64"/>
    <w:rsid w:val="005F375E"/>
    <w:rsid w:val="005F42F1"/>
    <w:rsid w:val="005F7585"/>
    <w:rsid w:val="00604A48"/>
    <w:rsid w:val="00611B4A"/>
    <w:rsid w:val="0061559B"/>
    <w:rsid w:val="006161CA"/>
    <w:rsid w:val="00616216"/>
    <w:rsid w:val="0061745B"/>
    <w:rsid w:val="00617FE9"/>
    <w:rsid w:val="006211D9"/>
    <w:rsid w:val="00621794"/>
    <w:rsid w:val="006231A3"/>
    <w:rsid w:val="0062478E"/>
    <w:rsid w:val="00625B60"/>
    <w:rsid w:val="0062718D"/>
    <w:rsid w:val="00631A4D"/>
    <w:rsid w:val="00633BD7"/>
    <w:rsid w:val="00636BB6"/>
    <w:rsid w:val="00641020"/>
    <w:rsid w:val="00642D33"/>
    <w:rsid w:val="006437E9"/>
    <w:rsid w:val="006507F1"/>
    <w:rsid w:val="00653572"/>
    <w:rsid w:val="006554A6"/>
    <w:rsid w:val="006563F3"/>
    <w:rsid w:val="00656FA8"/>
    <w:rsid w:val="00657F2C"/>
    <w:rsid w:val="00660A46"/>
    <w:rsid w:val="00660C75"/>
    <w:rsid w:val="00662BEE"/>
    <w:rsid w:val="00663432"/>
    <w:rsid w:val="00663C13"/>
    <w:rsid w:val="00665D06"/>
    <w:rsid w:val="0067051E"/>
    <w:rsid w:val="00670E0C"/>
    <w:rsid w:val="00671501"/>
    <w:rsid w:val="00672D35"/>
    <w:rsid w:val="00673DD0"/>
    <w:rsid w:val="00675379"/>
    <w:rsid w:val="0067655F"/>
    <w:rsid w:val="00677953"/>
    <w:rsid w:val="00680292"/>
    <w:rsid w:val="006833D5"/>
    <w:rsid w:val="00685A1E"/>
    <w:rsid w:val="0068772F"/>
    <w:rsid w:val="006921DB"/>
    <w:rsid w:val="00692696"/>
    <w:rsid w:val="006929DC"/>
    <w:rsid w:val="00694072"/>
    <w:rsid w:val="006946F5"/>
    <w:rsid w:val="00695180"/>
    <w:rsid w:val="006960D2"/>
    <w:rsid w:val="006A2757"/>
    <w:rsid w:val="006A42D4"/>
    <w:rsid w:val="006A7BF0"/>
    <w:rsid w:val="006B202E"/>
    <w:rsid w:val="006B25FD"/>
    <w:rsid w:val="006B2D0A"/>
    <w:rsid w:val="006B5B78"/>
    <w:rsid w:val="006B5C6D"/>
    <w:rsid w:val="006B6AE4"/>
    <w:rsid w:val="006C0CA5"/>
    <w:rsid w:val="006C5147"/>
    <w:rsid w:val="006D1B79"/>
    <w:rsid w:val="006D1E45"/>
    <w:rsid w:val="006D35AD"/>
    <w:rsid w:val="006D579B"/>
    <w:rsid w:val="006D58F7"/>
    <w:rsid w:val="006D63A6"/>
    <w:rsid w:val="006D6CEF"/>
    <w:rsid w:val="006E119B"/>
    <w:rsid w:val="006E1F56"/>
    <w:rsid w:val="006E230F"/>
    <w:rsid w:val="006E31BD"/>
    <w:rsid w:val="006E6206"/>
    <w:rsid w:val="006E6B93"/>
    <w:rsid w:val="006E6F37"/>
    <w:rsid w:val="006F4BED"/>
    <w:rsid w:val="006F78B4"/>
    <w:rsid w:val="0070087A"/>
    <w:rsid w:val="00700CA5"/>
    <w:rsid w:val="0070112A"/>
    <w:rsid w:val="007023D8"/>
    <w:rsid w:val="00702E25"/>
    <w:rsid w:val="00703CCA"/>
    <w:rsid w:val="00703D30"/>
    <w:rsid w:val="00707A23"/>
    <w:rsid w:val="00713F09"/>
    <w:rsid w:val="00717178"/>
    <w:rsid w:val="00717B77"/>
    <w:rsid w:val="00717E78"/>
    <w:rsid w:val="0072012F"/>
    <w:rsid w:val="00720D59"/>
    <w:rsid w:val="007217EE"/>
    <w:rsid w:val="00721866"/>
    <w:rsid w:val="00730A77"/>
    <w:rsid w:val="007345B6"/>
    <w:rsid w:val="00734A1D"/>
    <w:rsid w:val="00734E35"/>
    <w:rsid w:val="00737CF3"/>
    <w:rsid w:val="00740A02"/>
    <w:rsid w:val="0074258E"/>
    <w:rsid w:val="00742FF0"/>
    <w:rsid w:val="00744791"/>
    <w:rsid w:val="00744A16"/>
    <w:rsid w:val="007451C1"/>
    <w:rsid w:val="00745636"/>
    <w:rsid w:val="007469F4"/>
    <w:rsid w:val="00746AC0"/>
    <w:rsid w:val="0075097A"/>
    <w:rsid w:val="007512EA"/>
    <w:rsid w:val="00752033"/>
    <w:rsid w:val="0075567F"/>
    <w:rsid w:val="007613C9"/>
    <w:rsid w:val="00763B62"/>
    <w:rsid w:val="007644DA"/>
    <w:rsid w:val="007648BF"/>
    <w:rsid w:val="00766161"/>
    <w:rsid w:val="007714C2"/>
    <w:rsid w:val="0077301D"/>
    <w:rsid w:val="00776432"/>
    <w:rsid w:val="00780059"/>
    <w:rsid w:val="00783877"/>
    <w:rsid w:val="007843DE"/>
    <w:rsid w:val="00785F46"/>
    <w:rsid w:val="00793B09"/>
    <w:rsid w:val="00796620"/>
    <w:rsid w:val="0079787D"/>
    <w:rsid w:val="007A260E"/>
    <w:rsid w:val="007A360C"/>
    <w:rsid w:val="007B1222"/>
    <w:rsid w:val="007B439E"/>
    <w:rsid w:val="007B4A77"/>
    <w:rsid w:val="007C0A6C"/>
    <w:rsid w:val="007C1422"/>
    <w:rsid w:val="007C1629"/>
    <w:rsid w:val="007C33C6"/>
    <w:rsid w:val="007C3ACF"/>
    <w:rsid w:val="007C5C40"/>
    <w:rsid w:val="007C5E15"/>
    <w:rsid w:val="007D39CA"/>
    <w:rsid w:val="007D3DE1"/>
    <w:rsid w:val="007D450F"/>
    <w:rsid w:val="007D5AA2"/>
    <w:rsid w:val="007D5CE9"/>
    <w:rsid w:val="007D5DF2"/>
    <w:rsid w:val="007E4B90"/>
    <w:rsid w:val="007F0440"/>
    <w:rsid w:val="007F15EE"/>
    <w:rsid w:val="007F2B01"/>
    <w:rsid w:val="007F3224"/>
    <w:rsid w:val="007F74D9"/>
    <w:rsid w:val="00800339"/>
    <w:rsid w:val="008004DB"/>
    <w:rsid w:val="00800677"/>
    <w:rsid w:val="008018A4"/>
    <w:rsid w:val="00801A2A"/>
    <w:rsid w:val="008020F9"/>
    <w:rsid w:val="0080245C"/>
    <w:rsid w:val="00803F71"/>
    <w:rsid w:val="00804BB0"/>
    <w:rsid w:val="008069E2"/>
    <w:rsid w:val="00810009"/>
    <w:rsid w:val="008111B4"/>
    <w:rsid w:val="00811F40"/>
    <w:rsid w:val="0081334C"/>
    <w:rsid w:val="008135D7"/>
    <w:rsid w:val="00813FD2"/>
    <w:rsid w:val="00814500"/>
    <w:rsid w:val="00815C26"/>
    <w:rsid w:val="0082148A"/>
    <w:rsid w:val="008251CA"/>
    <w:rsid w:val="00826CC3"/>
    <w:rsid w:val="0082743C"/>
    <w:rsid w:val="00830FAA"/>
    <w:rsid w:val="008317AE"/>
    <w:rsid w:val="008377F1"/>
    <w:rsid w:val="00837821"/>
    <w:rsid w:val="00850BF5"/>
    <w:rsid w:val="0085140E"/>
    <w:rsid w:val="00852C40"/>
    <w:rsid w:val="008538BF"/>
    <w:rsid w:val="0085523F"/>
    <w:rsid w:val="008553EF"/>
    <w:rsid w:val="00856318"/>
    <w:rsid w:val="00856479"/>
    <w:rsid w:val="00860DD9"/>
    <w:rsid w:val="00861522"/>
    <w:rsid w:val="00863341"/>
    <w:rsid w:val="00865946"/>
    <w:rsid w:val="00867124"/>
    <w:rsid w:val="008677A2"/>
    <w:rsid w:val="008709BB"/>
    <w:rsid w:val="00870E86"/>
    <w:rsid w:val="00872B65"/>
    <w:rsid w:val="00872DB7"/>
    <w:rsid w:val="00875B85"/>
    <w:rsid w:val="0087628F"/>
    <w:rsid w:val="00877199"/>
    <w:rsid w:val="00882EE6"/>
    <w:rsid w:val="00883FC3"/>
    <w:rsid w:val="008846B7"/>
    <w:rsid w:val="008857B9"/>
    <w:rsid w:val="00885B85"/>
    <w:rsid w:val="00886514"/>
    <w:rsid w:val="00890182"/>
    <w:rsid w:val="00890431"/>
    <w:rsid w:val="0089307E"/>
    <w:rsid w:val="008971A0"/>
    <w:rsid w:val="008A21E0"/>
    <w:rsid w:val="008A4737"/>
    <w:rsid w:val="008A5887"/>
    <w:rsid w:val="008A5F6B"/>
    <w:rsid w:val="008A7169"/>
    <w:rsid w:val="008B324E"/>
    <w:rsid w:val="008B4CAC"/>
    <w:rsid w:val="008B5688"/>
    <w:rsid w:val="008C2455"/>
    <w:rsid w:val="008C37D1"/>
    <w:rsid w:val="008C46DB"/>
    <w:rsid w:val="008D0A24"/>
    <w:rsid w:val="008D20F0"/>
    <w:rsid w:val="008D2D58"/>
    <w:rsid w:val="008D477F"/>
    <w:rsid w:val="008D70C0"/>
    <w:rsid w:val="008D747F"/>
    <w:rsid w:val="008E0312"/>
    <w:rsid w:val="008E35E5"/>
    <w:rsid w:val="008E3EE3"/>
    <w:rsid w:val="008E5B4C"/>
    <w:rsid w:val="008E619F"/>
    <w:rsid w:val="008E6A92"/>
    <w:rsid w:val="008E7A9C"/>
    <w:rsid w:val="008F188A"/>
    <w:rsid w:val="008F1D75"/>
    <w:rsid w:val="008F3C9B"/>
    <w:rsid w:val="00900919"/>
    <w:rsid w:val="0090196C"/>
    <w:rsid w:val="009121F9"/>
    <w:rsid w:val="00913F6B"/>
    <w:rsid w:val="009233D7"/>
    <w:rsid w:val="0092464B"/>
    <w:rsid w:val="0092783F"/>
    <w:rsid w:val="00930767"/>
    <w:rsid w:val="00931821"/>
    <w:rsid w:val="00931A47"/>
    <w:rsid w:val="00934275"/>
    <w:rsid w:val="009348B3"/>
    <w:rsid w:val="009367CA"/>
    <w:rsid w:val="0093785B"/>
    <w:rsid w:val="009404A9"/>
    <w:rsid w:val="00940D7F"/>
    <w:rsid w:val="00942B71"/>
    <w:rsid w:val="009446D5"/>
    <w:rsid w:val="00945083"/>
    <w:rsid w:val="00946B87"/>
    <w:rsid w:val="00947448"/>
    <w:rsid w:val="00947EFB"/>
    <w:rsid w:val="009564BC"/>
    <w:rsid w:val="009611D2"/>
    <w:rsid w:val="0096417C"/>
    <w:rsid w:val="00964324"/>
    <w:rsid w:val="00966772"/>
    <w:rsid w:val="00967382"/>
    <w:rsid w:val="0097057E"/>
    <w:rsid w:val="00970ACD"/>
    <w:rsid w:val="00972CD4"/>
    <w:rsid w:val="009739EF"/>
    <w:rsid w:val="00973E49"/>
    <w:rsid w:val="0097433F"/>
    <w:rsid w:val="0098072C"/>
    <w:rsid w:val="0098076B"/>
    <w:rsid w:val="00980EB0"/>
    <w:rsid w:val="009818A5"/>
    <w:rsid w:val="009836F6"/>
    <w:rsid w:val="00984A2D"/>
    <w:rsid w:val="009906E0"/>
    <w:rsid w:val="00993C7D"/>
    <w:rsid w:val="00994D9E"/>
    <w:rsid w:val="009A0425"/>
    <w:rsid w:val="009A1054"/>
    <w:rsid w:val="009A2662"/>
    <w:rsid w:val="009A3288"/>
    <w:rsid w:val="009B3537"/>
    <w:rsid w:val="009B355D"/>
    <w:rsid w:val="009B3598"/>
    <w:rsid w:val="009B5C40"/>
    <w:rsid w:val="009B5F1D"/>
    <w:rsid w:val="009B65E3"/>
    <w:rsid w:val="009C0B49"/>
    <w:rsid w:val="009C0D01"/>
    <w:rsid w:val="009C2158"/>
    <w:rsid w:val="009C3BD6"/>
    <w:rsid w:val="009C5205"/>
    <w:rsid w:val="009C57DC"/>
    <w:rsid w:val="009D0C70"/>
    <w:rsid w:val="009D26C9"/>
    <w:rsid w:val="009D61AA"/>
    <w:rsid w:val="009D61C1"/>
    <w:rsid w:val="009D6892"/>
    <w:rsid w:val="009E19A6"/>
    <w:rsid w:val="009E4C8B"/>
    <w:rsid w:val="009E4DF2"/>
    <w:rsid w:val="009E6F65"/>
    <w:rsid w:val="009F05CC"/>
    <w:rsid w:val="009F0A76"/>
    <w:rsid w:val="009F2CCC"/>
    <w:rsid w:val="009F2EC6"/>
    <w:rsid w:val="009F57B0"/>
    <w:rsid w:val="009F5E04"/>
    <w:rsid w:val="009F671B"/>
    <w:rsid w:val="009F72CE"/>
    <w:rsid w:val="00A0021B"/>
    <w:rsid w:val="00A025F6"/>
    <w:rsid w:val="00A0531B"/>
    <w:rsid w:val="00A06BD4"/>
    <w:rsid w:val="00A07482"/>
    <w:rsid w:val="00A1283B"/>
    <w:rsid w:val="00A1385A"/>
    <w:rsid w:val="00A14290"/>
    <w:rsid w:val="00A15863"/>
    <w:rsid w:val="00A161B6"/>
    <w:rsid w:val="00A21C0C"/>
    <w:rsid w:val="00A22CFB"/>
    <w:rsid w:val="00A2367F"/>
    <w:rsid w:val="00A23B1C"/>
    <w:rsid w:val="00A23EC5"/>
    <w:rsid w:val="00A250A2"/>
    <w:rsid w:val="00A25AD1"/>
    <w:rsid w:val="00A25B4F"/>
    <w:rsid w:val="00A26894"/>
    <w:rsid w:val="00A303E4"/>
    <w:rsid w:val="00A3047F"/>
    <w:rsid w:val="00A31318"/>
    <w:rsid w:val="00A31B1A"/>
    <w:rsid w:val="00A3239D"/>
    <w:rsid w:val="00A32518"/>
    <w:rsid w:val="00A33106"/>
    <w:rsid w:val="00A34398"/>
    <w:rsid w:val="00A368EE"/>
    <w:rsid w:val="00A4019F"/>
    <w:rsid w:val="00A42E65"/>
    <w:rsid w:val="00A450B9"/>
    <w:rsid w:val="00A51319"/>
    <w:rsid w:val="00A535AE"/>
    <w:rsid w:val="00A53F1F"/>
    <w:rsid w:val="00A54919"/>
    <w:rsid w:val="00A55EFB"/>
    <w:rsid w:val="00A56082"/>
    <w:rsid w:val="00A56429"/>
    <w:rsid w:val="00A56646"/>
    <w:rsid w:val="00A61C41"/>
    <w:rsid w:val="00A66015"/>
    <w:rsid w:val="00A66FF5"/>
    <w:rsid w:val="00A73F5A"/>
    <w:rsid w:val="00A74CFA"/>
    <w:rsid w:val="00A768E9"/>
    <w:rsid w:val="00A80D83"/>
    <w:rsid w:val="00A86AD3"/>
    <w:rsid w:val="00A86BF2"/>
    <w:rsid w:val="00A87566"/>
    <w:rsid w:val="00A954E1"/>
    <w:rsid w:val="00A95B9B"/>
    <w:rsid w:val="00A96079"/>
    <w:rsid w:val="00A97FA8"/>
    <w:rsid w:val="00AA2ACD"/>
    <w:rsid w:val="00AA6FFD"/>
    <w:rsid w:val="00AA7308"/>
    <w:rsid w:val="00AA74E4"/>
    <w:rsid w:val="00AB09C0"/>
    <w:rsid w:val="00AB2030"/>
    <w:rsid w:val="00AB25E7"/>
    <w:rsid w:val="00AB3A12"/>
    <w:rsid w:val="00AB5551"/>
    <w:rsid w:val="00AB57F7"/>
    <w:rsid w:val="00AB6EB8"/>
    <w:rsid w:val="00AB7955"/>
    <w:rsid w:val="00AC02A4"/>
    <w:rsid w:val="00AC11A8"/>
    <w:rsid w:val="00AC36C6"/>
    <w:rsid w:val="00AC47D7"/>
    <w:rsid w:val="00AD00CD"/>
    <w:rsid w:val="00AD35E1"/>
    <w:rsid w:val="00AD3787"/>
    <w:rsid w:val="00AD4326"/>
    <w:rsid w:val="00AD53F4"/>
    <w:rsid w:val="00AD5BDD"/>
    <w:rsid w:val="00AD6B67"/>
    <w:rsid w:val="00AD6B6C"/>
    <w:rsid w:val="00AD79E5"/>
    <w:rsid w:val="00AE1562"/>
    <w:rsid w:val="00AE1B2E"/>
    <w:rsid w:val="00AE27A6"/>
    <w:rsid w:val="00AE64CE"/>
    <w:rsid w:val="00AE772A"/>
    <w:rsid w:val="00AF16A2"/>
    <w:rsid w:val="00AF5B42"/>
    <w:rsid w:val="00AF75A7"/>
    <w:rsid w:val="00B03EC8"/>
    <w:rsid w:val="00B03FB7"/>
    <w:rsid w:val="00B0652A"/>
    <w:rsid w:val="00B06E67"/>
    <w:rsid w:val="00B10C0B"/>
    <w:rsid w:val="00B10CD7"/>
    <w:rsid w:val="00B13A22"/>
    <w:rsid w:val="00B14218"/>
    <w:rsid w:val="00B17375"/>
    <w:rsid w:val="00B206C9"/>
    <w:rsid w:val="00B20937"/>
    <w:rsid w:val="00B20AC5"/>
    <w:rsid w:val="00B2134F"/>
    <w:rsid w:val="00B22775"/>
    <w:rsid w:val="00B2328B"/>
    <w:rsid w:val="00B24A89"/>
    <w:rsid w:val="00B2508C"/>
    <w:rsid w:val="00B275F6"/>
    <w:rsid w:val="00B27806"/>
    <w:rsid w:val="00B2793B"/>
    <w:rsid w:val="00B307FF"/>
    <w:rsid w:val="00B30FCE"/>
    <w:rsid w:val="00B337FF"/>
    <w:rsid w:val="00B34CC5"/>
    <w:rsid w:val="00B35369"/>
    <w:rsid w:val="00B37731"/>
    <w:rsid w:val="00B40CE5"/>
    <w:rsid w:val="00B41030"/>
    <w:rsid w:val="00B41AC2"/>
    <w:rsid w:val="00B517D2"/>
    <w:rsid w:val="00B54BC8"/>
    <w:rsid w:val="00B55E33"/>
    <w:rsid w:val="00B6109E"/>
    <w:rsid w:val="00B651F2"/>
    <w:rsid w:val="00B657AA"/>
    <w:rsid w:val="00B672C0"/>
    <w:rsid w:val="00B70DA3"/>
    <w:rsid w:val="00B71D43"/>
    <w:rsid w:val="00B741E4"/>
    <w:rsid w:val="00B744FD"/>
    <w:rsid w:val="00B74C93"/>
    <w:rsid w:val="00B75B8A"/>
    <w:rsid w:val="00B8176E"/>
    <w:rsid w:val="00B8193E"/>
    <w:rsid w:val="00B8286D"/>
    <w:rsid w:val="00B8301E"/>
    <w:rsid w:val="00B83A19"/>
    <w:rsid w:val="00B84CAB"/>
    <w:rsid w:val="00B85753"/>
    <w:rsid w:val="00B866CF"/>
    <w:rsid w:val="00B92BE0"/>
    <w:rsid w:val="00B935E7"/>
    <w:rsid w:val="00B936CE"/>
    <w:rsid w:val="00B93ADA"/>
    <w:rsid w:val="00B9630A"/>
    <w:rsid w:val="00B97618"/>
    <w:rsid w:val="00B97D4D"/>
    <w:rsid w:val="00BA0AC3"/>
    <w:rsid w:val="00BA101D"/>
    <w:rsid w:val="00BA157C"/>
    <w:rsid w:val="00BA2052"/>
    <w:rsid w:val="00BA227D"/>
    <w:rsid w:val="00BA714D"/>
    <w:rsid w:val="00BA7327"/>
    <w:rsid w:val="00BB06AD"/>
    <w:rsid w:val="00BB3109"/>
    <w:rsid w:val="00BB4455"/>
    <w:rsid w:val="00BB4B2E"/>
    <w:rsid w:val="00BB6EC3"/>
    <w:rsid w:val="00BC1D30"/>
    <w:rsid w:val="00BC31F7"/>
    <w:rsid w:val="00BC4A9B"/>
    <w:rsid w:val="00BC7A1D"/>
    <w:rsid w:val="00BD2811"/>
    <w:rsid w:val="00BD57EA"/>
    <w:rsid w:val="00BD6479"/>
    <w:rsid w:val="00BE129B"/>
    <w:rsid w:val="00BE3C34"/>
    <w:rsid w:val="00BE4C72"/>
    <w:rsid w:val="00BE609D"/>
    <w:rsid w:val="00BF1608"/>
    <w:rsid w:val="00BF4582"/>
    <w:rsid w:val="00BF4F97"/>
    <w:rsid w:val="00BF6CE2"/>
    <w:rsid w:val="00BF74ED"/>
    <w:rsid w:val="00C01AC2"/>
    <w:rsid w:val="00C02276"/>
    <w:rsid w:val="00C025CB"/>
    <w:rsid w:val="00C06A55"/>
    <w:rsid w:val="00C074F2"/>
    <w:rsid w:val="00C0799A"/>
    <w:rsid w:val="00C102D7"/>
    <w:rsid w:val="00C111E8"/>
    <w:rsid w:val="00C12B59"/>
    <w:rsid w:val="00C12D0B"/>
    <w:rsid w:val="00C130B7"/>
    <w:rsid w:val="00C144A9"/>
    <w:rsid w:val="00C15FA4"/>
    <w:rsid w:val="00C16A30"/>
    <w:rsid w:val="00C21D72"/>
    <w:rsid w:val="00C21F38"/>
    <w:rsid w:val="00C22399"/>
    <w:rsid w:val="00C22947"/>
    <w:rsid w:val="00C24F9B"/>
    <w:rsid w:val="00C25D6D"/>
    <w:rsid w:val="00C27CA9"/>
    <w:rsid w:val="00C314E9"/>
    <w:rsid w:val="00C326DB"/>
    <w:rsid w:val="00C3625A"/>
    <w:rsid w:val="00C36C66"/>
    <w:rsid w:val="00C36F55"/>
    <w:rsid w:val="00C374B3"/>
    <w:rsid w:val="00C37F34"/>
    <w:rsid w:val="00C44398"/>
    <w:rsid w:val="00C44FB5"/>
    <w:rsid w:val="00C46E04"/>
    <w:rsid w:val="00C47773"/>
    <w:rsid w:val="00C503FC"/>
    <w:rsid w:val="00C509EA"/>
    <w:rsid w:val="00C50C30"/>
    <w:rsid w:val="00C5461E"/>
    <w:rsid w:val="00C55F8A"/>
    <w:rsid w:val="00C62ADD"/>
    <w:rsid w:val="00C62D30"/>
    <w:rsid w:val="00C63727"/>
    <w:rsid w:val="00C659C4"/>
    <w:rsid w:val="00C71299"/>
    <w:rsid w:val="00C72C12"/>
    <w:rsid w:val="00C72CDD"/>
    <w:rsid w:val="00C730BB"/>
    <w:rsid w:val="00C770ED"/>
    <w:rsid w:val="00C773AB"/>
    <w:rsid w:val="00C77990"/>
    <w:rsid w:val="00C802E1"/>
    <w:rsid w:val="00C81A65"/>
    <w:rsid w:val="00C87699"/>
    <w:rsid w:val="00C9389D"/>
    <w:rsid w:val="00C94872"/>
    <w:rsid w:val="00C94989"/>
    <w:rsid w:val="00C95329"/>
    <w:rsid w:val="00C95621"/>
    <w:rsid w:val="00C977BC"/>
    <w:rsid w:val="00CA00B4"/>
    <w:rsid w:val="00CA2688"/>
    <w:rsid w:val="00CB188A"/>
    <w:rsid w:val="00CB1CCE"/>
    <w:rsid w:val="00CB2A96"/>
    <w:rsid w:val="00CB35D7"/>
    <w:rsid w:val="00CB3953"/>
    <w:rsid w:val="00CC1C99"/>
    <w:rsid w:val="00CC2FDE"/>
    <w:rsid w:val="00CC396C"/>
    <w:rsid w:val="00CC5012"/>
    <w:rsid w:val="00CC5678"/>
    <w:rsid w:val="00CC57BA"/>
    <w:rsid w:val="00CC7B70"/>
    <w:rsid w:val="00CD0157"/>
    <w:rsid w:val="00CD1CE3"/>
    <w:rsid w:val="00CD3AE4"/>
    <w:rsid w:val="00CE0549"/>
    <w:rsid w:val="00CE147B"/>
    <w:rsid w:val="00CE278A"/>
    <w:rsid w:val="00CE3404"/>
    <w:rsid w:val="00CE4938"/>
    <w:rsid w:val="00CF06FB"/>
    <w:rsid w:val="00CF2E45"/>
    <w:rsid w:val="00CF371E"/>
    <w:rsid w:val="00CF5494"/>
    <w:rsid w:val="00CF778F"/>
    <w:rsid w:val="00D0259D"/>
    <w:rsid w:val="00D02BA1"/>
    <w:rsid w:val="00D05C22"/>
    <w:rsid w:val="00D06B77"/>
    <w:rsid w:val="00D06F44"/>
    <w:rsid w:val="00D12456"/>
    <w:rsid w:val="00D13073"/>
    <w:rsid w:val="00D13830"/>
    <w:rsid w:val="00D16005"/>
    <w:rsid w:val="00D16348"/>
    <w:rsid w:val="00D22C55"/>
    <w:rsid w:val="00D22CAC"/>
    <w:rsid w:val="00D311FD"/>
    <w:rsid w:val="00D327B0"/>
    <w:rsid w:val="00D32D6C"/>
    <w:rsid w:val="00D338B3"/>
    <w:rsid w:val="00D36301"/>
    <w:rsid w:val="00D37F9F"/>
    <w:rsid w:val="00D43B15"/>
    <w:rsid w:val="00D46E14"/>
    <w:rsid w:val="00D47046"/>
    <w:rsid w:val="00D5203E"/>
    <w:rsid w:val="00D532BC"/>
    <w:rsid w:val="00D53E19"/>
    <w:rsid w:val="00D5514D"/>
    <w:rsid w:val="00D56B04"/>
    <w:rsid w:val="00D60247"/>
    <w:rsid w:val="00D627F9"/>
    <w:rsid w:val="00D63D79"/>
    <w:rsid w:val="00D66A8A"/>
    <w:rsid w:val="00D71A89"/>
    <w:rsid w:val="00D767D2"/>
    <w:rsid w:val="00D7710A"/>
    <w:rsid w:val="00D8269B"/>
    <w:rsid w:val="00D8352A"/>
    <w:rsid w:val="00D83E27"/>
    <w:rsid w:val="00D844B8"/>
    <w:rsid w:val="00D8465B"/>
    <w:rsid w:val="00D865FD"/>
    <w:rsid w:val="00D8749F"/>
    <w:rsid w:val="00D9306A"/>
    <w:rsid w:val="00D973E6"/>
    <w:rsid w:val="00DA3488"/>
    <w:rsid w:val="00DA4A67"/>
    <w:rsid w:val="00DA4C79"/>
    <w:rsid w:val="00DA5930"/>
    <w:rsid w:val="00DB159A"/>
    <w:rsid w:val="00DB2EF8"/>
    <w:rsid w:val="00DB531A"/>
    <w:rsid w:val="00DB76D2"/>
    <w:rsid w:val="00DC0327"/>
    <w:rsid w:val="00DC305C"/>
    <w:rsid w:val="00DC4B43"/>
    <w:rsid w:val="00DC5D3A"/>
    <w:rsid w:val="00DC6A9F"/>
    <w:rsid w:val="00DC6C40"/>
    <w:rsid w:val="00DC7BF5"/>
    <w:rsid w:val="00DD37EB"/>
    <w:rsid w:val="00DD5E62"/>
    <w:rsid w:val="00DD6341"/>
    <w:rsid w:val="00DE14BE"/>
    <w:rsid w:val="00DE211D"/>
    <w:rsid w:val="00DE4673"/>
    <w:rsid w:val="00DE6E02"/>
    <w:rsid w:val="00DF0679"/>
    <w:rsid w:val="00DF0FF2"/>
    <w:rsid w:val="00DF3CCD"/>
    <w:rsid w:val="00DF774F"/>
    <w:rsid w:val="00E006D2"/>
    <w:rsid w:val="00E0378F"/>
    <w:rsid w:val="00E03A2B"/>
    <w:rsid w:val="00E03B20"/>
    <w:rsid w:val="00E03FA3"/>
    <w:rsid w:val="00E067FC"/>
    <w:rsid w:val="00E13289"/>
    <w:rsid w:val="00E1429A"/>
    <w:rsid w:val="00E23D17"/>
    <w:rsid w:val="00E24101"/>
    <w:rsid w:val="00E26647"/>
    <w:rsid w:val="00E2693F"/>
    <w:rsid w:val="00E26A50"/>
    <w:rsid w:val="00E27746"/>
    <w:rsid w:val="00E27A13"/>
    <w:rsid w:val="00E32430"/>
    <w:rsid w:val="00E33442"/>
    <w:rsid w:val="00E35691"/>
    <w:rsid w:val="00E42976"/>
    <w:rsid w:val="00E43464"/>
    <w:rsid w:val="00E44C88"/>
    <w:rsid w:val="00E45164"/>
    <w:rsid w:val="00E4605F"/>
    <w:rsid w:val="00E461EA"/>
    <w:rsid w:val="00E46C3F"/>
    <w:rsid w:val="00E4704D"/>
    <w:rsid w:val="00E47C71"/>
    <w:rsid w:val="00E5087A"/>
    <w:rsid w:val="00E51D1E"/>
    <w:rsid w:val="00E529D7"/>
    <w:rsid w:val="00E5414C"/>
    <w:rsid w:val="00E55F7B"/>
    <w:rsid w:val="00E56B32"/>
    <w:rsid w:val="00E57985"/>
    <w:rsid w:val="00E607A2"/>
    <w:rsid w:val="00E60C73"/>
    <w:rsid w:val="00E6119D"/>
    <w:rsid w:val="00E66E0F"/>
    <w:rsid w:val="00E72292"/>
    <w:rsid w:val="00E761E6"/>
    <w:rsid w:val="00E766DB"/>
    <w:rsid w:val="00E8026C"/>
    <w:rsid w:val="00E81A79"/>
    <w:rsid w:val="00E83C91"/>
    <w:rsid w:val="00E84628"/>
    <w:rsid w:val="00E87A99"/>
    <w:rsid w:val="00E87D44"/>
    <w:rsid w:val="00E90BC0"/>
    <w:rsid w:val="00E956EC"/>
    <w:rsid w:val="00E9599A"/>
    <w:rsid w:val="00E96CEA"/>
    <w:rsid w:val="00EA0AC2"/>
    <w:rsid w:val="00EA1096"/>
    <w:rsid w:val="00EA10F4"/>
    <w:rsid w:val="00EB262D"/>
    <w:rsid w:val="00EB3BE9"/>
    <w:rsid w:val="00EB5D28"/>
    <w:rsid w:val="00EB660C"/>
    <w:rsid w:val="00EC3278"/>
    <w:rsid w:val="00EC5EB0"/>
    <w:rsid w:val="00EC60F8"/>
    <w:rsid w:val="00EC67BD"/>
    <w:rsid w:val="00ED1E1E"/>
    <w:rsid w:val="00ED4DA3"/>
    <w:rsid w:val="00ED54C2"/>
    <w:rsid w:val="00ED7643"/>
    <w:rsid w:val="00EE3CD0"/>
    <w:rsid w:val="00EE475D"/>
    <w:rsid w:val="00EE5E97"/>
    <w:rsid w:val="00EF08E1"/>
    <w:rsid w:val="00EF20F4"/>
    <w:rsid w:val="00EF2421"/>
    <w:rsid w:val="00EF38DC"/>
    <w:rsid w:val="00EF5C8C"/>
    <w:rsid w:val="00F01737"/>
    <w:rsid w:val="00F02D67"/>
    <w:rsid w:val="00F05A78"/>
    <w:rsid w:val="00F05C95"/>
    <w:rsid w:val="00F06422"/>
    <w:rsid w:val="00F075DF"/>
    <w:rsid w:val="00F10413"/>
    <w:rsid w:val="00F116F5"/>
    <w:rsid w:val="00F12295"/>
    <w:rsid w:val="00F12F0F"/>
    <w:rsid w:val="00F142D0"/>
    <w:rsid w:val="00F15758"/>
    <w:rsid w:val="00F2192C"/>
    <w:rsid w:val="00F21AB2"/>
    <w:rsid w:val="00F24356"/>
    <w:rsid w:val="00F245C9"/>
    <w:rsid w:val="00F27E78"/>
    <w:rsid w:val="00F30AC9"/>
    <w:rsid w:val="00F40337"/>
    <w:rsid w:val="00F4727B"/>
    <w:rsid w:val="00F47DDF"/>
    <w:rsid w:val="00F47E07"/>
    <w:rsid w:val="00F51B61"/>
    <w:rsid w:val="00F5334A"/>
    <w:rsid w:val="00F5353A"/>
    <w:rsid w:val="00F55B45"/>
    <w:rsid w:val="00F56BA5"/>
    <w:rsid w:val="00F579AE"/>
    <w:rsid w:val="00F57CCC"/>
    <w:rsid w:val="00F57EB2"/>
    <w:rsid w:val="00F61422"/>
    <w:rsid w:val="00F63098"/>
    <w:rsid w:val="00F642B5"/>
    <w:rsid w:val="00F6677B"/>
    <w:rsid w:val="00F678D4"/>
    <w:rsid w:val="00F67D9D"/>
    <w:rsid w:val="00F75B43"/>
    <w:rsid w:val="00F80A8F"/>
    <w:rsid w:val="00F8102D"/>
    <w:rsid w:val="00F83A70"/>
    <w:rsid w:val="00F85BA6"/>
    <w:rsid w:val="00F86704"/>
    <w:rsid w:val="00F868D3"/>
    <w:rsid w:val="00F86BCA"/>
    <w:rsid w:val="00F95C76"/>
    <w:rsid w:val="00FA3891"/>
    <w:rsid w:val="00FA76A9"/>
    <w:rsid w:val="00FB07D0"/>
    <w:rsid w:val="00FB0C52"/>
    <w:rsid w:val="00FB1B46"/>
    <w:rsid w:val="00FB20FF"/>
    <w:rsid w:val="00FB2D19"/>
    <w:rsid w:val="00FB4096"/>
    <w:rsid w:val="00FB4143"/>
    <w:rsid w:val="00FB782C"/>
    <w:rsid w:val="00FC16F2"/>
    <w:rsid w:val="00FC3147"/>
    <w:rsid w:val="00FC3509"/>
    <w:rsid w:val="00FD3DFF"/>
    <w:rsid w:val="00FD61A3"/>
    <w:rsid w:val="00FE06D6"/>
    <w:rsid w:val="00FE2835"/>
    <w:rsid w:val="00FE3DF7"/>
    <w:rsid w:val="00FE523C"/>
    <w:rsid w:val="00FE52BB"/>
    <w:rsid w:val="00FE612C"/>
    <w:rsid w:val="00FE651F"/>
    <w:rsid w:val="00FE7070"/>
    <w:rsid w:val="00FE7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07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84662"/>
    <w:rPr>
      <w:sz w:val="16"/>
      <w:szCs w:val="16"/>
    </w:rPr>
  </w:style>
  <w:style w:type="paragraph" w:styleId="CommentText">
    <w:name w:val="annotation text"/>
    <w:basedOn w:val="Normal"/>
    <w:link w:val="CommentTextChar"/>
    <w:uiPriority w:val="99"/>
    <w:unhideWhenUsed/>
    <w:rsid w:val="00484662"/>
    <w:pPr>
      <w:spacing w:line="240" w:lineRule="auto"/>
    </w:pPr>
    <w:rPr>
      <w:sz w:val="20"/>
      <w:szCs w:val="20"/>
    </w:rPr>
  </w:style>
  <w:style w:type="character" w:customStyle="1" w:styleId="CommentTextChar">
    <w:name w:val="Comment Text Char"/>
    <w:basedOn w:val="DefaultParagraphFont"/>
    <w:link w:val="CommentText"/>
    <w:uiPriority w:val="99"/>
    <w:rsid w:val="00484662"/>
    <w:rPr>
      <w:sz w:val="20"/>
      <w:szCs w:val="20"/>
    </w:rPr>
  </w:style>
  <w:style w:type="paragraph" w:styleId="CommentSubject">
    <w:name w:val="annotation subject"/>
    <w:basedOn w:val="CommentText"/>
    <w:next w:val="CommentText"/>
    <w:link w:val="CommentSubjectChar"/>
    <w:uiPriority w:val="99"/>
    <w:semiHidden/>
    <w:unhideWhenUsed/>
    <w:rsid w:val="00484662"/>
    <w:rPr>
      <w:b/>
      <w:bCs/>
    </w:rPr>
  </w:style>
  <w:style w:type="character" w:customStyle="1" w:styleId="CommentSubjectChar">
    <w:name w:val="Comment Subject Char"/>
    <w:basedOn w:val="CommentTextChar"/>
    <w:link w:val="CommentSubject"/>
    <w:uiPriority w:val="99"/>
    <w:semiHidden/>
    <w:rsid w:val="00484662"/>
    <w:rPr>
      <w:b/>
      <w:bCs/>
      <w:sz w:val="20"/>
      <w:szCs w:val="20"/>
    </w:rPr>
  </w:style>
  <w:style w:type="paragraph" w:styleId="ListParagraph">
    <w:name w:val="List Paragraph"/>
    <w:basedOn w:val="Normal"/>
    <w:uiPriority w:val="34"/>
    <w:qFormat/>
    <w:rsid w:val="00E51D1E"/>
    <w:pPr>
      <w:ind w:left="720"/>
      <w:contextualSpacing/>
    </w:pPr>
  </w:style>
  <w:style w:type="paragraph" w:styleId="Header">
    <w:name w:val="header"/>
    <w:basedOn w:val="Normal"/>
    <w:link w:val="HeaderChar"/>
    <w:uiPriority w:val="99"/>
    <w:unhideWhenUsed/>
    <w:rsid w:val="00ED5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4C2"/>
  </w:style>
  <w:style w:type="paragraph" w:styleId="Footer">
    <w:name w:val="footer"/>
    <w:basedOn w:val="Normal"/>
    <w:link w:val="FooterChar"/>
    <w:uiPriority w:val="99"/>
    <w:unhideWhenUsed/>
    <w:rsid w:val="00ED5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4C2"/>
  </w:style>
  <w:style w:type="table" w:styleId="TableGrid">
    <w:name w:val="Table Grid"/>
    <w:basedOn w:val="TableNormal"/>
    <w:uiPriority w:val="39"/>
    <w:rsid w:val="006F4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860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60F0"/>
    <w:rPr>
      <w:sz w:val="20"/>
      <w:szCs w:val="20"/>
    </w:rPr>
  </w:style>
  <w:style w:type="character" w:styleId="FootnoteReference">
    <w:name w:val="footnote reference"/>
    <w:basedOn w:val="DefaultParagraphFont"/>
    <w:uiPriority w:val="99"/>
    <w:semiHidden/>
    <w:unhideWhenUsed/>
    <w:rsid w:val="005860F0"/>
    <w:rPr>
      <w:vertAlign w:val="superscript"/>
    </w:rPr>
  </w:style>
  <w:style w:type="paragraph" w:styleId="NoSpacing">
    <w:name w:val="No Spacing"/>
    <w:uiPriority w:val="1"/>
    <w:qFormat/>
    <w:rsid w:val="0020227A"/>
    <w:pPr>
      <w:spacing w:after="0" w:line="240" w:lineRule="auto"/>
    </w:pPr>
    <w:rPr>
      <w:lang w:val="en-US" w:eastAsia="en-US"/>
    </w:rPr>
  </w:style>
  <w:style w:type="paragraph" w:styleId="BalloonText">
    <w:name w:val="Balloon Text"/>
    <w:basedOn w:val="Normal"/>
    <w:link w:val="BalloonTextChar"/>
    <w:uiPriority w:val="99"/>
    <w:semiHidden/>
    <w:unhideWhenUsed/>
    <w:rsid w:val="00642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D33"/>
    <w:rPr>
      <w:rFonts w:ascii="Tahoma" w:hAnsi="Tahoma" w:cs="Tahoma"/>
      <w:sz w:val="16"/>
      <w:szCs w:val="16"/>
    </w:rPr>
  </w:style>
  <w:style w:type="paragraph" w:styleId="Revision">
    <w:name w:val="Revision"/>
    <w:hidden/>
    <w:uiPriority w:val="99"/>
    <w:semiHidden/>
    <w:rsid w:val="00267653"/>
    <w:pPr>
      <w:spacing w:after="0" w:line="240" w:lineRule="auto"/>
    </w:pPr>
  </w:style>
  <w:style w:type="character" w:styleId="Hyperlink">
    <w:name w:val="Hyperlink"/>
    <w:basedOn w:val="DefaultParagraphFont"/>
    <w:uiPriority w:val="99"/>
    <w:unhideWhenUsed/>
    <w:rsid w:val="007648BF"/>
    <w:rPr>
      <w:color w:val="0563C1" w:themeColor="hyperlink"/>
      <w:u w:val="single"/>
    </w:rPr>
  </w:style>
  <w:style w:type="character" w:customStyle="1" w:styleId="UnresolvedMention1">
    <w:name w:val="Unresolved Mention1"/>
    <w:basedOn w:val="DefaultParagraphFont"/>
    <w:uiPriority w:val="99"/>
    <w:semiHidden/>
    <w:unhideWhenUsed/>
    <w:rsid w:val="00F8102D"/>
    <w:rPr>
      <w:color w:val="605E5C"/>
      <w:shd w:val="clear" w:color="auto" w:fill="E1DFDD"/>
    </w:rPr>
  </w:style>
  <w:style w:type="character" w:styleId="FollowedHyperlink">
    <w:name w:val="FollowedHyperlink"/>
    <w:basedOn w:val="DefaultParagraphFont"/>
    <w:uiPriority w:val="99"/>
    <w:semiHidden/>
    <w:unhideWhenUsed/>
    <w:rsid w:val="0052721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84662"/>
    <w:rPr>
      <w:sz w:val="16"/>
      <w:szCs w:val="16"/>
    </w:rPr>
  </w:style>
  <w:style w:type="paragraph" w:styleId="CommentText">
    <w:name w:val="annotation text"/>
    <w:basedOn w:val="Normal"/>
    <w:link w:val="CommentTextChar"/>
    <w:uiPriority w:val="99"/>
    <w:unhideWhenUsed/>
    <w:rsid w:val="00484662"/>
    <w:pPr>
      <w:spacing w:line="240" w:lineRule="auto"/>
    </w:pPr>
    <w:rPr>
      <w:sz w:val="20"/>
      <w:szCs w:val="20"/>
    </w:rPr>
  </w:style>
  <w:style w:type="character" w:customStyle="1" w:styleId="CommentTextChar">
    <w:name w:val="Comment Text Char"/>
    <w:basedOn w:val="DefaultParagraphFont"/>
    <w:link w:val="CommentText"/>
    <w:uiPriority w:val="99"/>
    <w:rsid w:val="00484662"/>
    <w:rPr>
      <w:sz w:val="20"/>
      <w:szCs w:val="20"/>
    </w:rPr>
  </w:style>
  <w:style w:type="paragraph" w:styleId="CommentSubject">
    <w:name w:val="annotation subject"/>
    <w:basedOn w:val="CommentText"/>
    <w:next w:val="CommentText"/>
    <w:link w:val="CommentSubjectChar"/>
    <w:uiPriority w:val="99"/>
    <w:semiHidden/>
    <w:unhideWhenUsed/>
    <w:rsid w:val="00484662"/>
    <w:rPr>
      <w:b/>
      <w:bCs/>
    </w:rPr>
  </w:style>
  <w:style w:type="character" w:customStyle="1" w:styleId="CommentSubjectChar">
    <w:name w:val="Comment Subject Char"/>
    <w:basedOn w:val="CommentTextChar"/>
    <w:link w:val="CommentSubject"/>
    <w:uiPriority w:val="99"/>
    <w:semiHidden/>
    <w:rsid w:val="00484662"/>
    <w:rPr>
      <w:b/>
      <w:bCs/>
      <w:sz w:val="20"/>
      <w:szCs w:val="20"/>
    </w:rPr>
  </w:style>
  <w:style w:type="paragraph" w:styleId="ListParagraph">
    <w:name w:val="List Paragraph"/>
    <w:basedOn w:val="Normal"/>
    <w:uiPriority w:val="34"/>
    <w:qFormat/>
    <w:rsid w:val="00E51D1E"/>
    <w:pPr>
      <w:ind w:left="720"/>
      <w:contextualSpacing/>
    </w:pPr>
  </w:style>
  <w:style w:type="paragraph" w:styleId="Header">
    <w:name w:val="header"/>
    <w:basedOn w:val="Normal"/>
    <w:link w:val="HeaderChar"/>
    <w:uiPriority w:val="99"/>
    <w:unhideWhenUsed/>
    <w:rsid w:val="00ED5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4C2"/>
  </w:style>
  <w:style w:type="paragraph" w:styleId="Footer">
    <w:name w:val="footer"/>
    <w:basedOn w:val="Normal"/>
    <w:link w:val="FooterChar"/>
    <w:uiPriority w:val="99"/>
    <w:unhideWhenUsed/>
    <w:rsid w:val="00ED5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4C2"/>
  </w:style>
  <w:style w:type="table" w:styleId="TableGrid">
    <w:name w:val="Table Grid"/>
    <w:basedOn w:val="TableNormal"/>
    <w:uiPriority w:val="39"/>
    <w:rsid w:val="006F4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860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60F0"/>
    <w:rPr>
      <w:sz w:val="20"/>
      <w:szCs w:val="20"/>
    </w:rPr>
  </w:style>
  <w:style w:type="character" w:styleId="FootnoteReference">
    <w:name w:val="footnote reference"/>
    <w:basedOn w:val="DefaultParagraphFont"/>
    <w:uiPriority w:val="99"/>
    <w:semiHidden/>
    <w:unhideWhenUsed/>
    <w:rsid w:val="005860F0"/>
    <w:rPr>
      <w:vertAlign w:val="superscript"/>
    </w:rPr>
  </w:style>
  <w:style w:type="paragraph" w:styleId="NoSpacing">
    <w:name w:val="No Spacing"/>
    <w:uiPriority w:val="1"/>
    <w:qFormat/>
    <w:rsid w:val="0020227A"/>
    <w:pPr>
      <w:spacing w:after="0" w:line="240" w:lineRule="auto"/>
    </w:pPr>
    <w:rPr>
      <w:lang w:val="en-US" w:eastAsia="en-US"/>
    </w:rPr>
  </w:style>
  <w:style w:type="paragraph" w:styleId="BalloonText">
    <w:name w:val="Balloon Text"/>
    <w:basedOn w:val="Normal"/>
    <w:link w:val="BalloonTextChar"/>
    <w:uiPriority w:val="99"/>
    <w:semiHidden/>
    <w:unhideWhenUsed/>
    <w:rsid w:val="00642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D33"/>
    <w:rPr>
      <w:rFonts w:ascii="Tahoma" w:hAnsi="Tahoma" w:cs="Tahoma"/>
      <w:sz w:val="16"/>
      <w:szCs w:val="16"/>
    </w:rPr>
  </w:style>
  <w:style w:type="paragraph" w:styleId="Revision">
    <w:name w:val="Revision"/>
    <w:hidden/>
    <w:uiPriority w:val="99"/>
    <w:semiHidden/>
    <w:rsid w:val="00267653"/>
    <w:pPr>
      <w:spacing w:after="0" w:line="240" w:lineRule="auto"/>
    </w:pPr>
  </w:style>
  <w:style w:type="character" w:styleId="Hyperlink">
    <w:name w:val="Hyperlink"/>
    <w:basedOn w:val="DefaultParagraphFont"/>
    <w:uiPriority w:val="99"/>
    <w:unhideWhenUsed/>
    <w:rsid w:val="007648BF"/>
    <w:rPr>
      <w:color w:val="0563C1" w:themeColor="hyperlink"/>
      <w:u w:val="single"/>
    </w:rPr>
  </w:style>
  <w:style w:type="character" w:customStyle="1" w:styleId="UnresolvedMention1">
    <w:name w:val="Unresolved Mention1"/>
    <w:basedOn w:val="DefaultParagraphFont"/>
    <w:uiPriority w:val="99"/>
    <w:semiHidden/>
    <w:unhideWhenUsed/>
    <w:rsid w:val="00F8102D"/>
    <w:rPr>
      <w:color w:val="605E5C"/>
      <w:shd w:val="clear" w:color="auto" w:fill="E1DFDD"/>
    </w:rPr>
  </w:style>
  <w:style w:type="character" w:styleId="FollowedHyperlink">
    <w:name w:val="FollowedHyperlink"/>
    <w:basedOn w:val="DefaultParagraphFont"/>
    <w:uiPriority w:val="99"/>
    <w:semiHidden/>
    <w:unhideWhenUsed/>
    <w:rsid w:val="005272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70397">
      <w:bodyDiv w:val="1"/>
      <w:marLeft w:val="0"/>
      <w:marRight w:val="0"/>
      <w:marTop w:val="0"/>
      <w:marBottom w:val="0"/>
      <w:divBdr>
        <w:top w:val="none" w:sz="0" w:space="0" w:color="auto"/>
        <w:left w:val="none" w:sz="0" w:space="0" w:color="auto"/>
        <w:bottom w:val="none" w:sz="0" w:space="0" w:color="auto"/>
        <w:right w:val="none" w:sz="0" w:space="0" w:color="auto"/>
      </w:divBdr>
    </w:div>
    <w:div w:id="227113533">
      <w:bodyDiv w:val="1"/>
      <w:marLeft w:val="0"/>
      <w:marRight w:val="0"/>
      <w:marTop w:val="0"/>
      <w:marBottom w:val="0"/>
      <w:divBdr>
        <w:top w:val="none" w:sz="0" w:space="0" w:color="auto"/>
        <w:left w:val="none" w:sz="0" w:space="0" w:color="auto"/>
        <w:bottom w:val="none" w:sz="0" w:space="0" w:color="auto"/>
        <w:right w:val="none" w:sz="0" w:space="0" w:color="auto"/>
      </w:divBdr>
    </w:div>
    <w:div w:id="445781871">
      <w:bodyDiv w:val="1"/>
      <w:marLeft w:val="0"/>
      <w:marRight w:val="0"/>
      <w:marTop w:val="0"/>
      <w:marBottom w:val="0"/>
      <w:divBdr>
        <w:top w:val="none" w:sz="0" w:space="0" w:color="auto"/>
        <w:left w:val="none" w:sz="0" w:space="0" w:color="auto"/>
        <w:bottom w:val="none" w:sz="0" w:space="0" w:color="auto"/>
        <w:right w:val="none" w:sz="0" w:space="0" w:color="auto"/>
      </w:divBdr>
    </w:div>
    <w:div w:id="480511479">
      <w:bodyDiv w:val="1"/>
      <w:marLeft w:val="0"/>
      <w:marRight w:val="0"/>
      <w:marTop w:val="0"/>
      <w:marBottom w:val="0"/>
      <w:divBdr>
        <w:top w:val="none" w:sz="0" w:space="0" w:color="auto"/>
        <w:left w:val="none" w:sz="0" w:space="0" w:color="auto"/>
        <w:bottom w:val="none" w:sz="0" w:space="0" w:color="auto"/>
        <w:right w:val="none" w:sz="0" w:space="0" w:color="auto"/>
      </w:divBdr>
    </w:div>
    <w:div w:id="602373485">
      <w:bodyDiv w:val="1"/>
      <w:marLeft w:val="0"/>
      <w:marRight w:val="0"/>
      <w:marTop w:val="0"/>
      <w:marBottom w:val="0"/>
      <w:divBdr>
        <w:top w:val="none" w:sz="0" w:space="0" w:color="auto"/>
        <w:left w:val="none" w:sz="0" w:space="0" w:color="auto"/>
        <w:bottom w:val="none" w:sz="0" w:space="0" w:color="auto"/>
        <w:right w:val="none" w:sz="0" w:space="0" w:color="auto"/>
      </w:divBdr>
    </w:div>
    <w:div w:id="602759436">
      <w:bodyDiv w:val="1"/>
      <w:marLeft w:val="0"/>
      <w:marRight w:val="0"/>
      <w:marTop w:val="0"/>
      <w:marBottom w:val="0"/>
      <w:divBdr>
        <w:top w:val="none" w:sz="0" w:space="0" w:color="auto"/>
        <w:left w:val="none" w:sz="0" w:space="0" w:color="auto"/>
        <w:bottom w:val="none" w:sz="0" w:space="0" w:color="auto"/>
        <w:right w:val="none" w:sz="0" w:space="0" w:color="auto"/>
      </w:divBdr>
    </w:div>
    <w:div w:id="668867001">
      <w:bodyDiv w:val="1"/>
      <w:marLeft w:val="0"/>
      <w:marRight w:val="0"/>
      <w:marTop w:val="0"/>
      <w:marBottom w:val="0"/>
      <w:divBdr>
        <w:top w:val="none" w:sz="0" w:space="0" w:color="auto"/>
        <w:left w:val="none" w:sz="0" w:space="0" w:color="auto"/>
        <w:bottom w:val="none" w:sz="0" w:space="0" w:color="auto"/>
        <w:right w:val="none" w:sz="0" w:space="0" w:color="auto"/>
      </w:divBdr>
    </w:div>
    <w:div w:id="716323876">
      <w:bodyDiv w:val="1"/>
      <w:marLeft w:val="0"/>
      <w:marRight w:val="0"/>
      <w:marTop w:val="0"/>
      <w:marBottom w:val="0"/>
      <w:divBdr>
        <w:top w:val="none" w:sz="0" w:space="0" w:color="auto"/>
        <w:left w:val="none" w:sz="0" w:space="0" w:color="auto"/>
        <w:bottom w:val="none" w:sz="0" w:space="0" w:color="auto"/>
        <w:right w:val="none" w:sz="0" w:space="0" w:color="auto"/>
      </w:divBdr>
    </w:div>
    <w:div w:id="741676727">
      <w:bodyDiv w:val="1"/>
      <w:marLeft w:val="0"/>
      <w:marRight w:val="0"/>
      <w:marTop w:val="0"/>
      <w:marBottom w:val="0"/>
      <w:divBdr>
        <w:top w:val="none" w:sz="0" w:space="0" w:color="auto"/>
        <w:left w:val="none" w:sz="0" w:space="0" w:color="auto"/>
        <w:bottom w:val="none" w:sz="0" w:space="0" w:color="auto"/>
        <w:right w:val="none" w:sz="0" w:space="0" w:color="auto"/>
      </w:divBdr>
    </w:div>
    <w:div w:id="791556584">
      <w:bodyDiv w:val="1"/>
      <w:marLeft w:val="0"/>
      <w:marRight w:val="0"/>
      <w:marTop w:val="0"/>
      <w:marBottom w:val="0"/>
      <w:divBdr>
        <w:top w:val="none" w:sz="0" w:space="0" w:color="auto"/>
        <w:left w:val="none" w:sz="0" w:space="0" w:color="auto"/>
        <w:bottom w:val="none" w:sz="0" w:space="0" w:color="auto"/>
        <w:right w:val="none" w:sz="0" w:space="0" w:color="auto"/>
      </w:divBdr>
    </w:div>
    <w:div w:id="812872182">
      <w:bodyDiv w:val="1"/>
      <w:marLeft w:val="0"/>
      <w:marRight w:val="0"/>
      <w:marTop w:val="0"/>
      <w:marBottom w:val="0"/>
      <w:divBdr>
        <w:top w:val="none" w:sz="0" w:space="0" w:color="auto"/>
        <w:left w:val="none" w:sz="0" w:space="0" w:color="auto"/>
        <w:bottom w:val="none" w:sz="0" w:space="0" w:color="auto"/>
        <w:right w:val="none" w:sz="0" w:space="0" w:color="auto"/>
      </w:divBdr>
    </w:div>
    <w:div w:id="863325870">
      <w:bodyDiv w:val="1"/>
      <w:marLeft w:val="0"/>
      <w:marRight w:val="0"/>
      <w:marTop w:val="0"/>
      <w:marBottom w:val="0"/>
      <w:divBdr>
        <w:top w:val="none" w:sz="0" w:space="0" w:color="auto"/>
        <w:left w:val="none" w:sz="0" w:space="0" w:color="auto"/>
        <w:bottom w:val="none" w:sz="0" w:space="0" w:color="auto"/>
        <w:right w:val="none" w:sz="0" w:space="0" w:color="auto"/>
      </w:divBdr>
    </w:div>
    <w:div w:id="908348510">
      <w:bodyDiv w:val="1"/>
      <w:marLeft w:val="0"/>
      <w:marRight w:val="0"/>
      <w:marTop w:val="0"/>
      <w:marBottom w:val="0"/>
      <w:divBdr>
        <w:top w:val="none" w:sz="0" w:space="0" w:color="auto"/>
        <w:left w:val="none" w:sz="0" w:space="0" w:color="auto"/>
        <w:bottom w:val="none" w:sz="0" w:space="0" w:color="auto"/>
        <w:right w:val="none" w:sz="0" w:space="0" w:color="auto"/>
      </w:divBdr>
    </w:div>
    <w:div w:id="942149135">
      <w:bodyDiv w:val="1"/>
      <w:marLeft w:val="0"/>
      <w:marRight w:val="0"/>
      <w:marTop w:val="0"/>
      <w:marBottom w:val="0"/>
      <w:divBdr>
        <w:top w:val="none" w:sz="0" w:space="0" w:color="auto"/>
        <w:left w:val="none" w:sz="0" w:space="0" w:color="auto"/>
        <w:bottom w:val="none" w:sz="0" w:space="0" w:color="auto"/>
        <w:right w:val="none" w:sz="0" w:space="0" w:color="auto"/>
      </w:divBdr>
    </w:div>
    <w:div w:id="977958449">
      <w:bodyDiv w:val="1"/>
      <w:marLeft w:val="0"/>
      <w:marRight w:val="0"/>
      <w:marTop w:val="0"/>
      <w:marBottom w:val="0"/>
      <w:divBdr>
        <w:top w:val="none" w:sz="0" w:space="0" w:color="auto"/>
        <w:left w:val="none" w:sz="0" w:space="0" w:color="auto"/>
        <w:bottom w:val="none" w:sz="0" w:space="0" w:color="auto"/>
        <w:right w:val="none" w:sz="0" w:space="0" w:color="auto"/>
      </w:divBdr>
    </w:div>
    <w:div w:id="987174835">
      <w:bodyDiv w:val="1"/>
      <w:marLeft w:val="0"/>
      <w:marRight w:val="0"/>
      <w:marTop w:val="0"/>
      <w:marBottom w:val="0"/>
      <w:divBdr>
        <w:top w:val="none" w:sz="0" w:space="0" w:color="auto"/>
        <w:left w:val="none" w:sz="0" w:space="0" w:color="auto"/>
        <w:bottom w:val="none" w:sz="0" w:space="0" w:color="auto"/>
        <w:right w:val="none" w:sz="0" w:space="0" w:color="auto"/>
      </w:divBdr>
    </w:div>
    <w:div w:id="1034574188">
      <w:bodyDiv w:val="1"/>
      <w:marLeft w:val="0"/>
      <w:marRight w:val="0"/>
      <w:marTop w:val="0"/>
      <w:marBottom w:val="0"/>
      <w:divBdr>
        <w:top w:val="none" w:sz="0" w:space="0" w:color="auto"/>
        <w:left w:val="none" w:sz="0" w:space="0" w:color="auto"/>
        <w:bottom w:val="none" w:sz="0" w:space="0" w:color="auto"/>
        <w:right w:val="none" w:sz="0" w:space="0" w:color="auto"/>
      </w:divBdr>
    </w:div>
    <w:div w:id="1071122105">
      <w:bodyDiv w:val="1"/>
      <w:marLeft w:val="0"/>
      <w:marRight w:val="0"/>
      <w:marTop w:val="0"/>
      <w:marBottom w:val="0"/>
      <w:divBdr>
        <w:top w:val="none" w:sz="0" w:space="0" w:color="auto"/>
        <w:left w:val="none" w:sz="0" w:space="0" w:color="auto"/>
        <w:bottom w:val="none" w:sz="0" w:space="0" w:color="auto"/>
        <w:right w:val="none" w:sz="0" w:space="0" w:color="auto"/>
      </w:divBdr>
    </w:div>
    <w:div w:id="1159885073">
      <w:bodyDiv w:val="1"/>
      <w:marLeft w:val="0"/>
      <w:marRight w:val="0"/>
      <w:marTop w:val="0"/>
      <w:marBottom w:val="0"/>
      <w:divBdr>
        <w:top w:val="none" w:sz="0" w:space="0" w:color="auto"/>
        <w:left w:val="none" w:sz="0" w:space="0" w:color="auto"/>
        <w:bottom w:val="none" w:sz="0" w:space="0" w:color="auto"/>
        <w:right w:val="none" w:sz="0" w:space="0" w:color="auto"/>
      </w:divBdr>
    </w:div>
    <w:div w:id="1199274316">
      <w:bodyDiv w:val="1"/>
      <w:marLeft w:val="0"/>
      <w:marRight w:val="0"/>
      <w:marTop w:val="0"/>
      <w:marBottom w:val="0"/>
      <w:divBdr>
        <w:top w:val="none" w:sz="0" w:space="0" w:color="auto"/>
        <w:left w:val="none" w:sz="0" w:space="0" w:color="auto"/>
        <w:bottom w:val="none" w:sz="0" w:space="0" w:color="auto"/>
        <w:right w:val="none" w:sz="0" w:space="0" w:color="auto"/>
      </w:divBdr>
    </w:div>
    <w:div w:id="1227955296">
      <w:bodyDiv w:val="1"/>
      <w:marLeft w:val="0"/>
      <w:marRight w:val="0"/>
      <w:marTop w:val="0"/>
      <w:marBottom w:val="0"/>
      <w:divBdr>
        <w:top w:val="none" w:sz="0" w:space="0" w:color="auto"/>
        <w:left w:val="none" w:sz="0" w:space="0" w:color="auto"/>
        <w:bottom w:val="none" w:sz="0" w:space="0" w:color="auto"/>
        <w:right w:val="none" w:sz="0" w:space="0" w:color="auto"/>
      </w:divBdr>
    </w:div>
    <w:div w:id="1307125546">
      <w:bodyDiv w:val="1"/>
      <w:marLeft w:val="0"/>
      <w:marRight w:val="0"/>
      <w:marTop w:val="0"/>
      <w:marBottom w:val="0"/>
      <w:divBdr>
        <w:top w:val="none" w:sz="0" w:space="0" w:color="auto"/>
        <w:left w:val="none" w:sz="0" w:space="0" w:color="auto"/>
        <w:bottom w:val="none" w:sz="0" w:space="0" w:color="auto"/>
        <w:right w:val="none" w:sz="0" w:space="0" w:color="auto"/>
      </w:divBdr>
    </w:div>
    <w:div w:id="1349216540">
      <w:bodyDiv w:val="1"/>
      <w:marLeft w:val="0"/>
      <w:marRight w:val="0"/>
      <w:marTop w:val="0"/>
      <w:marBottom w:val="0"/>
      <w:divBdr>
        <w:top w:val="none" w:sz="0" w:space="0" w:color="auto"/>
        <w:left w:val="none" w:sz="0" w:space="0" w:color="auto"/>
        <w:bottom w:val="none" w:sz="0" w:space="0" w:color="auto"/>
        <w:right w:val="none" w:sz="0" w:space="0" w:color="auto"/>
      </w:divBdr>
    </w:div>
    <w:div w:id="1372265091">
      <w:bodyDiv w:val="1"/>
      <w:marLeft w:val="0"/>
      <w:marRight w:val="0"/>
      <w:marTop w:val="0"/>
      <w:marBottom w:val="0"/>
      <w:divBdr>
        <w:top w:val="none" w:sz="0" w:space="0" w:color="auto"/>
        <w:left w:val="none" w:sz="0" w:space="0" w:color="auto"/>
        <w:bottom w:val="none" w:sz="0" w:space="0" w:color="auto"/>
        <w:right w:val="none" w:sz="0" w:space="0" w:color="auto"/>
      </w:divBdr>
    </w:div>
    <w:div w:id="1432162227">
      <w:bodyDiv w:val="1"/>
      <w:marLeft w:val="0"/>
      <w:marRight w:val="0"/>
      <w:marTop w:val="0"/>
      <w:marBottom w:val="0"/>
      <w:divBdr>
        <w:top w:val="none" w:sz="0" w:space="0" w:color="auto"/>
        <w:left w:val="none" w:sz="0" w:space="0" w:color="auto"/>
        <w:bottom w:val="none" w:sz="0" w:space="0" w:color="auto"/>
        <w:right w:val="none" w:sz="0" w:space="0" w:color="auto"/>
      </w:divBdr>
    </w:div>
    <w:div w:id="1496870933">
      <w:bodyDiv w:val="1"/>
      <w:marLeft w:val="0"/>
      <w:marRight w:val="0"/>
      <w:marTop w:val="0"/>
      <w:marBottom w:val="0"/>
      <w:divBdr>
        <w:top w:val="none" w:sz="0" w:space="0" w:color="auto"/>
        <w:left w:val="none" w:sz="0" w:space="0" w:color="auto"/>
        <w:bottom w:val="none" w:sz="0" w:space="0" w:color="auto"/>
        <w:right w:val="none" w:sz="0" w:space="0" w:color="auto"/>
      </w:divBdr>
    </w:div>
    <w:div w:id="1545798501">
      <w:bodyDiv w:val="1"/>
      <w:marLeft w:val="0"/>
      <w:marRight w:val="0"/>
      <w:marTop w:val="0"/>
      <w:marBottom w:val="0"/>
      <w:divBdr>
        <w:top w:val="none" w:sz="0" w:space="0" w:color="auto"/>
        <w:left w:val="none" w:sz="0" w:space="0" w:color="auto"/>
        <w:bottom w:val="none" w:sz="0" w:space="0" w:color="auto"/>
        <w:right w:val="none" w:sz="0" w:space="0" w:color="auto"/>
      </w:divBdr>
    </w:div>
    <w:div w:id="1551842104">
      <w:bodyDiv w:val="1"/>
      <w:marLeft w:val="0"/>
      <w:marRight w:val="0"/>
      <w:marTop w:val="0"/>
      <w:marBottom w:val="0"/>
      <w:divBdr>
        <w:top w:val="none" w:sz="0" w:space="0" w:color="auto"/>
        <w:left w:val="none" w:sz="0" w:space="0" w:color="auto"/>
        <w:bottom w:val="none" w:sz="0" w:space="0" w:color="auto"/>
        <w:right w:val="none" w:sz="0" w:space="0" w:color="auto"/>
      </w:divBdr>
    </w:div>
    <w:div w:id="1563516741">
      <w:bodyDiv w:val="1"/>
      <w:marLeft w:val="0"/>
      <w:marRight w:val="0"/>
      <w:marTop w:val="0"/>
      <w:marBottom w:val="0"/>
      <w:divBdr>
        <w:top w:val="none" w:sz="0" w:space="0" w:color="auto"/>
        <w:left w:val="none" w:sz="0" w:space="0" w:color="auto"/>
        <w:bottom w:val="none" w:sz="0" w:space="0" w:color="auto"/>
        <w:right w:val="none" w:sz="0" w:space="0" w:color="auto"/>
      </w:divBdr>
    </w:div>
    <w:div w:id="1652367620">
      <w:bodyDiv w:val="1"/>
      <w:marLeft w:val="0"/>
      <w:marRight w:val="0"/>
      <w:marTop w:val="0"/>
      <w:marBottom w:val="0"/>
      <w:divBdr>
        <w:top w:val="none" w:sz="0" w:space="0" w:color="auto"/>
        <w:left w:val="none" w:sz="0" w:space="0" w:color="auto"/>
        <w:bottom w:val="none" w:sz="0" w:space="0" w:color="auto"/>
        <w:right w:val="none" w:sz="0" w:space="0" w:color="auto"/>
      </w:divBdr>
    </w:div>
    <w:div w:id="1743870591">
      <w:bodyDiv w:val="1"/>
      <w:marLeft w:val="0"/>
      <w:marRight w:val="0"/>
      <w:marTop w:val="0"/>
      <w:marBottom w:val="0"/>
      <w:divBdr>
        <w:top w:val="none" w:sz="0" w:space="0" w:color="auto"/>
        <w:left w:val="none" w:sz="0" w:space="0" w:color="auto"/>
        <w:bottom w:val="none" w:sz="0" w:space="0" w:color="auto"/>
        <w:right w:val="none" w:sz="0" w:space="0" w:color="auto"/>
      </w:divBdr>
    </w:div>
    <w:div w:id="1752503346">
      <w:bodyDiv w:val="1"/>
      <w:marLeft w:val="0"/>
      <w:marRight w:val="0"/>
      <w:marTop w:val="0"/>
      <w:marBottom w:val="0"/>
      <w:divBdr>
        <w:top w:val="none" w:sz="0" w:space="0" w:color="auto"/>
        <w:left w:val="none" w:sz="0" w:space="0" w:color="auto"/>
        <w:bottom w:val="none" w:sz="0" w:space="0" w:color="auto"/>
        <w:right w:val="none" w:sz="0" w:space="0" w:color="auto"/>
      </w:divBdr>
    </w:div>
    <w:div w:id="1846280557">
      <w:bodyDiv w:val="1"/>
      <w:marLeft w:val="0"/>
      <w:marRight w:val="0"/>
      <w:marTop w:val="0"/>
      <w:marBottom w:val="0"/>
      <w:divBdr>
        <w:top w:val="none" w:sz="0" w:space="0" w:color="auto"/>
        <w:left w:val="none" w:sz="0" w:space="0" w:color="auto"/>
        <w:bottom w:val="none" w:sz="0" w:space="0" w:color="auto"/>
        <w:right w:val="none" w:sz="0" w:space="0" w:color="auto"/>
      </w:divBdr>
    </w:div>
    <w:div w:id="1857035921">
      <w:bodyDiv w:val="1"/>
      <w:marLeft w:val="0"/>
      <w:marRight w:val="0"/>
      <w:marTop w:val="0"/>
      <w:marBottom w:val="0"/>
      <w:divBdr>
        <w:top w:val="none" w:sz="0" w:space="0" w:color="auto"/>
        <w:left w:val="none" w:sz="0" w:space="0" w:color="auto"/>
        <w:bottom w:val="none" w:sz="0" w:space="0" w:color="auto"/>
        <w:right w:val="none" w:sz="0" w:space="0" w:color="auto"/>
      </w:divBdr>
    </w:div>
    <w:div w:id="1873759816">
      <w:bodyDiv w:val="1"/>
      <w:marLeft w:val="0"/>
      <w:marRight w:val="0"/>
      <w:marTop w:val="0"/>
      <w:marBottom w:val="0"/>
      <w:divBdr>
        <w:top w:val="none" w:sz="0" w:space="0" w:color="auto"/>
        <w:left w:val="none" w:sz="0" w:space="0" w:color="auto"/>
        <w:bottom w:val="none" w:sz="0" w:space="0" w:color="auto"/>
        <w:right w:val="none" w:sz="0" w:space="0" w:color="auto"/>
      </w:divBdr>
    </w:div>
    <w:div w:id="1896773867">
      <w:bodyDiv w:val="1"/>
      <w:marLeft w:val="0"/>
      <w:marRight w:val="0"/>
      <w:marTop w:val="0"/>
      <w:marBottom w:val="0"/>
      <w:divBdr>
        <w:top w:val="none" w:sz="0" w:space="0" w:color="auto"/>
        <w:left w:val="none" w:sz="0" w:space="0" w:color="auto"/>
        <w:bottom w:val="none" w:sz="0" w:space="0" w:color="auto"/>
        <w:right w:val="none" w:sz="0" w:space="0" w:color="auto"/>
      </w:divBdr>
    </w:div>
    <w:div w:id="2067877379">
      <w:bodyDiv w:val="1"/>
      <w:marLeft w:val="0"/>
      <w:marRight w:val="0"/>
      <w:marTop w:val="0"/>
      <w:marBottom w:val="0"/>
      <w:divBdr>
        <w:top w:val="none" w:sz="0" w:space="0" w:color="auto"/>
        <w:left w:val="none" w:sz="0" w:space="0" w:color="auto"/>
        <w:bottom w:val="none" w:sz="0" w:space="0" w:color="auto"/>
        <w:right w:val="none" w:sz="0" w:space="0" w:color="auto"/>
      </w:divBdr>
    </w:div>
    <w:div w:id="2113043986">
      <w:bodyDiv w:val="1"/>
      <w:marLeft w:val="0"/>
      <w:marRight w:val="0"/>
      <w:marTop w:val="0"/>
      <w:marBottom w:val="0"/>
      <w:divBdr>
        <w:top w:val="none" w:sz="0" w:space="0" w:color="auto"/>
        <w:left w:val="none" w:sz="0" w:space="0" w:color="auto"/>
        <w:bottom w:val="none" w:sz="0" w:space="0" w:color="auto"/>
        <w:right w:val="none" w:sz="0" w:space="0" w:color="auto"/>
      </w:divBdr>
    </w:div>
    <w:div w:id="214075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eb.ca/sites/default/files/Accounting-Order-Cloud-Implementation-Costs-202311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02618-2A6F-499D-A796-69F52F4E0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1928</Words>
  <Characters>9896</Characters>
  <Application>Microsoft Office Word</Application>
  <DocSecurity>0</DocSecurity>
  <Lines>341</Lines>
  <Paragraphs>161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2024-01-09T21:50:00Z</dcterms:created>
  <dcterms:modified xsi:type="dcterms:W3CDTF">2024-01-09T21:50:00Z</dcterms:modified>
</cp:coreProperties>
</file>