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F7094" w14:textId="7B726F85" w:rsidR="00412F16" w:rsidRDefault="00412F16" w:rsidP="00412F16">
      <w:pPr>
        <w:spacing w:after="0" w:line="240" w:lineRule="auto"/>
        <w:jc w:val="center"/>
        <w:rPr>
          <w:rFonts w:ascii="Arial" w:hAnsi="Arial" w:cs="Arial"/>
          <w:b/>
          <w:bCs/>
          <w:sz w:val="28"/>
          <w:szCs w:val="28"/>
        </w:rPr>
      </w:pPr>
      <w:r>
        <w:rPr>
          <w:rFonts w:ascii="Arial" w:hAnsi="Arial" w:cs="Arial"/>
          <w:b/>
          <w:bCs/>
          <w:sz w:val="28"/>
          <w:szCs w:val="28"/>
        </w:rPr>
        <w:t>Wasaga Distribution Inc. (Wasaga Distribution)</w:t>
      </w:r>
    </w:p>
    <w:p w14:paraId="528EAF49" w14:textId="18746A0A" w:rsidR="00412F16" w:rsidRDefault="004578C9" w:rsidP="00412F16">
      <w:pPr>
        <w:spacing w:after="0" w:line="240" w:lineRule="auto"/>
        <w:jc w:val="center"/>
        <w:rPr>
          <w:rFonts w:ascii="Arial" w:hAnsi="Arial" w:cs="Arial"/>
          <w:b/>
          <w:bCs/>
          <w:sz w:val="28"/>
          <w:szCs w:val="28"/>
        </w:rPr>
      </w:pPr>
      <w:r>
        <w:rPr>
          <w:rFonts w:ascii="Arial" w:hAnsi="Arial" w:cs="Arial"/>
          <w:b/>
          <w:bCs/>
          <w:sz w:val="28"/>
          <w:szCs w:val="28"/>
        </w:rPr>
        <w:t xml:space="preserve">Follow-up </w:t>
      </w:r>
      <w:r w:rsidR="00412F16">
        <w:rPr>
          <w:rFonts w:ascii="Arial" w:hAnsi="Arial" w:cs="Arial"/>
          <w:b/>
          <w:bCs/>
          <w:sz w:val="28"/>
          <w:szCs w:val="28"/>
        </w:rPr>
        <w:t>Staff Questions</w:t>
      </w:r>
    </w:p>
    <w:p w14:paraId="46E77556" w14:textId="24D0C60D" w:rsidR="00412F16" w:rsidRDefault="00412F16" w:rsidP="00412F16">
      <w:pPr>
        <w:spacing w:after="0" w:line="240" w:lineRule="auto"/>
        <w:jc w:val="center"/>
        <w:rPr>
          <w:rFonts w:ascii="Arial" w:hAnsi="Arial" w:cs="Arial"/>
          <w:b/>
          <w:bCs/>
          <w:sz w:val="28"/>
          <w:szCs w:val="28"/>
        </w:rPr>
      </w:pPr>
      <w:r>
        <w:rPr>
          <w:rFonts w:ascii="Arial" w:hAnsi="Arial" w:cs="Arial"/>
          <w:b/>
          <w:bCs/>
          <w:sz w:val="28"/>
          <w:szCs w:val="28"/>
        </w:rPr>
        <w:t xml:space="preserve">January </w:t>
      </w:r>
      <w:r w:rsidR="00747C56">
        <w:rPr>
          <w:rFonts w:ascii="Arial" w:hAnsi="Arial" w:cs="Arial"/>
          <w:b/>
          <w:bCs/>
          <w:sz w:val="28"/>
          <w:szCs w:val="28"/>
        </w:rPr>
        <w:t>15</w:t>
      </w:r>
      <w:r>
        <w:rPr>
          <w:rFonts w:ascii="Arial" w:hAnsi="Arial" w:cs="Arial"/>
          <w:b/>
          <w:bCs/>
          <w:sz w:val="28"/>
          <w:szCs w:val="28"/>
        </w:rPr>
        <w:t>, 2025</w:t>
      </w:r>
    </w:p>
    <w:p w14:paraId="400E773C" w14:textId="77777777" w:rsidR="00CF5B18" w:rsidRDefault="00CF5B18" w:rsidP="00637CB2">
      <w:pPr>
        <w:spacing w:after="0" w:line="240" w:lineRule="auto"/>
        <w:rPr>
          <w:rFonts w:ascii="Arial" w:hAnsi="Arial" w:cs="Arial"/>
          <w:sz w:val="24"/>
          <w:szCs w:val="24"/>
        </w:rPr>
      </w:pPr>
    </w:p>
    <w:p w14:paraId="1EA49855" w14:textId="5E607A8E" w:rsidR="00637CB2" w:rsidRDefault="00637CB2" w:rsidP="00637CB2">
      <w:pPr>
        <w:spacing w:after="0" w:line="240" w:lineRule="auto"/>
        <w:rPr>
          <w:rFonts w:ascii="Arial" w:hAnsi="Arial" w:cs="Arial"/>
          <w:sz w:val="24"/>
          <w:szCs w:val="24"/>
        </w:rPr>
      </w:pPr>
      <w:r>
        <w:rPr>
          <w:rFonts w:ascii="Arial" w:hAnsi="Arial" w:cs="Arial"/>
          <w:sz w:val="24"/>
          <w:szCs w:val="24"/>
        </w:rPr>
        <w:t xml:space="preserve">Please note, that </w:t>
      </w:r>
      <w:r w:rsidR="00CF5B18">
        <w:rPr>
          <w:rFonts w:ascii="Arial" w:hAnsi="Arial" w:cs="Arial"/>
          <w:sz w:val="24"/>
          <w:szCs w:val="24"/>
        </w:rPr>
        <w:t>Wasaga Distribution</w:t>
      </w:r>
      <w:r>
        <w:rPr>
          <w:rFonts w:ascii="Arial" w:hAnsi="Arial" w:cs="Arial"/>
          <w:sz w:val="24"/>
          <w:szCs w:val="24"/>
        </w:rPr>
        <w:t xml:space="preserve"> is responsible for ensuring that all documents it files with the OEB, including responses to OEB staff interrogatories and any other supporting documentation, do not include personal information (as that phrase is defined in the </w:t>
      </w:r>
      <w:r>
        <w:rPr>
          <w:rFonts w:ascii="Arial" w:hAnsi="Arial" w:cs="Arial"/>
          <w:i/>
          <w:iCs/>
          <w:sz w:val="24"/>
          <w:szCs w:val="24"/>
        </w:rPr>
        <w:t>Freedom of Information and Protection of Privacy Act</w:t>
      </w:r>
      <w:r>
        <w:rPr>
          <w:rFonts w:ascii="Arial" w:hAnsi="Arial" w:cs="Arial"/>
          <w:sz w:val="24"/>
          <w:szCs w:val="24"/>
        </w:rPr>
        <w:t xml:space="preserve">), unless filed in accordance with rule 9A of the OEB’s </w:t>
      </w:r>
      <w:r>
        <w:rPr>
          <w:rFonts w:ascii="Arial" w:hAnsi="Arial" w:cs="Arial"/>
          <w:i/>
          <w:iCs/>
          <w:sz w:val="24"/>
          <w:szCs w:val="24"/>
        </w:rPr>
        <w:t>Rules of Practice and Procedure</w:t>
      </w:r>
      <w:r>
        <w:rPr>
          <w:rFonts w:ascii="Arial" w:hAnsi="Arial" w:cs="Arial"/>
          <w:sz w:val="24"/>
          <w:szCs w:val="24"/>
        </w:rPr>
        <w:t>.</w:t>
      </w:r>
    </w:p>
    <w:p w14:paraId="388D3AB6" w14:textId="77777777" w:rsidR="00412F16" w:rsidRDefault="00412F16" w:rsidP="00412F16"/>
    <w:p w14:paraId="1D12231F" w14:textId="77777777" w:rsidR="00412F16" w:rsidRDefault="00412F16" w:rsidP="00412F16">
      <w:pPr>
        <w:rPr>
          <w:rFonts w:ascii="Arial" w:hAnsi="Arial" w:cs="Arial"/>
          <w:b/>
          <w:bCs/>
          <w:sz w:val="24"/>
          <w:szCs w:val="24"/>
        </w:rPr>
      </w:pPr>
      <w:bookmarkStart w:id="0" w:name="_Hlk177562322"/>
      <w:r>
        <w:rPr>
          <w:rFonts w:ascii="Arial" w:hAnsi="Arial" w:cs="Arial"/>
          <w:b/>
          <w:bCs/>
          <w:sz w:val="24"/>
          <w:szCs w:val="24"/>
        </w:rPr>
        <w:t>Follow-Up Question – 1</w:t>
      </w:r>
    </w:p>
    <w:p w14:paraId="6B8D5210" w14:textId="6B8572EE" w:rsidR="009E5B6C" w:rsidRDefault="00412F16" w:rsidP="00412F16">
      <w:pPr>
        <w:pStyle w:val="Default"/>
        <w:spacing w:line="276" w:lineRule="auto"/>
        <w:rPr>
          <w:rStyle w:val="normaltextrun"/>
          <w:rFonts w:ascii="Arial" w:hAnsi="Arial" w:cs="Arial"/>
          <w:b/>
          <w:bCs/>
        </w:rPr>
      </w:pPr>
      <w:bookmarkStart w:id="1" w:name="_Hlk178238794"/>
      <w:bookmarkEnd w:id="0"/>
      <w:r>
        <w:rPr>
          <w:rFonts w:ascii="Arial" w:hAnsi="Arial" w:cs="Arial"/>
          <w:b/>
          <w:bCs/>
        </w:rPr>
        <w:t xml:space="preserve">Ref 1: </w:t>
      </w:r>
      <w:r w:rsidR="009E5B6C">
        <w:rPr>
          <w:rStyle w:val="normaltextrun"/>
          <w:rFonts w:ascii="Arial" w:hAnsi="Arial" w:cs="Arial"/>
          <w:b/>
          <w:bCs/>
        </w:rPr>
        <w:t>WDI 2025 IRM Rate Generator Model_20250103, Tab 3</w:t>
      </w:r>
    </w:p>
    <w:p w14:paraId="7BF27808" w14:textId="36A9EBF5" w:rsidR="009E5B6C" w:rsidRDefault="009E5B6C" w:rsidP="00412F16">
      <w:pPr>
        <w:pStyle w:val="Default"/>
        <w:spacing w:line="276" w:lineRule="auto"/>
        <w:rPr>
          <w:rStyle w:val="normaltextrun"/>
          <w:rFonts w:ascii="Arial" w:hAnsi="Arial" w:cs="Arial"/>
          <w:b/>
          <w:bCs/>
        </w:rPr>
      </w:pPr>
      <w:r>
        <w:rPr>
          <w:rStyle w:val="normaltextrun"/>
          <w:rFonts w:ascii="Arial" w:hAnsi="Arial" w:cs="Arial"/>
          <w:b/>
          <w:bCs/>
        </w:rPr>
        <w:t>Ref 2: WDI 2025 IRM Interrogatory Response to Staff Question 1a)</w:t>
      </w:r>
    </w:p>
    <w:p w14:paraId="07D0A1AA" w14:textId="18ED87F5" w:rsidR="009E5B6C" w:rsidRDefault="009E5B6C" w:rsidP="00412F16">
      <w:pPr>
        <w:pStyle w:val="Default"/>
        <w:spacing w:line="276" w:lineRule="auto"/>
        <w:rPr>
          <w:rFonts w:ascii="Arial" w:hAnsi="Arial" w:cs="Arial"/>
          <w:b/>
          <w:bCs/>
        </w:rPr>
      </w:pPr>
      <w:r>
        <w:rPr>
          <w:rStyle w:val="normaltextrun"/>
          <w:rFonts w:ascii="Arial" w:hAnsi="Arial" w:cs="Arial"/>
          <w:b/>
          <w:bCs/>
        </w:rPr>
        <w:t>Ref 3, WDI 2025 IRM Manager’s Summary, Page 16</w:t>
      </w:r>
    </w:p>
    <w:bookmarkEnd w:id="1"/>
    <w:p w14:paraId="515AF956" w14:textId="77777777" w:rsidR="009E5B6C" w:rsidRDefault="009E5B6C" w:rsidP="00412F16">
      <w:pPr>
        <w:rPr>
          <w:rFonts w:ascii="Arial" w:hAnsi="Arial" w:cs="Arial"/>
          <w:sz w:val="24"/>
          <w:szCs w:val="24"/>
        </w:rPr>
      </w:pPr>
    </w:p>
    <w:p w14:paraId="4E526158" w14:textId="0575688B" w:rsidR="00412F16" w:rsidRDefault="00412F16" w:rsidP="00412F16">
      <w:pPr>
        <w:rPr>
          <w:rFonts w:ascii="Arial" w:hAnsi="Arial" w:cs="Arial"/>
          <w:sz w:val="24"/>
          <w:szCs w:val="24"/>
        </w:rPr>
      </w:pPr>
      <w:r>
        <w:rPr>
          <w:rFonts w:ascii="Arial" w:hAnsi="Arial" w:cs="Arial"/>
          <w:sz w:val="24"/>
          <w:szCs w:val="24"/>
        </w:rPr>
        <w:t xml:space="preserve">In Reference 1, </w:t>
      </w:r>
      <w:r w:rsidR="009E5B6C">
        <w:rPr>
          <w:rFonts w:ascii="Arial" w:hAnsi="Arial" w:cs="Arial"/>
          <w:sz w:val="24"/>
          <w:szCs w:val="24"/>
        </w:rPr>
        <w:t xml:space="preserve">Wasaga Distribution reported </w:t>
      </w:r>
      <w:r w:rsidR="00500678">
        <w:rPr>
          <w:rFonts w:ascii="Arial" w:hAnsi="Arial" w:cs="Arial"/>
          <w:sz w:val="24"/>
          <w:szCs w:val="24"/>
        </w:rPr>
        <w:t xml:space="preserve">a credit balance of $1929 at Cell BT47. However, in both Reference 2 and Reference 3, Wasaga Distribution indicated that </w:t>
      </w:r>
      <w:r w:rsidR="00167551">
        <w:rPr>
          <w:rFonts w:ascii="Arial" w:hAnsi="Arial" w:cs="Arial"/>
          <w:sz w:val="24"/>
          <w:szCs w:val="24"/>
        </w:rPr>
        <w:t xml:space="preserve">the balance in Account 1509 is a credit balance of </w:t>
      </w:r>
      <w:r w:rsidR="0057176D">
        <w:rPr>
          <w:rFonts w:ascii="Arial" w:hAnsi="Arial" w:cs="Arial"/>
          <w:sz w:val="24"/>
          <w:szCs w:val="24"/>
        </w:rPr>
        <w:t>$</w:t>
      </w:r>
      <w:r w:rsidR="00167551">
        <w:rPr>
          <w:rFonts w:ascii="Arial" w:hAnsi="Arial" w:cs="Arial"/>
          <w:sz w:val="24"/>
          <w:szCs w:val="24"/>
        </w:rPr>
        <w:t>1811.38.</w:t>
      </w:r>
    </w:p>
    <w:p w14:paraId="311D1F2A" w14:textId="77777777" w:rsidR="00167551" w:rsidRDefault="00167551" w:rsidP="00412F16">
      <w:pPr>
        <w:rPr>
          <w:rFonts w:ascii="Arial" w:hAnsi="Arial" w:cs="Arial"/>
          <w:sz w:val="24"/>
          <w:szCs w:val="24"/>
        </w:rPr>
      </w:pPr>
    </w:p>
    <w:p w14:paraId="496D5A97" w14:textId="77777777" w:rsidR="00412F16" w:rsidRDefault="00412F16" w:rsidP="00412F16">
      <w:pPr>
        <w:rPr>
          <w:rFonts w:ascii="Arial" w:hAnsi="Arial" w:cs="Arial"/>
          <w:b/>
          <w:bCs/>
          <w:sz w:val="24"/>
          <w:szCs w:val="24"/>
        </w:rPr>
      </w:pPr>
      <w:r>
        <w:rPr>
          <w:rFonts w:ascii="Arial" w:hAnsi="Arial" w:cs="Arial"/>
          <w:b/>
          <w:bCs/>
          <w:sz w:val="24"/>
          <w:szCs w:val="24"/>
        </w:rPr>
        <w:t>Question(s):</w:t>
      </w:r>
    </w:p>
    <w:p w14:paraId="033922BC" w14:textId="27F97738" w:rsidR="00412F16" w:rsidRDefault="00412F16" w:rsidP="00412F16">
      <w:pPr>
        <w:pStyle w:val="ListParagraph"/>
        <w:numPr>
          <w:ilvl w:val="0"/>
          <w:numId w:val="1"/>
        </w:numPr>
        <w:rPr>
          <w:rFonts w:ascii="Arial" w:hAnsi="Arial" w:cs="Arial"/>
          <w:sz w:val="24"/>
          <w:szCs w:val="24"/>
        </w:rPr>
      </w:pPr>
      <w:r>
        <w:rPr>
          <w:rFonts w:ascii="Arial" w:hAnsi="Arial" w:cs="Arial"/>
          <w:sz w:val="24"/>
          <w:szCs w:val="24"/>
        </w:rPr>
        <w:t xml:space="preserve">Please explain </w:t>
      </w:r>
      <w:r w:rsidR="00167551">
        <w:rPr>
          <w:rFonts w:ascii="Arial" w:hAnsi="Arial" w:cs="Arial"/>
          <w:sz w:val="24"/>
          <w:szCs w:val="24"/>
        </w:rPr>
        <w:t xml:space="preserve">the variation between </w:t>
      </w:r>
      <w:r w:rsidR="00BA3058">
        <w:rPr>
          <w:rFonts w:ascii="Arial" w:hAnsi="Arial" w:cs="Arial"/>
          <w:sz w:val="24"/>
          <w:szCs w:val="24"/>
        </w:rPr>
        <w:t>the two amounts mentioned above. If needed, please update the rate generator.</w:t>
      </w:r>
    </w:p>
    <w:p w14:paraId="0C55B328" w14:textId="77777777" w:rsidR="00927B73" w:rsidRPr="00927B73" w:rsidRDefault="00927B73" w:rsidP="00927B73">
      <w:pPr>
        <w:spacing w:line="276" w:lineRule="auto"/>
        <w:rPr>
          <w:rFonts w:cs="Arial"/>
          <w:b/>
          <w:bCs/>
          <w:color w:val="EE6060"/>
          <w:szCs w:val="24"/>
        </w:rPr>
      </w:pPr>
    </w:p>
    <w:p w14:paraId="42192FDC" w14:textId="4EC6C72B" w:rsidR="00927B73" w:rsidRPr="00A96398" w:rsidRDefault="00927B73" w:rsidP="00927B73">
      <w:pPr>
        <w:spacing w:line="276" w:lineRule="auto"/>
        <w:rPr>
          <w:rFonts w:ascii="Arial" w:hAnsi="Arial" w:cs="Arial"/>
          <w:b/>
          <w:bCs/>
          <w:color w:val="DA5454"/>
          <w:sz w:val="24"/>
          <w:szCs w:val="24"/>
        </w:rPr>
      </w:pPr>
      <w:r w:rsidRPr="00A96398">
        <w:rPr>
          <w:rFonts w:ascii="Arial" w:hAnsi="Arial" w:cs="Arial"/>
          <w:b/>
          <w:bCs/>
          <w:color w:val="DA5454"/>
          <w:sz w:val="24"/>
          <w:szCs w:val="24"/>
        </w:rPr>
        <w:t>Wasaga Distribution Response:</w:t>
      </w:r>
    </w:p>
    <w:p w14:paraId="5B4DD733" w14:textId="0AE2F7EC" w:rsidR="00927B73" w:rsidRPr="00A96398" w:rsidRDefault="00927B73" w:rsidP="00927B73">
      <w:pPr>
        <w:pStyle w:val="ListParagraph"/>
        <w:numPr>
          <w:ilvl w:val="0"/>
          <w:numId w:val="2"/>
        </w:numPr>
        <w:spacing w:line="276" w:lineRule="auto"/>
        <w:rPr>
          <w:rFonts w:ascii="Arial" w:hAnsi="Arial" w:cs="Arial"/>
          <w:color w:val="DA5454"/>
          <w:sz w:val="24"/>
          <w:szCs w:val="24"/>
        </w:rPr>
      </w:pPr>
      <w:r w:rsidRPr="00A96398">
        <w:rPr>
          <w:rFonts w:ascii="Arial" w:hAnsi="Arial" w:cs="Arial"/>
          <w:color w:val="DA5454"/>
          <w:sz w:val="24"/>
          <w:szCs w:val="24"/>
        </w:rPr>
        <w:t xml:space="preserve">The </w:t>
      </w:r>
      <w:r w:rsidR="00AF4984">
        <w:rPr>
          <w:rFonts w:ascii="Arial" w:hAnsi="Arial" w:cs="Arial"/>
          <w:color w:val="DA5454"/>
          <w:sz w:val="24"/>
          <w:szCs w:val="24"/>
        </w:rPr>
        <w:t xml:space="preserve">credit </w:t>
      </w:r>
      <w:r w:rsidRPr="00A96398">
        <w:rPr>
          <w:rFonts w:ascii="Arial" w:hAnsi="Arial" w:cs="Arial"/>
          <w:color w:val="DA5454"/>
          <w:sz w:val="24"/>
          <w:szCs w:val="24"/>
        </w:rPr>
        <w:t>balance of</w:t>
      </w:r>
      <w:r w:rsidR="00AF4984">
        <w:rPr>
          <w:rFonts w:ascii="Arial" w:hAnsi="Arial" w:cs="Arial"/>
          <w:color w:val="DA5454"/>
          <w:sz w:val="24"/>
          <w:szCs w:val="24"/>
        </w:rPr>
        <w:t xml:space="preserve"> $1811.38 is the sum of cell BO47 and BP47 in Reference 1. The credit balance of $1929 is the $1811.38 plus projected interest from January 1, 2024 – April 30, 2025.</w:t>
      </w:r>
      <w:r w:rsidRPr="00A96398">
        <w:rPr>
          <w:rFonts w:ascii="Arial" w:hAnsi="Arial" w:cs="Arial"/>
          <w:color w:val="DA5454"/>
          <w:sz w:val="24"/>
          <w:szCs w:val="24"/>
        </w:rPr>
        <w:t xml:space="preserve">  </w:t>
      </w:r>
    </w:p>
    <w:p w14:paraId="23D945BA" w14:textId="77777777" w:rsidR="00927B73" w:rsidRPr="00927B73" w:rsidRDefault="00927B73" w:rsidP="00927B73">
      <w:pPr>
        <w:rPr>
          <w:rFonts w:ascii="Arial" w:hAnsi="Arial" w:cs="Arial"/>
          <w:sz w:val="24"/>
          <w:szCs w:val="24"/>
        </w:rPr>
      </w:pPr>
    </w:p>
    <w:p w14:paraId="6E9D606D" w14:textId="77777777" w:rsidR="006E18CF" w:rsidRDefault="006E18CF"/>
    <w:sectPr w:rsidR="006E1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97323"/>
    <w:multiLevelType w:val="hybridMultilevel"/>
    <w:tmpl w:val="3B9C23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27F2A25"/>
    <w:multiLevelType w:val="hybridMultilevel"/>
    <w:tmpl w:val="06FE8E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70430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6597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2F16"/>
    <w:rsid w:val="00121BE8"/>
    <w:rsid w:val="00167551"/>
    <w:rsid w:val="002223CF"/>
    <w:rsid w:val="00412F16"/>
    <w:rsid w:val="004578C9"/>
    <w:rsid w:val="00500678"/>
    <w:rsid w:val="0057176D"/>
    <w:rsid w:val="00637CB2"/>
    <w:rsid w:val="006E18CF"/>
    <w:rsid w:val="00747C56"/>
    <w:rsid w:val="00927B73"/>
    <w:rsid w:val="00933B34"/>
    <w:rsid w:val="009E5B6C"/>
    <w:rsid w:val="00A96398"/>
    <w:rsid w:val="00AF4984"/>
    <w:rsid w:val="00B33A04"/>
    <w:rsid w:val="00B81239"/>
    <w:rsid w:val="00BA3058"/>
    <w:rsid w:val="00C54737"/>
    <w:rsid w:val="00CF5B18"/>
    <w:rsid w:val="00DE7346"/>
    <w:rsid w:val="00F4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FB950"/>
  <w15:chartTrackingRefBased/>
  <w15:docId w15:val="{24B30835-134F-4A0F-A3F4-D8D00C23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F16"/>
    <w:pPr>
      <w:spacing w:line="254" w:lineRule="auto"/>
    </w:pPr>
  </w:style>
  <w:style w:type="paragraph" w:styleId="Heading1">
    <w:name w:val="heading 1"/>
    <w:basedOn w:val="Normal"/>
    <w:next w:val="Normal"/>
    <w:link w:val="Heading1Char"/>
    <w:uiPriority w:val="9"/>
    <w:qFormat/>
    <w:rsid w:val="00412F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F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F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F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F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F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F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F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F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F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F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F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F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F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F16"/>
    <w:rPr>
      <w:rFonts w:eastAsiaTheme="majorEastAsia" w:cstheme="majorBidi"/>
      <w:color w:val="272727" w:themeColor="text1" w:themeTint="D8"/>
    </w:rPr>
  </w:style>
  <w:style w:type="paragraph" w:styleId="Title">
    <w:name w:val="Title"/>
    <w:basedOn w:val="Normal"/>
    <w:next w:val="Normal"/>
    <w:link w:val="TitleChar"/>
    <w:uiPriority w:val="10"/>
    <w:qFormat/>
    <w:rsid w:val="00412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F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F16"/>
    <w:pPr>
      <w:spacing w:before="160"/>
      <w:jc w:val="center"/>
    </w:pPr>
    <w:rPr>
      <w:i/>
      <w:iCs/>
      <w:color w:val="404040" w:themeColor="text1" w:themeTint="BF"/>
    </w:rPr>
  </w:style>
  <w:style w:type="character" w:customStyle="1" w:styleId="QuoteChar">
    <w:name w:val="Quote Char"/>
    <w:basedOn w:val="DefaultParagraphFont"/>
    <w:link w:val="Quote"/>
    <w:uiPriority w:val="29"/>
    <w:rsid w:val="00412F16"/>
    <w:rPr>
      <w:i/>
      <w:iCs/>
      <w:color w:val="404040" w:themeColor="text1" w:themeTint="BF"/>
    </w:rPr>
  </w:style>
  <w:style w:type="paragraph" w:styleId="ListParagraph">
    <w:name w:val="List Paragraph"/>
    <w:basedOn w:val="Normal"/>
    <w:uiPriority w:val="34"/>
    <w:qFormat/>
    <w:rsid w:val="00412F16"/>
    <w:pPr>
      <w:ind w:left="720"/>
      <w:contextualSpacing/>
    </w:pPr>
  </w:style>
  <w:style w:type="character" w:styleId="IntenseEmphasis">
    <w:name w:val="Intense Emphasis"/>
    <w:basedOn w:val="DefaultParagraphFont"/>
    <w:uiPriority w:val="21"/>
    <w:qFormat/>
    <w:rsid w:val="00412F16"/>
    <w:rPr>
      <w:i/>
      <w:iCs/>
      <w:color w:val="0F4761" w:themeColor="accent1" w:themeShade="BF"/>
    </w:rPr>
  </w:style>
  <w:style w:type="paragraph" w:styleId="IntenseQuote">
    <w:name w:val="Intense Quote"/>
    <w:basedOn w:val="Normal"/>
    <w:next w:val="Normal"/>
    <w:link w:val="IntenseQuoteChar"/>
    <w:uiPriority w:val="30"/>
    <w:qFormat/>
    <w:rsid w:val="00412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F16"/>
    <w:rPr>
      <w:i/>
      <w:iCs/>
      <w:color w:val="0F4761" w:themeColor="accent1" w:themeShade="BF"/>
    </w:rPr>
  </w:style>
  <w:style w:type="character" w:styleId="IntenseReference">
    <w:name w:val="Intense Reference"/>
    <w:basedOn w:val="DefaultParagraphFont"/>
    <w:uiPriority w:val="32"/>
    <w:qFormat/>
    <w:rsid w:val="00412F16"/>
    <w:rPr>
      <w:b/>
      <w:bCs/>
      <w:smallCaps/>
      <w:color w:val="0F4761" w:themeColor="accent1" w:themeShade="BF"/>
      <w:spacing w:val="5"/>
    </w:rPr>
  </w:style>
  <w:style w:type="paragraph" w:customStyle="1" w:styleId="Default">
    <w:name w:val="Default"/>
    <w:rsid w:val="00412F16"/>
    <w:pPr>
      <w:autoSpaceDE w:val="0"/>
      <w:autoSpaceDN w:val="0"/>
      <w:adjustRightInd w:val="0"/>
      <w:spacing w:after="0" w:line="240" w:lineRule="auto"/>
    </w:pPr>
    <w:rPr>
      <w:rFonts w:ascii="Calibri" w:hAnsi="Calibri" w:cs="Calibri"/>
      <w:color w:val="000000"/>
      <w:kern w:val="0"/>
      <w:sz w:val="24"/>
      <w:szCs w:val="24"/>
      <w:lang w:val="en-CA"/>
    </w:rPr>
  </w:style>
  <w:style w:type="character" w:customStyle="1" w:styleId="normaltextrun">
    <w:name w:val="normaltextrun"/>
    <w:basedOn w:val="DefaultParagraphFont"/>
    <w:rsid w:val="00412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455739">
      <w:bodyDiv w:val="1"/>
      <w:marLeft w:val="0"/>
      <w:marRight w:val="0"/>
      <w:marTop w:val="0"/>
      <w:marBottom w:val="0"/>
      <w:divBdr>
        <w:top w:val="none" w:sz="0" w:space="0" w:color="auto"/>
        <w:left w:val="none" w:sz="0" w:space="0" w:color="auto"/>
        <w:bottom w:val="none" w:sz="0" w:space="0" w:color="auto"/>
        <w:right w:val="none" w:sz="0" w:space="0" w:color="auto"/>
      </w:divBdr>
    </w:div>
    <w:div w:id="1443115018">
      <w:bodyDiv w:val="1"/>
      <w:marLeft w:val="0"/>
      <w:marRight w:val="0"/>
      <w:marTop w:val="0"/>
      <w:marBottom w:val="0"/>
      <w:divBdr>
        <w:top w:val="none" w:sz="0" w:space="0" w:color="auto"/>
        <w:left w:val="none" w:sz="0" w:space="0" w:color="auto"/>
        <w:bottom w:val="none" w:sz="0" w:space="0" w:color="auto"/>
        <w:right w:val="none" w:sz="0" w:space="0" w:color="auto"/>
      </w:divBdr>
    </w:div>
    <w:div w:id="1584757504">
      <w:bodyDiv w:val="1"/>
      <w:marLeft w:val="0"/>
      <w:marRight w:val="0"/>
      <w:marTop w:val="0"/>
      <w:marBottom w:val="0"/>
      <w:divBdr>
        <w:top w:val="none" w:sz="0" w:space="0" w:color="auto"/>
        <w:left w:val="none" w:sz="0" w:space="0" w:color="auto"/>
        <w:bottom w:val="none" w:sz="0" w:space="0" w:color="auto"/>
        <w:right w:val="none" w:sz="0" w:space="0" w:color="auto"/>
      </w:divBdr>
    </w:div>
    <w:div w:id="212199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3" ma:contentTypeDescription="Create a new document." ma:contentTypeScope="" ma:versionID="70411d0083db54bdb7804d1033d4f24f">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fb92529b1b6641972eced599eb8a4192"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ma:readOnly="false">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ma:readOnly="false">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96F9E-711E-468C-81B1-11DF5139D872}">
  <ds:schemaRefs>
    <ds:schemaRef ds:uri="http://schemas.microsoft.com/office/2006/metadata/properties"/>
    <ds:schemaRef ds:uri="http://schemas.microsoft.com/office/infopath/2007/PartnerControls"/>
    <ds:schemaRef ds:uri="8367ee9a-2bad-4275-a510-c35595ceaaf6"/>
    <ds:schemaRef ds:uri="01471336-afb1-4cde-a276-2d6acc6bcfc0"/>
  </ds:schemaRefs>
</ds:datastoreItem>
</file>

<file path=customXml/itemProps2.xml><?xml version="1.0" encoding="utf-8"?>
<ds:datastoreItem xmlns:ds="http://schemas.openxmlformats.org/officeDocument/2006/customXml" ds:itemID="{9F3B3328-42D2-42CD-A8A9-4B73F59F3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845E3-B096-46CD-AD41-B0A31C8EEB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Zhang</dc:creator>
  <cp:keywords/>
  <dc:description/>
  <cp:lastModifiedBy>Spencer Silvestro</cp:lastModifiedBy>
  <cp:revision>10</cp:revision>
  <dcterms:created xsi:type="dcterms:W3CDTF">2025-01-14T15:39:00Z</dcterms:created>
  <dcterms:modified xsi:type="dcterms:W3CDTF">2025-01-23T14:22:00Z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c1246816-611a-43be-aaa8-58d2def9b623</vt:lpwstr>
  </property>
  <property fmtid="{D5CDD505-2E9C-101B-9397-08002B2CF9AE}" pid="3" name="ContentTypeId">
    <vt:lpwstr>0x01010051EF994162927F4EBBA0833824D20125</vt:lpwstr>
  </property>
  <property fmtid="{D5CDD505-2E9C-101B-9397-08002B2CF9AE}" pid="4" name="MediaServiceImageTags">
    <vt:lpwstr/>
  </property>
</Properties>
</file>