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3E27F023" w:rsidR="00A07077" w:rsidRPr="00D57E8C" w:rsidRDefault="00CB2B2D" w:rsidP="00A07077">
      <w:pPr>
        <w:pStyle w:val="Default"/>
        <w:jc w:val="center"/>
        <w:rPr>
          <w:rFonts w:ascii="Arial" w:hAnsi="Arial" w:cs="Arial"/>
          <w:sz w:val="28"/>
          <w:szCs w:val="28"/>
        </w:rPr>
      </w:pPr>
      <w:r>
        <w:rPr>
          <w:rFonts w:ascii="Arial" w:hAnsi="Arial" w:cs="Arial"/>
          <w:b/>
          <w:bCs/>
          <w:sz w:val="28"/>
          <w:szCs w:val="28"/>
        </w:rPr>
        <w:t>Lakefront Utilities</w:t>
      </w:r>
      <w:r w:rsidR="00D92E4C">
        <w:rPr>
          <w:rFonts w:ascii="Arial" w:hAnsi="Arial" w:cs="Arial"/>
          <w:b/>
          <w:bCs/>
          <w:sz w:val="28"/>
          <w:szCs w:val="28"/>
        </w:rPr>
        <w:t xml:space="preserve"> Inc</w:t>
      </w:r>
      <w:r w:rsidR="00654E37">
        <w:rPr>
          <w:rFonts w:ascii="Arial" w:hAnsi="Arial" w:cs="Arial"/>
          <w:b/>
          <w:bCs/>
          <w:sz w:val="28"/>
          <w:szCs w:val="28"/>
        </w:rPr>
        <w:t>.</w:t>
      </w:r>
    </w:p>
    <w:p w14:paraId="33D6510D" w14:textId="52E5302B"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w:t>
      </w:r>
      <w:r w:rsidR="00CB2B2D">
        <w:rPr>
          <w:rFonts w:ascii="Arial" w:hAnsi="Arial" w:cs="Arial"/>
          <w:b/>
          <w:bCs/>
          <w:sz w:val="28"/>
          <w:szCs w:val="28"/>
        </w:rPr>
        <w:t>2025</w:t>
      </w:r>
      <w:r w:rsidR="00B069AA" w:rsidRPr="00D57E8C">
        <w:rPr>
          <w:rFonts w:ascii="Arial" w:hAnsi="Arial" w:cs="Arial"/>
          <w:b/>
          <w:bCs/>
          <w:sz w:val="28"/>
          <w:szCs w:val="28"/>
        </w:rPr>
        <w:t>-</w:t>
      </w:r>
      <w:r w:rsidR="00CB2B2D">
        <w:rPr>
          <w:rFonts w:ascii="Arial" w:hAnsi="Arial" w:cs="Arial"/>
          <w:b/>
          <w:bCs/>
          <w:sz w:val="28"/>
          <w:szCs w:val="28"/>
        </w:rPr>
        <w:t>0025</w:t>
      </w:r>
    </w:p>
    <w:p w14:paraId="5999C199" w14:textId="3C9E655D" w:rsidR="00D77124" w:rsidRDefault="00D92E4C" w:rsidP="00AB251C">
      <w:pPr>
        <w:pStyle w:val="Default"/>
        <w:spacing w:after="360"/>
        <w:contextualSpacing/>
        <w:jc w:val="center"/>
        <w:rPr>
          <w:rFonts w:ascii="Arial" w:hAnsi="Arial" w:cs="Arial"/>
          <w:b/>
          <w:bCs/>
          <w:sz w:val="28"/>
          <w:szCs w:val="28"/>
        </w:rPr>
      </w:pPr>
      <w:r>
        <w:rPr>
          <w:rFonts w:ascii="Arial" w:hAnsi="Arial" w:cs="Arial"/>
          <w:b/>
          <w:bCs/>
          <w:sz w:val="28"/>
          <w:szCs w:val="28"/>
        </w:rPr>
        <w:t xml:space="preserve">October </w:t>
      </w:r>
      <w:r w:rsidR="00654E37">
        <w:rPr>
          <w:rFonts w:ascii="Arial" w:hAnsi="Arial" w:cs="Arial"/>
          <w:b/>
          <w:bCs/>
          <w:sz w:val="28"/>
          <w:szCs w:val="28"/>
        </w:rPr>
        <w:t>2</w:t>
      </w:r>
      <w:r w:rsidR="00210C13">
        <w:rPr>
          <w:rFonts w:ascii="Arial" w:hAnsi="Arial" w:cs="Arial"/>
          <w:b/>
          <w:bCs/>
          <w:sz w:val="28"/>
          <w:szCs w:val="28"/>
        </w:rPr>
        <w:t xml:space="preserve">, </w:t>
      </w:r>
      <w:r>
        <w:rPr>
          <w:rFonts w:ascii="Arial" w:hAnsi="Arial" w:cs="Arial"/>
          <w:b/>
          <w:bCs/>
          <w:sz w:val="28"/>
          <w:szCs w:val="28"/>
        </w:rPr>
        <w:t>202</w:t>
      </w:r>
      <w:r w:rsidR="00CB2B2D">
        <w:rPr>
          <w:rFonts w:ascii="Arial" w:hAnsi="Arial" w:cs="Arial"/>
          <w:b/>
          <w:bCs/>
          <w:sz w:val="28"/>
          <w:szCs w:val="28"/>
        </w:rPr>
        <w:t>5</w:t>
      </w:r>
    </w:p>
    <w:p w14:paraId="2A0CB1B0" w14:textId="059D8735" w:rsidR="00E86F26" w:rsidRPr="00E86F26" w:rsidRDefault="00E86F26" w:rsidP="00830FE7">
      <w:pPr>
        <w:autoSpaceDE w:val="0"/>
        <w:autoSpaceDN w:val="0"/>
        <w:adjustRightInd w:val="0"/>
        <w:spacing w:after="240"/>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CB2B2D">
        <w:rPr>
          <w:rFonts w:ascii="Arial" w:eastAsia="Calibri" w:hAnsi="Arial" w:cs="Arial"/>
          <w:sz w:val="24"/>
          <w:szCs w:val="24"/>
        </w:rPr>
        <w:t>Lakefront Utilities</w:t>
      </w:r>
      <w:r w:rsidR="00D92E4C">
        <w:rPr>
          <w:rFonts w:ascii="Arial" w:eastAsia="Calibri" w:hAnsi="Arial" w:cs="Arial"/>
          <w:sz w:val="24"/>
          <w:szCs w:val="24"/>
        </w:rPr>
        <w:t xml:space="preserve"> Inc</w:t>
      </w:r>
      <w:r w:rsidR="00E1188D">
        <w:rPr>
          <w:rFonts w:ascii="Arial" w:eastAsia="Calibri" w:hAnsi="Arial" w:cs="Arial"/>
          <w:sz w:val="24"/>
          <w:szCs w:val="24"/>
        </w:rPr>
        <w:t>.</w:t>
      </w:r>
      <w:r w:rsidR="00D77124">
        <w:rPr>
          <w:rFonts w:ascii="Arial" w:eastAsia="Calibri" w:hAnsi="Arial" w:cs="Arial"/>
          <w:sz w:val="24"/>
          <w:szCs w:val="24"/>
        </w:rPr>
        <w:t xml:space="preserve"> </w:t>
      </w:r>
      <w:r w:rsidR="00E1188D">
        <w:rPr>
          <w:rFonts w:ascii="Arial" w:eastAsia="Calibri" w:hAnsi="Arial" w:cs="Arial"/>
          <w:sz w:val="24"/>
          <w:szCs w:val="24"/>
        </w:rPr>
        <w:t>(</w:t>
      </w:r>
      <w:r w:rsidR="00CB2B2D">
        <w:rPr>
          <w:rFonts w:ascii="Arial" w:eastAsia="Calibri" w:hAnsi="Arial" w:cs="Arial"/>
          <w:sz w:val="24"/>
          <w:szCs w:val="24"/>
        </w:rPr>
        <w:t>Lakefront Utilities</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w:t>
      </w:r>
      <w:r w:rsidR="00D25EE1">
        <w:rPr>
          <w:rFonts w:ascii="Arial" w:eastAsia="Calibri" w:hAnsi="Arial" w:cs="Arial"/>
          <w:sz w:val="24"/>
          <w:szCs w:val="24"/>
        </w:rPr>
        <w:t>Ontario Energy Board (</w:t>
      </w:r>
      <w:r w:rsidRPr="00E86F26">
        <w:rPr>
          <w:rFonts w:ascii="Arial" w:eastAsia="Calibri" w:hAnsi="Arial" w:cs="Arial"/>
          <w:sz w:val="24"/>
          <w:szCs w:val="24"/>
        </w:rPr>
        <w:t>OEB</w:t>
      </w:r>
      <w:r w:rsidR="00D25EE1">
        <w:rPr>
          <w:rFonts w:ascii="Arial" w:eastAsia="Calibri" w:hAnsi="Arial" w:cs="Arial"/>
          <w:sz w:val="24"/>
          <w:szCs w:val="24"/>
        </w:rPr>
        <w:t>)</w:t>
      </w:r>
      <w:r w:rsidRPr="00E86F26">
        <w:rPr>
          <w:rFonts w:ascii="Arial" w:eastAsia="Calibri" w:hAnsi="Arial" w:cs="Arial"/>
          <w:sz w:val="24"/>
          <w:szCs w:val="24"/>
        </w:rPr>
        <w:t xml:space="preserve">,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3F89A3DC" w14:textId="77777777" w:rsidR="00BC3E7A" w:rsidRDefault="00BC3E7A" w:rsidP="00BC3E7A">
      <w:pPr>
        <w:spacing w:after="240"/>
        <w:rPr>
          <w:rFonts w:ascii="Arial" w:hAnsi="Arial" w:cs="Arial"/>
          <w:b/>
          <w:sz w:val="24"/>
          <w:szCs w:val="24"/>
        </w:rPr>
      </w:pPr>
      <w:r>
        <w:rPr>
          <w:rFonts w:ascii="Arial" w:hAnsi="Arial" w:cs="Arial"/>
          <w:b/>
          <w:sz w:val="24"/>
          <w:szCs w:val="24"/>
        </w:rPr>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1E600312" w14:textId="4E27A218" w:rsidR="00BC3E7A" w:rsidRPr="00650ED0" w:rsidRDefault="00BC3E7A" w:rsidP="00650ED0">
      <w:pPr>
        <w:spacing w:after="0"/>
        <w:ind w:left="540" w:hanging="540"/>
        <w:rPr>
          <w:rFonts w:ascii="Arial" w:hAnsi="Arial" w:cs="Arial"/>
          <w:sz w:val="24"/>
          <w:szCs w:val="24"/>
        </w:rPr>
      </w:pPr>
      <w:r w:rsidRPr="002E7E17">
        <w:rPr>
          <w:rFonts w:ascii="Arial" w:hAnsi="Arial" w:cs="Arial"/>
          <w:b/>
          <w:bCs/>
          <w:sz w:val="24"/>
          <w:szCs w:val="24"/>
        </w:rPr>
        <w:t>Ref</w:t>
      </w:r>
      <w:r>
        <w:rPr>
          <w:rFonts w:ascii="Arial" w:hAnsi="Arial" w:cs="Arial"/>
          <w:b/>
          <w:bCs/>
          <w:sz w:val="24"/>
          <w:szCs w:val="24"/>
        </w:rPr>
        <w:t>. 1</w:t>
      </w:r>
      <w:r w:rsidRPr="002E7E17">
        <w:rPr>
          <w:rFonts w:ascii="Arial" w:hAnsi="Arial" w:cs="Arial"/>
          <w:b/>
          <w:bCs/>
          <w:sz w:val="24"/>
          <w:szCs w:val="24"/>
        </w:rPr>
        <w:t>:</w:t>
      </w:r>
      <w:r w:rsidRPr="00650ED0">
        <w:rPr>
          <w:rFonts w:ascii="Arial" w:hAnsi="Arial" w:cs="Arial"/>
          <w:sz w:val="24"/>
          <w:szCs w:val="24"/>
        </w:rPr>
        <w:t xml:space="preserve"> </w:t>
      </w:r>
      <w:r w:rsidR="00B77C5D" w:rsidRPr="00650ED0">
        <w:rPr>
          <w:rFonts w:ascii="Arial" w:hAnsi="Arial" w:cs="Arial"/>
          <w:sz w:val="24"/>
          <w:szCs w:val="24"/>
        </w:rPr>
        <w:t>2026_Lakefront_IRM_Application_20250814</w:t>
      </w:r>
      <w:r w:rsidRPr="00650ED0">
        <w:rPr>
          <w:rFonts w:ascii="Arial" w:hAnsi="Arial" w:cs="Arial"/>
          <w:sz w:val="24"/>
          <w:szCs w:val="24"/>
        </w:rPr>
        <w:t>, pp. 18, Report on Accuracy Improvements in Accounts 1588 and 1589 Compliance</w:t>
      </w:r>
    </w:p>
    <w:p w14:paraId="64627C57" w14:textId="77777777" w:rsidR="00BC3E7A" w:rsidRDefault="00BC3E7A" w:rsidP="00BC3E7A">
      <w:pPr>
        <w:spacing w:after="0"/>
        <w:rPr>
          <w:rFonts w:ascii="Arial" w:hAnsi="Arial" w:cs="Arial"/>
          <w:b/>
          <w:bCs/>
          <w:sz w:val="24"/>
          <w:szCs w:val="24"/>
        </w:rPr>
      </w:pPr>
    </w:p>
    <w:p w14:paraId="3148F54A" w14:textId="77777777" w:rsidR="00BC3E7A" w:rsidRPr="006B0355" w:rsidRDefault="00BC3E7A" w:rsidP="00BC3E7A">
      <w:pPr>
        <w:spacing w:after="0"/>
        <w:rPr>
          <w:rFonts w:ascii="Arial" w:hAnsi="Arial" w:cs="Arial"/>
          <w:b/>
          <w:bCs/>
          <w:sz w:val="24"/>
          <w:szCs w:val="24"/>
        </w:rPr>
      </w:pPr>
      <w:r w:rsidRPr="006B0355">
        <w:rPr>
          <w:rFonts w:ascii="Arial" w:hAnsi="Arial" w:cs="Arial"/>
          <w:b/>
          <w:bCs/>
          <w:sz w:val="24"/>
          <w:szCs w:val="24"/>
        </w:rPr>
        <w:t>Preamble:</w:t>
      </w:r>
    </w:p>
    <w:p w14:paraId="56F6EFFF" w14:textId="3B0064C0" w:rsidR="00BC3E7A" w:rsidRPr="00654E37" w:rsidRDefault="00B34046" w:rsidP="00BC3E7A">
      <w:pPr>
        <w:rPr>
          <w:rFonts w:ascii="Arial" w:hAnsi="Arial" w:cs="Arial"/>
          <w:sz w:val="24"/>
          <w:szCs w:val="24"/>
        </w:rPr>
      </w:pPr>
      <w:r>
        <w:rPr>
          <w:rFonts w:ascii="Arial" w:hAnsi="Arial" w:cs="Arial"/>
          <w:sz w:val="24"/>
          <w:szCs w:val="24"/>
        </w:rPr>
        <w:t>In accordance with</w:t>
      </w:r>
      <w:r w:rsidR="00BC3E7A">
        <w:rPr>
          <w:rFonts w:ascii="Arial" w:hAnsi="Arial" w:cs="Arial"/>
          <w:sz w:val="24"/>
          <w:szCs w:val="24"/>
        </w:rPr>
        <w:t xml:space="preserve"> the OEB’s July 31, </w:t>
      </w:r>
      <w:proofErr w:type="gramStart"/>
      <w:r w:rsidR="00BC3E7A">
        <w:rPr>
          <w:rFonts w:ascii="Arial" w:hAnsi="Arial" w:cs="Arial"/>
          <w:sz w:val="24"/>
          <w:szCs w:val="24"/>
        </w:rPr>
        <w:t>2025</w:t>
      </w:r>
      <w:proofErr w:type="gramEnd"/>
      <w:r w:rsidR="00BC3E7A">
        <w:rPr>
          <w:rFonts w:ascii="Arial" w:hAnsi="Arial" w:cs="Arial"/>
          <w:sz w:val="24"/>
          <w:szCs w:val="24"/>
        </w:rPr>
        <w:t xml:space="preserve"> Decision and Rate Order, Lakefront Utilities prepared </w:t>
      </w:r>
      <w:r>
        <w:rPr>
          <w:rFonts w:ascii="Arial" w:hAnsi="Arial" w:cs="Arial"/>
          <w:sz w:val="24"/>
          <w:szCs w:val="24"/>
        </w:rPr>
        <w:t>a</w:t>
      </w:r>
      <w:r w:rsidR="00BC3E7A">
        <w:rPr>
          <w:rFonts w:ascii="Arial" w:hAnsi="Arial" w:cs="Arial"/>
          <w:sz w:val="24"/>
          <w:szCs w:val="24"/>
        </w:rPr>
        <w:t xml:space="preserve"> report outlin</w:t>
      </w:r>
      <w:r w:rsidR="00AB2F9B">
        <w:rPr>
          <w:rFonts w:ascii="Arial" w:hAnsi="Arial" w:cs="Arial"/>
          <w:sz w:val="24"/>
          <w:szCs w:val="24"/>
        </w:rPr>
        <w:t>ing</w:t>
      </w:r>
      <w:r w:rsidR="00BC3E7A">
        <w:rPr>
          <w:rFonts w:ascii="Arial" w:hAnsi="Arial" w:cs="Arial"/>
          <w:sz w:val="24"/>
          <w:szCs w:val="24"/>
        </w:rPr>
        <w:t xml:space="preserve"> the steps taken to implement effective and adequate controls to ensure accuracy of settlements and balances in Accounts 1588 and 1589.</w:t>
      </w:r>
    </w:p>
    <w:p w14:paraId="5A61FADA" w14:textId="77777777" w:rsidR="00BC3E7A" w:rsidRPr="00D25EE1" w:rsidRDefault="00BC3E7A" w:rsidP="00BC3E7A">
      <w:pPr>
        <w:rPr>
          <w:rFonts w:ascii="Arial" w:hAnsi="Arial" w:cs="Arial"/>
          <w:b/>
          <w:bCs/>
          <w:sz w:val="24"/>
          <w:szCs w:val="24"/>
        </w:rPr>
      </w:pPr>
      <w:r w:rsidRPr="00D25EE1">
        <w:rPr>
          <w:rFonts w:ascii="Arial" w:hAnsi="Arial" w:cs="Arial"/>
          <w:b/>
          <w:bCs/>
          <w:sz w:val="24"/>
          <w:szCs w:val="24"/>
        </w:rPr>
        <w:t xml:space="preserve">Question(s): </w:t>
      </w:r>
    </w:p>
    <w:p w14:paraId="7BE168A4" w14:textId="77777777" w:rsidR="00BC3E7A" w:rsidRDefault="00BC3E7A" w:rsidP="000E5108">
      <w:pPr>
        <w:pStyle w:val="ListParagraph"/>
        <w:numPr>
          <w:ilvl w:val="0"/>
          <w:numId w:val="1"/>
        </w:numPr>
        <w:rPr>
          <w:rFonts w:ascii="Arial" w:hAnsi="Arial" w:cs="Arial"/>
          <w:sz w:val="24"/>
          <w:szCs w:val="24"/>
        </w:rPr>
      </w:pPr>
      <w:r w:rsidRPr="00A959A8">
        <w:rPr>
          <w:rFonts w:ascii="Arial" w:hAnsi="Arial" w:cs="Arial"/>
          <w:sz w:val="24"/>
          <w:szCs w:val="24"/>
        </w:rPr>
        <w:t xml:space="preserve">Please </w:t>
      </w:r>
      <w:r>
        <w:rPr>
          <w:rFonts w:ascii="Arial" w:hAnsi="Arial" w:cs="Arial"/>
          <w:sz w:val="24"/>
          <w:szCs w:val="24"/>
        </w:rPr>
        <w:t>c</w:t>
      </w:r>
      <w:r w:rsidRPr="00A959A8">
        <w:rPr>
          <w:rFonts w:ascii="Arial" w:hAnsi="Arial" w:cs="Arial"/>
          <w:sz w:val="24"/>
          <w:szCs w:val="24"/>
        </w:rPr>
        <w:t>onfirm when additional controls were implemented (e.g. management review/</w:t>
      </w:r>
      <w:proofErr w:type="gramStart"/>
      <w:r w:rsidRPr="00A959A8">
        <w:rPr>
          <w:rFonts w:ascii="Arial" w:hAnsi="Arial" w:cs="Arial"/>
          <w:sz w:val="24"/>
          <w:szCs w:val="24"/>
        </w:rPr>
        <w:t>sign-offs</w:t>
      </w:r>
      <w:proofErr w:type="gramEnd"/>
      <w:r w:rsidRPr="00A959A8">
        <w:rPr>
          <w:rFonts w:ascii="Arial" w:hAnsi="Arial" w:cs="Arial"/>
          <w:sz w:val="24"/>
          <w:szCs w:val="24"/>
        </w:rPr>
        <w:t>, review of formulas, calculation methods and worksheets, variance analysis procedures, reconciliation processes).</w:t>
      </w:r>
    </w:p>
    <w:p w14:paraId="1178478E" w14:textId="77777777" w:rsidR="00BC3E7A" w:rsidRPr="00A959A8" w:rsidRDefault="00BC3E7A" w:rsidP="000E5108">
      <w:pPr>
        <w:pStyle w:val="ListParagraph"/>
        <w:numPr>
          <w:ilvl w:val="0"/>
          <w:numId w:val="1"/>
        </w:numPr>
        <w:rPr>
          <w:rFonts w:ascii="Arial" w:hAnsi="Arial" w:cs="Arial"/>
          <w:sz w:val="24"/>
          <w:szCs w:val="24"/>
        </w:rPr>
      </w:pPr>
      <w:r w:rsidRPr="00A959A8">
        <w:rPr>
          <w:rFonts w:ascii="Arial" w:hAnsi="Arial" w:cs="Arial"/>
          <w:sz w:val="24"/>
          <w:szCs w:val="24"/>
        </w:rPr>
        <w:t xml:space="preserve">Please </w:t>
      </w:r>
      <w:r>
        <w:rPr>
          <w:rFonts w:ascii="Arial" w:hAnsi="Arial" w:cs="Arial"/>
          <w:sz w:val="24"/>
          <w:szCs w:val="24"/>
        </w:rPr>
        <w:t>e</w:t>
      </w:r>
      <w:r w:rsidRPr="00A959A8">
        <w:rPr>
          <w:rFonts w:ascii="Arial" w:hAnsi="Arial" w:cs="Arial"/>
          <w:sz w:val="24"/>
          <w:szCs w:val="24"/>
        </w:rPr>
        <w:t xml:space="preserve">xplain how the variance analysis procedures have been enhanced using the </w:t>
      </w:r>
      <w:r>
        <w:rPr>
          <w:rFonts w:ascii="Arial" w:hAnsi="Arial" w:cs="Arial"/>
          <w:sz w:val="24"/>
          <w:szCs w:val="24"/>
        </w:rPr>
        <w:t>Commodity Accounts</w:t>
      </w:r>
      <w:r w:rsidRPr="00A959A8">
        <w:rPr>
          <w:rFonts w:ascii="Arial" w:hAnsi="Arial" w:cs="Arial"/>
          <w:sz w:val="24"/>
          <w:szCs w:val="24"/>
        </w:rPr>
        <w:t xml:space="preserve"> Analysis </w:t>
      </w:r>
      <w:proofErr w:type="spellStart"/>
      <w:r w:rsidRPr="00A959A8">
        <w:rPr>
          <w:rFonts w:ascii="Arial" w:hAnsi="Arial" w:cs="Arial"/>
          <w:sz w:val="24"/>
          <w:szCs w:val="24"/>
        </w:rPr>
        <w:t>Workform</w:t>
      </w:r>
      <w:proofErr w:type="spellEnd"/>
      <w:r w:rsidRPr="00A959A8">
        <w:rPr>
          <w:rFonts w:ascii="Arial" w:hAnsi="Arial" w:cs="Arial"/>
          <w:sz w:val="24"/>
          <w:szCs w:val="24"/>
        </w:rPr>
        <w:t xml:space="preserve"> and how the procedures strengthen accuracy of monthly settlement amounts. Provide a sample of one month’s variance analysis of Accounts 1588 and 1589, including an explanation for any subsequent adjustments that had to be made.</w:t>
      </w:r>
    </w:p>
    <w:p w14:paraId="4E5DBC52" w14:textId="77777777" w:rsidR="00BC3E7A" w:rsidRPr="00A959A8" w:rsidRDefault="00BC3E7A" w:rsidP="000E5108">
      <w:pPr>
        <w:pStyle w:val="ListParagraph"/>
        <w:numPr>
          <w:ilvl w:val="0"/>
          <w:numId w:val="1"/>
        </w:numPr>
        <w:rPr>
          <w:rFonts w:ascii="Arial" w:hAnsi="Arial" w:cs="Arial"/>
          <w:sz w:val="24"/>
          <w:szCs w:val="24"/>
        </w:rPr>
      </w:pPr>
      <w:r w:rsidRPr="00A959A8">
        <w:rPr>
          <w:rFonts w:ascii="Arial" w:hAnsi="Arial" w:cs="Arial"/>
          <w:sz w:val="24"/>
          <w:szCs w:val="24"/>
        </w:rPr>
        <w:t>Describe the newly</w:t>
      </w:r>
      <w:r>
        <w:rPr>
          <w:rFonts w:ascii="Arial" w:hAnsi="Arial" w:cs="Arial"/>
          <w:sz w:val="24"/>
          <w:szCs w:val="24"/>
        </w:rPr>
        <w:t xml:space="preserve"> </w:t>
      </w:r>
      <w:r w:rsidRPr="00A959A8">
        <w:rPr>
          <w:rFonts w:ascii="Arial" w:hAnsi="Arial" w:cs="Arial"/>
          <w:sz w:val="24"/>
          <w:szCs w:val="24"/>
        </w:rPr>
        <w:t>established reconciliation processes mapping RSVA account balances to general ledger accounts and internal records and how the new processes strengthen accuracy of account balances and monthly settlements. Provide a sample of one month’s reconciliation of Accounts 1588 and 1589, including an explanation for any subsequent adjustments that had to be made.</w:t>
      </w:r>
    </w:p>
    <w:p w14:paraId="605892A1" w14:textId="77777777" w:rsidR="007041A0" w:rsidRDefault="007041A0" w:rsidP="00BC3E7A">
      <w:pPr>
        <w:spacing w:after="240"/>
        <w:rPr>
          <w:rFonts w:ascii="Arial" w:hAnsi="Arial" w:cs="Arial"/>
          <w:b/>
          <w:sz w:val="24"/>
          <w:szCs w:val="24"/>
        </w:rPr>
      </w:pPr>
    </w:p>
    <w:p w14:paraId="6F00F944" w14:textId="77777777" w:rsidR="007041A0" w:rsidRDefault="007041A0" w:rsidP="00BC3E7A">
      <w:pPr>
        <w:spacing w:after="240"/>
        <w:rPr>
          <w:rFonts w:ascii="Arial" w:hAnsi="Arial" w:cs="Arial"/>
          <w:b/>
          <w:sz w:val="24"/>
          <w:szCs w:val="24"/>
        </w:rPr>
      </w:pPr>
    </w:p>
    <w:p w14:paraId="23BFA895" w14:textId="40FE188F" w:rsidR="00BC3E7A" w:rsidRDefault="00BC3E7A" w:rsidP="00BC3E7A">
      <w:pPr>
        <w:spacing w:after="240"/>
        <w:rPr>
          <w:rFonts w:ascii="Arial" w:hAnsi="Arial" w:cs="Arial"/>
          <w:b/>
          <w:sz w:val="24"/>
          <w:szCs w:val="24"/>
        </w:rPr>
      </w:pPr>
      <w:r>
        <w:rPr>
          <w:rFonts w:ascii="Arial" w:hAnsi="Arial" w:cs="Arial"/>
          <w:b/>
          <w:sz w:val="24"/>
          <w:szCs w:val="24"/>
        </w:rPr>
        <w:lastRenderedPageBreak/>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0AB310A8" w14:textId="756CDE38" w:rsidR="00BC3E7A" w:rsidRPr="00650ED0" w:rsidRDefault="00BC3E7A" w:rsidP="00650ED0">
      <w:pPr>
        <w:spacing w:after="0"/>
        <w:ind w:left="540" w:hanging="540"/>
        <w:rPr>
          <w:rFonts w:ascii="Arial" w:hAnsi="Arial" w:cs="Arial"/>
          <w:sz w:val="24"/>
          <w:szCs w:val="24"/>
        </w:rPr>
      </w:pPr>
      <w:r w:rsidRPr="002E7E17">
        <w:rPr>
          <w:rFonts w:ascii="Arial" w:hAnsi="Arial" w:cs="Arial"/>
          <w:b/>
          <w:bCs/>
          <w:sz w:val="24"/>
          <w:szCs w:val="24"/>
        </w:rPr>
        <w:t>Ref</w:t>
      </w:r>
      <w:r>
        <w:rPr>
          <w:rFonts w:ascii="Arial" w:hAnsi="Arial" w:cs="Arial"/>
          <w:b/>
          <w:bCs/>
          <w:sz w:val="24"/>
          <w:szCs w:val="24"/>
        </w:rPr>
        <w:t>. 1</w:t>
      </w:r>
      <w:r w:rsidRPr="002E7E17">
        <w:rPr>
          <w:rFonts w:ascii="Arial" w:hAnsi="Arial" w:cs="Arial"/>
          <w:b/>
          <w:bCs/>
          <w:sz w:val="24"/>
          <w:szCs w:val="24"/>
        </w:rPr>
        <w:t>:</w:t>
      </w:r>
      <w:r w:rsidRPr="00650ED0">
        <w:rPr>
          <w:rFonts w:ascii="Arial" w:hAnsi="Arial" w:cs="Arial"/>
          <w:sz w:val="24"/>
          <w:szCs w:val="24"/>
        </w:rPr>
        <w:t xml:space="preserve"> </w:t>
      </w:r>
      <w:r w:rsidR="00B77C5D" w:rsidRPr="00650ED0">
        <w:rPr>
          <w:rFonts w:ascii="Arial" w:hAnsi="Arial" w:cs="Arial"/>
          <w:sz w:val="24"/>
          <w:szCs w:val="24"/>
        </w:rPr>
        <w:t>2026-IRM-Rate-Generator-Model_Lakefront_20250814</w:t>
      </w:r>
      <w:r w:rsidRPr="00650ED0">
        <w:rPr>
          <w:rFonts w:ascii="Arial" w:hAnsi="Arial" w:cs="Arial"/>
          <w:sz w:val="24"/>
          <w:szCs w:val="24"/>
        </w:rPr>
        <w:t>, Tab 1 Information Sheet</w:t>
      </w:r>
    </w:p>
    <w:p w14:paraId="76166EBB" w14:textId="475B1266" w:rsidR="005A2C5E" w:rsidRPr="00650ED0" w:rsidRDefault="005A2C5E" w:rsidP="00650ED0">
      <w:pPr>
        <w:spacing w:after="0"/>
        <w:ind w:left="540" w:hanging="540"/>
        <w:rPr>
          <w:rFonts w:ascii="Arial" w:hAnsi="Arial" w:cs="Arial"/>
          <w:sz w:val="24"/>
          <w:szCs w:val="24"/>
        </w:rPr>
      </w:pPr>
      <w:r>
        <w:rPr>
          <w:rFonts w:ascii="Arial" w:hAnsi="Arial" w:cs="Arial"/>
          <w:b/>
          <w:bCs/>
          <w:sz w:val="24"/>
          <w:szCs w:val="24"/>
        </w:rPr>
        <w:t>Ref.</w:t>
      </w:r>
      <w:r w:rsidRPr="0039167C">
        <w:rPr>
          <w:rFonts w:ascii="Arial" w:hAnsi="Arial" w:cs="Arial"/>
          <w:b/>
          <w:bCs/>
          <w:sz w:val="24"/>
          <w:szCs w:val="24"/>
        </w:rPr>
        <w:t xml:space="preserve"> 2:</w:t>
      </w:r>
      <w:r>
        <w:rPr>
          <w:rFonts w:ascii="Arial" w:hAnsi="Arial" w:cs="Arial"/>
          <w:sz w:val="24"/>
          <w:szCs w:val="24"/>
        </w:rPr>
        <w:t xml:space="preserve"> </w:t>
      </w:r>
      <w:r w:rsidRPr="00650ED0">
        <w:rPr>
          <w:rFonts w:ascii="Arial" w:hAnsi="Arial" w:cs="Arial"/>
          <w:sz w:val="24"/>
          <w:szCs w:val="24"/>
        </w:rPr>
        <w:t>2026-IRM-Rate-Generator-Model_Lakefront_2025</w:t>
      </w:r>
      <w:r>
        <w:rPr>
          <w:rFonts w:ascii="Arial" w:hAnsi="Arial" w:cs="Arial"/>
          <w:sz w:val="24"/>
          <w:szCs w:val="24"/>
        </w:rPr>
        <w:t>1002</w:t>
      </w:r>
      <w:r w:rsidRPr="00650ED0">
        <w:rPr>
          <w:rFonts w:ascii="Arial" w:hAnsi="Arial" w:cs="Arial"/>
          <w:sz w:val="24"/>
          <w:szCs w:val="24"/>
        </w:rPr>
        <w:t>, Tab 1 Information Sheet</w:t>
      </w:r>
    </w:p>
    <w:p w14:paraId="1292BD2C" w14:textId="77777777" w:rsidR="00BC3E7A" w:rsidRDefault="00BC3E7A" w:rsidP="00BC3E7A">
      <w:pPr>
        <w:spacing w:after="0"/>
        <w:rPr>
          <w:rFonts w:ascii="Arial" w:hAnsi="Arial" w:cs="Arial"/>
          <w:b/>
          <w:bCs/>
          <w:sz w:val="24"/>
          <w:szCs w:val="24"/>
        </w:rPr>
      </w:pPr>
    </w:p>
    <w:p w14:paraId="2270070B" w14:textId="77777777" w:rsidR="00BC3E7A" w:rsidRPr="006B0355" w:rsidRDefault="00BC3E7A" w:rsidP="00BC3E7A">
      <w:pPr>
        <w:spacing w:after="0"/>
        <w:rPr>
          <w:rFonts w:ascii="Arial" w:hAnsi="Arial" w:cs="Arial"/>
          <w:b/>
          <w:bCs/>
          <w:sz w:val="24"/>
          <w:szCs w:val="24"/>
        </w:rPr>
      </w:pPr>
      <w:r w:rsidRPr="006B0355">
        <w:rPr>
          <w:rFonts w:ascii="Arial" w:hAnsi="Arial" w:cs="Arial"/>
          <w:b/>
          <w:bCs/>
          <w:sz w:val="24"/>
          <w:szCs w:val="24"/>
        </w:rPr>
        <w:t>Preamble:</w:t>
      </w:r>
    </w:p>
    <w:p w14:paraId="3ECB0477" w14:textId="273AE5E6" w:rsidR="00BC3E7A" w:rsidRDefault="00BC3E7A" w:rsidP="00BC3E7A">
      <w:pPr>
        <w:rPr>
          <w:rFonts w:ascii="Arial" w:hAnsi="Arial" w:cs="Arial"/>
          <w:sz w:val="24"/>
          <w:szCs w:val="24"/>
        </w:rPr>
      </w:pPr>
      <w:r>
        <w:rPr>
          <w:rFonts w:ascii="Arial" w:hAnsi="Arial" w:cs="Arial"/>
          <w:sz w:val="24"/>
          <w:szCs w:val="24"/>
        </w:rPr>
        <w:t xml:space="preserve">The EB Number </w:t>
      </w:r>
      <w:r w:rsidR="005A2C5E">
        <w:rPr>
          <w:rFonts w:ascii="Arial" w:hAnsi="Arial" w:cs="Arial"/>
          <w:sz w:val="24"/>
          <w:szCs w:val="24"/>
        </w:rPr>
        <w:t>must</w:t>
      </w:r>
      <w:r>
        <w:rPr>
          <w:rFonts w:ascii="Arial" w:hAnsi="Arial" w:cs="Arial"/>
          <w:sz w:val="24"/>
          <w:szCs w:val="24"/>
        </w:rPr>
        <w:t xml:space="preserve"> match the assigned EB number.</w:t>
      </w:r>
    </w:p>
    <w:p w14:paraId="0D773069" w14:textId="77777777" w:rsidR="00BC3E7A" w:rsidRPr="00654E37" w:rsidRDefault="00BC3E7A" w:rsidP="00BC3E7A">
      <w:pPr>
        <w:rPr>
          <w:rFonts w:ascii="Arial" w:hAnsi="Arial" w:cs="Arial"/>
          <w:sz w:val="24"/>
          <w:szCs w:val="24"/>
        </w:rPr>
      </w:pPr>
      <w:r>
        <w:rPr>
          <w:rFonts w:ascii="Arial" w:hAnsi="Arial" w:cs="Arial"/>
          <w:sz w:val="24"/>
          <w:szCs w:val="24"/>
        </w:rPr>
        <w:t>All details in the “pale green cells” represent input cells and should be filled out.</w:t>
      </w:r>
    </w:p>
    <w:p w14:paraId="7E446ED0" w14:textId="63237482" w:rsidR="005A2C5E" w:rsidRDefault="005A2C5E" w:rsidP="00BC3E7A">
      <w:pPr>
        <w:rPr>
          <w:rFonts w:ascii="Arial" w:hAnsi="Arial" w:cs="Arial"/>
          <w:sz w:val="24"/>
          <w:szCs w:val="24"/>
        </w:rPr>
      </w:pPr>
      <w:r>
        <w:rPr>
          <w:rFonts w:ascii="Arial" w:hAnsi="Arial" w:cs="Arial"/>
          <w:sz w:val="24"/>
          <w:szCs w:val="24"/>
        </w:rPr>
        <w:t>OEB staff has updated the details in Ref. 2 as below:</w:t>
      </w:r>
    </w:p>
    <w:p w14:paraId="62EFC836" w14:textId="1B1D3475" w:rsidR="005A2C5E" w:rsidRPr="00654E37" w:rsidRDefault="005A2C5E" w:rsidP="00BC3E7A">
      <w:pPr>
        <w:rPr>
          <w:rFonts w:ascii="Arial" w:hAnsi="Arial" w:cs="Arial"/>
          <w:sz w:val="24"/>
          <w:szCs w:val="24"/>
        </w:rPr>
      </w:pPr>
      <w:r>
        <w:rPr>
          <w:noProof/>
        </w:rPr>
        <w:drawing>
          <wp:inline distT="0" distB="0" distL="0" distR="0" wp14:anchorId="4A7220CE" wp14:editId="01ABAA9C">
            <wp:extent cx="5943600" cy="1398270"/>
            <wp:effectExtent l="0" t="0" r="0" b="0"/>
            <wp:docPr id="8157673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67353" name="Picture 1" descr="A screenshot of a computer&#10;&#10;AI-generated content may be incorrect."/>
                    <pic:cNvPicPr/>
                  </pic:nvPicPr>
                  <pic:blipFill>
                    <a:blip r:embed="rId11"/>
                    <a:stretch>
                      <a:fillRect/>
                    </a:stretch>
                  </pic:blipFill>
                  <pic:spPr>
                    <a:xfrm>
                      <a:off x="0" y="0"/>
                      <a:ext cx="5943600" cy="1398270"/>
                    </a:xfrm>
                    <a:prstGeom prst="rect">
                      <a:avLst/>
                    </a:prstGeom>
                  </pic:spPr>
                </pic:pic>
              </a:graphicData>
            </a:graphic>
          </wp:inline>
        </w:drawing>
      </w:r>
    </w:p>
    <w:p w14:paraId="37CCBF0C" w14:textId="77777777" w:rsidR="00BC3E7A" w:rsidRPr="00D25EE1" w:rsidRDefault="00BC3E7A" w:rsidP="00BC3E7A">
      <w:pPr>
        <w:rPr>
          <w:rFonts w:ascii="Arial" w:hAnsi="Arial" w:cs="Arial"/>
          <w:b/>
          <w:bCs/>
          <w:sz w:val="24"/>
          <w:szCs w:val="24"/>
        </w:rPr>
      </w:pPr>
      <w:r w:rsidRPr="00D25EE1">
        <w:rPr>
          <w:rFonts w:ascii="Arial" w:hAnsi="Arial" w:cs="Arial"/>
          <w:b/>
          <w:bCs/>
          <w:sz w:val="24"/>
          <w:szCs w:val="24"/>
        </w:rPr>
        <w:t xml:space="preserve">Question(s): </w:t>
      </w:r>
    </w:p>
    <w:p w14:paraId="3B68CAE9" w14:textId="33F18E5B" w:rsidR="00BC3E7A" w:rsidRDefault="00BC3E7A" w:rsidP="007862D7">
      <w:pPr>
        <w:pStyle w:val="ListParagraph"/>
        <w:numPr>
          <w:ilvl w:val="0"/>
          <w:numId w:val="2"/>
        </w:numPr>
        <w:rPr>
          <w:rFonts w:ascii="Arial" w:hAnsi="Arial" w:cs="Arial"/>
          <w:sz w:val="24"/>
          <w:szCs w:val="24"/>
        </w:rPr>
      </w:pPr>
      <w:r w:rsidRPr="00D25EE1">
        <w:rPr>
          <w:rFonts w:ascii="Arial" w:hAnsi="Arial" w:cs="Arial"/>
          <w:sz w:val="24"/>
          <w:szCs w:val="24"/>
        </w:rPr>
        <w:t xml:space="preserve">Please </w:t>
      </w:r>
      <w:r w:rsidR="005A2C5E">
        <w:rPr>
          <w:rFonts w:ascii="Arial" w:hAnsi="Arial" w:cs="Arial"/>
          <w:sz w:val="24"/>
          <w:szCs w:val="24"/>
        </w:rPr>
        <w:t>confirm the accuracy of the updates.</w:t>
      </w:r>
    </w:p>
    <w:p w14:paraId="47947D83" w14:textId="77777777" w:rsidR="007041A0" w:rsidRDefault="007041A0" w:rsidP="00BC3E7A">
      <w:pPr>
        <w:spacing w:after="240"/>
        <w:rPr>
          <w:rFonts w:ascii="Arial" w:hAnsi="Arial" w:cs="Arial"/>
          <w:b/>
          <w:sz w:val="24"/>
          <w:szCs w:val="24"/>
        </w:rPr>
      </w:pPr>
    </w:p>
    <w:p w14:paraId="0778780D" w14:textId="3C23E1A6" w:rsidR="00BC3E7A" w:rsidRDefault="00BC3E7A" w:rsidP="00BC3E7A">
      <w:pPr>
        <w:spacing w:after="240"/>
        <w:rPr>
          <w:rFonts w:ascii="Arial" w:hAnsi="Arial" w:cs="Arial"/>
          <w:b/>
          <w:sz w:val="24"/>
          <w:szCs w:val="24"/>
        </w:rPr>
      </w:pPr>
      <w:r>
        <w:rPr>
          <w:rFonts w:ascii="Arial" w:hAnsi="Arial" w:cs="Arial"/>
          <w:b/>
          <w:sz w:val="24"/>
          <w:szCs w:val="24"/>
        </w:rPr>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33A23369" w14:textId="639EE69D" w:rsidR="00BC3E7A" w:rsidRPr="00650ED0" w:rsidRDefault="00BC3E7A" w:rsidP="00650ED0">
      <w:pPr>
        <w:spacing w:after="0"/>
        <w:ind w:left="540" w:hanging="540"/>
        <w:rPr>
          <w:rFonts w:ascii="Arial" w:hAnsi="Arial" w:cs="Arial"/>
          <w:sz w:val="24"/>
          <w:szCs w:val="24"/>
        </w:rPr>
      </w:pPr>
      <w:r w:rsidRPr="002E7E17">
        <w:rPr>
          <w:rFonts w:ascii="Arial" w:hAnsi="Arial" w:cs="Arial"/>
          <w:b/>
          <w:bCs/>
          <w:sz w:val="24"/>
          <w:szCs w:val="24"/>
        </w:rPr>
        <w:t>Ref</w:t>
      </w:r>
      <w:r>
        <w:rPr>
          <w:rFonts w:ascii="Arial" w:hAnsi="Arial" w:cs="Arial"/>
          <w:b/>
          <w:bCs/>
          <w:sz w:val="24"/>
          <w:szCs w:val="24"/>
        </w:rPr>
        <w:t>. 1</w:t>
      </w:r>
      <w:r w:rsidRPr="002E7E17">
        <w:rPr>
          <w:rFonts w:ascii="Arial" w:hAnsi="Arial" w:cs="Arial"/>
          <w:b/>
          <w:bCs/>
          <w:sz w:val="24"/>
          <w:szCs w:val="24"/>
        </w:rPr>
        <w:t>:</w:t>
      </w:r>
      <w:r w:rsidRPr="00650ED0">
        <w:rPr>
          <w:rFonts w:ascii="Arial" w:hAnsi="Arial" w:cs="Arial"/>
          <w:sz w:val="24"/>
          <w:szCs w:val="24"/>
        </w:rPr>
        <w:t xml:space="preserve"> </w:t>
      </w:r>
      <w:r w:rsidR="00B77C5D" w:rsidRPr="00650ED0">
        <w:rPr>
          <w:rFonts w:ascii="Arial" w:hAnsi="Arial" w:cs="Arial"/>
          <w:sz w:val="24"/>
          <w:szCs w:val="24"/>
        </w:rPr>
        <w:t>2026-IRM-Rate-Generator-Model_Lakefront_20250814</w:t>
      </w:r>
      <w:r w:rsidRPr="00650ED0">
        <w:rPr>
          <w:rFonts w:ascii="Arial" w:hAnsi="Arial" w:cs="Arial"/>
          <w:sz w:val="24"/>
          <w:szCs w:val="24"/>
        </w:rPr>
        <w:t>, Tab 1 Information Sheet</w:t>
      </w:r>
    </w:p>
    <w:p w14:paraId="170F4009" w14:textId="77777777" w:rsidR="00A36663" w:rsidRPr="00650ED0" w:rsidRDefault="00A36663" w:rsidP="00A36663">
      <w:pPr>
        <w:autoSpaceDE w:val="0"/>
        <w:autoSpaceDN w:val="0"/>
        <w:adjustRightInd w:val="0"/>
        <w:spacing w:after="0" w:line="240" w:lineRule="auto"/>
        <w:rPr>
          <w:rFonts w:ascii="Arial" w:eastAsia="Times New Roman" w:hAnsi="Arial" w:cs="Arial"/>
          <w:bCs/>
          <w:sz w:val="24"/>
          <w:szCs w:val="24"/>
          <w:lang w:val="en-US"/>
        </w:rPr>
      </w:pPr>
      <w:r w:rsidRPr="002210E2">
        <w:rPr>
          <w:rFonts w:ascii="Arial" w:eastAsia="Times New Roman" w:hAnsi="Arial" w:cs="Arial"/>
          <w:b/>
          <w:sz w:val="24"/>
          <w:szCs w:val="24"/>
          <w:lang w:val="en-US"/>
        </w:rPr>
        <w:t>Ref. 2:</w:t>
      </w:r>
      <w:r w:rsidRPr="00650ED0">
        <w:rPr>
          <w:rFonts w:ascii="Arial" w:eastAsia="Times New Roman" w:hAnsi="Arial" w:cs="Arial"/>
          <w:bCs/>
          <w:sz w:val="24"/>
          <w:szCs w:val="24"/>
          <w:lang w:val="en-US"/>
        </w:rPr>
        <w:t xml:space="preserve"> EB-2024-0038, Decision and Rate Order, July 31, 2025</w:t>
      </w:r>
    </w:p>
    <w:p w14:paraId="709B0ED2" w14:textId="77777777" w:rsidR="00BC3E7A" w:rsidRDefault="00BC3E7A" w:rsidP="00BC3E7A">
      <w:pPr>
        <w:spacing w:after="0"/>
        <w:rPr>
          <w:rFonts w:ascii="Arial" w:hAnsi="Arial" w:cs="Arial"/>
          <w:b/>
          <w:bCs/>
          <w:sz w:val="24"/>
          <w:szCs w:val="24"/>
        </w:rPr>
      </w:pPr>
    </w:p>
    <w:p w14:paraId="079479AA" w14:textId="77777777" w:rsidR="00BC3E7A" w:rsidRPr="006B0355" w:rsidRDefault="00BC3E7A" w:rsidP="00BC3E7A">
      <w:pPr>
        <w:spacing w:after="0"/>
        <w:rPr>
          <w:rFonts w:ascii="Arial" w:hAnsi="Arial" w:cs="Arial"/>
          <w:b/>
          <w:bCs/>
          <w:sz w:val="24"/>
          <w:szCs w:val="24"/>
        </w:rPr>
      </w:pPr>
      <w:r w:rsidRPr="006B0355">
        <w:rPr>
          <w:rFonts w:ascii="Arial" w:hAnsi="Arial" w:cs="Arial"/>
          <w:b/>
          <w:bCs/>
          <w:sz w:val="24"/>
          <w:szCs w:val="24"/>
        </w:rPr>
        <w:t>Preamble:</w:t>
      </w:r>
    </w:p>
    <w:p w14:paraId="660C2D79" w14:textId="0B6885B4" w:rsidR="00BC3E7A" w:rsidRDefault="00BC3E7A" w:rsidP="00BC3E7A">
      <w:pPr>
        <w:rPr>
          <w:rFonts w:ascii="Arial" w:hAnsi="Arial" w:cs="Arial"/>
          <w:sz w:val="24"/>
          <w:szCs w:val="24"/>
        </w:rPr>
      </w:pPr>
      <w:r>
        <w:rPr>
          <w:rFonts w:ascii="Arial" w:hAnsi="Arial" w:cs="Arial"/>
          <w:sz w:val="24"/>
          <w:szCs w:val="24"/>
        </w:rPr>
        <w:t xml:space="preserve">In Ref. 1, Question 2 (Cells F32 and F34) should indicate the year that Accounts 1588 and 1589 were last disposed on a final basis. </w:t>
      </w:r>
    </w:p>
    <w:p w14:paraId="35EDCFA1" w14:textId="77777777" w:rsidR="00A36663" w:rsidRPr="002210E2" w:rsidRDefault="00A36663" w:rsidP="00A36663">
      <w:pPr>
        <w:autoSpaceDE w:val="0"/>
        <w:autoSpaceDN w:val="0"/>
        <w:adjustRightInd w:val="0"/>
        <w:spacing w:after="0"/>
        <w:rPr>
          <w:rFonts w:ascii="Arial" w:eastAsia="Times New Roman" w:hAnsi="Arial" w:cs="Arial"/>
          <w:sz w:val="24"/>
          <w:szCs w:val="24"/>
          <w:lang w:val="en-US"/>
        </w:rPr>
      </w:pPr>
      <w:r w:rsidRPr="002210E2">
        <w:rPr>
          <w:rFonts w:ascii="Arial" w:eastAsia="Times New Roman" w:hAnsi="Arial" w:cs="Arial"/>
          <w:sz w:val="24"/>
          <w:szCs w:val="24"/>
          <w:lang w:val="en-US"/>
        </w:rPr>
        <w:t>In Ref</w:t>
      </w:r>
      <w:r>
        <w:rPr>
          <w:rFonts w:ascii="Arial" w:eastAsia="Times New Roman" w:hAnsi="Arial" w:cs="Arial"/>
          <w:sz w:val="24"/>
          <w:szCs w:val="24"/>
          <w:lang w:val="en-US"/>
        </w:rPr>
        <w:t>.</w:t>
      </w:r>
      <w:r w:rsidRPr="002210E2">
        <w:rPr>
          <w:rFonts w:ascii="Arial" w:eastAsia="Times New Roman" w:hAnsi="Arial" w:cs="Arial"/>
          <w:sz w:val="24"/>
          <w:szCs w:val="24"/>
          <w:lang w:val="en-US"/>
        </w:rPr>
        <w:t xml:space="preserve"> 2, the OEB approved the disposition of Lakefront Utilities’ Group 1 account balances as of December 31, 2023, on a final basis.</w:t>
      </w:r>
    </w:p>
    <w:p w14:paraId="227EC376" w14:textId="77777777" w:rsidR="00A36663" w:rsidRDefault="00A36663" w:rsidP="00003B69">
      <w:pPr>
        <w:autoSpaceDE w:val="0"/>
        <w:autoSpaceDN w:val="0"/>
        <w:adjustRightInd w:val="0"/>
        <w:spacing w:after="0"/>
        <w:rPr>
          <w:rFonts w:ascii="Arial" w:eastAsia="Times New Roman" w:hAnsi="Arial" w:cs="Arial"/>
          <w:sz w:val="24"/>
          <w:szCs w:val="24"/>
          <w:lang w:val="en-US"/>
        </w:rPr>
      </w:pPr>
    </w:p>
    <w:p w14:paraId="00550699" w14:textId="71F015BC" w:rsidR="00BC3E7A" w:rsidRDefault="00BC3E7A" w:rsidP="00003B69">
      <w:pPr>
        <w:autoSpaceDE w:val="0"/>
        <w:autoSpaceDN w:val="0"/>
        <w:adjustRightInd w:val="0"/>
        <w:spacing w:after="0"/>
        <w:rPr>
          <w:rFonts w:ascii="Arial" w:hAnsi="Arial" w:cs="Arial"/>
          <w:sz w:val="24"/>
          <w:szCs w:val="24"/>
        </w:rPr>
      </w:pPr>
      <w:r>
        <w:rPr>
          <w:rFonts w:ascii="Arial" w:hAnsi="Arial" w:cs="Arial"/>
          <w:sz w:val="24"/>
          <w:szCs w:val="24"/>
        </w:rPr>
        <w:t xml:space="preserve">Lakefront Utilities has input the year as 2015 in the </w:t>
      </w:r>
      <w:r w:rsidR="00AC2904">
        <w:rPr>
          <w:rFonts w:ascii="Arial" w:hAnsi="Arial" w:cs="Arial"/>
          <w:sz w:val="24"/>
          <w:szCs w:val="24"/>
        </w:rPr>
        <w:t>R</w:t>
      </w:r>
      <w:r>
        <w:rPr>
          <w:rFonts w:ascii="Arial" w:hAnsi="Arial" w:cs="Arial"/>
          <w:sz w:val="24"/>
          <w:szCs w:val="24"/>
        </w:rPr>
        <w:t xml:space="preserve">ate </w:t>
      </w:r>
      <w:r w:rsidR="00AC2904">
        <w:rPr>
          <w:rFonts w:ascii="Arial" w:hAnsi="Arial" w:cs="Arial"/>
          <w:sz w:val="24"/>
          <w:szCs w:val="24"/>
        </w:rPr>
        <w:t>G</w:t>
      </w:r>
      <w:r>
        <w:rPr>
          <w:rFonts w:ascii="Arial" w:hAnsi="Arial" w:cs="Arial"/>
          <w:sz w:val="24"/>
          <w:szCs w:val="24"/>
        </w:rPr>
        <w:t xml:space="preserve">enerator </w:t>
      </w:r>
      <w:r w:rsidR="00AC2904">
        <w:rPr>
          <w:rFonts w:ascii="Arial" w:hAnsi="Arial" w:cs="Arial"/>
          <w:sz w:val="24"/>
          <w:szCs w:val="24"/>
        </w:rPr>
        <w:t>M</w:t>
      </w:r>
      <w:r>
        <w:rPr>
          <w:rFonts w:ascii="Arial" w:hAnsi="Arial" w:cs="Arial"/>
          <w:sz w:val="24"/>
          <w:szCs w:val="24"/>
        </w:rPr>
        <w:t xml:space="preserve">odel and states in the Manager’s </w:t>
      </w:r>
      <w:r w:rsidR="00AC2904">
        <w:rPr>
          <w:rFonts w:ascii="Arial" w:hAnsi="Arial" w:cs="Arial"/>
          <w:sz w:val="24"/>
          <w:szCs w:val="24"/>
        </w:rPr>
        <w:t>S</w:t>
      </w:r>
      <w:r>
        <w:rPr>
          <w:rFonts w:ascii="Arial" w:hAnsi="Arial" w:cs="Arial"/>
          <w:sz w:val="24"/>
          <w:szCs w:val="24"/>
        </w:rPr>
        <w:t>ummary:</w:t>
      </w:r>
    </w:p>
    <w:p w14:paraId="10D41C56" w14:textId="77777777" w:rsidR="00334AAE" w:rsidRPr="00003B69" w:rsidRDefault="00334AAE" w:rsidP="00003B69">
      <w:pPr>
        <w:autoSpaceDE w:val="0"/>
        <w:autoSpaceDN w:val="0"/>
        <w:adjustRightInd w:val="0"/>
        <w:spacing w:after="0"/>
        <w:rPr>
          <w:rFonts w:ascii="Arial" w:eastAsia="Times New Roman" w:hAnsi="Arial" w:cs="Arial"/>
          <w:sz w:val="24"/>
          <w:szCs w:val="24"/>
          <w:lang w:val="en-US"/>
        </w:rPr>
      </w:pPr>
    </w:p>
    <w:p w14:paraId="35D425A8" w14:textId="04C4FE73" w:rsidR="00BC3E7A" w:rsidRPr="00334AAE" w:rsidRDefault="00BC3E7A" w:rsidP="00BC3E7A">
      <w:pPr>
        <w:ind w:left="720"/>
        <w:rPr>
          <w:rFonts w:ascii="Arial" w:hAnsi="Arial" w:cs="Arial"/>
          <w:i/>
          <w:iCs/>
          <w:sz w:val="24"/>
          <w:szCs w:val="24"/>
        </w:rPr>
      </w:pPr>
      <w:r w:rsidRPr="00334AAE">
        <w:rPr>
          <w:rFonts w:ascii="Arial" w:hAnsi="Arial" w:cs="Arial"/>
          <w:i/>
          <w:iCs/>
          <w:sz w:val="24"/>
          <w:szCs w:val="24"/>
        </w:rPr>
        <w:t xml:space="preserve">The Account 1588 and 1589 balances in were last approved for disposition, covering the year ended December 31, 2023, on a final basis, as part of LUI’s 2025 IRM Application (EB-2024-0038) on July 31, 2025. </w:t>
      </w:r>
    </w:p>
    <w:p w14:paraId="6EAA8B0C" w14:textId="54AA4C9C" w:rsidR="00BC3E7A" w:rsidRDefault="00BC3E7A" w:rsidP="00BC3E7A">
      <w:pPr>
        <w:rPr>
          <w:rFonts w:ascii="Arial" w:hAnsi="Arial" w:cs="Arial"/>
          <w:sz w:val="24"/>
          <w:szCs w:val="24"/>
        </w:rPr>
      </w:pPr>
      <w:r>
        <w:rPr>
          <w:rFonts w:ascii="Arial" w:hAnsi="Arial" w:cs="Arial"/>
          <w:noProof/>
          <w:sz w:val="24"/>
          <w:szCs w:val="24"/>
        </w:rPr>
        <w:drawing>
          <wp:inline distT="0" distB="0" distL="0" distR="0" wp14:anchorId="2CB964BA" wp14:editId="1ED9D523">
            <wp:extent cx="6118225" cy="2873473"/>
            <wp:effectExtent l="0" t="0" r="0" b="3175"/>
            <wp:docPr id="175895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9721" cy="2878872"/>
                    </a:xfrm>
                    <a:prstGeom prst="rect">
                      <a:avLst/>
                    </a:prstGeom>
                    <a:noFill/>
                  </pic:spPr>
                </pic:pic>
              </a:graphicData>
            </a:graphic>
          </wp:inline>
        </w:drawing>
      </w:r>
    </w:p>
    <w:p w14:paraId="39C376E7" w14:textId="77777777" w:rsidR="00BC3E7A" w:rsidRPr="00D25EE1" w:rsidRDefault="00BC3E7A" w:rsidP="00BC3E7A">
      <w:pPr>
        <w:rPr>
          <w:rFonts w:ascii="Arial" w:hAnsi="Arial" w:cs="Arial"/>
          <w:b/>
          <w:bCs/>
          <w:sz w:val="24"/>
          <w:szCs w:val="24"/>
        </w:rPr>
      </w:pPr>
      <w:r w:rsidRPr="00D25EE1">
        <w:rPr>
          <w:rFonts w:ascii="Arial" w:hAnsi="Arial" w:cs="Arial"/>
          <w:b/>
          <w:bCs/>
          <w:sz w:val="24"/>
          <w:szCs w:val="24"/>
        </w:rPr>
        <w:t xml:space="preserve">Question(s): </w:t>
      </w:r>
    </w:p>
    <w:p w14:paraId="35D13B71" w14:textId="2436DCE9" w:rsidR="00BC3E7A" w:rsidRPr="00BC3E7A" w:rsidRDefault="00BC3E7A" w:rsidP="000E5108">
      <w:pPr>
        <w:pStyle w:val="ListParagraph"/>
        <w:numPr>
          <w:ilvl w:val="0"/>
          <w:numId w:val="3"/>
        </w:numPr>
        <w:rPr>
          <w:rFonts w:ascii="Arial" w:hAnsi="Arial" w:cs="Arial"/>
          <w:sz w:val="24"/>
          <w:szCs w:val="24"/>
        </w:rPr>
      </w:pPr>
      <w:r w:rsidRPr="00D25EE1">
        <w:rPr>
          <w:rFonts w:ascii="Arial" w:hAnsi="Arial" w:cs="Arial"/>
          <w:sz w:val="24"/>
          <w:szCs w:val="24"/>
        </w:rPr>
        <w:t xml:space="preserve">Please update the </w:t>
      </w:r>
      <w:r>
        <w:rPr>
          <w:rFonts w:ascii="Arial" w:hAnsi="Arial" w:cs="Arial"/>
          <w:sz w:val="24"/>
          <w:szCs w:val="24"/>
        </w:rPr>
        <w:t>values to reflect the correct year that Accounts 1588 and 1589 were last disposed of on a final basis.</w:t>
      </w:r>
    </w:p>
    <w:p w14:paraId="0A3D8811" w14:textId="77777777" w:rsidR="007041A0" w:rsidRDefault="007041A0" w:rsidP="000F09DB">
      <w:pPr>
        <w:spacing w:after="240"/>
        <w:rPr>
          <w:rFonts w:ascii="Arial" w:hAnsi="Arial" w:cs="Arial"/>
          <w:b/>
          <w:sz w:val="24"/>
          <w:szCs w:val="24"/>
        </w:rPr>
      </w:pPr>
    </w:p>
    <w:p w14:paraId="33B30E7F" w14:textId="1367A54F" w:rsidR="000F09DB" w:rsidRDefault="000F09DB" w:rsidP="000F09DB">
      <w:pPr>
        <w:spacing w:after="240"/>
        <w:rPr>
          <w:rFonts w:ascii="Arial" w:hAnsi="Arial" w:cs="Arial"/>
          <w:b/>
          <w:sz w:val="24"/>
          <w:szCs w:val="24"/>
        </w:rPr>
      </w:pPr>
      <w:r>
        <w:rPr>
          <w:rFonts w:ascii="Arial" w:hAnsi="Arial" w:cs="Arial"/>
          <w:b/>
          <w:sz w:val="24"/>
          <w:szCs w:val="24"/>
        </w:rPr>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773FEC35" w14:textId="0A702BE3" w:rsidR="000F09DB" w:rsidRPr="00C339CA" w:rsidRDefault="000F09DB" w:rsidP="00C339CA">
      <w:pPr>
        <w:spacing w:after="0"/>
        <w:ind w:left="540" w:hanging="540"/>
        <w:rPr>
          <w:rFonts w:ascii="Arial" w:hAnsi="Arial" w:cs="Arial"/>
          <w:sz w:val="24"/>
          <w:szCs w:val="24"/>
        </w:rPr>
      </w:pPr>
      <w:r w:rsidRPr="002E7E17">
        <w:rPr>
          <w:rFonts w:ascii="Arial" w:hAnsi="Arial" w:cs="Arial"/>
          <w:b/>
          <w:bCs/>
          <w:sz w:val="24"/>
          <w:szCs w:val="24"/>
        </w:rPr>
        <w:t>Ref</w:t>
      </w:r>
      <w:r>
        <w:rPr>
          <w:rFonts w:ascii="Arial" w:hAnsi="Arial" w:cs="Arial"/>
          <w:b/>
          <w:bCs/>
          <w:sz w:val="24"/>
          <w:szCs w:val="24"/>
        </w:rPr>
        <w:t>. 1</w:t>
      </w:r>
      <w:r w:rsidRPr="002E7E17">
        <w:rPr>
          <w:rFonts w:ascii="Arial" w:hAnsi="Arial" w:cs="Arial"/>
          <w:b/>
          <w:bCs/>
          <w:sz w:val="24"/>
          <w:szCs w:val="24"/>
        </w:rPr>
        <w:t>:</w:t>
      </w:r>
      <w:r w:rsidRPr="00C339CA">
        <w:rPr>
          <w:rFonts w:ascii="Arial" w:hAnsi="Arial" w:cs="Arial"/>
          <w:sz w:val="24"/>
          <w:szCs w:val="24"/>
        </w:rPr>
        <w:t xml:space="preserve"> </w:t>
      </w:r>
      <w:r w:rsidR="00B77C5D" w:rsidRPr="00C339CA">
        <w:rPr>
          <w:rFonts w:ascii="Arial" w:hAnsi="Arial" w:cs="Arial"/>
          <w:sz w:val="24"/>
          <w:szCs w:val="24"/>
        </w:rPr>
        <w:t>2026-IRM-Rate-Generator-Model_Lakefront_20250814</w:t>
      </w:r>
      <w:r w:rsidRPr="00C339CA">
        <w:rPr>
          <w:rFonts w:ascii="Arial" w:hAnsi="Arial" w:cs="Arial"/>
          <w:sz w:val="24"/>
          <w:szCs w:val="24"/>
        </w:rPr>
        <w:t>, Tab 2 Current Tariff Schedule</w:t>
      </w:r>
    </w:p>
    <w:p w14:paraId="6A55B7CB" w14:textId="77777777" w:rsidR="000F09DB" w:rsidRDefault="000F09DB" w:rsidP="000F09DB">
      <w:pPr>
        <w:spacing w:after="0"/>
        <w:rPr>
          <w:rFonts w:ascii="Arial" w:hAnsi="Arial" w:cs="Arial"/>
          <w:b/>
          <w:bCs/>
          <w:sz w:val="24"/>
          <w:szCs w:val="24"/>
        </w:rPr>
      </w:pPr>
    </w:p>
    <w:p w14:paraId="7578E167" w14:textId="77777777" w:rsidR="000F09DB" w:rsidRPr="006B0355" w:rsidRDefault="000F09DB" w:rsidP="000F09DB">
      <w:pPr>
        <w:spacing w:after="0"/>
        <w:rPr>
          <w:rFonts w:ascii="Arial" w:hAnsi="Arial" w:cs="Arial"/>
          <w:b/>
          <w:bCs/>
          <w:sz w:val="24"/>
          <w:szCs w:val="24"/>
        </w:rPr>
      </w:pPr>
      <w:r w:rsidRPr="006B0355">
        <w:rPr>
          <w:rFonts w:ascii="Arial" w:hAnsi="Arial" w:cs="Arial"/>
          <w:b/>
          <w:bCs/>
          <w:sz w:val="24"/>
          <w:szCs w:val="24"/>
        </w:rPr>
        <w:t>Preamble:</w:t>
      </w:r>
    </w:p>
    <w:p w14:paraId="0235ACC3" w14:textId="7EE44D01" w:rsidR="000F09DB" w:rsidRPr="00654E37" w:rsidRDefault="000F09DB" w:rsidP="000F09DB">
      <w:pPr>
        <w:rPr>
          <w:rFonts w:ascii="Arial" w:hAnsi="Arial" w:cs="Arial"/>
          <w:sz w:val="24"/>
          <w:szCs w:val="24"/>
        </w:rPr>
      </w:pPr>
      <w:r>
        <w:rPr>
          <w:rFonts w:ascii="Arial" w:hAnsi="Arial" w:cs="Arial"/>
          <w:sz w:val="24"/>
          <w:szCs w:val="24"/>
        </w:rPr>
        <w:t xml:space="preserve">Cell BC9 is a drop-down that helps ascertain if the Current Tariff Schedule is accurate. Lakefront Utilities has responded that </w:t>
      </w:r>
      <w:r w:rsidR="005A584F">
        <w:rPr>
          <w:rFonts w:ascii="Arial" w:hAnsi="Arial" w:cs="Arial"/>
          <w:sz w:val="24"/>
          <w:szCs w:val="24"/>
        </w:rPr>
        <w:t>it</w:t>
      </w:r>
      <w:r>
        <w:rPr>
          <w:rFonts w:ascii="Arial" w:hAnsi="Arial" w:cs="Arial"/>
          <w:sz w:val="24"/>
          <w:szCs w:val="24"/>
        </w:rPr>
        <w:t xml:space="preserve"> ha</w:t>
      </w:r>
      <w:r w:rsidR="005A584F">
        <w:rPr>
          <w:rFonts w:ascii="Arial" w:hAnsi="Arial" w:cs="Arial"/>
          <w:sz w:val="24"/>
          <w:szCs w:val="24"/>
        </w:rPr>
        <w:t>s</w:t>
      </w:r>
      <w:r>
        <w:rPr>
          <w:rFonts w:ascii="Arial" w:hAnsi="Arial" w:cs="Arial"/>
          <w:sz w:val="24"/>
          <w:szCs w:val="24"/>
        </w:rPr>
        <w:t xml:space="preserve"> not confirmed the accuracy of the tariff sheet in the </w:t>
      </w:r>
      <w:r w:rsidR="005A584F">
        <w:rPr>
          <w:rFonts w:ascii="Arial" w:hAnsi="Arial" w:cs="Arial"/>
          <w:sz w:val="24"/>
          <w:szCs w:val="24"/>
        </w:rPr>
        <w:t>R</w:t>
      </w:r>
      <w:r>
        <w:rPr>
          <w:rFonts w:ascii="Arial" w:hAnsi="Arial" w:cs="Arial"/>
          <w:sz w:val="24"/>
          <w:szCs w:val="24"/>
        </w:rPr>
        <w:t xml:space="preserve">ate </w:t>
      </w:r>
      <w:r w:rsidR="005A584F">
        <w:rPr>
          <w:rFonts w:ascii="Arial" w:hAnsi="Arial" w:cs="Arial"/>
          <w:sz w:val="24"/>
          <w:szCs w:val="24"/>
        </w:rPr>
        <w:t>G</w:t>
      </w:r>
      <w:r>
        <w:rPr>
          <w:rFonts w:ascii="Arial" w:hAnsi="Arial" w:cs="Arial"/>
          <w:sz w:val="24"/>
          <w:szCs w:val="24"/>
        </w:rPr>
        <w:t xml:space="preserve">enerator </w:t>
      </w:r>
      <w:r w:rsidR="005A584F">
        <w:rPr>
          <w:rFonts w:ascii="Arial" w:hAnsi="Arial" w:cs="Arial"/>
          <w:sz w:val="24"/>
          <w:szCs w:val="24"/>
        </w:rPr>
        <w:t>M</w:t>
      </w:r>
      <w:r>
        <w:rPr>
          <w:rFonts w:ascii="Arial" w:hAnsi="Arial" w:cs="Arial"/>
          <w:sz w:val="24"/>
          <w:szCs w:val="24"/>
        </w:rPr>
        <w:t xml:space="preserve">odel. </w:t>
      </w:r>
    </w:p>
    <w:p w14:paraId="60316757" w14:textId="354DCF0D" w:rsidR="000F09DB" w:rsidRPr="002E7E17" w:rsidRDefault="000F09DB" w:rsidP="000F09DB">
      <w:pPr>
        <w:rPr>
          <w:rFonts w:ascii="Arial" w:hAnsi="Arial" w:cs="Arial"/>
          <w:sz w:val="24"/>
          <w:szCs w:val="24"/>
        </w:rPr>
      </w:pPr>
      <w:r>
        <w:rPr>
          <w:rFonts w:ascii="Arial" w:hAnsi="Arial" w:cs="Arial"/>
          <w:noProof/>
          <w:sz w:val="24"/>
          <w:szCs w:val="24"/>
        </w:rPr>
        <w:lastRenderedPageBreak/>
        <w:drawing>
          <wp:inline distT="0" distB="0" distL="0" distR="0" wp14:anchorId="77CA774E" wp14:editId="50F2A029">
            <wp:extent cx="6168390" cy="1784712"/>
            <wp:effectExtent l="0" t="0" r="3810" b="6350"/>
            <wp:docPr id="651688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6994" cy="1795881"/>
                    </a:xfrm>
                    <a:prstGeom prst="rect">
                      <a:avLst/>
                    </a:prstGeom>
                    <a:noFill/>
                  </pic:spPr>
                </pic:pic>
              </a:graphicData>
            </a:graphic>
          </wp:inline>
        </w:drawing>
      </w:r>
    </w:p>
    <w:p w14:paraId="06AC60FF" w14:textId="2736545C" w:rsidR="000F09DB" w:rsidRPr="000F09DB" w:rsidRDefault="000F09DB" w:rsidP="000F09DB">
      <w:pPr>
        <w:rPr>
          <w:rFonts w:ascii="Arial" w:hAnsi="Arial" w:cs="Arial"/>
          <w:sz w:val="24"/>
          <w:szCs w:val="24"/>
        </w:rPr>
      </w:pPr>
      <w:r w:rsidRPr="000F09DB">
        <w:rPr>
          <w:rFonts w:ascii="Arial" w:hAnsi="Arial" w:cs="Arial"/>
          <w:sz w:val="24"/>
          <w:szCs w:val="24"/>
        </w:rPr>
        <w:t>In the Manager’s Summary, Lakefront Utilities states:</w:t>
      </w:r>
    </w:p>
    <w:p w14:paraId="7699E9ED" w14:textId="6FDBFED3" w:rsidR="000F09DB" w:rsidRPr="00334AAE" w:rsidRDefault="000F09DB" w:rsidP="000F09DB">
      <w:pPr>
        <w:ind w:left="720"/>
        <w:rPr>
          <w:rFonts w:ascii="Arial" w:hAnsi="Arial" w:cs="Arial"/>
          <w:i/>
          <w:iCs/>
          <w:sz w:val="24"/>
          <w:szCs w:val="24"/>
        </w:rPr>
      </w:pPr>
      <w:r w:rsidRPr="00334AAE">
        <w:rPr>
          <w:rFonts w:ascii="Arial" w:hAnsi="Arial" w:cs="Arial"/>
          <w:i/>
          <w:iCs/>
          <w:sz w:val="24"/>
          <w:szCs w:val="24"/>
          <w:lang w:val="en-US"/>
        </w:rPr>
        <w:t>LUI confirms that the tariff of rates and charges is accurate, as included in Tab 2 of the model and confirms the accuracy of the pre-populated billing determinates and customer volume, as included in Tab 4 of the model.</w:t>
      </w:r>
    </w:p>
    <w:p w14:paraId="62565EC8" w14:textId="37E27B99" w:rsidR="000F09DB" w:rsidRPr="00D25EE1" w:rsidRDefault="000F09DB" w:rsidP="000F09DB">
      <w:pPr>
        <w:rPr>
          <w:rFonts w:ascii="Arial" w:hAnsi="Arial" w:cs="Arial"/>
          <w:b/>
          <w:bCs/>
          <w:sz w:val="24"/>
          <w:szCs w:val="24"/>
        </w:rPr>
      </w:pPr>
      <w:r w:rsidRPr="00D25EE1">
        <w:rPr>
          <w:rFonts w:ascii="Arial" w:hAnsi="Arial" w:cs="Arial"/>
          <w:b/>
          <w:bCs/>
          <w:sz w:val="24"/>
          <w:szCs w:val="24"/>
        </w:rPr>
        <w:t xml:space="preserve">Question(s): </w:t>
      </w:r>
    </w:p>
    <w:p w14:paraId="267EF7E6" w14:textId="7471B050" w:rsidR="000F09DB" w:rsidRDefault="000F09DB" w:rsidP="000E5108">
      <w:pPr>
        <w:pStyle w:val="ListParagraph"/>
        <w:numPr>
          <w:ilvl w:val="0"/>
          <w:numId w:val="4"/>
        </w:numPr>
        <w:rPr>
          <w:rFonts w:ascii="Arial" w:hAnsi="Arial" w:cs="Arial"/>
          <w:sz w:val="24"/>
          <w:szCs w:val="24"/>
        </w:rPr>
      </w:pPr>
      <w:r w:rsidRPr="00D25EE1">
        <w:rPr>
          <w:rFonts w:ascii="Arial" w:hAnsi="Arial" w:cs="Arial"/>
          <w:sz w:val="24"/>
          <w:szCs w:val="24"/>
        </w:rPr>
        <w:t xml:space="preserve">Please </w:t>
      </w:r>
      <w:r>
        <w:rPr>
          <w:rFonts w:ascii="Arial" w:hAnsi="Arial" w:cs="Arial"/>
          <w:sz w:val="24"/>
          <w:szCs w:val="24"/>
        </w:rPr>
        <w:t>confirm if Lakefront Utilities has identified any discrepancies in Ref. 1. If there are no discrepancies, please update the drop-down response.</w:t>
      </w:r>
    </w:p>
    <w:p w14:paraId="22ECA167" w14:textId="77777777" w:rsidR="007041A0" w:rsidRDefault="007041A0" w:rsidP="00C0678F">
      <w:pPr>
        <w:spacing w:after="240"/>
        <w:rPr>
          <w:rFonts w:ascii="Arial" w:hAnsi="Arial" w:cs="Arial"/>
          <w:b/>
          <w:sz w:val="24"/>
          <w:szCs w:val="24"/>
        </w:rPr>
      </w:pPr>
    </w:p>
    <w:p w14:paraId="6EF2BEA6" w14:textId="7599A8C6" w:rsidR="00C0678F" w:rsidRDefault="00C0678F" w:rsidP="00C0678F">
      <w:pPr>
        <w:spacing w:after="240"/>
        <w:rPr>
          <w:rFonts w:ascii="Arial" w:hAnsi="Arial" w:cs="Arial"/>
          <w:b/>
          <w:sz w:val="24"/>
          <w:szCs w:val="24"/>
        </w:rPr>
      </w:pPr>
      <w:r>
        <w:rPr>
          <w:rFonts w:ascii="Arial" w:hAnsi="Arial" w:cs="Arial"/>
          <w:b/>
          <w:sz w:val="24"/>
          <w:szCs w:val="24"/>
        </w:rPr>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7188DF50" w14:textId="4ED252C3" w:rsidR="00C0678F" w:rsidRPr="00C339CA" w:rsidRDefault="00C0678F" w:rsidP="00C339CA">
      <w:pPr>
        <w:spacing w:after="0"/>
        <w:ind w:left="540" w:hanging="540"/>
        <w:rPr>
          <w:rFonts w:ascii="Arial" w:hAnsi="Arial" w:cs="Arial"/>
          <w:sz w:val="24"/>
          <w:szCs w:val="24"/>
        </w:rPr>
      </w:pPr>
      <w:r w:rsidRPr="002E7E17">
        <w:rPr>
          <w:rFonts w:ascii="Arial" w:hAnsi="Arial" w:cs="Arial"/>
          <w:b/>
          <w:bCs/>
          <w:sz w:val="24"/>
          <w:szCs w:val="24"/>
        </w:rPr>
        <w:t>Ref</w:t>
      </w:r>
      <w:r>
        <w:rPr>
          <w:rFonts w:ascii="Arial" w:hAnsi="Arial" w:cs="Arial"/>
          <w:b/>
          <w:bCs/>
          <w:sz w:val="24"/>
          <w:szCs w:val="24"/>
        </w:rPr>
        <w:t>. 1</w:t>
      </w:r>
      <w:r w:rsidRPr="002E7E17">
        <w:rPr>
          <w:rFonts w:ascii="Arial" w:hAnsi="Arial" w:cs="Arial"/>
          <w:b/>
          <w:bCs/>
          <w:sz w:val="24"/>
          <w:szCs w:val="24"/>
        </w:rPr>
        <w:t>:</w:t>
      </w:r>
      <w:r w:rsidRPr="00C339CA">
        <w:rPr>
          <w:rFonts w:ascii="Arial" w:hAnsi="Arial" w:cs="Arial"/>
          <w:sz w:val="24"/>
          <w:szCs w:val="24"/>
        </w:rPr>
        <w:t xml:space="preserve"> </w:t>
      </w:r>
      <w:r w:rsidR="00B77C5D" w:rsidRPr="00C339CA">
        <w:rPr>
          <w:rFonts w:ascii="Arial" w:hAnsi="Arial" w:cs="Arial"/>
          <w:sz w:val="24"/>
          <w:szCs w:val="24"/>
        </w:rPr>
        <w:t>2026-IRM-Rate-Generator-Model_Lakefront_20250814</w:t>
      </w:r>
      <w:r w:rsidRPr="00C339CA">
        <w:rPr>
          <w:rFonts w:ascii="Arial" w:hAnsi="Arial" w:cs="Arial"/>
          <w:sz w:val="24"/>
          <w:szCs w:val="24"/>
        </w:rPr>
        <w:t>, Tab 3 Continuity Schedule</w:t>
      </w:r>
    </w:p>
    <w:p w14:paraId="2AEBE764" w14:textId="77777777" w:rsidR="00C0678F" w:rsidRDefault="00C0678F" w:rsidP="00C0678F">
      <w:pPr>
        <w:spacing w:after="0"/>
        <w:rPr>
          <w:rFonts w:ascii="Arial" w:hAnsi="Arial" w:cs="Arial"/>
          <w:b/>
          <w:bCs/>
          <w:sz w:val="24"/>
          <w:szCs w:val="24"/>
        </w:rPr>
      </w:pPr>
    </w:p>
    <w:p w14:paraId="3718AD63" w14:textId="77777777" w:rsidR="00C0678F" w:rsidRPr="006B0355" w:rsidRDefault="00C0678F" w:rsidP="00C0678F">
      <w:pPr>
        <w:spacing w:after="0"/>
        <w:rPr>
          <w:rFonts w:ascii="Arial" w:hAnsi="Arial" w:cs="Arial"/>
          <w:b/>
          <w:bCs/>
          <w:sz w:val="24"/>
          <w:szCs w:val="24"/>
        </w:rPr>
      </w:pPr>
      <w:r w:rsidRPr="006B0355">
        <w:rPr>
          <w:rFonts w:ascii="Arial" w:hAnsi="Arial" w:cs="Arial"/>
          <w:b/>
          <w:bCs/>
          <w:sz w:val="24"/>
          <w:szCs w:val="24"/>
        </w:rPr>
        <w:t>Preamble:</w:t>
      </w:r>
    </w:p>
    <w:p w14:paraId="48C0826F" w14:textId="77777777" w:rsidR="00C0678F" w:rsidRPr="00654E37" w:rsidRDefault="00C0678F" w:rsidP="00C0678F">
      <w:pPr>
        <w:rPr>
          <w:rFonts w:ascii="Arial" w:hAnsi="Arial" w:cs="Arial"/>
          <w:sz w:val="24"/>
          <w:szCs w:val="24"/>
        </w:rPr>
      </w:pPr>
      <w:r w:rsidRPr="00250165">
        <w:rPr>
          <w:rFonts w:ascii="Arial" w:hAnsi="Arial" w:cs="Arial"/>
          <w:sz w:val="24"/>
          <w:szCs w:val="24"/>
        </w:rPr>
        <w:t>On September 11, 2025, the OEB published the 2025 Quarter 4 prescribed accounting interest rates applicable to the carrying charges of deferral, variance and construction work in progress (CWIP) accounts of natural gas utilities, electricity distributors and other rate-regulated entities.</w:t>
      </w:r>
      <w:r>
        <w:rPr>
          <w:rFonts w:ascii="Arial" w:hAnsi="Arial" w:cs="Arial"/>
          <w:sz w:val="24"/>
          <w:szCs w:val="24"/>
        </w:rPr>
        <w:t xml:space="preserve"> </w:t>
      </w:r>
      <w:r w:rsidRPr="00654E37">
        <w:rPr>
          <w:rFonts w:ascii="Arial" w:hAnsi="Arial" w:cs="Arial"/>
          <w:sz w:val="24"/>
          <w:szCs w:val="24"/>
        </w:rPr>
        <w:t xml:space="preserve"> </w:t>
      </w:r>
    </w:p>
    <w:p w14:paraId="1C58C381" w14:textId="77777777" w:rsidR="00C0678F" w:rsidRPr="00D25EE1" w:rsidRDefault="00C0678F" w:rsidP="00C0678F">
      <w:pPr>
        <w:rPr>
          <w:rFonts w:ascii="Arial" w:hAnsi="Arial" w:cs="Arial"/>
          <w:b/>
          <w:bCs/>
          <w:sz w:val="24"/>
          <w:szCs w:val="24"/>
        </w:rPr>
      </w:pPr>
      <w:r w:rsidRPr="00D25EE1">
        <w:rPr>
          <w:rFonts w:ascii="Arial" w:hAnsi="Arial" w:cs="Arial"/>
          <w:b/>
          <w:bCs/>
          <w:sz w:val="24"/>
          <w:szCs w:val="24"/>
        </w:rPr>
        <w:t xml:space="preserve">Question(s): </w:t>
      </w:r>
    </w:p>
    <w:p w14:paraId="141852E3" w14:textId="33123A0D" w:rsidR="00C603BE" w:rsidRDefault="00C0678F" w:rsidP="00A93E20">
      <w:pPr>
        <w:pStyle w:val="ListParagraph"/>
        <w:numPr>
          <w:ilvl w:val="0"/>
          <w:numId w:val="5"/>
        </w:numPr>
        <w:rPr>
          <w:rFonts w:ascii="Arial" w:hAnsi="Arial" w:cs="Arial"/>
          <w:sz w:val="24"/>
          <w:szCs w:val="24"/>
        </w:rPr>
      </w:pPr>
      <w:r w:rsidRPr="00250165">
        <w:rPr>
          <w:rFonts w:ascii="Arial" w:hAnsi="Arial" w:cs="Arial"/>
          <w:sz w:val="24"/>
          <w:szCs w:val="24"/>
        </w:rPr>
        <w:t xml:space="preserve">Please </w:t>
      </w:r>
      <w:r w:rsidR="00A21A47">
        <w:rPr>
          <w:rFonts w:ascii="Arial" w:hAnsi="Arial" w:cs="Arial"/>
          <w:sz w:val="24"/>
          <w:szCs w:val="24"/>
        </w:rPr>
        <w:t xml:space="preserve">confirm </w:t>
      </w:r>
      <w:r w:rsidR="00A21A47" w:rsidRPr="00334AAE">
        <w:rPr>
          <w:rFonts w:ascii="Arial" w:hAnsi="Arial" w:cs="Arial"/>
          <w:sz w:val="24"/>
          <w:szCs w:val="24"/>
        </w:rPr>
        <w:t>that</w:t>
      </w:r>
      <w:r w:rsidRPr="00250165">
        <w:rPr>
          <w:rFonts w:ascii="Arial" w:hAnsi="Arial" w:cs="Arial"/>
          <w:sz w:val="24"/>
          <w:szCs w:val="24"/>
        </w:rPr>
        <w:t xml:space="preserve"> Tab 3 (Continuity Schedule) reflect</w:t>
      </w:r>
      <w:r w:rsidR="00A21A47">
        <w:rPr>
          <w:rFonts w:ascii="Arial" w:hAnsi="Arial" w:cs="Arial"/>
          <w:sz w:val="24"/>
          <w:szCs w:val="24"/>
        </w:rPr>
        <w:t>s</w:t>
      </w:r>
      <w:r w:rsidRPr="00250165">
        <w:rPr>
          <w:rFonts w:ascii="Arial" w:hAnsi="Arial" w:cs="Arial"/>
          <w:sz w:val="24"/>
          <w:szCs w:val="24"/>
        </w:rPr>
        <w:t xml:space="preserve"> the Q4 2025 OEB-prescribed interest rate of 2.91%</w:t>
      </w:r>
      <w:r w:rsidR="00A21A47">
        <w:rPr>
          <w:rFonts w:ascii="Arial" w:hAnsi="Arial" w:cs="Arial"/>
          <w:sz w:val="24"/>
          <w:szCs w:val="24"/>
        </w:rPr>
        <w:t>. If not, please update Tab 3, as necessary</w:t>
      </w:r>
      <w:r w:rsidRPr="00250165">
        <w:rPr>
          <w:rFonts w:ascii="Arial" w:hAnsi="Arial" w:cs="Arial"/>
          <w:sz w:val="24"/>
          <w:szCs w:val="24"/>
        </w:rPr>
        <w:t>.</w:t>
      </w:r>
    </w:p>
    <w:p w14:paraId="61488CC6" w14:textId="77777777" w:rsidR="007041A0" w:rsidRDefault="007041A0" w:rsidP="00661891">
      <w:pPr>
        <w:spacing w:after="240"/>
        <w:rPr>
          <w:rFonts w:ascii="Arial" w:hAnsi="Arial" w:cs="Arial"/>
          <w:b/>
          <w:sz w:val="24"/>
          <w:szCs w:val="24"/>
        </w:rPr>
      </w:pPr>
    </w:p>
    <w:p w14:paraId="2F870A69" w14:textId="77777777" w:rsidR="007041A0" w:rsidRDefault="007041A0" w:rsidP="00661891">
      <w:pPr>
        <w:spacing w:after="240"/>
        <w:rPr>
          <w:rFonts w:ascii="Arial" w:hAnsi="Arial" w:cs="Arial"/>
          <w:b/>
          <w:sz w:val="24"/>
          <w:szCs w:val="24"/>
        </w:rPr>
      </w:pPr>
    </w:p>
    <w:p w14:paraId="66F47318" w14:textId="374D6777" w:rsidR="00661891" w:rsidRDefault="00661891" w:rsidP="00661891">
      <w:pPr>
        <w:spacing w:after="240"/>
        <w:rPr>
          <w:rFonts w:ascii="Arial" w:hAnsi="Arial" w:cs="Arial"/>
          <w:b/>
          <w:sz w:val="24"/>
          <w:szCs w:val="24"/>
        </w:rPr>
      </w:pPr>
      <w:r>
        <w:rPr>
          <w:rFonts w:ascii="Arial" w:hAnsi="Arial" w:cs="Arial"/>
          <w:b/>
          <w:sz w:val="24"/>
          <w:szCs w:val="24"/>
        </w:rPr>
        <w:lastRenderedPageBreak/>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4AF046F8" w14:textId="77CA8C13" w:rsidR="00661891" w:rsidRPr="00C339CA" w:rsidRDefault="00661891" w:rsidP="00661891">
      <w:pPr>
        <w:spacing w:after="0"/>
        <w:rPr>
          <w:rFonts w:ascii="Arial" w:hAnsi="Arial" w:cs="Arial"/>
          <w:sz w:val="24"/>
          <w:szCs w:val="24"/>
        </w:rPr>
      </w:pPr>
      <w:r w:rsidRPr="002E7E17">
        <w:rPr>
          <w:rFonts w:ascii="Arial" w:hAnsi="Arial" w:cs="Arial"/>
          <w:b/>
          <w:bCs/>
          <w:sz w:val="24"/>
          <w:szCs w:val="24"/>
        </w:rPr>
        <w:t>Ref</w:t>
      </w:r>
      <w:r>
        <w:rPr>
          <w:rFonts w:ascii="Arial" w:hAnsi="Arial" w:cs="Arial"/>
          <w:b/>
          <w:bCs/>
          <w:sz w:val="24"/>
          <w:szCs w:val="24"/>
        </w:rPr>
        <w:t>. 1</w:t>
      </w:r>
      <w:r w:rsidRPr="002E7E17">
        <w:rPr>
          <w:rFonts w:ascii="Arial" w:hAnsi="Arial" w:cs="Arial"/>
          <w:b/>
          <w:bCs/>
          <w:sz w:val="24"/>
          <w:szCs w:val="24"/>
        </w:rPr>
        <w:t>:</w:t>
      </w:r>
      <w:r w:rsidRPr="00C339CA">
        <w:rPr>
          <w:rFonts w:ascii="Arial" w:hAnsi="Arial" w:cs="Arial"/>
          <w:sz w:val="24"/>
          <w:szCs w:val="24"/>
        </w:rPr>
        <w:t xml:space="preserve"> </w:t>
      </w:r>
      <w:r w:rsidR="00B77C5D" w:rsidRPr="00C339CA">
        <w:rPr>
          <w:rFonts w:ascii="Arial" w:hAnsi="Arial" w:cs="Arial"/>
          <w:sz w:val="24"/>
          <w:szCs w:val="24"/>
        </w:rPr>
        <w:t>2026_Lakefront_IRM_Application_20250814</w:t>
      </w:r>
      <w:r w:rsidRPr="00C339CA">
        <w:rPr>
          <w:rFonts w:ascii="Arial" w:hAnsi="Arial" w:cs="Arial"/>
          <w:sz w:val="24"/>
          <w:szCs w:val="24"/>
        </w:rPr>
        <w:t>, pp. 16</w:t>
      </w:r>
    </w:p>
    <w:p w14:paraId="7EDF7D78" w14:textId="77777777" w:rsidR="00661891" w:rsidRDefault="00661891" w:rsidP="00661891">
      <w:pPr>
        <w:spacing w:after="0"/>
        <w:rPr>
          <w:rFonts w:ascii="Arial" w:hAnsi="Arial" w:cs="Arial"/>
          <w:b/>
          <w:bCs/>
          <w:sz w:val="24"/>
          <w:szCs w:val="24"/>
        </w:rPr>
      </w:pPr>
    </w:p>
    <w:p w14:paraId="5EDD5B94" w14:textId="77777777" w:rsidR="00661891" w:rsidRPr="006B0355" w:rsidRDefault="00661891" w:rsidP="00661891">
      <w:pPr>
        <w:spacing w:after="0"/>
        <w:rPr>
          <w:rFonts w:ascii="Arial" w:hAnsi="Arial" w:cs="Arial"/>
          <w:b/>
          <w:bCs/>
          <w:sz w:val="24"/>
          <w:szCs w:val="24"/>
        </w:rPr>
      </w:pPr>
      <w:r w:rsidRPr="006B0355">
        <w:rPr>
          <w:rFonts w:ascii="Arial" w:hAnsi="Arial" w:cs="Arial"/>
          <w:b/>
          <w:bCs/>
          <w:sz w:val="24"/>
          <w:szCs w:val="24"/>
        </w:rPr>
        <w:t>Preamble:</w:t>
      </w:r>
    </w:p>
    <w:p w14:paraId="6D0F27B0" w14:textId="742396BF" w:rsidR="00661891" w:rsidRDefault="00661891" w:rsidP="00661891">
      <w:pPr>
        <w:rPr>
          <w:rFonts w:ascii="Arial" w:hAnsi="Arial" w:cs="Arial"/>
          <w:sz w:val="24"/>
          <w:szCs w:val="24"/>
        </w:rPr>
      </w:pPr>
      <w:r>
        <w:rPr>
          <w:rFonts w:ascii="Arial" w:hAnsi="Arial" w:cs="Arial"/>
          <w:sz w:val="24"/>
          <w:szCs w:val="24"/>
        </w:rPr>
        <w:t>In Ref. 1 of the Manager’s Summary, Lakefront Utilities states:</w:t>
      </w:r>
    </w:p>
    <w:p w14:paraId="05D03B04" w14:textId="1C8486F9" w:rsidR="00661891" w:rsidRPr="00334AAE" w:rsidRDefault="00661891" w:rsidP="00661891">
      <w:pPr>
        <w:ind w:left="720"/>
        <w:rPr>
          <w:rFonts w:ascii="Arial" w:hAnsi="Arial" w:cs="Arial"/>
          <w:i/>
          <w:iCs/>
          <w:sz w:val="24"/>
          <w:szCs w:val="24"/>
        </w:rPr>
      </w:pPr>
      <w:r w:rsidRPr="00334AAE">
        <w:rPr>
          <w:rFonts w:ascii="Arial" w:hAnsi="Arial" w:cs="Arial"/>
          <w:i/>
          <w:iCs/>
          <w:sz w:val="24"/>
          <w:szCs w:val="24"/>
        </w:rPr>
        <w:t>Lakefront is fully embedded within Hydro One Networks Inc.’s distribution system and is requesting approval to reduce the RTSRs it charges its customers to reflect the rates that it pays for transmission services.</w:t>
      </w:r>
    </w:p>
    <w:p w14:paraId="79726C7E" w14:textId="77777777" w:rsidR="00661891" w:rsidRPr="00D25EE1" w:rsidRDefault="00661891" w:rsidP="00661891">
      <w:pPr>
        <w:rPr>
          <w:rFonts w:ascii="Arial" w:hAnsi="Arial" w:cs="Arial"/>
          <w:b/>
          <w:bCs/>
          <w:sz w:val="24"/>
          <w:szCs w:val="24"/>
        </w:rPr>
      </w:pPr>
      <w:r w:rsidRPr="00D25EE1">
        <w:rPr>
          <w:rFonts w:ascii="Arial" w:hAnsi="Arial" w:cs="Arial"/>
          <w:b/>
          <w:bCs/>
          <w:sz w:val="24"/>
          <w:szCs w:val="24"/>
        </w:rPr>
        <w:t xml:space="preserve">Question(s): </w:t>
      </w:r>
    </w:p>
    <w:p w14:paraId="35B90ACC" w14:textId="191E98EF" w:rsidR="00661891" w:rsidRPr="00250165" w:rsidRDefault="00661891" w:rsidP="000E5108">
      <w:pPr>
        <w:pStyle w:val="ListParagraph"/>
        <w:numPr>
          <w:ilvl w:val="0"/>
          <w:numId w:val="6"/>
        </w:numPr>
        <w:rPr>
          <w:rFonts w:ascii="Arial" w:hAnsi="Arial" w:cs="Arial"/>
          <w:sz w:val="24"/>
          <w:szCs w:val="24"/>
        </w:rPr>
      </w:pPr>
      <w:r w:rsidRPr="00250165">
        <w:rPr>
          <w:rFonts w:ascii="Arial" w:hAnsi="Arial" w:cs="Arial"/>
          <w:sz w:val="24"/>
          <w:szCs w:val="24"/>
        </w:rPr>
        <w:t xml:space="preserve">Please </w:t>
      </w:r>
      <w:r>
        <w:rPr>
          <w:rFonts w:ascii="Arial" w:hAnsi="Arial" w:cs="Arial"/>
          <w:sz w:val="24"/>
          <w:szCs w:val="24"/>
        </w:rPr>
        <w:t xml:space="preserve">provide clarification regarding the </w:t>
      </w:r>
      <w:r w:rsidR="00D4045C">
        <w:rPr>
          <w:rFonts w:ascii="Arial" w:hAnsi="Arial" w:cs="Arial"/>
          <w:sz w:val="24"/>
          <w:szCs w:val="24"/>
        </w:rPr>
        <w:t xml:space="preserve">statement that Lakefront Utilities is </w:t>
      </w:r>
      <w:r>
        <w:rPr>
          <w:rFonts w:ascii="Arial" w:hAnsi="Arial" w:cs="Arial"/>
          <w:sz w:val="24"/>
          <w:szCs w:val="24"/>
        </w:rPr>
        <w:t>request</w:t>
      </w:r>
      <w:r w:rsidR="00B6612C">
        <w:rPr>
          <w:rFonts w:ascii="Arial" w:hAnsi="Arial" w:cs="Arial"/>
          <w:sz w:val="24"/>
          <w:szCs w:val="24"/>
        </w:rPr>
        <w:t>ing approval</w:t>
      </w:r>
      <w:r>
        <w:rPr>
          <w:rFonts w:ascii="Arial" w:hAnsi="Arial" w:cs="Arial"/>
          <w:sz w:val="24"/>
          <w:szCs w:val="24"/>
        </w:rPr>
        <w:t xml:space="preserve"> to reduce the RTSRs</w:t>
      </w:r>
      <w:r w:rsidR="009E021D">
        <w:rPr>
          <w:rFonts w:ascii="Arial" w:hAnsi="Arial" w:cs="Arial"/>
          <w:sz w:val="24"/>
          <w:szCs w:val="24"/>
        </w:rPr>
        <w:t xml:space="preserve"> as the Proposed </w:t>
      </w:r>
      <w:r w:rsidR="003E2B61">
        <w:rPr>
          <w:rFonts w:ascii="Arial" w:hAnsi="Arial" w:cs="Arial"/>
          <w:sz w:val="24"/>
          <w:szCs w:val="24"/>
        </w:rPr>
        <w:t xml:space="preserve">(2026) </w:t>
      </w:r>
      <w:r w:rsidR="009E021D">
        <w:rPr>
          <w:rFonts w:ascii="Arial" w:hAnsi="Arial" w:cs="Arial"/>
          <w:sz w:val="24"/>
          <w:szCs w:val="24"/>
        </w:rPr>
        <w:t>RTSRs a</w:t>
      </w:r>
      <w:r w:rsidR="00BC0FED">
        <w:rPr>
          <w:rFonts w:ascii="Arial" w:hAnsi="Arial" w:cs="Arial"/>
          <w:sz w:val="24"/>
          <w:szCs w:val="24"/>
        </w:rPr>
        <w:t xml:space="preserve">re </w:t>
      </w:r>
      <w:r w:rsidR="00B6612C">
        <w:rPr>
          <w:rFonts w:ascii="Arial" w:hAnsi="Arial" w:cs="Arial"/>
          <w:sz w:val="24"/>
          <w:szCs w:val="24"/>
        </w:rPr>
        <w:t>shown</w:t>
      </w:r>
      <w:r w:rsidR="00BC0FED">
        <w:rPr>
          <w:rFonts w:ascii="Arial" w:hAnsi="Arial" w:cs="Arial"/>
          <w:sz w:val="24"/>
          <w:szCs w:val="24"/>
        </w:rPr>
        <w:t xml:space="preserve"> to be increasing from the Current (2025) RTS</w:t>
      </w:r>
      <w:r w:rsidR="00CF7441">
        <w:rPr>
          <w:rFonts w:ascii="Arial" w:hAnsi="Arial" w:cs="Arial"/>
          <w:sz w:val="24"/>
          <w:szCs w:val="24"/>
        </w:rPr>
        <w:t>Rs</w:t>
      </w:r>
      <w:r>
        <w:rPr>
          <w:rFonts w:ascii="Arial" w:hAnsi="Arial" w:cs="Arial"/>
          <w:sz w:val="24"/>
          <w:szCs w:val="24"/>
        </w:rPr>
        <w:t>.</w:t>
      </w:r>
    </w:p>
    <w:p w14:paraId="2B18DBDC" w14:textId="77777777" w:rsidR="007041A0" w:rsidRDefault="007041A0" w:rsidP="00D15A2F">
      <w:pPr>
        <w:spacing w:after="240"/>
        <w:rPr>
          <w:rFonts w:ascii="Arial" w:hAnsi="Arial" w:cs="Arial"/>
          <w:b/>
          <w:sz w:val="24"/>
          <w:szCs w:val="24"/>
        </w:rPr>
      </w:pPr>
    </w:p>
    <w:p w14:paraId="194982ED" w14:textId="6AA7313D" w:rsidR="00D15A2F" w:rsidRPr="00470073" w:rsidRDefault="00D15A2F" w:rsidP="00D15A2F">
      <w:pPr>
        <w:spacing w:after="240"/>
        <w:rPr>
          <w:rFonts w:ascii="Arial" w:hAnsi="Arial" w:cs="Arial"/>
          <w:b/>
          <w:sz w:val="24"/>
          <w:szCs w:val="24"/>
        </w:rPr>
      </w:pPr>
      <w:r w:rsidRPr="00470073">
        <w:rPr>
          <w:rFonts w:ascii="Arial" w:hAnsi="Arial" w:cs="Arial"/>
          <w:b/>
          <w:sz w:val="24"/>
          <w:szCs w:val="24"/>
        </w:rPr>
        <w:t>Staff Question-</w:t>
      </w:r>
      <w:r w:rsidR="00B77C5D" w:rsidRPr="007332A5">
        <w:rPr>
          <w:rFonts w:ascii="Arial" w:eastAsia="Calibri" w:hAnsi="Arial" w:cs="Arial"/>
          <w:b/>
          <w:sz w:val="24"/>
          <w:szCs w:val="24"/>
        </w:rPr>
        <w:fldChar w:fldCharType="begin"/>
      </w:r>
      <w:r w:rsidR="00B77C5D" w:rsidRPr="007332A5">
        <w:rPr>
          <w:rFonts w:ascii="Arial" w:eastAsia="Calibri" w:hAnsi="Arial" w:cs="Arial"/>
          <w:b/>
          <w:sz w:val="24"/>
          <w:szCs w:val="24"/>
        </w:rPr>
        <w:instrText xml:space="preserve"> AUTONUMLGL  \* Arabic \e </w:instrText>
      </w:r>
      <w:r w:rsidR="00B77C5D" w:rsidRPr="007332A5">
        <w:rPr>
          <w:rFonts w:ascii="Arial" w:eastAsia="Calibri" w:hAnsi="Arial" w:cs="Arial"/>
          <w:b/>
          <w:sz w:val="24"/>
          <w:szCs w:val="24"/>
        </w:rPr>
        <w:fldChar w:fldCharType="end"/>
      </w:r>
    </w:p>
    <w:p w14:paraId="34308701" w14:textId="0464ED43" w:rsidR="00D15A2F" w:rsidRPr="00C339CA" w:rsidRDefault="00D15A2F" w:rsidP="00D15A2F">
      <w:pPr>
        <w:autoSpaceDE w:val="0"/>
        <w:autoSpaceDN w:val="0"/>
        <w:adjustRightInd w:val="0"/>
        <w:spacing w:after="0" w:line="240" w:lineRule="auto"/>
        <w:rPr>
          <w:rFonts w:ascii="Arial" w:eastAsia="Times New Roman" w:hAnsi="Arial" w:cs="Arial"/>
          <w:bCs/>
          <w:sz w:val="24"/>
          <w:szCs w:val="24"/>
          <w:lang w:val="en-US"/>
        </w:rPr>
      </w:pPr>
      <w:r w:rsidRPr="006E3147">
        <w:rPr>
          <w:rFonts w:ascii="Arial" w:eastAsia="Times New Roman" w:hAnsi="Arial" w:cs="Arial"/>
          <w:b/>
          <w:sz w:val="24"/>
          <w:szCs w:val="24"/>
          <w:lang w:val="en-US"/>
        </w:rPr>
        <w:t>Ref</w:t>
      </w:r>
      <w:r>
        <w:rPr>
          <w:rFonts w:ascii="Arial" w:eastAsia="Times New Roman" w:hAnsi="Arial" w:cs="Arial"/>
          <w:b/>
          <w:sz w:val="24"/>
          <w:szCs w:val="24"/>
          <w:lang w:val="en-US"/>
        </w:rPr>
        <w:t>. 1</w:t>
      </w:r>
      <w:r w:rsidRPr="006E3147">
        <w:rPr>
          <w:rFonts w:ascii="Arial" w:eastAsia="Times New Roman" w:hAnsi="Arial" w:cs="Arial"/>
          <w:b/>
          <w:sz w:val="24"/>
          <w:szCs w:val="24"/>
          <w:lang w:val="en-US"/>
        </w:rPr>
        <w:t xml:space="preserve">: </w:t>
      </w:r>
      <w:r w:rsidR="00B77C5D" w:rsidRPr="00C339CA">
        <w:rPr>
          <w:rFonts w:ascii="Arial" w:eastAsia="Times New Roman" w:hAnsi="Arial" w:cs="Arial"/>
          <w:bCs/>
          <w:sz w:val="24"/>
          <w:szCs w:val="24"/>
          <w:lang w:val="en-US"/>
        </w:rPr>
        <w:t>2026-IRM-Rate-Generator-Model_Lakefront_20250814</w:t>
      </w:r>
    </w:p>
    <w:p w14:paraId="44B80116" w14:textId="5B95A8D4" w:rsidR="00D15A2F" w:rsidRPr="00C339CA" w:rsidRDefault="00D15A2F" w:rsidP="00D15A2F">
      <w:pPr>
        <w:autoSpaceDE w:val="0"/>
        <w:autoSpaceDN w:val="0"/>
        <w:adjustRightInd w:val="0"/>
        <w:spacing w:after="0" w:line="240" w:lineRule="auto"/>
        <w:rPr>
          <w:rFonts w:ascii="Arial" w:eastAsia="Times New Roman" w:hAnsi="Arial" w:cs="Arial"/>
          <w:bCs/>
          <w:sz w:val="24"/>
          <w:szCs w:val="24"/>
          <w:lang w:val="en-US"/>
        </w:rPr>
      </w:pPr>
      <w:r>
        <w:rPr>
          <w:rFonts w:ascii="Arial" w:eastAsia="Times New Roman" w:hAnsi="Arial" w:cs="Arial"/>
          <w:b/>
          <w:sz w:val="24"/>
          <w:szCs w:val="24"/>
          <w:lang w:val="en-US"/>
        </w:rPr>
        <w:t>Ref. 2:</w:t>
      </w:r>
      <w:r w:rsidRPr="00C339CA">
        <w:rPr>
          <w:rFonts w:ascii="Arial" w:eastAsia="Times New Roman" w:hAnsi="Arial" w:cs="Arial"/>
          <w:bCs/>
          <w:sz w:val="24"/>
          <w:szCs w:val="24"/>
          <w:lang w:val="en-US"/>
        </w:rPr>
        <w:t xml:space="preserve"> EB-2020-0036, Decision and Rate Order, p</w:t>
      </w:r>
      <w:r w:rsidR="00B77C5D" w:rsidRPr="00C339CA">
        <w:rPr>
          <w:rFonts w:ascii="Arial" w:eastAsia="Times New Roman" w:hAnsi="Arial" w:cs="Arial"/>
          <w:bCs/>
          <w:sz w:val="24"/>
          <w:szCs w:val="24"/>
          <w:lang w:val="en-US"/>
        </w:rPr>
        <w:t>p</w:t>
      </w:r>
      <w:r w:rsidRPr="00C339CA">
        <w:rPr>
          <w:rFonts w:ascii="Arial" w:eastAsia="Times New Roman" w:hAnsi="Arial" w:cs="Arial"/>
          <w:bCs/>
          <w:sz w:val="24"/>
          <w:szCs w:val="24"/>
          <w:lang w:val="en-US"/>
        </w:rPr>
        <w:t>.</w:t>
      </w:r>
      <w:r w:rsidR="00B77C5D" w:rsidRPr="00C339CA">
        <w:rPr>
          <w:rFonts w:ascii="Arial" w:eastAsia="Times New Roman" w:hAnsi="Arial" w:cs="Arial"/>
          <w:bCs/>
          <w:sz w:val="24"/>
          <w:szCs w:val="24"/>
          <w:lang w:val="en-US"/>
        </w:rPr>
        <w:t xml:space="preserve"> </w:t>
      </w:r>
      <w:r w:rsidRPr="00C339CA">
        <w:rPr>
          <w:rFonts w:ascii="Arial" w:eastAsia="Times New Roman" w:hAnsi="Arial" w:cs="Arial"/>
          <w:bCs/>
          <w:sz w:val="24"/>
          <w:szCs w:val="24"/>
          <w:lang w:val="en-US"/>
        </w:rPr>
        <w:t>7</w:t>
      </w:r>
    </w:p>
    <w:p w14:paraId="620E8D05" w14:textId="77777777" w:rsidR="00D15A2F" w:rsidRDefault="00D15A2F" w:rsidP="00D15A2F">
      <w:pPr>
        <w:autoSpaceDE w:val="0"/>
        <w:autoSpaceDN w:val="0"/>
        <w:adjustRightInd w:val="0"/>
        <w:spacing w:after="0"/>
        <w:rPr>
          <w:rFonts w:ascii="Arial" w:eastAsia="Times New Roman" w:hAnsi="Arial" w:cs="Arial"/>
          <w:sz w:val="24"/>
          <w:szCs w:val="24"/>
          <w:lang w:val="en-US"/>
        </w:rPr>
      </w:pPr>
    </w:p>
    <w:p w14:paraId="6344E576" w14:textId="77777777" w:rsidR="00D15A2F" w:rsidRPr="002F59B6" w:rsidRDefault="00D15A2F" w:rsidP="00D15A2F">
      <w:pPr>
        <w:spacing w:after="0"/>
        <w:rPr>
          <w:rFonts w:ascii="Arial" w:hAnsi="Arial" w:cs="Arial"/>
          <w:b/>
          <w:bCs/>
          <w:sz w:val="24"/>
          <w:szCs w:val="24"/>
        </w:rPr>
      </w:pPr>
      <w:r w:rsidRPr="006B0355">
        <w:rPr>
          <w:rFonts w:ascii="Arial" w:hAnsi="Arial" w:cs="Arial"/>
          <w:b/>
          <w:bCs/>
          <w:sz w:val="24"/>
          <w:szCs w:val="24"/>
        </w:rPr>
        <w:t>Preamble:</w:t>
      </w:r>
    </w:p>
    <w:p w14:paraId="6523C83E" w14:textId="633A6DD1" w:rsidR="00D15A2F" w:rsidRDefault="00D15A2F" w:rsidP="00D15A2F">
      <w:pPr>
        <w:autoSpaceDE w:val="0"/>
        <w:autoSpaceDN w:val="0"/>
        <w:adjustRightInd w:val="0"/>
        <w:spacing w:after="0"/>
        <w:rPr>
          <w:rFonts w:ascii="Arial" w:eastAsia="Times New Roman" w:hAnsi="Arial" w:cs="Arial"/>
          <w:sz w:val="24"/>
          <w:szCs w:val="24"/>
          <w:lang w:val="en-US"/>
        </w:rPr>
      </w:pPr>
      <w:r w:rsidRPr="00930CC5">
        <w:rPr>
          <w:rFonts w:ascii="Arial" w:eastAsia="Times New Roman" w:hAnsi="Arial" w:cs="Arial"/>
          <w:sz w:val="24"/>
          <w:szCs w:val="24"/>
          <w:lang w:val="en-US"/>
        </w:rPr>
        <w:t xml:space="preserve">In </w:t>
      </w:r>
      <w:r>
        <w:rPr>
          <w:rFonts w:ascii="Arial" w:eastAsia="Times New Roman" w:hAnsi="Arial" w:cs="Arial"/>
          <w:sz w:val="24"/>
          <w:szCs w:val="24"/>
          <w:lang w:val="en-US"/>
        </w:rPr>
        <w:t xml:space="preserve">response to Question 4 (Cell F47) of Tab 1 in </w:t>
      </w:r>
      <w:r w:rsidRPr="00930CC5">
        <w:rPr>
          <w:rFonts w:ascii="Arial" w:eastAsia="Times New Roman" w:hAnsi="Arial" w:cs="Arial"/>
          <w:sz w:val="24"/>
          <w:szCs w:val="24"/>
          <w:lang w:val="en-US"/>
        </w:rPr>
        <w:t>Ref</w:t>
      </w:r>
      <w:r w:rsidR="00B77C5D">
        <w:rPr>
          <w:rFonts w:ascii="Arial" w:eastAsia="Times New Roman" w:hAnsi="Arial" w:cs="Arial"/>
          <w:sz w:val="24"/>
          <w:szCs w:val="24"/>
          <w:lang w:val="en-US"/>
        </w:rPr>
        <w:t>.</w:t>
      </w:r>
      <w:r w:rsidRPr="00930CC5">
        <w:rPr>
          <w:rFonts w:ascii="Arial" w:eastAsia="Times New Roman" w:hAnsi="Arial" w:cs="Arial"/>
          <w:sz w:val="24"/>
          <w:szCs w:val="24"/>
          <w:lang w:val="en-US"/>
        </w:rPr>
        <w:t xml:space="preserve"> 1, </w:t>
      </w:r>
      <w:r>
        <w:rPr>
          <w:rFonts w:ascii="Arial" w:eastAsia="Times New Roman" w:hAnsi="Arial" w:cs="Arial"/>
          <w:sz w:val="24"/>
          <w:szCs w:val="24"/>
          <w:lang w:val="en-US"/>
        </w:rPr>
        <w:t xml:space="preserve">Lakefront Utilities selected </w:t>
      </w:r>
      <w:r w:rsidR="00012A28">
        <w:rPr>
          <w:rFonts w:ascii="Arial" w:eastAsia="Times New Roman" w:hAnsi="Arial" w:cs="Arial"/>
          <w:sz w:val="24"/>
          <w:szCs w:val="24"/>
          <w:lang w:val="en-US"/>
        </w:rPr>
        <w:t xml:space="preserve">2021 </w:t>
      </w:r>
      <w:r>
        <w:rPr>
          <w:rFonts w:ascii="Arial" w:eastAsia="Times New Roman" w:hAnsi="Arial" w:cs="Arial"/>
          <w:sz w:val="24"/>
          <w:szCs w:val="24"/>
          <w:lang w:val="en-US"/>
        </w:rPr>
        <w:t>as the earlies</w:t>
      </w:r>
      <w:r w:rsidR="00B77C5D">
        <w:rPr>
          <w:rFonts w:ascii="Arial" w:eastAsia="Times New Roman" w:hAnsi="Arial" w:cs="Arial"/>
          <w:sz w:val="24"/>
          <w:szCs w:val="24"/>
          <w:lang w:val="en-US"/>
        </w:rPr>
        <w:t>t</w:t>
      </w:r>
      <w:r>
        <w:rPr>
          <w:rFonts w:ascii="Arial" w:eastAsia="Times New Roman" w:hAnsi="Arial" w:cs="Arial"/>
          <w:sz w:val="24"/>
          <w:szCs w:val="24"/>
          <w:lang w:val="en-US"/>
        </w:rPr>
        <w:t xml:space="preserve"> account balance vintage year in which there is a balance in Account 1595.</w:t>
      </w:r>
    </w:p>
    <w:p w14:paraId="28C5CD57" w14:textId="77777777" w:rsidR="00D15A2F" w:rsidRDefault="00D15A2F" w:rsidP="00D15A2F">
      <w:pPr>
        <w:autoSpaceDE w:val="0"/>
        <w:autoSpaceDN w:val="0"/>
        <w:adjustRightInd w:val="0"/>
        <w:spacing w:after="0"/>
        <w:rPr>
          <w:rFonts w:ascii="Arial" w:eastAsia="Times New Roman" w:hAnsi="Arial" w:cs="Arial"/>
          <w:sz w:val="24"/>
          <w:szCs w:val="24"/>
          <w:lang w:val="en-US"/>
        </w:rPr>
      </w:pPr>
    </w:p>
    <w:p w14:paraId="47633BC7" w14:textId="2FFA501D" w:rsidR="00D15A2F" w:rsidRDefault="00D15A2F" w:rsidP="00D15A2F">
      <w:pPr>
        <w:autoSpaceDE w:val="0"/>
        <w:autoSpaceDN w:val="0"/>
        <w:adjustRightInd w:val="0"/>
        <w:spacing w:after="0"/>
        <w:rPr>
          <w:rFonts w:ascii="Arial" w:eastAsia="Times New Roman" w:hAnsi="Arial" w:cs="Arial"/>
          <w:sz w:val="24"/>
          <w:szCs w:val="24"/>
          <w:lang w:val="en-US"/>
        </w:rPr>
      </w:pPr>
      <w:r>
        <w:rPr>
          <w:rFonts w:ascii="Arial" w:eastAsia="Times New Roman" w:hAnsi="Arial" w:cs="Arial"/>
          <w:sz w:val="24"/>
          <w:szCs w:val="24"/>
          <w:lang w:val="en-US"/>
        </w:rPr>
        <w:t>However, in Ref</w:t>
      </w:r>
      <w:r w:rsidR="00B77C5D">
        <w:rPr>
          <w:rFonts w:ascii="Arial" w:eastAsia="Times New Roman" w:hAnsi="Arial" w:cs="Arial"/>
          <w:sz w:val="24"/>
          <w:szCs w:val="24"/>
          <w:lang w:val="en-US"/>
        </w:rPr>
        <w:t>.</w:t>
      </w:r>
      <w:r>
        <w:rPr>
          <w:rFonts w:ascii="Arial" w:eastAsia="Times New Roman" w:hAnsi="Arial" w:cs="Arial"/>
          <w:sz w:val="24"/>
          <w:szCs w:val="24"/>
          <w:lang w:val="en-US"/>
        </w:rPr>
        <w:t xml:space="preserve"> 2, the OEB directed no disposition of Lakefront Utilities’ Group 1 accounts be made, as the balances did not exceed the disposition threshold.</w:t>
      </w:r>
    </w:p>
    <w:p w14:paraId="44F90B79" w14:textId="77777777" w:rsidR="00D15A2F" w:rsidRDefault="00D15A2F" w:rsidP="00D15A2F">
      <w:pPr>
        <w:autoSpaceDE w:val="0"/>
        <w:autoSpaceDN w:val="0"/>
        <w:adjustRightInd w:val="0"/>
        <w:spacing w:after="0"/>
        <w:rPr>
          <w:rFonts w:ascii="Arial" w:eastAsia="Times New Roman" w:hAnsi="Arial" w:cs="Arial"/>
          <w:sz w:val="24"/>
          <w:szCs w:val="24"/>
          <w:lang w:val="en-US"/>
        </w:rPr>
      </w:pPr>
    </w:p>
    <w:p w14:paraId="2139F40E" w14:textId="244807E0" w:rsidR="00D15A2F" w:rsidRPr="00930CC5" w:rsidRDefault="00D15A2F" w:rsidP="00D15A2F">
      <w:pPr>
        <w:autoSpaceDE w:val="0"/>
        <w:autoSpaceDN w:val="0"/>
        <w:adjustRightInd w:val="0"/>
        <w:spacing w:after="0"/>
        <w:rPr>
          <w:rFonts w:ascii="Arial" w:eastAsia="Times New Roman" w:hAnsi="Arial" w:cs="Arial"/>
          <w:sz w:val="24"/>
          <w:szCs w:val="24"/>
          <w:lang w:val="en-US"/>
        </w:rPr>
      </w:pPr>
      <w:r>
        <w:rPr>
          <w:rFonts w:ascii="Arial" w:eastAsia="Times New Roman" w:hAnsi="Arial" w:cs="Arial"/>
          <w:sz w:val="24"/>
          <w:szCs w:val="24"/>
          <w:lang w:val="en-US"/>
        </w:rPr>
        <w:t>In Tab 3 of Ref</w:t>
      </w:r>
      <w:r w:rsidR="00B77C5D">
        <w:rPr>
          <w:rFonts w:ascii="Arial" w:eastAsia="Times New Roman" w:hAnsi="Arial" w:cs="Arial"/>
          <w:sz w:val="24"/>
          <w:szCs w:val="24"/>
          <w:lang w:val="en-US"/>
        </w:rPr>
        <w:t>.</w:t>
      </w:r>
      <w:r>
        <w:rPr>
          <w:rFonts w:ascii="Arial" w:eastAsia="Times New Roman" w:hAnsi="Arial" w:cs="Arial"/>
          <w:sz w:val="24"/>
          <w:szCs w:val="24"/>
          <w:lang w:val="en-US"/>
        </w:rPr>
        <w:t xml:space="preserve"> 1, Lakefront Utilities reported a NIL amount in Account 1595 (2022) for the year 2022, a debit principal adjustment of $475,739 in 2023 and a credit transaction of $286,449 in 2024. </w:t>
      </w:r>
    </w:p>
    <w:p w14:paraId="4754816C" w14:textId="77777777" w:rsidR="00D15A2F" w:rsidRPr="00930CC5" w:rsidRDefault="00D15A2F" w:rsidP="00D15A2F">
      <w:pPr>
        <w:autoSpaceDE w:val="0"/>
        <w:autoSpaceDN w:val="0"/>
        <w:adjustRightInd w:val="0"/>
        <w:spacing w:after="0"/>
        <w:rPr>
          <w:rFonts w:ascii="Arial" w:eastAsia="Times New Roman" w:hAnsi="Arial" w:cs="Arial"/>
          <w:sz w:val="24"/>
          <w:szCs w:val="24"/>
          <w:lang w:val="en-US"/>
        </w:rPr>
      </w:pPr>
    </w:p>
    <w:p w14:paraId="0FF5D8E4" w14:textId="77777777" w:rsidR="00D15A2F" w:rsidRDefault="00D15A2F" w:rsidP="00D15A2F">
      <w:pPr>
        <w:autoSpaceDE w:val="0"/>
        <w:autoSpaceDN w:val="0"/>
        <w:adjustRightInd w:val="0"/>
        <w:spacing w:after="0"/>
        <w:rPr>
          <w:rFonts w:ascii="Arial" w:hAnsi="Arial" w:cs="Arial"/>
          <w:b/>
          <w:bCs/>
          <w:sz w:val="24"/>
          <w:szCs w:val="24"/>
        </w:rPr>
      </w:pPr>
      <w:r w:rsidRPr="00D25EE1">
        <w:rPr>
          <w:rFonts w:ascii="Arial" w:hAnsi="Arial" w:cs="Arial"/>
          <w:b/>
          <w:bCs/>
          <w:sz w:val="24"/>
          <w:szCs w:val="24"/>
        </w:rPr>
        <w:t xml:space="preserve">Question(s): </w:t>
      </w:r>
    </w:p>
    <w:p w14:paraId="658E4F55" w14:textId="77777777" w:rsidR="00D15A2F" w:rsidRPr="00930CC5" w:rsidRDefault="00D15A2F" w:rsidP="00D15A2F">
      <w:pPr>
        <w:autoSpaceDE w:val="0"/>
        <w:autoSpaceDN w:val="0"/>
        <w:adjustRightInd w:val="0"/>
        <w:spacing w:after="0"/>
        <w:rPr>
          <w:rFonts w:ascii="Arial" w:eastAsia="Times New Roman" w:hAnsi="Arial" w:cs="Arial"/>
          <w:sz w:val="24"/>
          <w:szCs w:val="24"/>
          <w:lang w:val="en-US"/>
        </w:rPr>
      </w:pPr>
    </w:p>
    <w:p w14:paraId="1F866C0A" w14:textId="0F6EFDC6" w:rsidR="00D15A2F" w:rsidRPr="00B77C5D" w:rsidRDefault="00D15A2F" w:rsidP="000E5108">
      <w:pPr>
        <w:pStyle w:val="ListParagraph"/>
        <w:numPr>
          <w:ilvl w:val="0"/>
          <w:numId w:val="7"/>
        </w:numPr>
        <w:autoSpaceDE w:val="0"/>
        <w:autoSpaceDN w:val="0"/>
        <w:adjustRightInd w:val="0"/>
        <w:spacing w:after="0" w:line="278" w:lineRule="auto"/>
        <w:rPr>
          <w:rFonts w:ascii="Arial" w:eastAsia="Times New Roman" w:hAnsi="Arial" w:cs="Arial"/>
          <w:sz w:val="24"/>
          <w:szCs w:val="24"/>
        </w:rPr>
      </w:pPr>
      <w:r w:rsidRPr="00B77C5D">
        <w:rPr>
          <w:rFonts w:ascii="Arial" w:eastAsia="Times New Roman" w:hAnsi="Arial" w:cs="Arial"/>
          <w:sz w:val="24"/>
          <w:szCs w:val="24"/>
        </w:rPr>
        <w:t>Please update the response to Question 4 of Tab 1 in Ref</w:t>
      </w:r>
      <w:r w:rsidR="00B77C5D">
        <w:rPr>
          <w:rFonts w:ascii="Arial" w:eastAsia="Times New Roman" w:hAnsi="Arial" w:cs="Arial"/>
          <w:sz w:val="24"/>
          <w:szCs w:val="24"/>
        </w:rPr>
        <w:t>.</w:t>
      </w:r>
      <w:r w:rsidRPr="00B77C5D">
        <w:rPr>
          <w:rFonts w:ascii="Arial" w:eastAsia="Times New Roman" w:hAnsi="Arial" w:cs="Arial"/>
          <w:sz w:val="24"/>
          <w:szCs w:val="24"/>
        </w:rPr>
        <w:t xml:space="preserve"> 1, if necessary.</w:t>
      </w:r>
    </w:p>
    <w:p w14:paraId="02EB6E4A" w14:textId="77777777" w:rsidR="00D15A2F" w:rsidRPr="00B77C5D" w:rsidRDefault="00D15A2F" w:rsidP="000E5108">
      <w:pPr>
        <w:pStyle w:val="ListParagraph"/>
        <w:numPr>
          <w:ilvl w:val="0"/>
          <w:numId w:val="7"/>
        </w:numPr>
        <w:autoSpaceDE w:val="0"/>
        <w:autoSpaceDN w:val="0"/>
        <w:adjustRightInd w:val="0"/>
        <w:spacing w:after="0" w:line="278" w:lineRule="auto"/>
        <w:rPr>
          <w:rFonts w:ascii="Arial" w:eastAsia="Times New Roman" w:hAnsi="Arial" w:cs="Arial"/>
          <w:sz w:val="24"/>
          <w:szCs w:val="24"/>
        </w:rPr>
      </w:pPr>
      <w:r w:rsidRPr="00B77C5D">
        <w:rPr>
          <w:rFonts w:ascii="Arial" w:eastAsia="Times New Roman" w:hAnsi="Arial" w:cs="Arial"/>
          <w:sz w:val="24"/>
          <w:szCs w:val="24"/>
        </w:rPr>
        <w:t xml:space="preserve">Please explain why no amounts were reported in 2022 in Account 1595 (2022). </w:t>
      </w:r>
    </w:p>
    <w:p w14:paraId="1CF2B845" w14:textId="77777777" w:rsidR="00D15A2F" w:rsidRPr="00B77C5D" w:rsidRDefault="00D15A2F" w:rsidP="000E5108">
      <w:pPr>
        <w:pStyle w:val="ListParagraph"/>
        <w:numPr>
          <w:ilvl w:val="1"/>
          <w:numId w:val="7"/>
        </w:numPr>
        <w:autoSpaceDE w:val="0"/>
        <w:autoSpaceDN w:val="0"/>
        <w:adjustRightInd w:val="0"/>
        <w:spacing w:after="0" w:line="278" w:lineRule="auto"/>
        <w:rPr>
          <w:rFonts w:ascii="Arial" w:eastAsia="Times New Roman" w:hAnsi="Arial" w:cs="Arial"/>
          <w:sz w:val="24"/>
          <w:szCs w:val="24"/>
        </w:rPr>
      </w:pPr>
      <w:r w:rsidRPr="00B77C5D">
        <w:rPr>
          <w:rFonts w:ascii="Arial" w:eastAsia="Times New Roman" w:hAnsi="Arial" w:cs="Arial"/>
          <w:sz w:val="24"/>
          <w:szCs w:val="24"/>
        </w:rPr>
        <w:t xml:space="preserve">Please provide supporting calculations for the amounts reported in 2023 and 2024. </w:t>
      </w:r>
    </w:p>
    <w:p w14:paraId="1360EBEC" w14:textId="07D6D1B7" w:rsidR="00D15A2F" w:rsidRPr="00470073" w:rsidRDefault="00D15A2F" w:rsidP="00D15A2F">
      <w:pPr>
        <w:spacing w:after="240"/>
        <w:rPr>
          <w:rFonts w:ascii="Arial" w:hAnsi="Arial" w:cs="Arial"/>
          <w:b/>
          <w:sz w:val="24"/>
          <w:szCs w:val="24"/>
        </w:rPr>
      </w:pPr>
      <w:r w:rsidRPr="00470073">
        <w:rPr>
          <w:rFonts w:ascii="Arial" w:hAnsi="Arial" w:cs="Arial"/>
          <w:b/>
          <w:sz w:val="24"/>
          <w:szCs w:val="24"/>
        </w:rPr>
        <w:lastRenderedPageBreak/>
        <w:t>Staff Question-</w:t>
      </w:r>
      <w:r w:rsidR="00A30827" w:rsidRPr="007332A5">
        <w:rPr>
          <w:rFonts w:ascii="Arial" w:eastAsia="Calibri" w:hAnsi="Arial" w:cs="Arial"/>
          <w:b/>
          <w:sz w:val="24"/>
          <w:szCs w:val="24"/>
        </w:rPr>
        <w:fldChar w:fldCharType="begin"/>
      </w:r>
      <w:r w:rsidR="00A30827" w:rsidRPr="007332A5">
        <w:rPr>
          <w:rFonts w:ascii="Arial" w:eastAsia="Calibri" w:hAnsi="Arial" w:cs="Arial"/>
          <w:b/>
          <w:sz w:val="24"/>
          <w:szCs w:val="24"/>
        </w:rPr>
        <w:instrText xml:space="preserve"> AUTONUMLGL  \* Arabic \e </w:instrText>
      </w:r>
      <w:r w:rsidR="00A30827" w:rsidRPr="007332A5">
        <w:rPr>
          <w:rFonts w:ascii="Arial" w:eastAsia="Calibri" w:hAnsi="Arial" w:cs="Arial"/>
          <w:b/>
          <w:sz w:val="24"/>
          <w:szCs w:val="24"/>
        </w:rPr>
        <w:fldChar w:fldCharType="end"/>
      </w:r>
    </w:p>
    <w:p w14:paraId="08477FCD" w14:textId="772B2133" w:rsidR="00D15A2F" w:rsidRPr="00C339CA" w:rsidRDefault="00D15A2F" w:rsidP="00D15A2F">
      <w:pPr>
        <w:autoSpaceDE w:val="0"/>
        <w:autoSpaceDN w:val="0"/>
        <w:adjustRightInd w:val="0"/>
        <w:spacing w:after="0" w:line="240" w:lineRule="auto"/>
        <w:rPr>
          <w:rFonts w:ascii="Arial" w:eastAsia="Times New Roman" w:hAnsi="Arial" w:cs="Arial"/>
          <w:bCs/>
          <w:sz w:val="24"/>
          <w:szCs w:val="24"/>
          <w:lang w:val="en-US"/>
        </w:rPr>
      </w:pPr>
      <w:r w:rsidRPr="006E3147">
        <w:rPr>
          <w:rFonts w:ascii="Arial" w:eastAsia="Times New Roman" w:hAnsi="Arial" w:cs="Arial"/>
          <w:b/>
          <w:sz w:val="24"/>
          <w:szCs w:val="24"/>
          <w:lang w:val="en-US"/>
        </w:rPr>
        <w:t>Ref</w:t>
      </w:r>
      <w:r>
        <w:rPr>
          <w:rFonts w:ascii="Arial" w:eastAsia="Times New Roman" w:hAnsi="Arial" w:cs="Arial"/>
          <w:b/>
          <w:sz w:val="24"/>
          <w:szCs w:val="24"/>
          <w:lang w:val="en-US"/>
        </w:rPr>
        <w:t>. 1</w:t>
      </w:r>
      <w:r w:rsidRPr="006E3147">
        <w:rPr>
          <w:rFonts w:ascii="Arial" w:eastAsia="Times New Roman" w:hAnsi="Arial" w:cs="Arial"/>
          <w:b/>
          <w:sz w:val="24"/>
          <w:szCs w:val="24"/>
          <w:lang w:val="en-US"/>
        </w:rPr>
        <w:t>:</w:t>
      </w:r>
      <w:r w:rsidRPr="00C339CA">
        <w:rPr>
          <w:rFonts w:ascii="Arial" w:eastAsia="Times New Roman" w:hAnsi="Arial" w:cs="Arial"/>
          <w:bCs/>
          <w:sz w:val="24"/>
          <w:szCs w:val="24"/>
          <w:lang w:val="en-US"/>
        </w:rPr>
        <w:t xml:space="preserve"> </w:t>
      </w:r>
      <w:r w:rsidR="00A30827" w:rsidRPr="00C339CA">
        <w:rPr>
          <w:rFonts w:ascii="Arial" w:eastAsia="Times New Roman" w:hAnsi="Arial" w:cs="Arial"/>
          <w:bCs/>
          <w:sz w:val="24"/>
          <w:szCs w:val="24"/>
          <w:lang w:val="en-US"/>
        </w:rPr>
        <w:t>2026_Commodity_Accounts_Analysis_Workform_2.0_20250814</w:t>
      </w:r>
      <w:r w:rsidRPr="00C339CA">
        <w:rPr>
          <w:rFonts w:ascii="Arial" w:eastAsia="Times New Roman" w:hAnsi="Arial" w:cs="Arial"/>
          <w:bCs/>
          <w:sz w:val="24"/>
          <w:szCs w:val="24"/>
          <w:lang w:val="en-US"/>
        </w:rPr>
        <w:t xml:space="preserve"> </w:t>
      </w:r>
    </w:p>
    <w:p w14:paraId="39FE7E64" w14:textId="77777777" w:rsidR="00D15A2F" w:rsidRDefault="00D15A2F" w:rsidP="00D15A2F">
      <w:pPr>
        <w:autoSpaceDE w:val="0"/>
        <w:autoSpaceDN w:val="0"/>
        <w:adjustRightInd w:val="0"/>
        <w:spacing w:after="0" w:line="240" w:lineRule="auto"/>
        <w:rPr>
          <w:rFonts w:ascii="Arial" w:eastAsia="Times New Roman" w:hAnsi="Arial" w:cs="Arial"/>
          <w:b/>
          <w:sz w:val="24"/>
          <w:szCs w:val="24"/>
          <w:lang w:val="en-US"/>
        </w:rPr>
      </w:pPr>
    </w:p>
    <w:p w14:paraId="73438E87" w14:textId="77777777" w:rsidR="00D15A2F" w:rsidRPr="002F59B6" w:rsidRDefault="00D15A2F" w:rsidP="00D15A2F">
      <w:pPr>
        <w:spacing w:after="0"/>
        <w:rPr>
          <w:rFonts w:ascii="Arial" w:hAnsi="Arial" w:cs="Arial"/>
          <w:b/>
          <w:bCs/>
          <w:sz w:val="24"/>
          <w:szCs w:val="24"/>
        </w:rPr>
      </w:pPr>
      <w:r w:rsidRPr="006B0355">
        <w:rPr>
          <w:rFonts w:ascii="Arial" w:hAnsi="Arial" w:cs="Arial"/>
          <w:b/>
          <w:bCs/>
          <w:sz w:val="24"/>
          <w:szCs w:val="24"/>
        </w:rPr>
        <w:t>Preamble:</w:t>
      </w:r>
    </w:p>
    <w:p w14:paraId="01BFC6D6" w14:textId="5C95B246" w:rsidR="00D15A2F" w:rsidRDefault="00D15A2F" w:rsidP="00D15A2F">
      <w:pPr>
        <w:autoSpaceDE w:val="0"/>
        <w:autoSpaceDN w:val="0"/>
        <w:adjustRightInd w:val="0"/>
        <w:spacing w:after="0"/>
        <w:rPr>
          <w:rFonts w:ascii="Arial" w:eastAsia="Times New Roman" w:hAnsi="Arial" w:cs="Arial"/>
          <w:sz w:val="24"/>
          <w:szCs w:val="24"/>
          <w:lang w:val="en-US"/>
        </w:rPr>
      </w:pPr>
      <w:r>
        <w:rPr>
          <w:rFonts w:ascii="Arial" w:eastAsia="Times New Roman" w:hAnsi="Arial" w:cs="Arial"/>
          <w:sz w:val="24"/>
          <w:szCs w:val="24"/>
          <w:lang w:val="en-US"/>
        </w:rPr>
        <w:t xml:space="preserve">In Note 4 of the 2026 Commodity Accounts Analysis </w:t>
      </w:r>
      <w:proofErr w:type="spellStart"/>
      <w:r>
        <w:rPr>
          <w:rFonts w:ascii="Arial" w:eastAsia="Times New Roman" w:hAnsi="Arial" w:cs="Arial"/>
          <w:sz w:val="24"/>
          <w:szCs w:val="24"/>
          <w:lang w:val="en-US"/>
        </w:rPr>
        <w:t>Workform</w:t>
      </w:r>
      <w:proofErr w:type="spellEnd"/>
      <w:r>
        <w:rPr>
          <w:rFonts w:ascii="Arial" w:eastAsia="Times New Roman" w:hAnsi="Arial" w:cs="Arial"/>
          <w:sz w:val="24"/>
          <w:szCs w:val="24"/>
          <w:lang w:val="en-US"/>
        </w:rPr>
        <w:t xml:space="preserve">, the difference between Lakefront Utilities’ calculated loss factor and the most recent approved loss factor as calculated in Cell K63 is greater than 1%. </w:t>
      </w:r>
    </w:p>
    <w:p w14:paraId="353BA189" w14:textId="77777777" w:rsidR="00D15A2F" w:rsidRPr="00930CC5" w:rsidRDefault="00D15A2F" w:rsidP="00D15A2F">
      <w:pPr>
        <w:autoSpaceDE w:val="0"/>
        <w:autoSpaceDN w:val="0"/>
        <w:adjustRightInd w:val="0"/>
        <w:spacing w:after="0"/>
        <w:rPr>
          <w:rFonts w:ascii="Arial" w:eastAsia="Times New Roman" w:hAnsi="Arial" w:cs="Arial"/>
          <w:sz w:val="24"/>
          <w:szCs w:val="24"/>
          <w:lang w:val="en-US"/>
        </w:rPr>
      </w:pPr>
    </w:p>
    <w:p w14:paraId="4BB0DB8A" w14:textId="77777777" w:rsidR="00D15A2F" w:rsidRPr="00930CC5" w:rsidRDefault="00D15A2F" w:rsidP="00D15A2F">
      <w:pPr>
        <w:autoSpaceDE w:val="0"/>
        <w:autoSpaceDN w:val="0"/>
        <w:adjustRightInd w:val="0"/>
        <w:spacing w:after="0"/>
        <w:rPr>
          <w:rFonts w:ascii="Arial" w:eastAsia="Times New Roman" w:hAnsi="Arial" w:cs="Arial"/>
          <w:sz w:val="24"/>
          <w:szCs w:val="24"/>
          <w:lang w:val="en-US"/>
        </w:rPr>
      </w:pPr>
      <w:r w:rsidRPr="00D25EE1">
        <w:rPr>
          <w:rFonts w:ascii="Arial" w:hAnsi="Arial" w:cs="Arial"/>
          <w:b/>
          <w:bCs/>
          <w:sz w:val="24"/>
          <w:szCs w:val="24"/>
        </w:rPr>
        <w:t xml:space="preserve">Question(s): </w:t>
      </w:r>
    </w:p>
    <w:p w14:paraId="5AE314A6" w14:textId="77777777" w:rsidR="00D15A2F" w:rsidRPr="00D15A2F" w:rsidRDefault="00D15A2F" w:rsidP="00D15A2F">
      <w:pPr>
        <w:autoSpaceDE w:val="0"/>
        <w:autoSpaceDN w:val="0"/>
        <w:adjustRightInd w:val="0"/>
        <w:spacing w:after="0"/>
        <w:rPr>
          <w:rFonts w:ascii="Arial" w:eastAsia="Times New Roman" w:hAnsi="Arial" w:cs="Arial"/>
          <w:sz w:val="24"/>
          <w:szCs w:val="24"/>
          <w:lang w:val="en-US"/>
        </w:rPr>
      </w:pPr>
    </w:p>
    <w:p w14:paraId="549C0423" w14:textId="77777777" w:rsidR="00D15A2F" w:rsidRPr="00A30827" w:rsidRDefault="00D15A2F" w:rsidP="000E5108">
      <w:pPr>
        <w:pStyle w:val="ListParagraph"/>
        <w:numPr>
          <w:ilvl w:val="0"/>
          <w:numId w:val="8"/>
        </w:numPr>
        <w:autoSpaceDE w:val="0"/>
        <w:autoSpaceDN w:val="0"/>
        <w:adjustRightInd w:val="0"/>
        <w:spacing w:after="0" w:line="278" w:lineRule="auto"/>
        <w:rPr>
          <w:rFonts w:ascii="Arial" w:eastAsia="Times New Roman" w:hAnsi="Arial" w:cs="Arial"/>
          <w:sz w:val="24"/>
          <w:szCs w:val="24"/>
        </w:rPr>
      </w:pPr>
      <w:r w:rsidRPr="00A30827">
        <w:rPr>
          <w:rFonts w:ascii="Arial" w:eastAsia="Times New Roman" w:hAnsi="Arial" w:cs="Arial"/>
          <w:sz w:val="24"/>
          <w:szCs w:val="24"/>
        </w:rPr>
        <w:t xml:space="preserve">Please file an updated Commodity Accounts Analysis </w:t>
      </w:r>
      <w:proofErr w:type="spellStart"/>
      <w:r w:rsidRPr="00A30827">
        <w:rPr>
          <w:rFonts w:ascii="Arial" w:eastAsia="Times New Roman" w:hAnsi="Arial" w:cs="Arial"/>
          <w:sz w:val="24"/>
          <w:szCs w:val="24"/>
        </w:rPr>
        <w:t>Workform</w:t>
      </w:r>
      <w:proofErr w:type="spellEnd"/>
      <w:r w:rsidRPr="00A30827">
        <w:rPr>
          <w:rFonts w:ascii="Arial" w:eastAsia="Times New Roman" w:hAnsi="Arial" w:cs="Arial"/>
          <w:sz w:val="24"/>
          <w:szCs w:val="24"/>
        </w:rPr>
        <w:t xml:space="preserve"> that includes an explanation of the difference in loss factor in Cell F66 of the GA 2024 Tab.</w:t>
      </w:r>
    </w:p>
    <w:p w14:paraId="3B8C802E" w14:textId="77777777" w:rsidR="00D15A2F" w:rsidRDefault="00D15A2F" w:rsidP="00D15A2F">
      <w:pPr>
        <w:autoSpaceDE w:val="0"/>
        <w:autoSpaceDN w:val="0"/>
        <w:adjustRightInd w:val="0"/>
        <w:spacing w:after="0"/>
        <w:rPr>
          <w:rFonts w:ascii="Arial" w:eastAsia="Times New Roman" w:hAnsi="Arial" w:cs="Arial"/>
        </w:rPr>
      </w:pPr>
    </w:p>
    <w:p w14:paraId="7CA21376" w14:textId="77777777" w:rsidR="007041A0" w:rsidRDefault="007041A0" w:rsidP="00D15A2F">
      <w:pPr>
        <w:spacing w:after="240"/>
        <w:rPr>
          <w:rFonts w:ascii="Arial" w:hAnsi="Arial" w:cs="Arial"/>
          <w:b/>
          <w:sz w:val="24"/>
          <w:szCs w:val="24"/>
        </w:rPr>
      </w:pPr>
    </w:p>
    <w:p w14:paraId="181E2A8C" w14:textId="4353B05F" w:rsidR="00D15A2F" w:rsidRPr="00470073" w:rsidRDefault="00D15A2F" w:rsidP="00D15A2F">
      <w:pPr>
        <w:spacing w:after="240"/>
        <w:rPr>
          <w:rFonts w:ascii="Arial" w:hAnsi="Arial" w:cs="Arial"/>
          <w:b/>
          <w:sz w:val="24"/>
          <w:szCs w:val="24"/>
        </w:rPr>
      </w:pPr>
      <w:r w:rsidRPr="00470073">
        <w:rPr>
          <w:rFonts w:ascii="Arial" w:hAnsi="Arial" w:cs="Arial"/>
          <w:b/>
          <w:sz w:val="24"/>
          <w:szCs w:val="24"/>
        </w:rPr>
        <w:t>Staff Question-</w:t>
      </w:r>
      <w:r w:rsidR="00A30827" w:rsidRPr="007332A5">
        <w:rPr>
          <w:rFonts w:ascii="Arial" w:eastAsia="Calibri" w:hAnsi="Arial" w:cs="Arial"/>
          <w:b/>
          <w:sz w:val="24"/>
          <w:szCs w:val="24"/>
        </w:rPr>
        <w:fldChar w:fldCharType="begin"/>
      </w:r>
      <w:r w:rsidR="00A30827" w:rsidRPr="007332A5">
        <w:rPr>
          <w:rFonts w:ascii="Arial" w:eastAsia="Calibri" w:hAnsi="Arial" w:cs="Arial"/>
          <w:b/>
          <w:sz w:val="24"/>
          <w:szCs w:val="24"/>
        </w:rPr>
        <w:instrText xml:space="preserve"> AUTONUMLGL  \* Arabic \e </w:instrText>
      </w:r>
      <w:r w:rsidR="00A30827" w:rsidRPr="007332A5">
        <w:rPr>
          <w:rFonts w:ascii="Arial" w:eastAsia="Calibri" w:hAnsi="Arial" w:cs="Arial"/>
          <w:b/>
          <w:sz w:val="24"/>
          <w:szCs w:val="24"/>
        </w:rPr>
        <w:fldChar w:fldCharType="end"/>
      </w:r>
    </w:p>
    <w:p w14:paraId="585309CF" w14:textId="56C3C099" w:rsidR="00D15A2F" w:rsidRPr="00C339CA" w:rsidRDefault="00D15A2F" w:rsidP="00D15A2F">
      <w:pPr>
        <w:autoSpaceDE w:val="0"/>
        <w:autoSpaceDN w:val="0"/>
        <w:adjustRightInd w:val="0"/>
        <w:spacing w:after="0" w:line="240" w:lineRule="auto"/>
        <w:rPr>
          <w:rFonts w:ascii="Arial" w:eastAsia="Times New Roman" w:hAnsi="Arial" w:cs="Arial"/>
          <w:bCs/>
          <w:sz w:val="24"/>
          <w:szCs w:val="24"/>
          <w:lang w:val="en-US"/>
        </w:rPr>
      </w:pPr>
      <w:r w:rsidRPr="006E3147">
        <w:rPr>
          <w:rFonts w:ascii="Arial" w:eastAsia="Times New Roman" w:hAnsi="Arial" w:cs="Arial"/>
          <w:b/>
          <w:sz w:val="24"/>
          <w:szCs w:val="24"/>
          <w:lang w:val="en-US"/>
        </w:rPr>
        <w:t>Ref</w:t>
      </w:r>
      <w:r>
        <w:rPr>
          <w:rFonts w:ascii="Arial" w:eastAsia="Times New Roman" w:hAnsi="Arial" w:cs="Arial"/>
          <w:b/>
          <w:sz w:val="24"/>
          <w:szCs w:val="24"/>
          <w:lang w:val="en-US"/>
        </w:rPr>
        <w:t>. 1</w:t>
      </w:r>
      <w:r w:rsidRPr="006E3147">
        <w:rPr>
          <w:rFonts w:ascii="Arial" w:eastAsia="Times New Roman" w:hAnsi="Arial" w:cs="Arial"/>
          <w:b/>
          <w:sz w:val="24"/>
          <w:szCs w:val="24"/>
          <w:lang w:val="en-US"/>
        </w:rPr>
        <w:t>:</w:t>
      </w:r>
      <w:r w:rsidRPr="00C339CA">
        <w:rPr>
          <w:rFonts w:ascii="Arial" w:eastAsia="Times New Roman" w:hAnsi="Arial" w:cs="Arial"/>
          <w:bCs/>
          <w:sz w:val="24"/>
          <w:szCs w:val="24"/>
          <w:lang w:val="en-US"/>
        </w:rPr>
        <w:t xml:space="preserve"> </w:t>
      </w:r>
      <w:r w:rsidR="00A30827" w:rsidRPr="00C339CA">
        <w:rPr>
          <w:rFonts w:ascii="Arial" w:eastAsia="Times New Roman" w:hAnsi="Arial" w:cs="Arial"/>
          <w:bCs/>
          <w:sz w:val="24"/>
          <w:szCs w:val="24"/>
          <w:lang w:val="en-US"/>
        </w:rPr>
        <w:t>2026_Commodity_Accounts_Analysis_Workform_2.0_20250814</w:t>
      </w:r>
    </w:p>
    <w:p w14:paraId="04AC38F2" w14:textId="1344586B" w:rsidR="00D15A2F" w:rsidRDefault="00D15A2F" w:rsidP="00C339CA">
      <w:pPr>
        <w:autoSpaceDE w:val="0"/>
        <w:autoSpaceDN w:val="0"/>
        <w:adjustRightInd w:val="0"/>
        <w:spacing w:after="0" w:line="240" w:lineRule="auto"/>
        <w:ind w:left="540" w:hanging="540"/>
        <w:rPr>
          <w:rFonts w:ascii="Arial" w:eastAsia="Times New Roman" w:hAnsi="Arial" w:cs="Arial"/>
          <w:b/>
          <w:sz w:val="24"/>
          <w:szCs w:val="24"/>
          <w:lang w:val="en-US"/>
        </w:rPr>
      </w:pPr>
      <w:r w:rsidRPr="006E3147">
        <w:rPr>
          <w:rFonts w:ascii="Arial" w:eastAsia="Times New Roman" w:hAnsi="Arial" w:cs="Arial"/>
          <w:b/>
          <w:sz w:val="24"/>
          <w:szCs w:val="24"/>
          <w:lang w:val="en-US"/>
        </w:rPr>
        <w:t>Ref</w:t>
      </w:r>
      <w:r>
        <w:rPr>
          <w:rFonts w:ascii="Arial" w:eastAsia="Times New Roman" w:hAnsi="Arial" w:cs="Arial"/>
          <w:b/>
          <w:sz w:val="24"/>
          <w:szCs w:val="24"/>
          <w:lang w:val="en-US"/>
        </w:rPr>
        <w:t>. 2</w:t>
      </w:r>
      <w:r w:rsidRPr="006E3147">
        <w:rPr>
          <w:rFonts w:ascii="Arial" w:eastAsia="Times New Roman" w:hAnsi="Arial" w:cs="Arial"/>
          <w:b/>
          <w:sz w:val="24"/>
          <w:szCs w:val="24"/>
          <w:lang w:val="en-US"/>
        </w:rPr>
        <w:t>:</w:t>
      </w:r>
      <w:r w:rsidRPr="00C339CA">
        <w:rPr>
          <w:rFonts w:ascii="Arial" w:eastAsia="Times New Roman" w:hAnsi="Arial" w:cs="Arial"/>
          <w:bCs/>
          <w:sz w:val="24"/>
          <w:szCs w:val="24"/>
          <w:lang w:val="en-US"/>
        </w:rPr>
        <w:t xml:space="preserve"> </w:t>
      </w:r>
      <w:r w:rsidR="00A30827" w:rsidRPr="00C339CA">
        <w:rPr>
          <w:rFonts w:ascii="Arial" w:eastAsia="Times New Roman" w:hAnsi="Arial" w:cs="Arial"/>
          <w:bCs/>
          <w:sz w:val="24"/>
          <w:szCs w:val="24"/>
          <w:lang w:val="en-US"/>
        </w:rPr>
        <w:t>2026-IRM-Rate-Generator-Model_Lakefront_20250814</w:t>
      </w:r>
      <w:r w:rsidRPr="00C339CA">
        <w:rPr>
          <w:rFonts w:ascii="Arial" w:eastAsia="Times New Roman" w:hAnsi="Arial" w:cs="Arial"/>
          <w:bCs/>
          <w:sz w:val="24"/>
          <w:szCs w:val="24"/>
          <w:lang w:val="en-US"/>
        </w:rPr>
        <w:t>, Tab 3 Continuity Schedule</w:t>
      </w:r>
    </w:p>
    <w:p w14:paraId="5E116139" w14:textId="77777777" w:rsidR="00D15A2F" w:rsidRDefault="00D15A2F" w:rsidP="00D15A2F">
      <w:pPr>
        <w:autoSpaceDE w:val="0"/>
        <w:autoSpaceDN w:val="0"/>
        <w:adjustRightInd w:val="0"/>
        <w:spacing w:after="0" w:line="240" w:lineRule="auto"/>
        <w:rPr>
          <w:rFonts w:ascii="Arial" w:eastAsia="Times New Roman" w:hAnsi="Arial" w:cs="Arial"/>
          <w:b/>
          <w:sz w:val="24"/>
          <w:szCs w:val="24"/>
          <w:lang w:val="en-US"/>
        </w:rPr>
      </w:pPr>
    </w:p>
    <w:p w14:paraId="5BCBA238" w14:textId="77777777" w:rsidR="00D15A2F" w:rsidRPr="002F59B6" w:rsidRDefault="00D15A2F" w:rsidP="00D15A2F">
      <w:pPr>
        <w:spacing w:after="0"/>
        <w:rPr>
          <w:rFonts w:ascii="Arial" w:hAnsi="Arial" w:cs="Arial"/>
          <w:b/>
          <w:bCs/>
          <w:sz w:val="24"/>
          <w:szCs w:val="24"/>
        </w:rPr>
      </w:pPr>
      <w:r w:rsidRPr="006B0355">
        <w:rPr>
          <w:rFonts w:ascii="Arial" w:hAnsi="Arial" w:cs="Arial"/>
          <w:b/>
          <w:bCs/>
          <w:sz w:val="24"/>
          <w:szCs w:val="24"/>
        </w:rPr>
        <w:t>Preamble:</w:t>
      </w:r>
    </w:p>
    <w:p w14:paraId="2E1B285E" w14:textId="4978BE1B" w:rsidR="00D15A2F" w:rsidRDefault="00D15A2F" w:rsidP="00D15A2F">
      <w:pPr>
        <w:autoSpaceDE w:val="0"/>
        <w:autoSpaceDN w:val="0"/>
        <w:adjustRightInd w:val="0"/>
        <w:spacing w:after="0"/>
        <w:rPr>
          <w:rFonts w:ascii="Arial" w:eastAsia="Times New Roman" w:hAnsi="Arial" w:cs="Arial"/>
          <w:sz w:val="24"/>
          <w:szCs w:val="24"/>
          <w:lang w:val="en-US"/>
        </w:rPr>
      </w:pPr>
      <w:r>
        <w:rPr>
          <w:rFonts w:ascii="Arial" w:eastAsia="Times New Roman" w:hAnsi="Arial" w:cs="Arial"/>
          <w:sz w:val="24"/>
          <w:szCs w:val="24"/>
          <w:lang w:val="en-US"/>
        </w:rPr>
        <w:t>In Note 5 of Ref</w:t>
      </w:r>
      <w:r w:rsidR="00A30827">
        <w:rPr>
          <w:rFonts w:ascii="Arial" w:eastAsia="Times New Roman" w:hAnsi="Arial" w:cs="Arial"/>
          <w:sz w:val="24"/>
          <w:szCs w:val="24"/>
          <w:lang w:val="en-US"/>
        </w:rPr>
        <w:t>.</w:t>
      </w:r>
      <w:r>
        <w:rPr>
          <w:rFonts w:ascii="Arial" w:eastAsia="Times New Roman" w:hAnsi="Arial" w:cs="Arial"/>
          <w:sz w:val="24"/>
          <w:szCs w:val="24"/>
          <w:lang w:val="en-US"/>
        </w:rPr>
        <w:t xml:space="preserve"> 1, a credit of $126,471 is reported as the recovery in CT142 in 2025 related to 2024 settlement. This amount is also included in the Principal Adjustment Tab.</w:t>
      </w:r>
    </w:p>
    <w:p w14:paraId="62E878CF" w14:textId="77777777" w:rsidR="00D15A2F" w:rsidRDefault="00D15A2F" w:rsidP="00D15A2F">
      <w:pPr>
        <w:autoSpaceDE w:val="0"/>
        <w:autoSpaceDN w:val="0"/>
        <w:adjustRightInd w:val="0"/>
        <w:spacing w:after="0"/>
        <w:rPr>
          <w:rFonts w:ascii="Arial" w:eastAsia="Times New Roman" w:hAnsi="Arial" w:cs="Arial"/>
          <w:sz w:val="24"/>
          <w:szCs w:val="24"/>
          <w:lang w:val="en-US"/>
        </w:rPr>
      </w:pPr>
    </w:p>
    <w:p w14:paraId="0B6F952A" w14:textId="1AC2F936" w:rsidR="00D15A2F" w:rsidRPr="00D15A2F" w:rsidRDefault="00D15A2F" w:rsidP="00D15A2F">
      <w:pPr>
        <w:autoSpaceDE w:val="0"/>
        <w:autoSpaceDN w:val="0"/>
        <w:adjustRightInd w:val="0"/>
        <w:spacing w:after="0"/>
        <w:rPr>
          <w:rFonts w:ascii="Arial" w:eastAsia="Times New Roman" w:hAnsi="Arial" w:cs="Arial"/>
          <w:sz w:val="24"/>
          <w:szCs w:val="24"/>
          <w:lang w:val="en-US"/>
        </w:rPr>
      </w:pPr>
      <w:r>
        <w:rPr>
          <w:rFonts w:ascii="Arial" w:eastAsia="Times New Roman" w:hAnsi="Arial" w:cs="Arial"/>
          <w:sz w:val="24"/>
          <w:szCs w:val="24"/>
          <w:lang w:val="en-US"/>
        </w:rPr>
        <w:t xml:space="preserve">OEB </w:t>
      </w:r>
      <w:r w:rsidRPr="00D15A2F">
        <w:rPr>
          <w:rFonts w:ascii="Arial" w:eastAsia="Times New Roman" w:hAnsi="Arial" w:cs="Arial"/>
          <w:sz w:val="24"/>
          <w:szCs w:val="24"/>
          <w:lang w:val="en-US"/>
        </w:rPr>
        <w:t>staff further notes that there is NIL principal adjustment reported in Account 1589 for 2024 in Ref</w:t>
      </w:r>
      <w:r w:rsidR="00A30827">
        <w:rPr>
          <w:rFonts w:ascii="Arial" w:eastAsia="Times New Roman" w:hAnsi="Arial" w:cs="Arial"/>
          <w:sz w:val="24"/>
          <w:szCs w:val="24"/>
          <w:lang w:val="en-US"/>
        </w:rPr>
        <w:t>.</w:t>
      </w:r>
      <w:r w:rsidRPr="00D15A2F">
        <w:rPr>
          <w:rFonts w:ascii="Arial" w:eastAsia="Times New Roman" w:hAnsi="Arial" w:cs="Arial"/>
          <w:sz w:val="24"/>
          <w:szCs w:val="24"/>
          <w:lang w:val="en-US"/>
        </w:rPr>
        <w:t xml:space="preserve"> 2.</w:t>
      </w:r>
    </w:p>
    <w:p w14:paraId="52BA1851" w14:textId="77777777" w:rsidR="00D15A2F" w:rsidRPr="00D15A2F" w:rsidRDefault="00D15A2F" w:rsidP="00D15A2F">
      <w:pPr>
        <w:autoSpaceDE w:val="0"/>
        <w:autoSpaceDN w:val="0"/>
        <w:adjustRightInd w:val="0"/>
        <w:spacing w:after="0"/>
        <w:rPr>
          <w:rFonts w:ascii="Arial" w:eastAsia="Times New Roman" w:hAnsi="Arial" w:cs="Arial"/>
          <w:sz w:val="24"/>
          <w:szCs w:val="24"/>
          <w:lang w:val="en-US"/>
        </w:rPr>
      </w:pPr>
    </w:p>
    <w:p w14:paraId="4843ADC6" w14:textId="77777777" w:rsidR="00D15A2F" w:rsidRPr="00D15A2F" w:rsidRDefault="00D15A2F" w:rsidP="00D15A2F">
      <w:pPr>
        <w:autoSpaceDE w:val="0"/>
        <w:autoSpaceDN w:val="0"/>
        <w:adjustRightInd w:val="0"/>
        <w:spacing w:after="0"/>
        <w:rPr>
          <w:rFonts w:ascii="Arial" w:eastAsia="Times New Roman" w:hAnsi="Arial" w:cs="Arial"/>
          <w:sz w:val="24"/>
          <w:szCs w:val="24"/>
          <w:lang w:val="en-US"/>
        </w:rPr>
      </w:pPr>
      <w:r w:rsidRPr="00D15A2F">
        <w:rPr>
          <w:rFonts w:ascii="Arial" w:hAnsi="Arial" w:cs="Arial"/>
          <w:b/>
          <w:bCs/>
          <w:sz w:val="24"/>
          <w:szCs w:val="24"/>
        </w:rPr>
        <w:t xml:space="preserve">Question(s): </w:t>
      </w:r>
    </w:p>
    <w:p w14:paraId="676E504E" w14:textId="77777777" w:rsidR="00D15A2F" w:rsidRPr="00D15A2F" w:rsidRDefault="00D15A2F" w:rsidP="00D15A2F">
      <w:pPr>
        <w:autoSpaceDE w:val="0"/>
        <w:autoSpaceDN w:val="0"/>
        <w:adjustRightInd w:val="0"/>
        <w:spacing w:after="0"/>
        <w:rPr>
          <w:rFonts w:ascii="Arial" w:eastAsia="Times New Roman" w:hAnsi="Arial" w:cs="Arial"/>
          <w:sz w:val="24"/>
          <w:szCs w:val="24"/>
          <w:lang w:val="en-US"/>
        </w:rPr>
      </w:pPr>
    </w:p>
    <w:p w14:paraId="0E0BB634" w14:textId="77777777" w:rsidR="00D15A2F" w:rsidRPr="00A30827" w:rsidRDefault="00D15A2F" w:rsidP="000E5108">
      <w:pPr>
        <w:pStyle w:val="ListParagraph"/>
        <w:numPr>
          <w:ilvl w:val="0"/>
          <w:numId w:val="9"/>
        </w:numPr>
        <w:autoSpaceDE w:val="0"/>
        <w:autoSpaceDN w:val="0"/>
        <w:adjustRightInd w:val="0"/>
        <w:spacing w:after="0" w:line="278" w:lineRule="auto"/>
        <w:rPr>
          <w:rFonts w:ascii="Arial" w:eastAsia="Times New Roman" w:hAnsi="Arial" w:cs="Arial"/>
          <w:sz w:val="24"/>
          <w:szCs w:val="24"/>
        </w:rPr>
      </w:pPr>
      <w:r w:rsidRPr="00A30827">
        <w:rPr>
          <w:rFonts w:ascii="Arial" w:eastAsia="Times New Roman" w:hAnsi="Arial" w:cs="Arial"/>
          <w:sz w:val="24"/>
          <w:szCs w:val="24"/>
        </w:rPr>
        <w:t>Please clarify why the recovery in CT142 of a credit $126,471 is reported in Account 1589.</w:t>
      </w:r>
    </w:p>
    <w:p w14:paraId="725991A6" w14:textId="5AB6D685" w:rsidR="00D15A2F" w:rsidRPr="00A30827" w:rsidRDefault="00D15A2F" w:rsidP="00334AAE">
      <w:pPr>
        <w:pStyle w:val="ListParagraph"/>
        <w:numPr>
          <w:ilvl w:val="0"/>
          <w:numId w:val="16"/>
        </w:numPr>
        <w:autoSpaceDE w:val="0"/>
        <w:autoSpaceDN w:val="0"/>
        <w:adjustRightInd w:val="0"/>
        <w:spacing w:after="0" w:line="278" w:lineRule="auto"/>
        <w:rPr>
          <w:rFonts w:ascii="Arial" w:eastAsia="Times New Roman" w:hAnsi="Arial" w:cs="Arial"/>
          <w:sz w:val="24"/>
          <w:szCs w:val="24"/>
        </w:rPr>
      </w:pPr>
      <w:r w:rsidRPr="00A30827">
        <w:rPr>
          <w:rFonts w:ascii="Arial" w:eastAsia="Times New Roman" w:hAnsi="Arial" w:cs="Arial"/>
          <w:sz w:val="24"/>
          <w:szCs w:val="24"/>
        </w:rPr>
        <w:t>Please explain what the principal adjustment consists of and the pertaining month where this settlement is related to.</w:t>
      </w:r>
    </w:p>
    <w:p w14:paraId="71358650" w14:textId="650960C2" w:rsidR="00D15A2F" w:rsidRPr="00A30827" w:rsidRDefault="00D15A2F" w:rsidP="000E5108">
      <w:pPr>
        <w:pStyle w:val="ListParagraph"/>
        <w:numPr>
          <w:ilvl w:val="0"/>
          <w:numId w:val="9"/>
        </w:numPr>
        <w:autoSpaceDE w:val="0"/>
        <w:autoSpaceDN w:val="0"/>
        <w:adjustRightInd w:val="0"/>
        <w:spacing w:after="0" w:line="278" w:lineRule="auto"/>
        <w:rPr>
          <w:rFonts w:ascii="Arial" w:eastAsia="Times New Roman" w:hAnsi="Arial" w:cs="Arial"/>
          <w:sz w:val="24"/>
          <w:szCs w:val="24"/>
        </w:rPr>
      </w:pPr>
      <w:r w:rsidRPr="00A30827">
        <w:rPr>
          <w:rFonts w:ascii="Arial" w:eastAsia="Times New Roman" w:hAnsi="Arial" w:cs="Arial"/>
          <w:sz w:val="24"/>
          <w:szCs w:val="24"/>
        </w:rPr>
        <w:t>Please provide updated Ref</w:t>
      </w:r>
      <w:r w:rsidR="00A30827">
        <w:rPr>
          <w:rFonts w:ascii="Arial" w:eastAsia="Times New Roman" w:hAnsi="Arial" w:cs="Arial"/>
          <w:sz w:val="24"/>
          <w:szCs w:val="24"/>
        </w:rPr>
        <w:t>.</w:t>
      </w:r>
      <w:r w:rsidRPr="00A30827">
        <w:rPr>
          <w:rFonts w:ascii="Arial" w:eastAsia="Times New Roman" w:hAnsi="Arial" w:cs="Arial"/>
          <w:sz w:val="24"/>
          <w:szCs w:val="24"/>
        </w:rPr>
        <w:t xml:space="preserve"> 1 and/or Ref</w:t>
      </w:r>
      <w:r w:rsidR="00A30827">
        <w:rPr>
          <w:rFonts w:ascii="Arial" w:eastAsia="Times New Roman" w:hAnsi="Arial" w:cs="Arial"/>
          <w:sz w:val="24"/>
          <w:szCs w:val="24"/>
        </w:rPr>
        <w:t>.</w:t>
      </w:r>
      <w:r w:rsidRPr="00A30827">
        <w:rPr>
          <w:rFonts w:ascii="Arial" w:eastAsia="Times New Roman" w:hAnsi="Arial" w:cs="Arial"/>
          <w:sz w:val="24"/>
          <w:szCs w:val="24"/>
        </w:rPr>
        <w:t xml:space="preserve"> 2 to ensure that the principal adjustments reported in both references are reconciled, if necessary.</w:t>
      </w:r>
    </w:p>
    <w:p w14:paraId="2D6E9264" w14:textId="77777777" w:rsidR="00D15A2F" w:rsidRDefault="00D15A2F" w:rsidP="00D15A2F">
      <w:pPr>
        <w:autoSpaceDE w:val="0"/>
        <w:autoSpaceDN w:val="0"/>
        <w:adjustRightInd w:val="0"/>
        <w:spacing w:after="0"/>
        <w:rPr>
          <w:rFonts w:ascii="Arial" w:eastAsia="Times New Roman" w:hAnsi="Arial" w:cs="Arial"/>
        </w:rPr>
      </w:pPr>
    </w:p>
    <w:p w14:paraId="31045E7B" w14:textId="77777777" w:rsidR="007041A0" w:rsidRDefault="007041A0" w:rsidP="00D15A2F">
      <w:pPr>
        <w:spacing w:after="240"/>
        <w:rPr>
          <w:rFonts w:ascii="Arial" w:hAnsi="Arial" w:cs="Arial"/>
          <w:b/>
          <w:sz w:val="24"/>
          <w:szCs w:val="24"/>
        </w:rPr>
      </w:pPr>
    </w:p>
    <w:p w14:paraId="4E97C56F" w14:textId="70D185BC" w:rsidR="00D15A2F" w:rsidRPr="00470073" w:rsidRDefault="00D15A2F" w:rsidP="00D15A2F">
      <w:pPr>
        <w:spacing w:after="240"/>
        <w:rPr>
          <w:rFonts w:ascii="Arial" w:hAnsi="Arial" w:cs="Arial"/>
          <w:b/>
          <w:sz w:val="24"/>
          <w:szCs w:val="24"/>
        </w:rPr>
      </w:pPr>
      <w:r w:rsidRPr="00470073">
        <w:rPr>
          <w:rFonts w:ascii="Arial" w:hAnsi="Arial" w:cs="Arial"/>
          <w:b/>
          <w:sz w:val="24"/>
          <w:szCs w:val="24"/>
        </w:rPr>
        <w:lastRenderedPageBreak/>
        <w:t>Staff Question-</w:t>
      </w:r>
      <w:r w:rsidR="00A30827" w:rsidRPr="007332A5">
        <w:rPr>
          <w:rFonts w:ascii="Arial" w:eastAsia="Calibri" w:hAnsi="Arial" w:cs="Arial"/>
          <w:b/>
          <w:sz w:val="24"/>
          <w:szCs w:val="24"/>
        </w:rPr>
        <w:fldChar w:fldCharType="begin"/>
      </w:r>
      <w:r w:rsidR="00A30827" w:rsidRPr="007332A5">
        <w:rPr>
          <w:rFonts w:ascii="Arial" w:eastAsia="Calibri" w:hAnsi="Arial" w:cs="Arial"/>
          <w:b/>
          <w:sz w:val="24"/>
          <w:szCs w:val="24"/>
        </w:rPr>
        <w:instrText xml:space="preserve"> AUTONUMLGL  \* Arabic \e </w:instrText>
      </w:r>
      <w:r w:rsidR="00A30827" w:rsidRPr="007332A5">
        <w:rPr>
          <w:rFonts w:ascii="Arial" w:eastAsia="Calibri" w:hAnsi="Arial" w:cs="Arial"/>
          <w:b/>
          <w:sz w:val="24"/>
          <w:szCs w:val="24"/>
        </w:rPr>
        <w:fldChar w:fldCharType="end"/>
      </w:r>
    </w:p>
    <w:p w14:paraId="2F7E1A80" w14:textId="1214A00E" w:rsidR="00D15A2F" w:rsidRPr="00C339CA" w:rsidRDefault="00D15A2F" w:rsidP="00C339CA">
      <w:pPr>
        <w:autoSpaceDE w:val="0"/>
        <w:autoSpaceDN w:val="0"/>
        <w:adjustRightInd w:val="0"/>
        <w:spacing w:after="0" w:line="240" w:lineRule="auto"/>
        <w:ind w:left="540" w:hanging="540"/>
        <w:rPr>
          <w:rFonts w:ascii="Arial" w:eastAsia="Times New Roman" w:hAnsi="Arial" w:cs="Arial"/>
          <w:bCs/>
          <w:sz w:val="24"/>
          <w:szCs w:val="24"/>
          <w:lang w:val="en-US"/>
        </w:rPr>
      </w:pPr>
      <w:r w:rsidRPr="006E3147">
        <w:rPr>
          <w:rFonts w:ascii="Arial" w:eastAsia="Times New Roman" w:hAnsi="Arial" w:cs="Arial"/>
          <w:b/>
          <w:sz w:val="24"/>
          <w:szCs w:val="24"/>
          <w:lang w:val="en-US"/>
        </w:rPr>
        <w:t>Ref</w:t>
      </w:r>
      <w:r>
        <w:rPr>
          <w:rFonts w:ascii="Arial" w:eastAsia="Times New Roman" w:hAnsi="Arial" w:cs="Arial"/>
          <w:b/>
          <w:sz w:val="24"/>
          <w:szCs w:val="24"/>
          <w:lang w:val="en-US"/>
        </w:rPr>
        <w:t>. 1</w:t>
      </w:r>
      <w:r w:rsidRPr="006E3147">
        <w:rPr>
          <w:rFonts w:ascii="Arial" w:eastAsia="Times New Roman" w:hAnsi="Arial" w:cs="Arial"/>
          <w:b/>
          <w:sz w:val="24"/>
          <w:szCs w:val="24"/>
          <w:lang w:val="en-US"/>
        </w:rPr>
        <w:t>:</w:t>
      </w:r>
      <w:r w:rsidRPr="00C339CA">
        <w:rPr>
          <w:rFonts w:ascii="Arial" w:eastAsia="Times New Roman" w:hAnsi="Arial" w:cs="Arial"/>
          <w:bCs/>
          <w:sz w:val="24"/>
          <w:szCs w:val="24"/>
          <w:lang w:val="en-US"/>
        </w:rPr>
        <w:t xml:space="preserve"> </w:t>
      </w:r>
      <w:r w:rsidR="00A30827" w:rsidRPr="00C339CA">
        <w:rPr>
          <w:rFonts w:ascii="Arial" w:eastAsia="Times New Roman" w:hAnsi="Arial" w:cs="Arial"/>
          <w:bCs/>
          <w:sz w:val="24"/>
          <w:szCs w:val="24"/>
          <w:lang w:val="en-US"/>
        </w:rPr>
        <w:t>2026_Commodity_Accounts_Analysis_Workform_2.0_20250814</w:t>
      </w:r>
      <w:r w:rsidRPr="00C339CA">
        <w:rPr>
          <w:rFonts w:ascii="Arial" w:eastAsia="Times New Roman" w:hAnsi="Arial" w:cs="Arial"/>
          <w:bCs/>
          <w:sz w:val="24"/>
          <w:szCs w:val="24"/>
          <w:lang w:val="en-US"/>
        </w:rPr>
        <w:t>, Tab Account 1588</w:t>
      </w:r>
    </w:p>
    <w:p w14:paraId="13CB7EEA" w14:textId="3ADA7DF2" w:rsidR="00D15A2F" w:rsidRPr="00C339CA" w:rsidRDefault="00D15A2F" w:rsidP="00C339CA">
      <w:pPr>
        <w:autoSpaceDE w:val="0"/>
        <w:autoSpaceDN w:val="0"/>
        <w:adjustRightInd w:val="0"/>
        <w:spacing w:after="0" w:line="240" w:lineRule="auto"/>
        <w:ind w:left="540" w:hanging="540"/>
        <w:rPr>
          <w:rFonts w:ascii="Arial" w:eastAsia="Times New Roman" w:hAnsi="Arial" w:cs="Arial"/>
          <w:bCs/>
          <w:sz w:val="24"/>
          <w:szCs w:val="24"/>
          <w:lang w:val="en-US"/>
        </w:rPr>
      </w:pPr>
      <w:r w:rsidRPr="006E3147">
        <w:rPr>
          <w:rFonts w:ascii="Arial" w:eastAsia="Times New Roman" w:hAnsi="Arial" w:cs="Arial"/>
          <w:b/>
          <w:sz w:val="24"/>
          <w:szCs w:val="24"/>
          <w:lang w:val="en-US"/>
        </w:rPr>
        <w:t>Ref</w:t>
      </w:r>
      <w:r>
        <w:rPr>
          <w:rFonts w:ascii="Arial" w:eastAsia="Times New Roman" w:hAnsi="Arial" w:cs="Arial"/>
          <w:b/>
          <w:sz w:val="24"/>
          <w:szCs w:val="24"/>
          <w:lang w:val="en-US"/>
        </w:rPr>
        <w:t>. 2</w:t>
      </w:r>
      <w:r w:rsidRPr="006E3147">
        <w:rPr>
          <w:rFonts w:ascii="Arial" w:eastAsia="Times New Roman" w:hAnsi="Arial" w:cs="Arial"/>
          <w:b/>
          <w:sz w:val="24"/>
          <w:szCs w:val="24"/>
          <w:lang w:val="en-US"/>
        </w:rPr>
        <w:t>:</w:t>
      </w:r>
      <w:r w:rsidRPr="00C339CA">
        <w:rPr>
          <w:rFonts w:ascii="Arial" w:eastAsia="Times New Roman" w:hAnsi="Arial" w:cs="Arial"/>
          <w:bCs/>
          <w:sz w:val="24"/>
          <w:szCs w:val="24"/>
          <w:lang w:val="en-US"/>
        </w:rPr>
        <w:t xml:space="preserve"> </w:t>
      </w:r>
      <w:r w:rsidR="00A30827" w:rsidRPr="00C339CA">
        <w:rPr>
          <w:rFonts w:ascii="Arial" w:eastAsia="Times New Roman" w:hAnsi="Arial" w:cs="Arial"/>
          <w:bCs/>
          <w:sz w:val="24"/>
          <w:szCs w:val="24"/>
          <w:lang w:val="en-US"/>
        </w:rPr>
        <w:t>2026-IRM-Rate-Generator-Model_Lakefront_20250814</w:t>
      </w:r>
      <w:r w:rsidRPr="00C339CA">
        <w:rPr>
          <w:rFonts w:ascii="Arial" w:eastAsia="Times New Roman" w:hAnsi="Arial" w:cs="Arial"/>
          <w:bCs/>
          <w:sz w:val="24"/>
          <w:szCs w:val="24"/>
          <w:lang w:val="en-US"/>
        </w:rPr>
        <w:t>, Tab 3 Continuity Schedule</w:t>
      </w:r>
    </w:p>
    <w:p w14:paraId="00D08565" w14:textId="77777777" w:rsidR="00D15A2F" w:rsidRPr="00C339CA" w:rsidRDefault="00D15A2F" w:rsidP="00D15A2F">
      <w:pPr>
        <w:autoSpaceDE w:val="0"/>
        <w:autoSpaceDN w:val="0"/>
        <w:adjustRightInd w:val="0"/>
        <w:spacing w:after="0" w:line="240" w:lineRule="auto"/>
        <w:rPr>
          <w:rFonts w:ascii="Arial" w:eastAsia="Times New Roman" w:hAnsi="Arial" w:cs="Arial"/>
          <w:bCs/>
          <w:sz w:val="24"/>
          <w:szCs w:val="24"/>
          <w:lang w:val="en-US"/>
        </w:rPr>
      </w:pPr>
      <w:r>
        <w:rPr>
          <w:rFonts w:ascii="Arial" w:eastAsia="Times New Roman" w:hAnsi="Arial" w:cs="Arial"/>
          <w:b/>
          <w:sz w:val="24"/>
          <w:szCs w:val="24"/>
          <w:lang w:val="en-US"/>
        </w:rPr>
        <w:t>Ref. 3:</w:t>
      </w:r>
      <w:r w:rsidRPr="00C339CA">
        <w:rPr>
          <w:rFonts w:ascii="Arial" w:eastAsia="Times New Roman" w:hAnsi="Arial" w:cs="Arial"/>
          <w:bCs/>
          <w:sz w:val="24"/>
          <w:szCs w:val="24"/>
          <w:lang w:val="en-US"/>
        </w:rPr>
        <w:t xml:space="preserve"> EB-2024-0038, Lakefront Utilities DVA Inspection Report, May 5, 2025</w:t>
      </w:r>
    </w:p>
    <w:p w14:paraId="5A9A1183" w14:textId="77777777" w:rsidR="00D15A2F" w:rsidRDefault="00D15A2F" w:rsidP="00D15A2F">
      <w:pPr>
        <w:autoSpaceDE w:val="0"/>
        <w:autoSpaceDN w:val="0"/>
        <w:adjustRightInd w:val="0"/>
        <w:spacing w:after="0" w:line="240" w:lineRule="auto"/>
        <w:rPr>
          <w:rFonts w:ascii="Arial" w:eastAsia="Times New Roman" w:hAnsi="Arial" w:cs="Arial"/>
          <w:b/>
          <w:sz w:val="24"/>
          <w:szCs w:val="24"/>
          <w:lang w:val="en-US"/>
        </w:rPr>
      </w:pPr>
    </w:p>
    <w:p w14:paraId="639EB3AB" w14:textId="77777777" w:rsidR="00D15A2F" w:rsidRPr="006A3AD2" w:rsidRDefault="00D15A2F" w:rsidP="00D15A2F">
      <w:pPr>
        <w:spacing w:after="0"/>
        <w:rPr>
          <w:rFonts w:ascii="Arial" w:hAnsi="Arial" w:cs="Arial"/>
          <w:b/>
          <w:bCs/>
          <w:sz w:val="24"/>
          <w:szCs w:val="24"/>
        </w:rPr>
      </w:pPr>
      <w:r w:rsidRPr="006B0355">
        <w:rPr>
          <w:rFonts w:ascii="Arial" w:hAnsi="Arial" w:cs="Arial"/>
          <w:b/>
          <w:bCs/>
          <w:sz w:val="24"/>
          <w:szCs w:val="24"/>
        </w:rPr>
        <w:t>Preamble:</w:t>
      </w:r>
    </w:p>
    <w:p w14:paraId="5A5F8DB2" w14:textId="6B8B50F2" w:rsidR="00D15A2F" w:rsidRDefault="00D15A2F" w:rsidP="00D15A2F">
      <w:pPr>
        <w:autoSpaceDE w:val="0"/>
        <w:autoSpaceDN w:val="0"/>
        <w:adjustRightInd w:val="0"/>
        <w:spacing w:after="0"/>
        <w:rPr>
          <w:rFonts w:ascii="Arial" w:eastAsia="Times New Roman" w:hAnsi="Arial" w:cs="Arial"/>
          <w:sz w:val="24"/>
          <w:szCs w:val="24"/>
          <w:lang w:val="en-US"/>
        </w:rPr>
      </w:pPr>
      <w:r>
        <w:rPr>
          <w:rFonts w:ascii="Arial" w:eastAsia="Times New Roman" w:hAnsi="Arial" w:cs="Arial"/>
          <w:sz w:val="24"/>
          <w:szCs w:val="24"/>
          <w:lang w:val="en-US"/>
        </w:rPr>
        <w:t>In Note 7a of Ref</w:t>
      </w:r>
      <w:r w:rsidR="00A30827">
        <w:rPr>
          <w:rFonts w:ascii="Arial" w:eastAsia="Times New Roman" w:hAnsi="Arial" w:cs="Arial"/>
          <w:sz w:val="24"/>
          <w:szCs w:val="24"/>
          <w:lang w:val="en-US"/>
        </w:rPr>
        <w:t>.</w:t>
      </w:r>
      <w:r>
        <w:rPr>
          <w:rFonts w:ascii="Arial" w:eastAsia="Times New Roman" w:hAnsi="Arial" w:cs="Arial"/>
          <w:sz w:val="24"/>
          <w:szCs w:val="24"/>
          <w:lang w:val="en-US"/>
        </w:rPr>
        <w:t xml:space="preserve"> 1, a credit of $405,011 is reported as the 1588-1589 OEB Audit. This amount is also included in the Principal Adjustment Tab, but under the description “CT 148 true-up of GA Charges based on actual RPP volumes”.</w:t>
      </w:r>
    </w:p>
    <w:p w14:paraId="1ECBD90E" w14:textId="77777777" w:rsidR="00D15A2F" w:rsidRDefault="00D15A2F" w:rsidP="00D15A2F">
      <w:pPr>
        <w:autoSpaceDE w:val="0"/>
        <w:autoSpaceDN w:val="0"/>
        <w:adjustRightInd w:val="0"/>
        <w:spacing w:after="0"/>
        <w:rPr>
          <w:rFonts w:ascii="Arial" w:eastAsia="Times New Roman" w:hAnsi="Arial" w:cs="Arial"/>
          <w:sz w:val="24"/>
          <w:szCs w:val="24"/>
          <w:lang w:val="en-US"/>
        </w:rPr>
      </w:pPr>
    </w:p>
    <w:p w14:paraId="0D52BD70" w14:textId="5E78A1BD" w:rsidR="00D15A2F" w:rsidRDefault="00D15A2F" w:rsidP="00D15A2F">
      <w:pPr>
        <w:autoSpaceDE w:val="0"/>
        <w:autoSpaceDN w:val="0"/>
        <w:adjustRightInd w:val="0"/>
        <w:spacing w:after="0"/>
        <w:rPr>
          <w:rFonts w:ascii="Arial" w:eastAsia="Times New Roman" w:hAnsi="Arial" w:cs="Arial"/>
          <w:sz w:val="24"/>
          <w:szCs w:val="24"/>
          <w:lang w:val="en-US"/>
        </w:rPr>
      </w:pPr>
      <w:r>
        <w:rPr>
          <w:rFonts w:ascii="Arial" w:eastAsia="Times New Roman" w:hAnsi="Arial" w:cs="Arial"/>
          <w:sz w:val="24"/>
          <w:szCs w:val="24"/>
          <w:lang w:val="en-US"/>
        </w:rPr>
        <w:t>OEB staff further notes that there is NIL principal adjustment reported in Account 1588 for 2024 in Ref</w:t>
      </w:r>
      <w:r w:rsidR="00A30827">
        <w:rPr>
          <w:rFonts w:ascii="Arial" w:eastAsia="Times New Roman" w:hAnsi="Arial" w:cs="Arial"/>
          <w:sz w:val="24"/>
          <w:szCs w:val="24"/>
          <w:lang w:val="en-US"/>
        </w:rPr>
        <w:t>.</w:t>
      </w:r>
      <w:r>
        <w:rPr>
          <w:rFonts w:ascii="Arial" w:eastAsia="Times New Roman" w:hAnsi="Arial" w:cs="Arial"/>
          <w:sz w:val="24"/>
          <w:szCs w:val="24"/>
          <w:lang w:val="en-US"/>
        </w:rPr>
        <w:t xml:space="preserve"> 2.</w:t>
      </w:r>
    </w:p>
    <w:p w14:paraId="3A3A32E0" w14:textId="77777777" w:rsidR="00D15A2F" w:rsidRPr="002210E2" w:rsidRDefault="00D15A2F" w:rsidP="00D15A2F">
      <w:pPr>
        <w:autoSpaceDE w:val="0"/>
        <w:autoSpaceDN w:val="0"/>
        <w:adjustRightInd w:val="0"/>
        <w:spacing w:after="0"/>
        <w:rPr>
          <w:rFonts w:ascii="Arial" w:eastAsia="Times New Roman" w:hAnsi="Arial" w:cs="Arial"/>
          <w:sz w:val="24"/>
          <w:szCs w:val="24"/>
          <w:lang w:val="en-US"/>
        </w:rPr>
      </w:pPr>
    </w:p>
    <w:p w14:paraId="65BE9643" w14:textId="77777777" w:rsidR="00D15A2F" w:rsidRPr="002210E2" w:rsidRDefault="00D15A2F" w:rsidP="00D15A2F">
      <w:pPr>
        <w:autoSpaceDE w:val="0"/>
        <w:autoSpaceDN w:val="0"/>
        <w:adjustRightInd w:val="0"/>
        <w:spacing w:after="0"/>
        <w:rPr>
          <w:rFonts w:ascii="Arial" w:eastAsia="Times New Roman" w:hAnsi="Arial" w:cs="Arial"/>
          <w:sz w:val="24"/>
          <w:szCs w:val="24"/>
          <w:lang w:val="en-US"/>
        </w:rPr>
      </w:pPr>
      <w:r w:rsidRPr="002210E2">
        <w:rPr>
          <w:rFonts w:ascii="Arial" w:hAnsi="Arial" w:cs="Arial"/>
          <w:b/>
          <w:bCs/>
          <w:sz w:val="24"/>
          <w:szCs w:val="24"/>
        </w:rPr>
        <w:t xml:space="preserve">Question(s): </w:t>
      </w:r>
    </w:p>
    <w:p w14:paraId="5B976ED7" w14:textId="77777777" w:rsidR="00D15A2F" w:rsidRPr="002210E2" w:rsidRDefault="00D15A2F" w:rsidP="00D15A2F">
      <w:pPr>
        <w:autoSpaceDE w:val="0"/>
        <w:autoSpaceDN w:val="0"/>
        <w:adjustRightInd w:val="0"/>
        <w:spacing w:after="0"/>
        <w:rPr>
          <w:rFonts w:ascii="Arial" w:eastAsia="Times New Roman" w:hAnsi="Arial" w:cs="Arial"/>
          <w:sz w:val="24"/>
          <w:szCs w:val="24"/>
          <w:lang w:val="en-US"/>
        </w:rPr>
      </w:pPr>
    </w:p>
    <w:p w14:paraId="5B841A86" w14:textId="77777777" w:rsidR="00D15A2F" w:rsidRPr="00A30827" w:rsidRDefault="00D15A2F" w:rsidP="000E5108">
      <w:pPr>
        <w:pStyle w:val="ListParagraph"/>
        <w:numPr>
          <w:ilvl w:val="0"/>
          <w:numId w:val="10"/>
        </w:numPr>
        <w:autoSpaceDE w:val="0"/>
        <w:autoSpaceDN w:val="0"/>
        <w:adjustRightInd w:val="0"/>
        <w:spacing w:after="0" w:line="278" w:lineRule="auto"/>
        <w:rPr>
          <w:rFonts w:ascii="Arial" w:eastAsia="Times New Roman" w:hAnsi="Arial" w:cs="Arial"/>
          <w:sz w:val="24"/>
          <w:szCs w:val="24"/>
        </w:rPr>
      </w:pPr>
      <w:r w:rsidRPr="00A30827">
        <w:rPr>
          <w:rFonts w:ascii="Arial" w:eastAsia="Times New Roman" w:hAnsi="Arial" w:cs="Arial"/>
          <w:sz w:val="24"/>
          <w:szCs w:val="24"/>
        </w:rPr>
        <w:t>Please clarify what the credit principal adjustment of $405,011 relates to.</w:t>
      </w:r>
    </w:p>
    <w:p w14:paraId="75FA8083" w14:textId="790B2E0A" w:rsidR="00D15A2F" w:rsidRPr="00A30827" w:rsidRDefault="00D15A2F" w:rsidP="000E5108">
      <w:pPr>
        <w:pStyle w:val="ListParagraph"/>
        <w:numPr>
          <w:ilvl w:val="0"/>
          <w:numId w:val="11"/>
        </w:numPr>
        <w:autoSpaceDE w:val="0"/>
        <w:autoSpaceDN w:val="0"/>
        <w:adjustRightInd w:val="0"/>
        <w:spacing w:after="0" w:line="278" w:lineRule="auto"/>
        <w:rPr>
          <w:rFonts w:ascii="Arial" w:eastAsia="Times New Roman" w:hAnsi="Arial" w:cs="Arial"/>
          <w:sz w:val="24"/>
          <w:szCs w:val="24"/>
        </w:rPr>
      </w:pPr>
      <w:r w:rsidRPr="00A30827">
        <w:rPr>
          <w:rFonts w:ascii="Arial" w:eastAsia="Times New Roman" w:hAnsi="Arial" w:cs="Arial"/>
          <w:sz w:val="24"/>
          <w:szCs w:val="24"/>
        </w:rPr>
        <w:t>Please provide listing of all the principal adjustments related to the OEB Inspection in Ref</w:t>
      </w:r>
      <w:r w:rsidR="00A30827">
        <w:rPr>
          <w:rFonts w:ascii="Arial" w:eastAsia="Times New Roman" w:hAnsi="Arial" w:cs="Arial"/>
          <w:sz w:val="24"/>
          <w:szCs w:val="24"/>
        </w:rPr>
        <w:t>.</w:t>
      </w:r>
      <w:r w:rsidRPr="00A30827">
        <w:rPr>
          <w:rFonts w:ascii="Arial" w:eastAsia="Times New Roman" w:hAnsi="Arial" w:cs="Arial"/>
          <w:sz w:val="24"/>
          <w:szCs w:val="24"/>
        </w:rPr>
        <w:t xml:space="preserve"> 3 by accounts. </w:t>
      </w:r>
    </w:p>
    <w:p w14:paraId="262108C5" w14:textId="24389FDE" w:rsidR="00D15A2F" w:rsidRPr="00A30827" w:rsidRDefault="00D15A2F" w:rsidP="000E5108">
      <w:pPr>
        <w:pStyle w:val="ListParagraph"/>
        <w:numPr>
          <w:ilvl w:val="0"/>
          <w:numId w:val="11"/>
        </w:numPr>
        <w:autoSpaceDE w:val="0"/>
        <w:autoSpaceDN w:val="0"/>
        <w:adjustRightInd w:val="0"/>
        <w:spacing w:after="0" w:line="278" w:lineRule="auto"/>
        <w:rPr>
          <w:rFonts w:ascii="Arial" w:eastAsia="Times New Roman" w:hAnsi="Arial" w:cs="Arial"/>
          <w:sz w:val="24"/>
          <w:szCs w:val="24"/>
        </w:rPr>
      </w:pPr>
      <w:r w:rsidRPr="00A30827">
        <w:rPr>
          <w:rFonts w:ascii="Arial" w:eastAsia="Times New Roman" w:hAnsi="Arial" w:cs="Arial"/>
          <w:sz w:val="24"/>
          <w:szCs w:val="24"/>
        </w:rPr>
        <w:t>Please reconcile the principal adjustments provided in response to the previous question with those as reported in Ref</w:t>
      </w:r>
      <w:r w:rsidR="00A30827">
        <w:rPr>
          <w:rFonts w:ascii="Arial" w:eastAsia="Times New Roman" w:hAnsi="Arial" w:cs="Arial"/>
          <w:sz w:val="24"/>
          <w:szCs w:val="24"/>
        </w:rPr>
        <w:t>.</w:t>
      </w:r>
      <w:r w:rsidRPr="00A30827">
        <w:rPr>
          <w:rFonts w:ascii="Arial" w:eastAsia="Times New Roman" w:hAnsi="Arial" w:cs="Arial"/>
          <w:sz w:val="24"/>
          <w:szCs w:val="24"/>
        </w:rPr>
        <w:t xml:space="preserve"> 2 and 3.</w:t>
      </w:r>
    </w:p>
    <w:p w14:paraId="5C5A25B0" w14:textId="77777777" w:rsidR="00D15A2F" w:rsidRPr="00A30827" w:rsidRDefault="00D15A2F" w:rsidP="000E5108">
      <w:pPr>
        <w:pStyle w:val="ListParagraph"/>
        <w:numPr>
          <w:ilvl w:val="0"/>
          <w:numId w:val="11"/>
        </w:numPr>
        <w:autoSpaceDE w:val="0"/>
        <w:autoSpaceDN w:val="0"/>
        <w:adjustRightInd w:val="0"/>
        <w:spacing w:after="0" w:line="278" w:lineRule="auto"/>
        <w:rPr>
          <w:rFonts w:ascii="Arial" w:eastAsia="Times New Roman" w:hAnsi="Arial" w:cs="Arial"/>
          <w:sz w:val="24"/>
          <w:szCs w:val="24"/>
        </w:rPr>
      </w:pPr>
      <w:r w:rsidRPr="00A30827">
        <w:rPr>
          <w:rFonts w:ascii="Arial" w:eastAsia="Times New Roman" w:hAnsi="Arial" w:cs="Arial"/>
          <w:sz w:val="24"/>
          <w:szCs w:val="24"/>
        </w:rPr>
        <w:t>For any 2024 principal adjustments not mapped to the OEB Audit, please provide detailed calculations.</w:t>
      </w:r>
    </w:p>
    <w:p w14:paraId="0964ACA7" w14:textId="2AB6D1E2" w:rsidR="00D15A2F" w:rsidRPr="00A30827" w:rsidRDefault="00D15A2F" w:rsidP="000E5108">
      <w:pPr>
        <w:pStyle w:val="ListParagraph"/>
        <w:numPr>
          <w:ilvl w:val="0"/>
          <w:numId w:val="10"/>
        </w:numPr>
        <w:autoSpaceDE w:val="0"/>
        <w:autoSpaceDN w:val="0"/>
        <w:adjustRightInd w:val="0"/>
        <w:spacing w:after="0" w:line="278" w:lineRule="auto"/>
        <w:rPr>
          <w:rFonts w:ascii="Arial" w:eastAsia="Times New Roman" w:hAnsi="Arial" w:cs="Arial"/>
          <w:sz w:val="24"/>
          <w:szCs w:val="24"/>
        </w:rPr>
      </w:pPr>
      <w:r w:rsidRPr="00A30827">
        <w:rPr>
          <w:rFonts w:ascii="Arial" w:eastAsia="Times New Roman" w:hAnsi="Arial" w:cs="Arial"/>
          <w:sz w:val="24"/>
          <w:szCs w:val="24"/>
        </w:rPr>
        <w:t>Please provide updated Ref</w:t>
      </w:r>
      <w:r w:rsidR="00A30827">
        <w:rPr>
          <w:rFonts w:ascii="Arial" w:eastAsia="Times New Roman" w:hAnsi="Arial" w:cs="Arial"/>
          <w:sz w:val="24"/>
          <w:szCs w:val="24"/>
        </w:rPr>
        <w:t>.</w:t>
      </w:r>
      <w:r w:rsidRPr="00A30827">
        <w:rPr>
          <w:rFonts w:ascii="Arial" w:eastAsia="Times New Roman" w:hAnsi="Arial" w:cs="Arial"/>
          <w:sz w:val="24"/>
          <w:szCs w:val="24"/>
        </w:rPr>
        <w:t xml:space="preserve"> 1 and/or Ref</w:t>
      </w:r>
      <w:r w:rsidR="00A30827">
        <w:rPr>
          <w:rFonts w:ascii="Arial" w:eastAsia="Times New Roman" w:hAnsi="Arial" w:cs="Arial"/>
          <w:sz w:val="24"/>
          <w:szCs w:val="24"/>
        </w:rPr>
        <w:t xml:space="preserve">. </w:t>
      </w:r>
      <w:r w:rsidRPr="00A30827">
        <w:rPr>
          <w:rFonts w:ascii="Arial" w:eastAsia="Times New Roman" w:hAnsi="Arial" w:cs="Arial"/>
          <w:sz w:val="24"/>
          <w:szCs w:val="24"/>
        </w:rPr>
        <w:t>2 to ensure that the principal adjustments reported in both references are reconciled, if necessary.</w:t>
      </w:r>
    </w:p>
    <w:p w14:paraId="764042BB" w14:textId="77777777" w:rsidR="00D15A2F" w:rsidRDefault="00D15A2F" w:rsidP="00D15A2F">
      <w:pPr>
        <w:autoSpaceDE w:val="0"/>
        <w:autoSpaceDN w:val="0"/>
        <w:adjustRightInd w:val="0"/>
        <w:spacing w:after="0"/>
        <w:rPr>
          <w:rFonts w:ascii="Arial" w:eastAsia="Times New Roman" w:hAnsi="Arial" w:cs="Arial"/>
        </w:rPr>
      </w:pPr>
    </w:p>
    <w:p w14:paraId="6FA63782" w14:textId="77777777" w:rsidR="007041A0" w:rsidRDefault="007041A0" w:rsidP="00D15A2F">
      <w:pPr>
        <w:spacing w:after="240"/>
        <w:rPr>
          <w:rFonts w:ascii="Arial" w:hAnsi="Arial" w:cs="Arial"/>
          <w:b/>
          <w:sz w:val="24"/>
          <w:szCs w:val="24"/>
        </w:rPr>
      </w:pPr>
    </w:p>
    <w:p w14:paraId="1308DEB5" w14:textId="0FA95ECA" w:rsidR="00D15A2F" w:rsidRPr="00470073" w:rsidRDefault="00D15A2F" w:rsidP="00D15A2F">
      <w:pPr>
        <w:spacing w:after="240"/>
        <w:rPr>
          <w:rFonts w:ascii="Arial" w:hAnsi="Arial" w:cs="Arial"/>
          <w:b/>
          <w:sz w:val="24"/>
          <w:szCs w:val="24"/>
        </w:rPr>
      </w:pPr>
      <w:r w:rsidRPr="00470073">
        <w:rPr>
          <w:rFonts w:ascii="Arial" w:hAnsi="Arial" w:cs="Arial"/>
          <w:b/>
          <w:sz w:val="24"/>
          <w:szCs w:val="24"/>
        </w:rPr>
        <w:t>Staff Question-</w:t>
      </w:r>
      <w:r w:rsidR="00A30827" w:rsidRPr="007332A5">
        <w:rPr>
          <w:rFonts w:ascii="Arial" w:eastAsia="Calibri" w:hAnsi="Arial" w:cs="Arial"/>
          <w:b/>
          <w:sz w:val="24"/>
          <w:szCs w:val="24"/>
        </w:rPr>
        <w:fldChar w:fldCharType="begin"/>
      </w:r>
      <w:r w:rsidR="00A30827" w:rsidRPr="007332A5">
        <w:rPr>
          <w:rFonts w:ascii="Arial" w:eastAsia="Calibri" w:hAnsi="Arial" w:cs="Arial"/>
          <w:b/>
          <w:sz w:val="24"/>
          <w:szCs w:val="24"/>
        </w:rPr>
        <w:instrText xml:space="preserve"> AUTONUMLGL  \* Arabic \e </w:instrText>
      </w:r>
      <w:r w:rsidR="00A30827" w:rsidRPr="007332A5">
        <w:rPr>
          <w:rFonts w:ascii="Arial" w:eastAsia="Calibri" w:hAnsi="Arial" w:cs="Arial"/>
          <w:b/>
          <w:sz w:val="24"/>
          <w:szCs w:val="24"/>
        </w:rPr>
        <w:fldChar w:fldCharType="end"/>
      </w:r>
    </w:p>
    <w:p w14:paraId="56549421" w14:textId="761E9C17" w:rsidR="00D15A2F" w:rsidRPr="00C339CA" w:rsidRDefault="00D15A2F" w:rsidP="00C339CA">
      <w:pPr>
        <w:autoSpaceDE w:val="0"/>
        <w:autoSpaceDN w:val="0"/>
        <w:adjustRightInd w:val="0"/>
        <w:spacing w:after="0" w:line="240" w:lineRule="auto"/>
        <w:ind w:left="540" w:hanging="540"/>
        <w:rPr>
          <w:rFonts w:ascii="Arial" w:eastAsia="Times New Roman" w:hAnsi="Arial" w:cs="Arial"/>
          <w:bCs/>
          <w:sz w:val="24"/>
          <w:szCs w:val="24"/>
          <w:lang w:val="en-US"/>
        </w:rPr>
      </w:pPr>
      <w:r w:rsidRPr="006E3147">
        <w:rPr>
          <w:rFonts w:ascii="Arial" w:eastAsia="Times New Roman" w:hAnsi="Arial" w:cs="Arial"/>
          <w:b/>
          <w:sz w:val="24"/>
          <w:szCs w:val="24"/>
          <w:lang w:val="en-US"/>
        </w:rPr>
        <w:t>Ref</w:t>
      </w:r>
      <w:r>
        <w:rPr>
          <w:rFonts w:ascii="Arial" w:eastAsia="Times New Roman" w:hAnsi="Arial" w:cs="Arial"/>
          <w:b/>
          <w:sz w:val="24"/>
          <w:szCs w:val="24"/>
          <w:lang w:val="en-US"/>
        </w:rPr>
        <w:t>. 1</w:t>
      </w:r>
      <w:r w:rsidRPr="006E3147">
        <w:rPr>
          <w:rFonts w:ascii="Arial" w:eastAsia="Times New Roman" w:hAnsi="Arial" w:cs="Arial"/>
          <w:b/>
          <w:sz w:val="24"/>
          <w:szCs w:val="24"/>
          <w:lang w:val="en-US"/>
        </w:rPr>
        <w:t>:</w:t>
      </w:r>
      <w:r w:rsidRPr="00C339CA">
        <w:rPr>
          <w:rFonts w:ascii="Arial" w:eastAsia="Times New Roman" w:hAnsi="Arial" w:cs="Arial"/>
          <w:bCs/>
          <w:sz w:val="24"/>
          <w:szCs w:val="24"/>
          <w:lang w:val="en-US"/>
        </w:rPr>
        <w:t xml:space="preserve"> </w:t>
      </w:r>
      <w:r w:rsidR="00A30827" w:rsidRPr="00C339CA">
        <w:rPr>
          <w:rFonts w:ascii="Arial" w:eastAsia="Times New Roman" w:hAnsi="Arial" w:cs="Arial"/>
          <w:bCs/>
          <w:sz w:val="24"/>
          <w:szCs w:val="24"/>
          <w:lang w:val="en-US"/>
        </w:rPr>
        <w:t>2026-IRM-Rate-Generator-Model_Lakefront_20250814</w:t>
      </w:r>
      <w:r w:rsidRPr="00C339CA">
        <w:rPr>
          <w:rFonts w:ascii="Arial" w:eastAsia="Times New Roman" w:hAnsi="Arial" w:cs="Arial"/>
          <w:bCs/>
          <w:sz w:val="24"/>
          <w:szCs w:val="24"/>
          <w:lang w:val="en-US"/>
        </w:rPr>
        <w:t xml:space="preserve">, Tab 3 Continuity Schedule  </w:t>
      </w:r>
    </w:p>
    <w:p w14:paraId="05C38FAE" w14:textId="77777777" w:rsidR="00D15A2F" w:rsidRPr="00C339CA" w:rsidRDefault="00D15A2F" w:rsidP="00C339CA">
      <w:pPr>
        <w:autoSpaceDE w:val="0"/>
        <w:autoSpaceDN w:val="0"/>
        <w:adjustRightInd w:val="0"/>
        <w:spacing w:after="0" w:line="240" w:lineRule="auto"/>
        <w:ind w:left="540" w:hanging="540"/>
        <w:rPr>
          <w:rFonts w:ascii="Arial" w:eastAsia="Times New Roman" w:hAnsi="Arial" w:cs="Arial"/>
          <w:bCs/>
          <w:sz w:val="24"/>
          <w:szCs w:val="24"/>
          <w:lang w:val="en-US"/>
        </w:rPr>
      </w:pPr>
      <w:r w:rsidRPr="006E3147">
        <w:rPr>
          <w:rFonts w:ascii="Arial" w:eastAsia="Times New Roman" w:hAnsi="Arial" w:cs="Arial"/>
          <w:b/>
          <w:sz w:val="24"/>
          <w:szCs w:val="24"/>
          <w:lang w:val="en-US"/>
        </w:rPr>
        <w:t>Ref</w:t>
      </w:r>
      <w:r>
        <w:rPr>
          <w:rFonts w:ascii="Arial" w:eastAsia="Times New Roman" w:hAnsi="Arial" w:cs="Arial"/>
          <w:b/>
          <w:sz w:val="24"/>
          <w:szCs w:val="24"/>
          <w:lang w:val="en-US"/>
        </w:rPr>
        <w:t>. 2</w:t>
      </w:r>
      <w:r w:rsidRPr="006E3147">
        <w:rPr>
          <w:rFonts w:ascii="Arial" w:eastAsia="Times New Roman" w:hAnsi="Arial" w:cs="Arial"/>
          <w:b/>
          <w:sz w:val="24"/>
          <w:szCs w:val="24"/>
          <w:lang w:val="en-US"/>
        </w:rPr>
        <w:t>:</w:t>
      </w:r>
      <w:r w:rsidRPr="00C339CA">
        <w:rPr>
          <w:rFonts w:ascii="Arial" w:eastAsia="Times New Roman" w:hAnsi="Arial" w:cs="Arial"/>
          <w:bCs/>
          <w:sz w:val="24"/>
          <w:szCs w:val="24"/>
          <w:lang w:val="en-US"/>
        </w:rPr>
        <w:t xml:space="preserve"> EB-2024-0038, Decision and Rate Order, 2025 IRM Rate Generator Model, July 31, 2025</w:t>
      </w:r>
    </w:p>
    <w:p w14:paraId="3A6BC9F2" w14:textId="77777777" w:rsidR="00D15A2F" w:rsidRDefault="00D15A2F" w:rsidP="00D15A2F">
      <w:pPr>
        <w:autoSpaceDE w:val="0"/>
        <w:autoSpaceDN w:val="0"/>
        <w:adjustRightInd w:val="0"/>
        <w:spacing w:after="0" w:line="240" w:lineRule="auto"/>
        <w:rPr>
          <w:rFonts w:ascii="Arial" w:eastAsia="Times New Roman" w:hAnsi="Arial" w:cs="Arial"/>
          <w:b/>
          <w:sz w:val="24"/>
          <w:szCs w:val="24"/>
          <w:lang w:val="en-US"/>
        </w:rPr>
      </w:pPr>
    </w:p>
    <w:p w14:paraId="542F2A8B" w14:textId="77777777" w:rsidR="00D15A2F" w:rsidRPr="006A3AD2" w:rsidRDefault="00D15A2F" w:rsidP="00D15A2F">
      <w:pPr>
        <w:spacing w:after="0"/>
        <w:rPr>
          <w:rFonts w:ascii="Arial" w:hAnsi="Arial" w:cs="Arial"/>
          <w:b/>
          <w:bCs/>
          <w:sz w:val="24"/>
          <w:szCs w:val="24"/>
        </w:rPr>
      </w:pPr>
      <w:r w:rsidRPr="006B0355">
        <w:rPr>
          <w:rFonts w:ascii="Arial" w:hAnsi="Arial" w:cs="Arial"/>
          <w:b/>
          <w:bCs/>
          <w:sz w:val="24"/>
          <w:szCs w:val="24"/>
        </w:rPr>
        <w:t>Preamble:</w:t>
      </w:r>
    </w:p>
    <w:p w14:paraId="30800A56" w14:textId="28C5127D" w:rsidR="00D15A2F" w:rsidRPr="002210E2" w:rsidRDefault="00D15A2F" w:rsidP="00D15A2F">
      <w:pPr>
        <w:autoSpaceDE w:val="0"/>
        <w:autoSpaceDN w:val="0"/>
        <w:adjustRightInd w:val="0"/>
        <w:spacing w:after="0"/>
        <w:rPr>
          <w:rFonts w:ascii="Arial" w:eastAsia="Times New Roman" w:hAnsi="Arial" w:cs="Arial"/>
          <w:sz w:val="24"/>
          <w:szCs w:val="24"/>
          <w:lang w:val="en-US"/>
        </w:rPr>
      </w:pPr>
      <w:r>
        <w:rPr>
          <w:rFonts w:ascii="Arial" w:eastAsia="Times New Roman" w:hAnsi="Arial" w:cs="Arial"/>
          <w:sz w:val="24"/>
          <w:szCs w:val="24"/>
          <w:lang w:val="en-US"/>
        </w:rPr>
        <w:t>In Ref</w:t>
      </w:r>
      <w:r w:rsidR="00A30827">
        <w:rPr>
          <w:rFonts w:ascii="Arial" w:eastAsia="Times New Roman" w:hAnsi="Arial" w:cs="Arial"/>
          <w:sz w:val="24"/>
          <w:szCs w:val="24"/>
          <w:lang w:val="en-US"/>
        </w:rPr>
        <w:t>.</w:t>
      </w:r>
      <w:r>
        <w:rPr>
          <w:rFonts w:ascii="Arial" w:eastAsia="Times New Roman" w:hAnsi="Arial" w:cs="Arial"/>
          <w:sz w:val="24"/>
          <w:szCs w:val="24"/>
          <w:lang w:val="en-US"/>
        </w:rPr>
        <w:t xml:space="preserve"> 1, a debit of $172,592 is reported as the closing principal balance as of </w:t>
      </w:r>
      <w:r w:rsidRPr="002210E2">
        <w:rPr>
          <w:rFonts w:ascii="Arial" w:eastAsia="Times New Roman" w:hAnsi="Arial" w:cs="Arial"/>
          <w:sz w:val="24"/>
          <w:szCs w:val="24"/>
          <w:lang w:val="en-US"/>
        </w:rPr>
        <w:t xml:space="preserve">December 31, </w:t>
      </w:r>
      <w:proofErr w:type="gramStart"/>
      <w:r w:rsidRPr="002210E2">
        <w:rPr>
          <w:rFonts w:ascii="Arial" w:eastAsia="Times New Roman" w:hAnsi="Arial" w:cs="Arial"/>
          <w:sz w:val="24"/>
          <w:szCs w:val="24"/>
          <w:lang w:val="en-US"/>
        </w:rPr>
        <w:t>2023</w:t>
      </w:r>
      <w:proofErr w:type="gramEnd"/>
      <w:r w:rsidRPr="002210E2">
        <w:rPr>
          <w:rFonts w:ascii="Arial" w:eastAsia="Times New Roman" w:hAnsi="Arial" w:cs="Arial"/>
          <w:sz w:val="24"/>
          <w:szCs w:val="24"/>
          <w:lang w:val="en-US"/>
        </w:rPr>
        <w:t xml:space="preserve"> for Account</w:t>
      </w:r>
      <w:r w:rsidR="00A30827">
        <w:rPr>
          <w:rFonts w:ascii="Arial" w:eastAsia="Times New Roman" w:hAnsi="Arial" w:cs="Arial"/>
          <w:sz w:val="24"/>
          <w:szCs w:val="24"/>
          <w:lang w:val="en-US"/>
        </w:rPr>
        <w:t xml:space="preserve"> </w:t>
      </w:r>
      <w:r w:rsidRPr="002210E2">
        <w:rPr>
          <w:rFonts w:ascii="Arial" w:eastAsia="Times New Roman" w:hAnsi="Arial" w:cs="Arial"/>
          <w:sz w:val="24"/>
          <w:szCs w:val="24"/>
          <w:lang w:val="en-US"/>
        </w:rPr>
        <w:t>1589. This amount differs from the 2023 closing principal balance of a debit amount of $174,683, as reported in Ref</w:t>
      </w:r>
      <w:r w:rsidR="00A30827">
        <w:rPr>
          <w:rFonts w:ascii="Arial" w:eastAsia="Times New Roman" w:hAnsi="Arial" w:cs="Arial"/>
          <w:sz w:val="24"/>
          <w:szCs w:val="24"/>
          <w:lang w:val="en-US"/>
        </w:rPr>
        <w:t>.</w:t>
      </w:r>
      <w:r w:rsidRPr="002210E2">
        <w:rPr>
          <w:rFonts w:ascii="Arial" w:eastAsia="Times New Roman" w:hAnsi="Arial" w:cs="Arial"/>
          <w:sz w:val="24"/>
          <w:szCs w:val="24"/>
          <w:lang w:val="en-US"/>
        </w:rPr>
        <w:t xml:space="preserve"> 2.</w:t>
      </w:r>
    </w:p>
    <w:p w14:paraId="3B19580A" w14:textId="77777777" w:rsidR="00D15A2F" w:rsidRPr="002210E2" w:rsidRDefault="00D15A2F" w:rsidP="00D15A2F">
      <w:pPr>
        <w:autoSpaceDE w:val="0"/>
        <w:autoSpaceDN w:val="0"/>
        <w:adjustRightInd w:val="0"/>
        <w:spacing w:after="0"/>
        <w:rPr>
          <w:rFonts w:ascii="Arial" w:eastAsia="Times New Roman" w:hAnsi="Arial" w:cs="Arial"/>
          <w:sz w:val="24"/>
          <w:szCs w:val="24"/>
          <w:lang w:val="en-US"/>
        </w:rPr>
      </w:pPr>
    </w:p>
    <w:p w14:paraId="56534675" w14:textId="77777777" w:rsidR="00D15A2F" w:rsidRPr="002210E2" w:rsidRDefault="00D15A2F" w:rsidP="00D15A2F">
      <w:pPr>
        <w:autoSpaceDE w:val="0"/>
        <w:autoSpaceDN w:val="0"/>
        <w:adjustRightInd w:val="0"/>
        <w:spacing w:after="0"/>
        <w:rPr>
          <w:rFonts w:ascii="Arial" w:eastAsia="Times New Roman" w:hAnsi="Arial" w:cs="Arial"/>
          <w:sz w:val="24"/>
          <w:szCs w:val="24"/>
          <w:lang w:val="en-US"/>
        </w:rPr>
      </w:pPr>
      <w:r w:rsidRPr="002210E2">
        <w:rPr>
          <w:rFonts w:ascii="Arial" w:hAnsi="Arial" w:cs="Arial"/>
          <w:b/>
          <w:bCs/>
          <w:sz w:val="24"/>
          <w:szCs w:val="24"/>
        </w:rPr>
        <w:lastRenderedPageBreak/>
        <w:t xml:space="preserve">Question(s): </w:t>
      </w:r>
    </w:p>
    <w:p w14:paraId="53C2D3A4" w14:textId="77777777" w:rsidR="00D15A2F" w:rsidRPr="00A36663" w:rsidRDefault="00D15A2F" w:rsidP="00D15A2F">
      <w:pPr>
        <w:pStyle w:val="ListParagraph"/>
        <w:autoSpaceDE w:val="0"/>
        <w:autoSpaceDN w:val="0"/>
        <w:adjustRightInd w:val="0"/>
        <w:spacing w:after="0"/>
        <w:ind w:left="785"/>
        <w:rPr>
          <w:rFonts w:ascii="Arial" w:eastAsia="Times New Roman" w:hAnsi="Arial" w:cs="Arial"/>
          <w:sz w:val="24"/>
          <w:szCs w:val="24"/>
        </w:rPr>
      </w:pPr>
    </w:p>
    <w:p w14:paraId="3AEFC12B" w14:textId="66F245AC" w:rsidR="00C603BE" w:rsidRDefault="00D15A2F" w:rsidP="000E5108">
      <w:pPr>
        <w:pStyle w:val="ListParagraph"/>
        <w:numPr>
          <w:ilvl w:val="0"/>
          <w:numId w:val="12"/>
        </w:numPr>
        <w:autoSpaceDE w:val="0"/>
        <w:autoSpaceDN w:val="0"/>
        <w:adjustRightInd w:val="0"/>
        <w:spacing w:after="0" w:line="278" w:lineRule="auto"/>
        <w:rPr>
          <w:rFonts w:ascii="Arial" w:eastAsia="Times New Roman" w:hAnsi="Arial" w:cs="Arial"/>
          <w:sz w:val="24"/>
          <w:szCs w:val="24"/>
        </w:rPr>
      </w:pPr>
      <w:r w:rsidRPr="00A36663">
        <w:rPr>
          <w:rFonts w:ascii="Arial" w:eastAsia="Times New Roman" w:hAnsi="Arial" w:cs="Arial"/>
          <w:sz w:val="24"/>
          <w:szCs w:val="24"/>
        </w:rPr>
        <w:t xml:space="preserve">Please provide the updated Continuity Schedule reflecting the correct 2023 closing principal balance for Account 1589. </w:t>
      </w:r>
    </w:p>
    <w:p w14:paraId="65952F04" w14:textId="77777777" w:rsidR="00191605" w:rsidRDefault="00191605" w:rsidP="00191605">
      <w:pPr>
        <w:autoSpaceDE w:val="0"/>
        <w:autoSpaceDN w:val="0"/>
        <w:adjustRightInd w:val="0"/>
        <w:spacing w:after="0" w:line="278" w:lineRule="auto"/>
        <w:rPr>
          <w:rFonts w:ascii="Arial" w:eastAsia="Times New Roman" w:hAnsi="Arial" w:cs="Arial"/>
          <w:sz w:val="24"/>
          <w:szCs w:val="24"/>
        </w:rPr>
      </w:pPr>
    </w:p>
    <w:p w14:paraId="2EAD49B6" w14:textId="77777777" w:rsidR="007041A0" w:rsidRDefault="007041A0" w:rsidP="00191605">
      <w:pPr>
        <w:spacing w:after="240"/>
        <w:rPr>
          <w:rFonts w:ascii="Arial" w:hAnsi="Arial" w:cs="Arial"/>
          <w:b/>
          <w:sz w:val="24"/>
          <w:szCs w:val="24"/>
        </w:rPr>
      </w:pPr>
    </w:p>
    <w:p w14:paraId="16696D5B" w14:textId="56AC650B" w:rsidR="00191605" w:rsidRPr="00470073" w:rsidRDefault="00191605" w:rsidP="00191605">
      <w:pPr>
        <w:spacing w:after="240"/>
        <w:rPr>
          <w:rFonts w:ascii="Arial" w:hAnsi="Arial" w:cs="Arial"/>
          <w:b/>
          <w:sz w:val="24"/>
          <w:szCs w:val="24"/>
        </w:rPr>
      </w:pPr>
      <w:r w:rsidRPr="00470073">
        <w:rPr>
          <w:rFonts w:ascii="Arial" w:hAnsi="Arial" w:cs="Arial"/>
          <w:b/>
          <w:sz w:val="24"/>
          <w:szCs w:val="24"/>
        </w:rPr>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436362A2" w14:textId="77777777" w:rsidR="00191605" w:rsidRPr="00C339CA" w:rsidRDefault="00191605" w:rsidP="00C339CA">
      <w:pPr>
        <w:autoSpaceDE w:val="0"/>
        <w:autoSpaceDN w:val="0"/>
        <w:adjustRightInd w:val="0"/>
        <w:spacing w:after="0" w:line="240" w:lineRule="auto"/>
        <w:ind w:left="540" w:hanging="540"/>
        <w:rPr>
          <w:rFonts w:ascii="Arial" w:eastAsia="Times New Roman" w:hAnsi="Arial" w:cs="Arial"/>
          <w:bCs/>
          <w:sz w:val="24"/>
          <w:szCs w:val="24"/>
          <w:lang w:val="en-US"/>
        </w:rPr>
      </w:pPr>
      <w:r w:rsidRPr="006E3147">
        <w:rPr>
          <w:rFonts w:ascii="Arial" w:eastAsia="Times New Roman" w:hAnsi="Arial" w:cs="Arial"/>
          <w:b/>
          <w:sz w:val="24"/>
          <w:szCs w:val="24"/>
          <w:lang w:val="en-US"/>
        </w:rPr>
        <w:t>Ref</w:t>
      </w:r>
      <w:r>
        <w:rPr>
          <w:rFonts w:ascii="Arial" w:eastAsia="Times New Roman" w:hAnsi="Arial" w:cs="Arial"/>
          <w:b/>
          <w:sz w:val="24"/>
          <w:szCs w:val="24"/>
          <w:lang w:val="en-US"/>
        </w:rPr>
        <w:t>. 1</w:t>
      </w:r>
      <w:r w:rsidRPr="006E3147">
        <w:rPr>
          <w:rFonts w:ascii="Arial" w:eastAsia="Times New Roman" w:hAnsi="Arial" w:cs="Arial"/>
          <w:b/>
          <w:sz w:val="24"/>
          <w:szCs w:val="24"/>
          <w:lang w:val="en-US"/>
        </w:rPr>
        <w:t>:</w:t>
      </w:r>
      <w:r w:rsidRPr="00C339CA">
        <w:rPr>
          <w:rFonts w:ascii="Arial" w:eastAsia="Times New Roman" w:hAnsi="Arial" w:cs="Arial"/>
          <w:bCs/>
          <w:sz w:val="24"/>
          <w:szCs w:val="24"/>
          <w:lang w:val="en-US"/>
        </w:rPr>
        <w:t xml:space="preserve"> 2026_Commodity_Accounts_Analysis_Workform_2.0_20250814, Tab GA 2024 Note 2</w:t>
      </w:r>
    </w:p>
    <w:p w14:paraId="6594EAA9" w14:textId="3300DE78" w:rsidR="00191605" w:rsidRDefault="00191605" w:rsidP="00191605">
      <w:pPr>
        <w:autoSpaceDE w:val="0"/>
        <w:autoSpaceDN w:val="0"/>
        <w:adjustRightInd w:val="0"/>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 xml:space="preserve"> </w:t>
      </w:r>
    </w:p>
    <w:p w14:paraId="30C39419" w14:textId="77777777" w:rsidR="00191605" w:rsidRPr="006A3AD2" w:rsidRDefault="00191605" w:rsidP="00191605">
      <w:pPr>
        <w:spacing w:after="0"/>
        <w:rPr>
          <w:rFonts w:ascii="Arial" w:hAnsi="Arial" w:cs="Arial"/>
          <w:b/>
          <w:bCs/>
          <w:sz w:val="24"/>
          <w:szCs w:val="24"/>
        </w:rPr>
      </w:pPr>
      <w:r w:rsidRPr="006B0355">
        <w:rPr>
          <w:rFonts w:ascii="Arial" w:hAnsi="Arial" w:cs="Arial"/>
          <w:b/>
          <w:bCs/>
          <w:sz w:val="24"/>
          <w:szCs w:val="24"/>
        </w:rPr>
        <w:t>Preamble:</w:t>
      </w:r>
    </w:p>
    <w:p w14:paraId="5A154DA2" w14:textId="0F8253EA" w:rsidR="00191605" w:rsidRDefault="00191605" w:rsidP="00191605">
      <w:pPr>
        <w:autoSpaceDE w:val="0"/>
        <w:autoSpaceDN w:val="0"/>
        <w:adjustRightInd w:val="0"/>
        <w:spacing w:after="0"/>
        <w:rPr>
          <w:rFonts w:ascii="Arial" w:eastAsia="Times New Roman" w:hAnsi="Arial" w:cs="Arial"/>
          <w:sz w:val="24"/>
          <w:szCs w:val="24"/>
          <w:lang w:val="en-US"/>
        </w:rPr>
      </w:pPr>
      <w:r>
        <w:rPr>
          <w:rFonts w:ascii="Arial" w:eastAsia="Times New Roman" w:hAnsi="Arial" w:cs="Arial"/>
          <w:sz w:val="24"/>
          <w:szCs w:val="24"/>
          <w:lang w:val="en-US"/>
        </w:rPr>
        <w:t>In Ref. 1, Lakefront Utilities has input the 2024 Consumption for “Total Metered excluding WMP” as 236,611,529.</w:t>
      </w:r>
    </w:p>
    <w:p w14:paraId="278D9E34" w14:textId="77777777" w:rsidR="00191605" w:rsidRDefault="00191605" w:rsidP="00191605">
      <w:pPr>
        <w:autoSpaceDE w:val="0"/>
        <w:autoSpaceDN w:val="0"/>
        <w:adjustRightInd w:val="0"/>
        <w:spacing w:after="0"/>
        <w:rPr>
          <w:rFonts w:ascii="Arial" w:eastAsia="Times New Roman" w:hAnsi="Arial" w:cs="Arial"/>
          <w:sz w:val="24"/>
          <w:szCs w:val="24"/>
          <w:lang w:val="en-US"/>
        </w:rPr>
      </w:pPr>
    </w:p>
    <w:p w14:paraId="7F25419F" w14:textId="638F195D" w:rsidR="00191605" w:rsidRPr="002210E2" w:rsidRDefault="00191605" w:rsidP="00191605">
      <w:pPr>
        <w:autoSpaceDE w:val="0"/>
        <w:autoSpaceDN w:val="0"/>
        <w:adjustRightInd w:val="0"/>
        <w:spacing w:after="0"/>
        <w:rPr>
          <w:rFonts w:ascii="Arial" w:eastAsia="Times New Roman" w:hAnsi="Arial" w:cs="Arial"/>
          <w:sz w:val="24"/>
          <w:szCs w:val="24"/>
          <w:lang w:val="en-US"/>
        </w:rPr>
      </w:pPr>
      <w:r>
        <w:rPr>
          <w:rFonts w:ascii="Arial" w:eastAsia="Times New Roman" w:hAnsi="Arial" w:cs="Arial"/>
          <w:noProof/>
          <w:sz w:val="24"/>
          <w:szCs w:val="24"/>
          <w:lang w:val="en-US"/>
        </w:rPr>
        <w:drawing>
          <wp:inline distT="0" distB="0" distL="0" distR="0" wp14:anchorId="7F4EA20C" wp14:editId="76F0AA5A">
            <wp:extent cx="6700520" cy="911169"/>
            <wp:effectExtent l="0" t="0" r="5080" b="3810"/>
            <wp:docPr id="1513288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8696" cy="920440"/>
                    </a:xfrm>
                    <a:prstGeom prst="rect">
                      <a:avLst/>
                    </a:prstGeom>
                    <a:noFill/>
                  </pic:spPr>
                </pic:pic>
              </a:graphicData>
            </a:graphic>
          </wp:inline>
        </w:drawing>
      </w:r>
    </w:p>
    <w:p w14:paraId="7E5035C9" w14:textId="77777777" w:rsidR="00191605" w:rsidRPr="002210E2" w:rsidRDefault="00191605" w:rsidP="00191605">
      <w:pPr>
        <w:autoSpaceDE w:val="0"/>
        <w:autoSpaceDN w:val="0"/>
        <w:adjustRightInd w:val="0"/>
        <w:spacing w:after="0"/>
        <w:rPr>
          <w:rFonts w:ascii="Arial" w:eastAsia="Times New Roman" w:hAnsi="Arial" w:cs="Arial"/>
          <w:sz w:val="24"/>
          <w:szCs w:val="24"/>
          <w:lang w:val="en-US"/>
        </w:rPr>
      </w:pPr>
    </w:p>
    <w:p w14:paraId="662C5C79" w14:textId="77777777" w:rsidR="00191605" w:rsidRPr="002210E2" w:rsidRDefault="00191605" w:rsidP="00191605">
      <w:pPr>
        <w:autoSpaceDE w:val="0"/>
        <w:autoSpaceDN w:val="0"/>
        <w:adjustRightInd w:val="0"/>
        <w:spacing w:after="0"/>
        <w:rPr>
          <w:rFonts w:ascii="Arial" w:eastAsia="Times New Roman" w:hAnsi="Arial" w:cs="Arial"/>
          <w:sz w:val="24"/>
          <w:szCs w:val="24"/>
          <w:lang w:val="en-US"/>
        </w:rPr>
      </w:pPr>
      <w:r w:rsidRPr="002210E2">
        <w:rPr>
          <w:rFonts w:ascii="Arial" w:hAnsi="Arial" w:cs="Arial"/>
          <w:b/>
          <w:bCs/>
          <w:sz w:val="24"/>
          <w:szCs w:val="24"/>
        </w:rPr>
        <w:t xml:space="preserve">Question(s): </w:t>
      </w:r>
    </w:p>
    <w:p w14:paraId="4EE482EB" w14:textId="77777777" w:rsidR="00191605" w:rsidRPr="00A36663" w:rsidRDefault="00191605" w:rsidP="00191605">
      <w:pPr>
        <w:pStyle w:val="ListParagraph"/>
        <w:autoSpaceDE w:val="0"/>
        <w:autoSpaceDN w:val="0"/>
        <w:adjustRightInd w:val="0"/>
        <w:spacing w:after="0"/>
        <w:ind w:left="785"/>
        <w:rPr>
          <w:rFonts w:ascii="Arial" w:eastAsia="Times New Roman" w:hAnsi="Arial" w:cs="Arial"/>
          <w:sz w:val="24"/>
          <w:szCs w:val="24"/>
        </w:rPr>
      </w:pPr>
    </w:p>
    <w:p w14:paraId="0F9D50F9" w14:textId="77777777" w:rsidR="00B45193" w:rsidRDefault="00191605" w:rsidP="000E5108">
      <w:pPr>
        <w:pStyle w:val="ListParagraph"/>
        <w:numPr>
          <w:ilvl w:val="0"/>
          <w:numId w:val="13"/>
        </w:numPr>
        <w:autoSpaceDE w:val="0"/>
        <w:autoSpaceDN w:val="0"/>
        <w:adjustRightInd w:val="0"/>
        <w:spacing w:after="0" w:line="278" w:lineRule="auto"/>
        <w:rPr>
          <w:rFonts w:ascii="Arial" w:eastAsia="Times New Roman" w:hAnsi="Arial" w:cs="Arial"/>
          <w:sz w:val="24"/>
          <w:szCs w:val="24"/>
        </w:rPr>
      </w:pPr>
      <w:r w:rsidRPr="00191605">
        <w:rPr>
          <w:rFonts w:ascii="Arial" w:eastAsia="Times New Roman" w:hAnsi="Arial" w:cs="Arial"/>
          <w:sz w:val="24"/>
          <w:szCs w:val="24"/>
        </w:rPr>
        <w:t xml:space="preserve">Please </w:t>
      </w:r>
      <w:r w:rsidR="00B45193">
        <w:rPr>
          <w:rFonts w:ascii="Arial" w:eastAsia="Times New Roman" w:hAnsi="Arial" w:cs="Arial"/>
          <w:sz w:val="24"/>
          <w:szCs w:val="24"/>
        </w:rPr>
        <w:t>confirm if this is correct consumption data as it does not reconcile with the RRR data as was provided.</w:t>
      </w:r>
    </w:p>
    <w:p w14:paraId="2549AC73" w14:textId="6A74280D" w:rsidR="00191605" w:rsidRDefault="00B45193" w:rsidP="00B45193">
      <w:pPr>
        <w:pStyle w:val="ListParagraph"/>
        <w:numPr>
          <w:ilvl w:val="1"/>
          <w:numId w:val="13"/>
        </w:numPr>
        <w:autoSpaceDE w:val="0"/>
        <w:autoSpaceDN w:val="0"/>
        <w:adjustRightInd w:val="0"/>
        <w:spacing w:after="0" w:line="278" w:lineRule="auto"/>
        <w:rPr>
          <w:rFonts w:ascii="Arial" w:eastAsia="Times New Roman" w:hAnsi="Arial" w:cs="Arial"/>
          <w:sz w:val="24"/>
          <w:szCs w:val="24"/>
        </w:rPr>
      </w:pPr>
      <w:r>
        <w:rPr>
          <w:rFonts w:ascii="Arial" w:eastAsia="Times New Roman" w:hAnsi="Arial" w:cs="Arial"/>
          <w:sz w:val="24"/>
          <w:szCs w:val="24"/>
        </w:rPr>
        <w:t>If the data is correct, please</w:t>
      </w:r>
      <w:r w:rsidR="00191605" w:rsidRPr="00191605">
        <w:rPr>
          <w:rFonts w:ascii="Arial" w:eastAsia="Times New Roman" w:hAnsi="Arial" w:cs="Arial"/>
          <w:sz w:val="24"/>
          <w:szCs w:val="24"/>
        </w:rPr>
        <w:t xml:space="preserve"> </w:t>
      </w:r>
      <w:r w:rsidR="00191605" w:rsidRPr="00191605">
        <w:rPr>
          <w:rFonts w:ascii="Arial" w:eastAsia="Times New Roman" w:hAnsi="Arial" w:cs="Arial"/>
          <w:sz w:val="24"/>
          <w:szCs w:val="24"/>
        </w:rPr>
        <w:t xml:space="preserve">provide the </w:t>
      </w:r>
      <w:r w:rsidR="00D023FF">
        <w:rPr>
          <w:rFonts w:ascii="Arial" w:eastAsia="Times New Roman" w:hAnsi="Arial" w:cs="Arial"/>
          <w:sz w:val="24"/>
          <w:szCs w:val="24"/>
        </w:rPr>
        <w:t xml:space="preserve">source for the </w:t>
      </w:r>
      <w:r>
        <w:rPr>
          <w:rFonts w:ascii="Arial" w:eastAsia="Times New Roman" w:hAnsi="Arial" w:cs="Arial"/>
          <w:sz w:val="24"/>
          <w:szCs w:val="24"/>
        </w:rPr>
        <w:t>information</w:t>
      </w:r>
      <w:r w:rsidR="00D023FF">
        <w:rPr>
          <w:rFonts w:ascii="Arial" w:eastAsia="Times New Roman" w:hAnsi="Arial" w:cs="Arial"/>
          <w:sz w:val="24"/>
          <w:szCs w:val="24"/>
        </w:rPr>
        <w:t>.</w:t>
      </w:r>
    </w:p>
    <w:p w14:paraId="2FB05D87" w14:textId="31D5CEA1" w:rsidR="00B45193" w:rsidRDefault="00B45193" w:rsidP="00B45193">
      <w:pPr>
        <w:pStyle w:val="ListParagraph"/>
        <w:numPr>
          <w:ilvl w:val="1"/>
          <w:numId w:val="13"/>
        </w:numPr>
        <w:autoSpaceDE w:val="0"/>
        <w:autoSpaceDN w:val="0"/>
        <w:adjustRightInd w:val="0"/>
        <w:spacing w:after="0" w:line="278" w:lineRule="auto"/>
        <w:rPr>
          <w:rFonts w:ascii="Arial" w:eastAsia="Times New Roman" w:hAnsi="Arial" w:cs="Arial"/>
          <w:sz w:val="24"/>
          <w:szCs w:val="24"/>
        </w:rPr>
      </w:pPr>
      <w:r>
        <w:rPr>
          <w:rFonts w:ascii="Arial" w:eastAsia="Times New Roman" w:hAnsi="Arial" w:cs="Arial"/>
          <w:sz w:val="24"/>
          <w:szCs w:val="24"/>
        </w:rPr>
        <w:t>If not, please update as appropriate.</w:t>
      </w:r>
    </w:p>
    <w:p w14:paraId="4B5CAFFC" w14:textId="77777777" w:rsidR="001A67A1" w:rsidRDefault="001A67A1" w:rsidP="001A67A1">
      <w:pPr>
        <w:autoSpaceDE w:val="0"/>
        <w:autoSpaceDN w:val="0"/>
        <w:adjustRightInd w:val="0"/>
        <w:spacing w:after="0" w:line="278" w:lineRule="auto"/>
        <w:rPr>
          <w:rFonts w:ascii="Arial" w:eastAsia="Times New Roman" w:hAnsi="Arial" w:cs="Arial"/>
          <w:sz w:val="24"/>
          <w:szCs w:val="24"/>
        </w:rPr>
      </w:pPr>
    </w:p>
    <w:p w14:paraId="79D93698" w14:textId="77777777" w:rsidR="007041A0" w:rsidRDefault="007041A0" w:rsidP="001A67A1">
      <w:pPr>
        <w:spacing w:after="240"/>
        <w:rPr>
          <w:rFonts w:ascii="Arial" w:hAnsi="Arial" w:cs="Arial"/>
          <w:b/>
          <w:sz w:val="24"/>
          <w:szCs w:val="24"/>
        </w:rPr>
      </w:pPr>
    </w:p>
    <w:p w14:paraId="0F524FC2" w14:textId="48F1A87A" w:rsidR="001A67A1" w:rsidRPr="00470073" w:rsidRDefault="001A67A1" w:rsidP="001A67A1">
      <w:pPr>
        <w:spacing w:after="240"/>
        <w:rPr>
          <w:rFonts w:ascii="Arial" w:hAnsi="Arial" w:cs="Arial"/>
          <w:b/>
          <w:sz w:val="24"/>
          <w:szCs w:val="24"/>
        </w:rPr>
      </w:pPr>
      <w:r w:rsidRPr="00470073">
        <w:rPr>
          <w:rFonts w:ascii="Arial" w:hAnsi="Arial" w:cs="Arial"/>
          <w:b/>
          <w:sz w:val="24"/>
          <w:szCs w:val="24"/>
        </w:rPr>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6A9915E8" w14:textId="77777777" w:rsidR="001A67A1" w:rsidRPr="002210E2" w:rsidRDefault="001A67A1" w:rsidP="001A67A1">
      <w:pPr>
        <w:autoSpaceDE w:val="0"/>
        <w:autoSpaceDN w:val="0"/>
        <w:adjustRightInd w:val="0"/>
        <w:spacing w:after="0"/>
        <w:rPr>
          <w:rFonts w:ascii="Arial" w:eastAsia="Times New Roman" w:hAnsi="Arial" w:cs="Arial"/>
          <w:sz w:val="24"/>
          <w:szCs w:val="24"/>
          <w:lang w:val="en-US"/>
        </w:rPr>
      </w:pPr>
      <w:r w:rsidRPr="002210E2">
        <w:rPr>
          <w:rFonts w:ascii="Arial" w:hAnsi="Arial" w:cs="Arial"/>
          <w:b/>
          <w:bCs/>
          <w:sz w:val="24"/>
          <w:szCs w:val="24"/>
        </w:rPr>
        <w:t xml:space="preserve">Question(s): </w:t>
      </w:r>
    </w:p>
    <w:p w14:paraId="0DEA4604" w14:textId="77777777" w:rsidR="001A67A1" w:rsidRPr="00A36663" w:rsidRDefault="001A67A1" w:rsidP="001A67A1">
      <w:pPr>
        <w:pStyle w:val="ListParagraph"/>
        <w:autoSpaceDE w:val="0"/>
        <w:autoSpaceDN w:val="0"/>
        <w:adjustRightInd w:val="0"/>
        <w:spacing w:after="0"/>
        <w:ind w:left="785"/>
        <w:rPr>
          <w:rFonts w:ascii="Arial" w:eastAsia="Times New Roman" w:hAnsi="Arial" w:cs="Arial"/>
          <w:sz w:val="24"/>
          <w:szCs w:val="24"/>
        </w:rPr>
      </w:pPr>
    </w:p>
    <w:p w14:paraId="51ECB027" w14:textId="617CBDA5" w:rsidR="001A67A1" w:rsidRPr="001A67A1" w:rsidRDefault="001A67A1" w:rsidP="001A67A1">
      <w:pPr>
        <w:pStyle w:val="ListParagraph"/>
        <w:numPr>
          <w:ilvl w:val="0"/>
          <w:numId w:val="15"/>
        </w:numPr>
        <w:rPr>
          <w:rFonts w:ascii="Arial" w:hAnsi="Arial" w:cs="Arial"/>
          <w:bCs/>
          <w:sz w:val="24"/>
          <w:szCs w:val="24"/>
        </w:rPr>
      </w:pPr>
      <w:r w:rsidRPr="001A67A1">
        <w:rPr>
          <w:rFonts w:ascii="Arial" w:hAnsi="Arial" w:cs="Arial"/>
          <w:bCs/>
          <w:sz w:val="24"/>
          <w:szCs w:val="24"/>
        </w:rPr>
        <w:t xml:space="preserve">In the instance the OEB releases any updated rates/charges (e.g., 2026 Uniform Transmission Rates) before </w:t>
      </w:r>
      <w:r>
        <w:rPr>
          <w:rFonts w:ascii="Arial" w:hAnsi="Arial" w:cs="Arial"/>
          <w:bCs/>
          <w:sz w:val="24"/>
          <w:szCs w:val="24"/>
        </w:rPr>
        <w:t>Lakefront Utilities</w:t>
      </w:r>
      <w:r w:rsidRPr="001A67A1">
        <w:rPr>
          <w:rFonts w:ascii="Arial" w:hAnsi="Arial" w:cs="Arial"/>
          <w:bCs/>
          <w:sz w:val="24"/>
          <w:szCs w:val="24"/>
        </w:rPr>
        <w:t xml:space="preserve"> provides its responses to OEB staff’s </w:t>
      </w:r>
      <w:r>
        <w:rPr>
          <w:rFonts w:ascii="Arial" w:hAnsi="Arial" w:cs="Arial"/>
          <w:bCs/>
          <w:sz w:val="24"/>
          <w:szCs w:val="24"/>
        </w:rPr>
        <w:t>questions</w:t>
      </w:r>
      <w:r w:rsidRPr="001A67A1">
        <w:rPr>
          <w:rFonts w:ascii="Arial" w:hAnsi="Arial" w:cs="Arial"/>
          <w:bCs/>
          <w:sz w:val="24"/>
          <w:szCs w:val="24"/>
        </w:rPr>
        <w:t>, please update the Rate Generator Model, as applicable, and identify the rates/charges that were updated.</w:t>
      </w:r>
    </w:p>
    <w:sectPr w:rsidR="001A67A1" w:rsidRPr="001A67A1" w:rsidSect="00EA0919">
      <w:headerReference w:type="default" r:id="rId15"/>
      <w:footerReference w:type="default" r:id="rId16"/>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9EA0" w14:textId="77777777" w:rsidR="00DE758D" w:rsidRDefault="00DE758D" w:rsidP="00D77124">
      <w:pPr>
        <w:spacing w:after="0" w:line="240" w:lineRule="auto"/>
      </w:pPr>
      <w:r>
        <w:separator/>
      </w:r>
    </w:p>
  </w:endnote>
  <w:endnote w:type="continuationSeparator" w:id="0">
    <w:p w14:paraId="776491B3" w14:textId="77777777" w:rsidR="00DE758D" w:rsidRDefault="00DE758D"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B8FD" w14:textId="77777777" w:rsidR="00DE758D" w:rsidRDefault="00DE758D" w:rsidP="00D77124">
      <w:pPr>
        <w:spacing w:after="0" w:line="240" w:lineRule="auto"/>
      </w:pPr>
      <w:r>
        <w:separator/>
      </w:r>
    </w:p>
  </w:footnote>
  <w:footnote w:type="continuationSeparator" w:id="0">
    <w:p w14:paraId="2627958E" w14:textId="77777777" w:rsidR="00DE758D" w:rsidRDefault="00DE758D"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677EF127" w:rsidR="00DC489D" w:rsidRDefault="00DC489D">
    <w:pPr>
      <w:pStyle w:val="Header"/>
    </w:pPr>
    <w:r>
      <w:ptab w:relativeTo="margin" w:alignment="center" w:leader="none"/>
    </w:r>
    <w:r>
      <w:ptab w:relativeTo="margin" w:alignment="right" w:leader="none"/>
    </w:r>
    <w:r w:rsidR="00CB2B2D">
      <w:t>Lakefront Utilities</w:t>
    </w:r>
    <w:r w:rsidR="00D92E4C">
      <w:t xml:space="preserve"> Inc</w:t>
    </w:r>
    <w:r w:rsidR="00654E37">
      <w:t>.</w:t>
    </w:r>
  </w:p>
  <w:p w14:paraId="4C4BD2A4" w14:textId="27F660F2" w:rsidR="00DC489D" w:rsidRDefault="00DC489D">
    <w:pPr>
      <w:pStyle w:val="Header"/>
    </w:pPr>
    <w:r>
      <w:tab/>
    </w:r>
    <w:r>
      <w:tab/>
      <w:t>OEB Staff Questions</w:t>
    </w:r>
  </w:p>
  <w:p w14:paraId="31F1E28E" w14:textId="16EC0E84" w:rsidR="00DC489D" w:rsidRDefault="00DC489D">
    <w:pPr>
      <w:pStyle w:val="Header"/>
    </w:pPr>
    <w:r>
      <w:tab/>
    </w:r>
    <w:r>
      <w:tab/>
      <w:t>EB-20</w:t>
    </w:r>
    <w:r w:rsidR="00D92E4C">
      <w:t>2</w:t>
    </w:r>
    <w:r w:rsidR="00CB2B2D">
      <w:t>5</w:t>
    </w:r>
    <w:r>
      <w:t>-</w:t>
    </w:r>
    <w:r w:rsidR="00D92E4C">
      <w:t>00</w:t>
    </w:r>
    <w:r w:rsidR="00CB2B2D">
      <w:t>25</w:t>
    </w:r>
  </w:p>
  <w:p w14:paraId="0A57D22C" w14:textId="77777777" w:rsidR="00650ED0" w:rsidRDefault="00650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E0C"/>
    <w:multiLevelType w:val="hybridMultilevel"/>
    <w:tmpl w:val="DD28D41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02C8607A"/>
    <w:multiLevelType w:val="hybridMultilevel"/>
    <w:tmpl w:val="E12AB9D0"/>
    <w:lvl w:ilvl="0" w:tplc="D9669BCC">
      <w:start w:val="1"/>
      <w:numFmt w:val="lowerLetter"/>
      <w:lvlText w:val="%1)"/>
      <w:lvlJc w:val="left"/>
      <w:pPr>
        <w:ind w:left="720" w:hanging="360"/>
      </w:pPr>
      <w:rPr>
        <w:rFonts w:ascii="Arial" w:eastAsia="Times New Roman" w:hAnsi="Arial" w:cs="Arial"/>
      </w:rPr>
    </w:lvl>
    <w:lvl w:ilvl="1" w:tplc="9720519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33416"/>
    <w:multiLevelType w:val="hybridMultilevel"/>
    <w:tmpl w:val="A09C0F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4683A"/>
    <w:multiLevelType w:val="hybridMultilevel"/>
    <w:tmpl w:val="0A941196"/>
    <w:lvl w:ilvl="0" w:tplc="0EEA7E92">
      <w:start w:val="1"/>
      <w:numFmt w:val="lowerRoman"/>
      <w:lvlText w:val="%1."/>
      <w:lvlJc w:val="left"/>
      <w:pPr>
        <w:ind w:left="1505" w:hanging="72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1BB8251C"/>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106B0A"/>
    <w:multiLevelType w:val="hybridMultilevel"/>
    <w:tmpl w:val="8830FDF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136CB"/>
    <w:multiLevelType w:val="hybridMultilevel"/>
    <w:tmpl w:val="74DA6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54B6B"/>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1773D1"/>
    <w:multiLevelType w:val="hybridMultilevel"/>
    <w:tmpl w:val="DD28D410"/>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32B924E8"/>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DB0D12"/>
    <w:multiLevelType w:val="hybridMultilevel"/>
    <w:tmpl w:val="584E2CEA"/>
    <w:lvl w:ilvl="0" w:tplc="97205190">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F3B66"/>
    <w:multiLevelType w:val="hybridMultilevel"/>
    <w:tmpl w:val="DD28D41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2" w15:restartNumberingAfterBreak="0">
    <w:nsid w:val="58447559"/>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387F11"/>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B81505"/>
    <w:multiLevelType w:val="hybridMultilevel"/>
    <w:tmpl w:val="DD28D41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7D904F1D"/>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0017614">
    <w:abstractNumId w:val="4"/>
  </w:num>
  <w:num w:numId="2" w16cid:durableId="673385293">
    <w:abstractNumId w:val="12"/>
  </w:num>
  <w:num w:numId="3" w16cid:durableId="514465026">
    <w:abstractNumId w:val="7"/>
  </w:num>
  <w:num w:numId="4" w16cid:durableId="1892377276">
    <w:abstractNumId w:val="13"/>
  </w:num>
  <w:num w:numId="5" w16cid:durableId="512845978">
    <w:abstractNumId w:val="9"/>
  </w:num>
  <w:num w:numId="6" w16cid:durableId="1673291537">
    <w:abstractNumId w:val="15"/>
  </w:num>
  <w:num w:numId="7" w16cid:durableId="645818788">
    <w:abstractNumId w:val="1"/>
  </w:num>
  <w:num w:numId="8" w16cid:durableId="1171069517">
    <w:abstractNumId w:val="8"/>
  </w:num>
  <w:num w:numId="9" w16cid:durableId="546993350">
    <w:abstractNumId w:val="14"/>
  </w:num>
  <w:num w:numId="10" w16cid:durableId="1809203588">
    <w:abstractNumId w:val="11"/>
  </w:num>
  <w:num w:numId="11" w16cid:durableId="186720504">
    <w:abstractNumId w:val="3"/>
  </w:num>
  <w:num w:numId="12" w16cid:durableId="1805611693">
    <w:abstractNumId w:val="0"/>
  </w:num>
  <w:num w:numId="13" w16cid:durableId="1214610575">
    <w:abstractNumId w:val="5"/>
  </w:num>
  <w:num w:numId="14" w16cid:durableId="9986925">
    <w:abstractNumId w:val="2"/>
  </w:num>
  <w:num w:numId="15" w16cid:durableId="27679314">
    <w:abstractNumId w:val="6"/>
  </w:num>
  <w:num w:numId="16" w16cid:durableId="173226353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3B69"/>
    <w:rsid w:val="00012A28"/>
    <w:rsid w:val="0003073C"/>
    <w:rsid w:val="00035337"/>
    <w:rsid w:val="00054071"/>
    <w:rsid w:val="0006126D"/>
    <w:rsid w:val="00061CF7"/>
    <w:rsid w:val="00067F57"/>
    <w:rsid w:val="00071BEC"/>
    <w:rsid w:val="00074514"/>
    <w:rsid w:val="000832D4"/>
    <w:rsid w:val="00090160"/>
    <w:rsid w:val="000A5927"/>
    <w:rsid w:val="000B3E7E"/>
    <w:rsid w:val="000D223C"/>
    <w:rsid w:val="000E4006"/>
    <w:rsid w:val="000E5108"/>
    <w:rsid w:val="000F09DB"/>
    <w:rsid w:val="000F1E3A"/>
    <w:rsid w:val="001036D9"/>
    <w:rsid w:val="00104044"/>
    <w:rsid w:val="00133BE1"/>
    <w:rsid w:val="00164E99"/>
    <w:rsid w:val="00164F17"/>
    <w:rsid w:val="00183CC8"/>
    <w:rsid w:val="00187E9B"/>
    <w:rsid w:val="00191605"/>
    <w:rsid w:val="001927C2"/>
    <w:rsid w:val="001A4DCD"/>
    <w:rsid w:val="001A67A1"/>
    <w:rsid w:val="001B1D12"/>
    <w:rsid w:val="001D526D"/>
    <w:rsid w:val="00203092"/>
    <w:rsid w:val="00210C13"/>
    <w:rsid w:val="002208C0"/>
    <w:rsid w:val="002210E2"/>
    <w:rsid w:val="00224C06"/>
    <w:rsid w:val="00240457"/>
    <w:rsid w:val="0025687C"/>
    <w:rsid w:val="00274A48"/>
    <w:rsid w:val="00291CCC"/>
    <w:rsid w:val="002A18F2"/>
    <w:rsid w:val="002A2A0D"/>
    <w:rsid w:val="002A6415"/>
    <w:rsid w:val="002A7C38"/>
    <w:rsid w:val="002B3D31"/>
    <w:rsid w:val="002B7B7C"/>
    <w:rsid w:val="002C1126"/>
    <w:rsid w:val="002C2BF2"/>
    <w:rsid w:val="002C7EF6"/>
    <w:rsid w:val="002D01D0"/>
    <w:rsid w:val="002D0B92"/>
    <w:rsid w:val="002D4924"/>
    <w:rsid w:val="002E7E17"/>
    <w:rsid w:val="002F4756"/>
    <w:rsid w:val="002F70E0"/>
    <w:rsid w:val="00302509"/>
    <w:rsid w:val="003049C5"/>
    <w:rsid w:val="003147CB"/>
    <w:rsid w:val="003303BF"/>
    <w:rsid w:val="0033411E"/>
    <w:rsid w:val="00334AAE"/>
    <w:rsid w:val="00340C00"/>
    <w:rsid w:val="003702D1"/>
    <w:rsid w:val="00373FAD"/>
    <w:rsid w:val="003777B5"/>
    <w:rsid w:val="003832E7"/>
    <w:rsid w:val="0039167C"/>
    <w:rsid w:val="00393BA7"/>
    <w:rsid w:val="003A20A0"/>
    <w:rsid w:val="003A58B0"/>
    <w:rsid w:val="003B7992"/>
    <w:rsid w:val="003E2B61"/>
    <w:rsid w:val="00400DFC"/>
    <w:rsid w:val="00412DC6"/>
    <w:rsid w:val="00416D5D"/>
    <w:rsid w:val="00425009"/>
    <w:rsid w:val="004377B0"/>
    <w:rsid w:val="004418E0"/>
    <w:rsid w:val="004554CF"/>
    <w:rsid w:val="00472C81"/>
    <w:rsid w:val="00475032"/>
    <w:rsid w:val="004859EF"/>
    <w:rsid w:val="004C7187"/>
    <w:rsid w:val="004D16B9"/>
    <w:rsid w:val="004E0D87"/>
    <w:rsid w:val="00511EC2"/>
    <w:rsid w:val="005164F5"/>
    <w:rsid w:val="0052560F"/>
    <w:rsid w:val="00556369"/>
    <w:rsid w:val="00561005"/>
    <w:rsid w:val="005666F2"/>
    <w:rsid w:val="00572064"/>
    <w:rsid w:val="00584369"/>
    <w:rsid w:val="00587A35"/>
    <w:rsid w:val="00595C98"/>
    <w:rsid w:val="005A2C5E"/>
    <w:rsid w:val="005A584F"/>
    <w:rsid w:val="005D2089"/>
    <w:rsid w:val="005D5547"/>
    <w:rsid w:val="005E27C0"/>
    <w:rsid w:val="005E6001"/>
    <w:rsid w:val="005F4693"/>
    <w:rsid w:val="00622B63"/>
    <w:rsid w:val="00623602"/>
    <w:rsid w:val="00623F04"/>
    <w:rsid w:val="00642572"/>
    <w:rsid w:val="0064279A"/>
    <w:rsid w:val="00650ED0"/>
    <w:rsid w:val="00651854"/>
    <w:rsid w:val="00651C98"/>
    <w:rsid w:val="00654E37"/>
    <w:rsid w:val="006555EE"/>
    <w:rsid w:val="00661891"/>
    <w:rsid w:val="0066485F"/>
    <w:rsid w:val="006A1257"/>
    <w:rsid w:val="006A5D23"/>
    <w:rsid w:val="006C1BF7"/>
    <w:rsid w:val="006D7392"/>
    <w:rsid w:val="006E3D58"/>
    <w:rsid w:val="007041A0"/>
    <w:rsid w:val="00704EE5"/>
    <w:rsid w:val="00705A4E"/>
    <w:rsid w:val="007066E2"/>
    <w:rsid w:val="0072241F"/>
    <w:rsid w:val="00722640"/>
    <w:rsid w:val="0073197E"/>
    <w:rsid w:val="00745B54"/>
    <w:rsid w:val="00746080"/>
    <w:rsid w:val="00747B89"/>
    <w:rsid w:val="007508EC"/>
    <w:rsid w:val="00772B57"/>
    <w:rsid w:val="00781D04"/>
    <w:rsid w:val="007862D7"/>
    <w:rsid w:val="00792C2F"/>
    <w:rsid w:val="007A7622"/>
    <w:rsid w:val="007B16DF"/>
    <w:rsid w:val="007C1DE8"/>
    <w:rsid w:val="007C2D45"/>
    <w:rsid w:val="007D3E53"/>
    <w:rsid w:val="007F49EB"/>
    <w:rsid w:val="00805FDA"/>
    <w:rsid w:val="00812C1B"/>
    <w:rsid w:val="008173B1"/>
    <w:rsid w:val="00830FE7"/>
    <w:rsid w:val="00835AD0"/>
    <w:rsid w:val="00841787"/>
    <w:rsid w:val="008747B3"/>
    <w:rsid w:val="008813C3"/>
    <w:rsid w:val="008926F0"/>
    <w:rsid w:val="008964E8"/>
    <w:rsid w:val="008A48F6"/>
    <w:rsid w:val="008A70F6"/>
    <w:rsid w:val="008D551D"/>
    <w:rsid w:val="008E6045"/>
    <w:rsid w:val="0090113B"/>
    <w:rsid w:val="00904935"/>
    <w:rsid w:val="0091701F"/>
    <w:rsid w:val="0093258A"/>
    <w:rsid w:val="0094373C"/>
    <w:rsid w:val="00946DEE"/>
    <w:rsid w:val="00951E2B"/>
    <w:rsid w:val="00952939"/>
    <w:rsid w:val="00961EA0"/>
    <w:rsid w:val="00961FFF"/>
    <w:rsid w:val="00974FFE"/>
    <w:rsid w:val="009819CE"/>
    <w:rsid w:val="00997C54"/>
    <w:rsid w:val="009A02D9"/>
    <w:rsid w:val="009A5C44"/>
    <w:rsid w:val="009B03AF"/>
    <w:rsid w:val="009B2107"/>
    <w:rsid w:val="009C1CE6"/>
    <w:rsid w:val="009C4216"/>
    <w:rsid w:val="009D5F4B"/>
    <w:rsid w:val="009E021D"/>
    <w:rsid w:val="009E626E"/>
    <w:rsid w:val="009E7CBF"/>
    <w:rsid w:val="00A07077"/>
    <w:rsid w:val="00A133A2"/>
    <w:rsid w:val="00A21A47"/>
    <w:rsid w:val="00A2704B"/>
    <w:rsid w:val="00A30827"/>
    <w:rsid w:val="00A36663"/>
    <w:rsid w:val="00A50DD0"/>
    <w:rsid w:val="00A516B0"/>
    <w:rsid w:val="00A5620A"/>
    <w:rsid w:val="00A93E20"/>
    <w:rsid w:val="00A959A8"/>
    <w:rsid w:val="00AA06D9"/>
    <w:rsid w:val="00AB251C"/>
    <w:rsid w:val="00AB2F9B"/>
    <w:rsid w:val="00AC2406"/>
    <w:rsid w:val="00AC2904"/>
    <w:rsid w:val="00AD3FCF"/>
    <w:rsid w:val="00AD53AC"/>
    <w:rsid w:val="00AE0B28"/>
    <w:rsid w:val="00AE4617"/>
    <w:rsid w:val="00AF3402"/>
    <w:rsid w:val="00B03802"/>
    <w:rsid w:val="00B069AA"/>
    <w:rsid w:val="00B077D9"/>
    <w:rsid w:val="00B23A36"/>
    <w:rsid w:val="00B25576"/>
    <w:rsid w:val="00B25EF5"/>
    <w:rsid w:val="00B34046"/>
    <w:rsid w:val="00B43496"/>
    <w:rsid w:val="00B45193"/>
    <w:rsid w:val="00B50EB2"/>
    <w:rsid w:val="00B51BB6"/>
    <w:rsid w:val="00B6612C"/>
    <w:rsid w:val="00B6722A"/>
    <w:rsid w:val="00B77C5D"/>
    <w:rsid w:val="00B82D78"/>
    <w:rsid w:val="00BA434C"/>
    <w:rsid w:val="00BC0FED"/>
    <w:rsid w:val="00BC3E7A"/>
    <w:rsid w:val="00BD4F65"/>
    <w:rsid w:val="00BD5BBC"/>
    <w:rsid w:val="00BD7607"/>
    <w:rsid w:val="00BE2385"/>
    <w:rsid w:val="00C0678F"/>
    <w:rsid w:val="00C06F9E"/>
    <w:rsid w:val="00C13E6B"/>
    <w:rsid w:val="00C2370B"/>
    <w:rsid w:val="00C27193"/>
    <w:rsid w:val="00C339CA"/>
    <w:rsid w:val="00C603BE"/>
    <w:rsid w:val="00C624D5"/>
    <w:rsid w:val="00C848A0"/>
    <w:rsid w:val="00C859E5"/>
    <w:rsid w:val="00C878C5"/>
    <w:rsid w:val="00C96AEA"/>
    <w:rsid w:val="00CB2B2D"/>
    <w:rsid w:val="00CC0B6D"/>
    <w:rsid w:val="00CC5659"/>
    <w:rsid w:val="00CD01B4"/>
    <w:rsid w:val="00CD64F6"/>
    <w:rsid w:val="00CE1CD3"/>
    <w:rsid w:val="00CE4F01"/>
    <w:rsid w:val="00CF7441"/>
    <w:rsid w:val="00D023FF"/>
    <w:rsid w:val="00D067EC"/>
    <w:rsid w:val="00D15A2F"/>
    <w:rsid w:val="00D256EC"/>
    <w:rsid w:val="00D25EE1"/>
    <w:rsid w:val="00D30F16"/>
    <w:rsid w:val="00D33007"/>
    <w:rsid w:val="00D4045C"/>
    <w:rsid w:val="00D55546"/>
    <w:rsid w:val="00D57E8C"/>
    <w:rsid w:val="00D6213C"/>
    <w:rsid w:val="00D647C0"/>
    <w:rsid w:val="00D77124"/>
    <w:rsid w:val="00D77694"/>
    <w:rsid w:val="00D77B0F"/>
    <w:rsid w:val="00D83434"/>
    <w:rsid w:val="00D92E4C"/>
    <w:rsid w:val="00DA6F9C"/>
    <w:rsid w:val="00DB6B52"/>
    <w:rsid w:val="00DC489D"/>
    <w:rsid w:val="00DC510C"/>
    <w:rsid w:val="00DC54F7"/>
    <w:rsid w:val="00DD3327"/>
    <w:rsid w:val="00DD435A"/>
    <w:rsid w:val="00DE5488"/>
    <w:rsid w:val="00DE758D"/>
    <w:rsid w:val="00DE75AC"/>
    <w:rsid w:val="00DF5A52"/>
    <w:rsid w:val="00E04860"/>
    <w:rsid w:val="00E1188D"/>
    <w:rsid w:val="00E17C58"/>
    <w:rsid w:val="00E231C2"/>
    <w:rsid w:val="00E429DA"/>
    <w:rsid w:val="00E616AB"/>
    <w:rsid w:val="00E62C2A"/>
    <w:rsid w:val="00E6507A"/>
    <w:rsid w:val="00E8586E"/>
    <w:rsid w:val="00E86F26"/>
    <w:rsid w:val="00E96A06"/>
    <w:rsid w:val="00EA0919"/>
    <w:rsid w:val="00EB5240"/>
    <w:rsid w:val="00EC0B55"/>
    <w:rsid w:val="00EC6D85"/>
    <w:rsid w:val="00ED7BE7"/>
    <w:rsid w:val="00EE3753"/>
    <w:rsid w:val="00EF7C4D"/>
    <w:rsid w:val="00F034BF"/>
    <w:rsid w:val="00F233A3"/>
    <w:rsid w:val="00F23D7A"/>
    <w:rsid w:val="00F26D30"/>
    <w:rsid w:val="00F57152"/>
    <w:rsid w:val="00F6441B"/>
    <w:rsid w:val="00F7362C"/>
    <w:rsid w:val="00F92F61"/>
    <w:rsid w:val="00F93C4D"/>
    <w:rsid w:val="00FB6F10"/>
    <w:rsid w:val="00FC4CF8"/>
    <w:rsid w:val="00FC5DA7"/>
    <w:rsid w:val="00FC75C2"/>
    <w:rsid w:val="00FD1ADF"/>
    <w:rsid w:val="00FD6DDE"/>
    <w:rsid w:val="019A375B"/>
    <w:rsid w:val="0266209C"/>
    <w:rsid w:val="04729A6A"/>
    <w:rsid w:val="061AA80D"/>
    <w:rsid w:val="063FA6A5"/>
    <w:rsid w:val="0B3AB6D0"/>
    <w:rsid w:val="0E28D926"/>
    <w:rsid w:val="104D816A"/>
    <w:rsid w:val="13A94D81"/>
    <w:rsid w:val="1969A113"/>
    <w:rsid w:val="1BBF3811"/>
    <w:rsid w:val="1E4481AB"/>
    <w:rsid w:val="2032A4E0"/>
    <w:rsid w:val="2476FC86"/>
    <w:rsid w:val="257C3CB8"/>
    <w:rsid w:val="2CFC9D3D"/>
    <w:rsid w:val="2E081A46"/>
    <w:rsid w:val="32961B11"/>
    <w:rsid w:val="3437BEED"/>
    <w:rsid w:val="38C78DBF"/>
    <w:rsid w:val="3989EAF0"/>
    <w:rsid w:val="3AF5AD16"/>
    <w:rsid w:val="4313D7BC"/>
    <w:rsid w:val="4353006B"/>
    <w:rsid w:val="44F25F64"/>
    <w:rsid w:val="47FB9984"/>
    <w:rsid w:val="49E59496"/>
    <w:rsid w:val="5824060C"/>
    <w:rsid w:val="5E801CD0"/>
    <w:rsid w:val="667788BE"/>
    <w:rsid w:val="68E3B6E6"/>
    <w:rsid w:val="707E00D5"/>
    <w:rsid w:val="7BF9843C"/>
    <w:rsid w:val="7D87CA82"/>
    <w:rsid w:val="7F7E6F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892E5E5C-BE4A-4E0B-BC44-7F2EFA60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styleId="FootnoteText">
    <w:name w:val="footnote text"/>
    <w:basedOn w:val="Normal"/>
    <w:link w:val="FootnoteTextChar"/>
    <w:uiPriority w:val="99"/>
    <w:semiHidden/>
    <w:unhideWhenUsed/>
    <w:rsid w:val="005D208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5D2089"/>
    <w:rPr>
      <w:sz w:val="20"/>
      <w:szCs w:val="20"/>
      <w:lang w:val="en-US"/>
    </w:rPr>
  </w:style>
  <w:style w:type="character" w:styleId="FootnoteReference">
    <w:name w:val="footnote reference"/>
    <w:basedOn w:val="DefaultParagraphFont"/>
    <w:uiPriority w:val="99"/>
    <w:semiHidden/>
    <w:unhideWhenUsed/>
    <w:rsid w:val="005D2089"/>
    <w:rPr>
      <w:vertAlign w:val="superscript"/>
    </w:rPr>
  </w:style>
  <w:style w:type="character" w:styleId="Hyperlink">
    <w:name w:val="Hyperlink"/>
    <w:basedOn w:val="DefaultParagraphFont"/>
    <w:uiPriority w:val="99"/>
    <w:semiHidden/>
    <w:unhideWhenUsed/>
    <w:rsid w:val="00DC510C"/>
    <w:rPr>
      <w:color w:val="0000FF" w:themeColor="hyperlink"/>
      <w:u w:val="single"/>
    </w:rPr>
  </w:style>
  <w:style w:type="character" w:styleId="Mention">
    <w:name w:val="Mention"/>
    <w:basedOn w:val="DefaultParagraphFont"/>
    <w:uiPriority w:val="99"/>
    <w:unhideWhenUsed/>
    <w:rsid w:val="002F70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39385153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JessySerrao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e5005968cf9a4ef33b49241b6c0cb690">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6ad9016cf60c9cb2bdb94d2628fc2918"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3.xml><?xml version="1.0" encoding="utf-8"?>
<ds:datastoreItem xmlns:ds="http://schemas.openxmlformats.org/officeDocument/2006/customXml" ds:itemID="{63045F19-92AC-4FC3-9F63-F230F6479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FD318-E47C-4F5B-9EEC-F73DF3D93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1527</Words>
  <Characters>8723</Characters>
  <Application>Microsoft Office Word</Application>
  <DocSecurity>0</DocSecurity>
  <Lines>242</Lines>
  <Paragraphs>133</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subject/>
  <dc:creator>OEB</dc:creator>
  <cp:keywords/>
  <cp:lastModifiedBy>Harshleen Kaur</cp:lastModifiedBy>
  <cp:revision>57</cp:revision>
  <cp:lastPrinted>2014-09-29T17:43:00Z</cp:lastPrinted>
  <dcterms:created xsi:type="dcterms:W3CDTF">2025-08-25T18:01:00Z</dcterms:created>
  <dcterms:modified xsi:type="dcterms:W3CDTF">2025-10-02T17:38:00Z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