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50EC" w14:textId="398BFA58" w:rsidR="00644D32" w:rsidRDefault="00644D32" w:rsidP="00644D32">
      <w:r>
        <w:t xml:space="preserve">REQUESTOR NAME: </w:t>
      </w:r>
      <w:r>
        <w:tab/>
      </w:r>
      <w:r>
        <w:tab/>
      </w:r>
      <w:r>
        <w:tab/>
      </w:r>
      <w:r>
        <w:tab/>
      </w:r>
      <w:r>
        <w:tab/>
        <w:t>VECC</w:t>
      </w:r>
    </w:p>
    <w:p w14:paraId="08050140" w14:textId="5D4267F0" w:rsidR="00644D32" w:rsidRPr="00B11625" w:rsidRDefault="00644D32" w:rsidP="00644D32">
      <w:r w:rsidRPr="00B11625">
        <w:t>INFORMATION REQUEST ROUND:</w:t>
      </w:r>
      <w:r w:rsidRPr="00B11625">
        <w:tab/>
      </w:r>
      <w:r w:rsidRPr="00B11625">
        <w:tab/>
      </w:r>
      <w:r w:rsidRPr="00B11625">
        <w:tab/>
        <w:t># 1</w:t>
      </w:r>
    </w:p>
    <w:p w14:paraId="0032C1DD" w14:textId="729EB108" w:rsidR="00644D32" w:rsidRPr="00B11625" w:rsidRDefault="00644D32" w:rsidP="00644D32">
      <w:r w:rsidRPr="00B11625">
        <w:t xml:space="preserve">TO: </w:t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="00B379B4">
        <w:t xml:space="preserve">Lakeland Power </w:t>
      </w:r>
      <w:r w:rsidR="00E918B0">
        <w:t>Distribution Ltd.</w:t>
      </w:r>
    </w:p>
    <w:p w14:paraId="6798BB99" w14:textId="581E7ED5" w:rsidR="00644D32" w:rsidRPr="00B11625" w:rsidRDefault="00644D32" w:rsidP="00644D32">
      <w:r w:rsidRPr="00B11625">
        <w:t xml:space="preserve">DATE: </w:t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="006E4F18">
        <w:t>December 19</w:t>
      </w:r>
      <w:r w:rsidRPr="00B11625">
        <w:t>, 2025</w:t>
      </w:r>
    </w:p>
    <w:p w14:paraId="663E0C48" w14:textId="63E22515" w:rsidR="00644D32" w:rsidRPr="00B11625" w:rsidRDefault="00644D32" w:rsidP="00644D32">
      <w:r w:rsidRPr="00B11625">
        <w:t xml:space="preserve">CASE NO: </w:t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Pr="00B11625">
        <w:tab/>
      </w:r>
      <w:r w:rsidRPr="00B11625">
        <w:tab/>
        <w:t>EB-2025-002</w:t>
      </w:r>
      <w:r w:rsidR="00E50890">
        <w:t>4</w:t>
      </w:r>
    </w:p>
    <w:p w14:paraId="305863F2" w14:textId="50D97EFA" w:rsidR="00644D32" w:rsidRPr="00B11625" w:rsidRDefault="00644D32" w:rsidP="00A81031">
      <w:pPr>
        <w:pBdr>
          <w:bottom w:val="single" w:sz="12" w:space="1" w:color="auto"/>
        </w:pBdr>
      </w:pPr>
      <w:r w:rsidRPr="00B11625">
        <w:t>APPLICATION NAME:</w:t>
      </w:r>
      <w:r w:rsidRPr="00B11625">
        <w:tab/>
      </w:r>
      <w:r w:rsidRPr="00B11625">
        <w:tab/>
      </w:r>
      <w:r w:rsidRPr="00B11625">
        <w:tab/>
      </w:r>
      <w:r w:rsidRPr="00B11625">
        <w:tab/>
        <w:t>2026 IRM Application – Z-Factor</w:t>
      </w:r>
    </w:p>
    <w:p w14:paraId="0516CC0D" w14:textId="77777777" w:rsidR="00A81031" w:rsidRDefault="00A81031" w:rsidP="005D109A">
      <w:pPr>
        <w:spacing w:after="0" w:line="240" w:lineRule="auto"/>
      </w:pPr>
    </w:p>
    <w:p w14:paraId="2D7DB6AD" w14:textId="5D0B7786" w:rsidR="00D07141" w:rsidRDefault="00D07141" w:rsidP="00D07141">
      <w:pPr>
        <w:spacing w:after="0" w:line="240" w:lineRule="auto"/>
      </w:pPr>
      <w:r>
        <w:t>VECC-</w:t>
      </w:r>
      <w:r w:rsidR="00F525D0">
        <w:t>1</w:t>
      </w:r>
      <w:r>
        <w:br/>
      </w:r>
      <w:r>
        <w:br/>
      </w:r>
      <w:r>
        <w:t xml:space="preserve">Ref: IRM </w:t>
      </w:r>
      <w:r>
        <w:t>Application p. 30</w:t>
      </w:r>
      <w:r>
        <w:br/>
      </w:r>
    </w:p>
    <w:p w14:paraId="07CD66FB" w14:textId="3C8E376D" w:rsidR="00D07141" w:rsidRDefault="00D07141" w:rsidP="00D07141">
      <w:pPr>
        <w:spacing w:after="0" w:line="240" w:lineRule="auto"/>
      </w:pPr>
      <w:r>
        <w:t>An emergency temporary replacement unit was sourced and installed on June 19, 2024, and after an extensive search, and price negotiations, a transformer repair vendor was found for the damaged transformer. The latest expected timing for full repair and return of the transformer is Fall 2026.</w:t>
      </w:r>
    </w:p>
    <w:p w14:paraId="5A9832B1" w14:textId="17C35B31" w:rsidR="00D07141" w:rsidRDefault="00D07141" w:rsidP="00D07141">
      <w:pPr>
        <w:pStyle w:val="ListParagraph"/>
        <w:spacing w:after="0" w:line="240" w:lineRule="auto"/>
        <w:ind w:left="360"/>
      </w:pPr>
    </w:p>
    <w:p w14:paraId="358EE8C6" w14:textId="0B83CE90" w:rsidR="00D07141" w:rsidRDefault="00D07141" w:rsidP="00D07141">
      <w:pPr>
        <w:spacing w:after="0" w:line="240" w:lineRule="auto"/>
      </w:pPr>
      <w:r>
        <w:t>Please provide the number of transformer failures in the past five years and in the response provide a description of how Lakeland responded to the failure(s) and include a breakdown of costs.</w:t>
      </w:r>
      <w:r>
        <w:br/>
      </w:r>
    </w:p>
    <w:p w14:paraId="20DAEF9B" w14:textId="1BF531EA" w:rsidR="00D07141" w:rsidRDefault="00D07141" w:rsidP="00D07141">
      <w:pPr>
        <w:spacing w:after="0" w:line="240" w:lineRule="auto"/>
      </w:pPr>
      <w:r>
        <w:t>VECC-</w:t>
      </w:r>
      <w:r w:rsidR="00F525D0">
        <w:t>2</w:t>
      </w:r>
    </w:p>
    <w:p w14:paraId="0036F019" w14:textId="77777777" w:rsidR="00D07141" w:rsidRDefault="00D07141" w:rsidP="00D07141">
      <w:pPr>
        <w:spacing w:after="0" w:line="240" w:lineRule="auto"/>
      </w:pPr>
    </w:p>
    <w:p w14:paraId="718B11BF" w14:textId="3C0E02A5" w:rsidR="00D07141" w:rsidRDefault="00D07141" w:rsidP="00D07141">
      <w:pPr>
        <w:spacing w:after="0" w:line="240" w:lineRule="auto"/>
      </w:pPr>
      <w:r>
        <w:t>Ref: IRM Application p. 30</w:t>
      </w:r>
      <w:r>
        <w:br/>
      </w:r>
    </w:p>
    <w:p w14:paraId="652C2180" w14:textId="77777777" w:rsidR="00D07141" w:rsidRDefault="00D07141" w:rsidP="00D07141">
      <w:pPr>
        <w:spacing w:after="0" w:line="240" w:lineRule="auto"/>
      </w:pPr>
      <w:r>
        <w:t>This Z-factor claim is for costs to September 30, 2025, with an updated Z-factor claim to be submitted in 2026. The costs in this Z-factor are for installation and rental of the temporary transformer, consulting and expert fees and a 25% progress payment to the transformer</w:t>
      </w:r>
    </w:p>
    <w:p w14:paraId="690E1AD7" w14:textId="77777777" w:rsidR="00D07141" w:rsidRDefault="00D07141" w:rsidP="00D07141">
      <w:pPr>
        <w:spacing w:after="0" w:line="240" w:lineRule="auto"/>
      </w:pPr>
      <w:r>
        <w:t>repair vendor.</w:t>
      </w:r>
    </w:p>
    <w:p w14:paraId="5D28A729" w14:textId="77777777" w:rsidR="00D07141" w:rsidRDefault="00D07141" w:rsidP="00D07141">
      <w:pPr>
        <w:spacing w:after="0" w:line="240" w:lineRule="auto"/>
      </w:pPr>
    </w:p>
    <w:p w14:paraId="07EAF5B6" w14:textId="5F6FE06F" w:rsidR="00D07141" w:rsidRDefault="00D07141" w:rsidP="00F525D0">
      <w:pPr>
        <w:spacing w:after="0" w:line="240" w:lineRule="auto"/>
      </w:pPr>
      <w:r>
        <w:t xml:space="preserve">Please </w:t>
      </w:r>
      <w:r>
        <w:t>provide the cost estimate to repair the transformer.</w:t>
      </w:r>
    </w:p>
    <w:p w14:paraId="614DC723" w14:textId="77777777" w:rsidR="00D07141" w:rsidRDefault="00D07141" w:rsidP="00D07141">
      <w:pPr>
        <w:spacing w:after="0" w:line="240" w:lineRule="auto"/>
      </w:pPr>
    </w:p>
    <w:p w14:paraId="4B211822" w14:textId="5C9C3C2B" w:rsidR="005D109A" w:rsidRDefault="00644D32" w:rsidP="00D07141">
      <w:pPr>
        <w:spacing w:after="0" w:line="240" w:lineRule="auto"/>
      </w:pPr>
      <w:r w:rsidRPr="00B11625">
        <w:t>VECC</w:t>
      </w:r>
      <w:r w:rsidR="005D109A">
        <w:t>-</w:t>
      </w:r>
      <w:r w:rsidR="00F525D0">
        <w:t>3</w:t>
      </w:r>
      <w:r w:rsidR="005D109A">
        <w:br/>
      </w:r>
    </w:p>
    <w:p w14:paraId="624E0CA8" w14:textId="16AE85BA" w:rsidR="005D109A" w:rsidRDefault="005D109A" w:rsidP="005D109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Please provide a list </w:t>
      </w:r>
      <w:r w:rsidR="00B379B4">
        <w:t xml:space="preserve">and brief description </w:t>
      </w:r>
      <w:r>
        <w:t xml:space="preserve">of Lakeland Power’s </w:t>
      </w:r>
      <w:r w:rsidR="00B379B4">
        <w:t>previous</w:t>
      </w:r>
      <w:r>
        <w:t xml:space="preserve"> Z-factor claims </w:t>
      </w:r>
      <w:proofErr w:type="gramStart"/>
      <w:r>
        <w:t>and in the response</w:t>
      </w:r>
      <w:proofErr w:type="gramEnd"/>
      <w:r>
        <w:t xml:space="preserve"> include the amounts requested compared to the amounts approved.</w:t>
      </w:r>
      <w:r>
        <w:br/>
      </w:r>
    </w:p>
    <w:p w14:paraId="279502A0" w14:textId="77777777" w:rsidR="005D109A" w:rsidRDefault="00B11625" w:rsidP="00B11625">
      <w:pPr>
        <w:pStyle w:val="ListParagraph"/>
        <w:numPr>
          <w:ilvl w:val="0"/>
          <w:numId w:val="6"/>
        </w:numPr>
        <w:spacing w:after="0" w:line="240" w:lineRule="auto"/>
      </w:pPr>
      <w:r w:rsidRPr="00B11625">
        <w:lastRenderedPageBreak/>
        <w:t xml:space="preserve">Please provide the percentage of Lakeland’s system that is underground compared to </w:t>
      </w:r>
      <w:r w:rsidR="005D109A">
        <w:t>overhead</w:t>
      </w:r>
      <w:r w:rsidRPr="00B11625">
        <w:t>.</w:t>
      </w:r>
      <w:r w:rsidR="005D109A">
        <w:br/>
      </w:r>
    </w:p>
    <w:p w14:paraId="5BE1E4F2" w14:textId="77777777" w:rsidR="005D109A" w:rsidRDefault="005D109A" w:rsidP="00B11625">
      <w:pPr>
        <w:pStyle w:val="ListParagraph"/>
        <w:numPr>
          <w:ilvl w:val="0"/>
          <w:numId w:val="6"/>
        </w:numPr>
        <w:spacing w:after="0" w:line="240" w:lineRule="auto"/>
      </w:pPr>
      <w:r>
        <w:t>Please provide the operating and capital budgets included in base rates related to emergency response, storm response or reactive expenditures.</w:t>
      </w:r>
      <w:r>
        <w:br/>
      </w:r>
    </w:p>
    <w:p w14:paraId="7DE2A37C" w14:textId="1FA65C7E" w:rsidR="00E72DAD" w:rsidRDefault="005D109A" w:rsidP="00E72DA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Please provide the </w:t>
      </w:r>
      <w:r w:rsidR="00054CA2">
        <w:t xml:space="preserve">spending </w:t>
      </w:r>
      <w:r>
        <w:t xml:space="preserve">actuals for each of the </w:t>
      </w:r>
      <w:r w:rsidR="00B379B4">
        <w:t xml:space="preserve">relevant </w:t>
      </w:r>
      <w:r>
        <w:t>programs in part (c) for the years 2020-2025.</w:t>
      </w:r>
      <w:r w:rsidR="00C00E54">
        <w:br/>
      </w:r>
    </w:p>
    <w:p w14:paraId="40D61A0E" w14:textId="70BD1DAD" w:rsidR="00054CA2" w:rsidRPr="00E72DAD" w:rsidRDefault="00054CA2" w:rsidP="00E72DAD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 w:rsidRPr="00B11625">
        <w:t>VECC-</w:t>
      </w:r>
      <w:r w:rsidR="00F525D0">
        <w:t>4</w:t>
      </w:r>
    </w:p>
    <w:p w14:paraId="78FE1583" w14:textId="77777777" w:rsidR="00054CA2" w:rsidRDefault="00054CA2" w:rsidP="00C00E54">
      <w:pPr>
        <w:autoSpaceDE w:val="0"/>
        <w:autoSpaceDN w:val="0"/>
        <w:adjustRightInd w:val="0"/>
        <w:spacing w:after="0" w:line="240" w:lineRule="auto"/>
      </w:pPr>
    </w:p>
    <w:p w14:paraId="0A64A01B" w14:textId="2AE77933" w:rsidR="00054CA2" w:rsidRDefault="00054CA2" w:rsidP="00C00E54">
      <w:pPr>
        <w:autoSpaceDE w:val="0"/>
        <w:autoSpaceDN w:val="0"/>
        <w:adjustRightInd w:val="0"/>
        <w:spacing w:after="0" w:line="240" w:lineRule="auto"/>
      </w:pPr>
      <w:r>
        <w:t xml:space="preserve">Ref: </w:t>
      </w:r>
      <w:r w:rsidR="003D1A5A">
        <w:t xml:space="preserve">IRM </w:t>
      </w:r>
      <w:r>
        <w:t>Appendix Z-2 p. 6</w:t>
      </w:r>
    </w:p>
    <w:p w14:paraId="073E251E" w14:textId="77777777" w:rsidR="00054CA2" w:rsidRDefault="00054CA2" w:rsidP="00C00E54">
      <w:pPr>
        <w:autoSpaceDE w:val="0"/>
        <w:autoSpaceDN w:val="0"/>
        <w:adjustRightInd w:val="0"/>
        <w:spacing w:after="0" w:line="240" w:lineRule="auto"/>
      </w:pPr>
    </w:p>
    <w:p w14:paraId="2A94A388" w14:textId="091616B5" w:rsidR="00054CA2" w:rsidRPr="00BF7A64" w:rsidRDefault="00054CA2" w:rsidP="00054CA2">
      <w:pPr>
        <w:autoSpaceDE w:val="0"/>
        <w:autoSpaceDN w:val="0"/>
        <w:adjustRightInd w:val="0"/>
        <w:spacing w:after="0" w:line="240" w:lineRule="auto"/>
        <w:rPr>
          <w:rFonts w:cs="p¯àw"/>
          <w:kern w:val="0"/>
          <w:lang w:val="en-US"/>
        </w:rPr>
      </w:pPr>
      <w:r w:rsidRPr="00054CA2">
        <w:rPr>
          <w:rFonts w:cs="Times New Roman"/>
          <w:kern w:val="0"/>
          <w:lang w:val="en-US"/>
        </w:rPr>
        <w:t xml:space="preserve">The Ice Storm Event heavily affected </w:t>
      </w:r>
      <w:proofErr w:type="spellStart"/>
      <w:r w:rsidRPr="00054CA2">
        <w:rPr>
          <w:rFonts w:cs="Times New Roman"/>
          <w:kern w:val="0"/>
          <w:lang w:val="en-US"/>
        </w:rPr>
        <w:t>Bracebridge</w:t>
      </w:r>
      <w:proofErr w:type="spellEnd"/>
      <w:r w:rsidRPr="00054CA2">
        <w:rPr>
          <w:rFonts w:cs="Times New Roman"/>
          <w:kern w:val="0"/>
          <w:lang w:val="en-US"/>
        </w:rPr>
        <w:t>, Lakeland Power</w:t>
      </w:r>
      <w:r w:rsidRPr="00054CA2">
        <w:rPr>
          <w:rFonts w:cs="p¯àw"/>
          <w:kern w:val="0"/>
          <w:lang w:val="en-US"/>
        </w:rPr>
        <w:t>’s</w:t>
      </w:r>
      <w:r w:rsidR="00BF7A64">
        <w:rPr>
          <w:rFonts w:cs="p¯àw"/>
          <w:kern w:val="0"/>
          <w:lang w:val="en-US"/>
        </w:rPr>
        <w:t xml:space="preserve"> </w:t>
      </w:r>
      <w:r w:rsidRPr="00054CA2">
        <w:rPr>
          <w:rFonts w:cs="Times New Roman"/>
          <w:kern w:val="0"/>
          <w:lang w:val="en-US"/>
        </w:rPr>
        <w:t>largest municipal territory, accounting for 7,564 of 8,967, or 84%, of customers affected. Other</w:t>
      </w:r>
      <w:r>
        <w:rPr>
          <w:rFonts w:cs="Times New Roman"/>
          <w:kern w:val="0"/>
          <w:lang w:val="en-US"/>
        </w:rPr>
        <w:t xml:space="preserve"> </w:t>
      </w:r>
      <w:r w:rsidRPr="00054CA2">
        <w:rPr>
          <w:rFonts w:cs="Times New Roman"/>
          <w:kern w:val="0"/>
          <w:lang w:val="en-US"/>
        </w:rPr>
        <w:t>areas of Lakeland Power</w:t>
      </w:r>
      <w:r w:rsidRPr="00054CA2">
        <w:rPr>
          <w:rFonts w:cs="p¯àw"/>
          <w:kern w:val="0"/>
          <w:lang w:val="en-US"/>
        </w:rPr>
        <w:t xml:space="preserve">’s territory were also impacted, but less than </w:t>
      </w:r>
      <w:proofErr w:type="spellStart"/>
      <w:r w:rsidRPr="00054CA2">
        <w:rPr>
          <w:rFonts w:cs="p¯àw"/>
          <w:kern w:val="0"/>
          <w:lang w:val="en-US"/>
        </w:rPr>
        <w:t>Bracebridge</w:t>
      </w:r>
      <w:proofErr w:type="spellEnd"/>
      <w:r>
        <w:rPr>
          <w:rFonts w:cs="p¯àw"/>
          <w:kern w:val="0"/>
          <w:lang w:val="en-US"/>
        </w:rPr>
        <w:t>.</w:t>
      </w:r>
      <w:r>
        <w:rPr>
          <w:rFonts w:cs="p¯àw"/>
          <w:kern w:val="0"/>
          <w:lang w:val="en-US"/>
        </w:rPr>
        <w:br/>
      </w:r>
      <w:r>
        <w:rPr>
          <w:rFonts w:cs="p¯àw"/>
          <w:kern w:val="0"/>
          <w:lang w:val="en-US"/>
        </w:rPr>
        <w:br/>
        <w:t xml:space="preserve">Please provide an outage map which depicts the </w:t>
      </w:r>
      <w:r w:rsidR="00E72DAD">
        <w:rPr>
          <w:rFonts w:cs="p¯àw"/>
          <w:kern w:val="0"/>
          <w:lang w:val="en-US"/>
        </w:rPr>
        <w:t xml:space="preserve">service </w:t>
      </w:r>
      <w:r>
        <w:rPr>
          <w:rFonts w:cs="p¯àw"/>
          <w:kern w:val="0"/>
          <w:lang w:val="en-US"/>
        </w:rPr>
        <w:t>areas impacted by the storm.</w:t>
      </w:r>
    </w:p>
    <w:p w14:paraId="2918D90C" w14:textId="77777777" w:rsidR="00054CA2" w:rsidRPr="00054CA2" w:rsidRDefault="00054CA2" w:rsidP="00C00E54">
      <w:pPr>
        <w:autoSpaceDE w:val="0"/>
        <w:autoSpaceDN w:val="0"/>
        <w:adjustRightInd w:val="0"/>
        <w:spacing w:after="0" w:line="240" w:lineRule="auto"/>
      </w:pPr>
    </w:p>
    <w:p w14:paraId="4D58172D" w14:textId="222870CF" w:rsidR="008F3550" w:rsidRPr="008F3550" w:rsidRDefault="008F3550" w:rsidP="00C00E54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>
        <w:rPr>
          <w:rFonts w:cs="Times New Roman"/>
          <w:kern w:val="0"/>
          <w:lang w:val="en-US"/>
        </w:rPr>
        <w:t>VECC-</w:t>
      </w:r>
      <w:r w:rsidR="00F525D0">
        <w:rPr>
          <w:rFonts w:cs="Times New Roman"/>
          <w:kern w:val="0"/>
          <w:lang w:val="en-US"/>
        </w:rPr>
        <w:t>5</w:t>
      </w:r>
      <w:r w:rsidRPr="008F3550">
        <w:rPr>
          <w:rFonts w:cs="Times New Roman"/>
          <w:kern w:val="0"/>
          <w:lang w:val="en-US"/>
        </w:rPr>
        <w:br/>
      </w:r>
    </w:p>
    <w:p w14:paraId="3298CD57" w14:textId="56813AF0" w:rsidR="008F3550" w:rsidRPr="008F3550" w:rsidRDefault="008F3550" w:rsidP="008F3550">
      <w:pPr>
        <w:pStyle w:val="ListParagraph"/>
        <w:numPr>
          <w:ilvl w:val="0"/>
          <w:numId w:val="20"/>
        </w:numPr>
        <w:spacing w:after="0" w:line="240" w:lineRule="auto"/>
      </w:pPr>
      <w:r w:rsidRPr="008F3550">
        <w:t>Please provide the number of interruptions, number of customer interruptions and customer interruption hours for each of the years 2020 to 2025 by cause code.</w:t>
      </w:r>
      <w:r w:rsidRPr="008F3550">
        <w:br/>
      </w:r>
    </w:p>
    <w:p w14:paraId="2B0A5268" w14:textId="2B7941C5" w:rsidR="008F3550" w:rsidRPr="008F3550" w:rsidRDefault="008F3550" w:rsidP="008F3550">
      <w:pPr>
        <w:pStyle w:val="Default"/>
        <w:numPr>
          <w:ilvl w:val="0"/>
          <w:numId w:val="20"/>
        </w:numPr>
        <w:rPr>
          <w:rFonts w:asciiTheme="minorHAnsi" w:hAnsiTheme="minorHAnsi"/>
          <w:color w:val="001D35"/>
        </w:rPr>
      </w:pPr>
      <w:r w:rsidRPr="008F3550">
        <w:rPr>
          <w:rFonts w:asciiTheme="minorHAnsi" w:hAnsiTheme="minorHAnsi"/>
          <w:color w:val="001D35"/>
        </w:rPr>
        <w:t>Please discuss the trend in Tree Contact interruptions</w:t>
      </w:r>
      <w:r>
        <w:rPr>
          <w:rFonts w:asciiTheme="minorHAnsi" w:hAnsiTheme="minorHAnsi"/>
          <w:color w:val="001D35"/>
        </w:rPr>
        <w:t>.</w:t>
      </w:r>
    </w:p>
    <w:p w14:paraId="4608246A" w14:textId="252A4713" w:rsidR="008F3550" w:rsidRPr="008F3550" w:rsidRDefault="008F3550" w:rsidP="008F3550">
      <w:pPr>
        <w:pStyle w:val="ListParagraph"/>
        <w:spacing w:after="0" w:line="240" w:lineRule="auto"/>
        <w:ind w:left="360"/>
      </w:pPr>
    </w:p>
    <w:p w14:paraId="4570D8B5" w14:textId="3435C19B" w:rsidR="003D1A5A" w:rsidRDefault="003D1A5A" w:rsidP="00C00E54">
      <w:pPr>
        <w:autoSpaceDE w:val="0"/>
        <w:autoSpaceDN w:val="0"/>
        <w:adjustRightInd w:val="0"/>
        <w:spacing w:after="0" w:line="240" w:lineRule="auto"/>
      </w:pPr>
      <w:r>
        <w:rPr>
          <w:rFonts w:cs="Times New Roman"/>
          <w:kern w:val="0"/>
          <w:lang w:val="en-US"/>
        </w:rPr>
        <w:t>VECC-</w:t>
      </w:r>
      <w:r w:rsidR="00F525D0">
        <w:rPr>
          <w:rFonts w:cs="Times New Roman"/>
          <w:kern w:val="0"/>
          <w:lang w:val="en-US"/>
        </w:rPr>
        <w:t>6</w:t>
      </w:r>
      <w:r>
        <w:rPr>
          <w:rFonts w:cs="Times New Roman"/>
          <w:kern w:val="0"/>
          <w:lang w:val="en-US"/>
        </w:rPr>
        <w:br/>
      </w:r>
      <w:r>
        <w:rPr>
          <w:rFonts w:cs="Times New Roman"/>
          <w:kern w:val="0"/>
          <w:lang w:val="en-US"/>
        </w:rPr>
        <w:br/>
      </w:r>
      <w:r w:rsidRPr="00F422AC">
        <w:rPr>
          <w:rFonts w:cs="Times New Roman"/>
          <w:kern w:val="0"/>
          <w:lang w:val="en-US"/>
        </w:rPr>
        <w:t xml:space="preserve">Ref: IRM Appendix Z-2 p. </w:t>
      </w:r>
      <w:r w:rsidR="00F525D0">
        <w:rPr>
          <w:rFonts w:cs="Times New Roman"/>
          <w:kern w:val="0"/>
          <w:lang w:val="en-US"/>
        </w:rPr>
        <w:t>8</w:t>
      </w:r>
      <w:r>
        <w:rPr>
          <w:rFonts w:cs="Times New Roman"/>
          <w:kern w:val="0"/>
          <w:lang w:val="en-US"/>
        </w:rPr>
        <w:br/>
      </w:r>
      <w:r>
        <w:rPr>
          <w:rFonts w:cs="Times New Roman"/>
          <w:kern w:val="0"/>
          <w:lang w:val="en-US"/>
        </w:rPr>
        <w:br/>
      </w:r>
      <w:r w:rsidRPr="00662D9B">
        <w:rPr>
          <w:rFonts w:cs="Times New Roman"/>
          <w:kern w:val="0"/>
          <w:lang w:val="en-US"/>
        </w:rPr>
        <w:t>Contracts for tree trimming are typically awarded by Lakeland Power on a three-year basis</w:t>
      </w:r>
      <w:r>
        <w:rPr>
          <w:rFonts w:cs="Times New Roman"/>
          <w:kern w:val="0"/>
          <w:lang w:val="en-US"/>
        </w:rPr>
        <w:t xml:space="preserve"> with work completed in defined zones.</w:t>
      </w:r>
      <w:r>
        <w:rPr>
          <w:rFonts w:cs="Times New Roman"/>
          <w:kern w:val="0"/>
          <w:lang w:val="en-US"/>
        </w:rPr>
        <w:br/>
      </w:r>
    </w:p>
    <w:p w14:paraId="7D39925B" w14:textId="72F78561" w:rsidR="00192FD6" w:rsidRDefault="00192FD6" w:rsidP="003D1A5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t>Please provide a map of Lakeland Power’s tree trimming zones</w:t>
      </w:r>
      <w:r w:rsidR="008F3550">
        <w:t xml:space="preserve"> and explain Lakeland Power’s Vegetation Management strategy</w:t>
      </w:r>
      <w:r>
        <w:t>.</w:t>
      </w:r>
      <w:r>
        <w:br/>
      </w:r>
    </w:p>
    <w:p w14:paraId="60756F15" w14:textId="0902D973" w:rsidR="008F3550" w:rsidRDefault="008F3550" w:rsidP="003D1A5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t xml:space="preserve">Please provide Lakeland Power’s Vegetation Management budget approved in </w:t>
      </w:r>
      <w:r w:rsidR="00E50890">
        <w:t xml:space="preserve">base </w:t>
      </w:r>
      <w:r>
        <w:t>rates.</w:t>
      </w:r>
      <w:r>
        <w:br/>
      </w:r>
    </w:p>
    <w:p w14:paraId="51C173E0" w14:textId="2A191F14" w:rsidR="008F3550" w:rsidRDefault="008F3550" w:rsidP="008F355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t>Please complete the following table: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5"/>
        <w:gridCol w:w="1295"/>
        <w:gridCol w:w="1296"/>
        <w:gridCol w:w="1296"/>
        <w:gridCol w:w="1296"/>
        <w:gridCol w:w="1296"/>
        <w:gridCol w:w="1296"/>
      </w:tblGrid>
      <w:tr w:rsidR="008F3550" w14:paraId="17D93542" w14:textId="77777777" w:rsidTr="008F3550">
        <w:tc>
          <w:tcPr>
            <w:tcW w:w="1575" w:type="dxa"/>
          </w:tcPr>
          <w:p w14:paraId="25D052F4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5" w:type="dxa"/>
            <w:vAlign w:val="center"/>
          </w:tcPr>
          <w:p w14:paraId="440B1B9B" w14:textId="0DF2FB34" w:rsidR="008F3550" w:rsidRDefault="008F3550" w:rsidP="008F3550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296" w:type="dxa"/>
            <w:vAlign w:val="center"/>
          </w:tcPr>
          <w:p w14:paraId="792ECF4A" w14:textId="5379DA43" w:rsidR="008F3550" w:rsidRDefault="008F3550" w:rsidP="008F3550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96" w:type="dxa"/>
            <w:vAlign w:val="center"/>
          </w:tcPr>
          <w:p w14:paraId="13D33CC0" w14:textId="4C9C18F3" w:rsidR="008F3550" w:rsidRDefault="008F3550" w:rsidP="008F3550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296" w:type="dxa"/>
            <w:vAlign w:val="center"/>
          </w:tcPr>
          <w:p w14:paraId="29CE56C3" w14:textId="5FF0A129" w:rsidR="008F3550" w:rsidRDefault="008F3550" w:rsidP="008F3550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296" w:type="dxa"/>
            <w:vAlign w:val="center"/>
          </w:tcPr>
          <w:p w14:paraId="6BE3357A" w14:textId="449FED42" w:rsidR="008F3550" w:rsidRDefault="008F3550" w:rsidP="008F3550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296" w:type="dxa"/>
            <w:vAlign w:val="center"/>
          </w:tcPr>
          <w:p w14:paraId="068783D5" w14:textId="098D1FD8" w:rsidR="008F3550" w:rsidRDefault="008F3550" w:rsidP="008F3550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</w:tr>
      <w:tr w:rsidR="008F3550" w14:paraId="1A968BA2" w14:textId="77777777" w:rsidTr="008F3550">
        <w:tc>
          <w:tcPr>
            <w:tcW w:w="1575" w:type="dxa"/>
          </w:tcPr>
          <w:p w14:paraId="02DCE545" w14:textId="337EA289" w:rsidR="008F3550" w:rsidRDefault="008F3550" w:rsidP="008F3550">
            <w:pPr>
              <w:autoSpaceDE w:val="0"/>
              <w:autoSpaceDN w:val="0"/>
              <w:adjustRightInd w:val="0"/>
            </w:pPr>
            <w:r>
              <w:lastRenderedPageBreak/>
              <w:t>Planned Trimming Zones</w:t>
            </w:r>
          </w:p>
        </w:tc>
        <w:tc>
          <w:tcPr>
            <w:tcW w:w="1295" w:type="dxa"/>
          </w:tcPr>
          <w:p w14:paraId="6F5435B2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0C9CDF43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792DBF77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6B1725EC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7216CBF0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6F9AA41B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</w:tr>
      <w:tr w:rsidR="008F3550" w14:paraId="242E723A" w14:textId="77777777" w:rsidTr="008F3550">
        <w:tc>
          <w:tcPr>
            <w:tcW w:w="1575" w:type="dxa"/>
          </w:tcPr>
          <w:p w14:paraId="1C778804" w14:textId="146F45C4" w:rsidR="008F3550" w:rsidRDefault="008F3550" w:rsidP="008F3550">
            <w:pPr>
              <w:autoSpaceDE w:val="0"/>
              <w:autoSpaceDN w:val="0"/>
              <w:adjustRightInd w:val="0"/>
            </w:pPr>
            <w:r>
              <w:t>Actual Trimming Zones</w:t>
            </w:r>
          </w:p>
        </w:tc>
        <w:tc>
          <w:tcPr>
            <w:tcW w:w="1295" w:type="dxa"/>
          </w:tcPr>
          <w:p w14:paraId="30A9C3D7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7BCAE665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31F5A1FC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37540C9A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2E74316F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3A993FB9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</w:tr>
      <w:tr w:rsidR="008F3550" w14:paraId="74CDC42B" w14:textId="77777777" w:rsidTr="008F3550">
        <w:tc>
          <w:tcPr>
            <w:tcW w:w="1575" w:type="dxa"/>
          </w:tcPr>
          <w:p w14:paraId="24E0E2A1" w14:textId="08573DCC" w:rsidR="008F3550" w:rsidRDefault="008F3550" w:rsidP="008F3550">
            <w:pPr>
              <w:autoSpaceDE w:val="0"/>
              <w:autoSpaceDN w:val="0"/>
              <w:adjustRightInd w:val="0"/>
            </w:pPr>
            <w:r>
              <w:t>Vegetation Management Budget $</w:t>
            </w:r>
          </w:p>
        </w:tc>
        <w:tc>
          <w:tcPr>
            <w:tcW w:w="1295" w:type="dxa"/>
          </w:tcPr>
          <w:p w14:paraId="6262FFDF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0AFEEF7F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71369AAC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56D8B9E2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5360079D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2610FD2F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</w:tr>
      <w:tr w:rsidR="008F3550" w14:paraId="166402E0" w14:textId="77777777" w:rsidTr="008F3550">
        <w:tc>
          <w:tcPr>
            <w:tcW w:w="1575" w:type="dxa"/>
          </w:tcPr>
          <w:p w14:paraId="14EBAC7F" w14:textId="7F6FD8D9" w:rsidR="008F3550" w:rsidRDefault="008F3550" w:rsidP="008F3550">
            <w:pPr>
              <w:autoSpaceDE w:val="0"/>
              <w:autoSpaceDN w:val="0"/>
              <w:adjustRightInd w:val="0"/>
            </w:pPr>
            <w:r>
              <w:t>Vegetation Management Actuals $</w:t>
            </w:r>
          </w:p>
        </w:tc>
        <w:tc>
          <w:tcPr>
            <w:tcW w:w="1295" w:type="dxa"/>
          </w:tcPr>
          <w:p w14:paraId="304535D1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6A2E56CF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0EC532C5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3E3974CD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3D42B005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  <w:tc>
          <w:tcPr>
            <w:tcW w:w="1296" w:type="dxa"/>
          </w:tcPr>
          <w:p w14:paraId="42677799" w14:textId="77777777" w:rsidR="008F3550" w:rsidRDefault="008F3550" w:rsidP="008F3550">
            <w:pPr>
              <w:autoSpaceDE w:val="0"/>
              <w:autoSpaceDN w:val="0"/>
              <w:adjustRightInd w:val="0"/>
            </w:pPr>
          </w:p>
        </w:tc>
      </w:tr>
    </w:tbl>
    <w:p w14:paraId="4C6C8822" w14:textId="114A0C5C" w:rsidR="008F3550" w:rsidRDefault="008F3550" w:rsidP="008F3550">
      <w:pPr>
        <w:pStyle w:val="Default"/>
      </w:pPr>
      <w:r>
        <w:br/>
      </w:r>
    </w:p>
    <w:p w14:paraId="596BCEA2" w14:textId="71DDC59C" w:rsidR="008F3550" w:rsidRPr="00E93EF1" w:rsidRDefault="008F3550" w:rsidP="008F355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 w:rsidRPr="008F3550">
        <w:rPr>
          <w:sz w:val="23"/>
          <w:szCs w:val="23"/>
        </w:rPr>
        <w:t xml:space="preserve">Please explain any variances in planned vegetation management activities and spending by year. </w:t>
      </w:r>
      <w:r w:rsidR="00E93EF1">
        <w:rPr>
          <w:sz w:val="23"/>
          <w:szCs w:val="23"/>
        </w:rPr>
        <w:br/>
      </w:r>
    </w:p>
    <w:p w14:paraId="6B54FB20" w14:textId="7C8BA315" w:rsidR="00E93EF1" w:rsidRPr="00E93EF1" w:rsidRDefault="00E93EF1" w:rsidP="00E93EF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>Please explain Lakeland Power’s tree trimming specifications</w:t>
      </w:r>
      <w:r w:rsidR="00BF7A64">
        <w:rPr>
          <w:sz w:val="23"/>
          <w:szCs w:val="23"/>
        </w:rPr>
        <w:t xml:space="preserve"> and confirm these specifications were met in the affected </w:t>
      </w:r>
      <w:r w:rsidR="00E50890">
        <w:rPr>
          <w:sz w:val="23"/>
          <w:szCs w:val="23"/>
        </w:rPr>
        <w:t>service areas</w:t>
      </w:r>
      <w:r>
        <w:rPr>
          <w:sz w:val="23"/>
          <w:szCs w:val="23"/>
        </w:rPr>
        <w:t>.</w:t>
      </w:r>
      <w:r>
        <w:rPr>
          <w:sz w:val="23"/>
          <w:szCs w:val="23"/>
        </w:rPr>
        <w:br/>
      </w:r>
    </w:p>
    <w:p w14:paraId="0DC0A658" w14:textId="0D512D8E" w:rsidR="00E93EF1" w:rsidRDefault="00E93EF1" w:rsidP="00E93EF1">
      <w:pPr>
        <w:autoSpaceDE w:val="0"/>
        <w:autoSpaceDN w:val="0"/>
        <w:adjustRightInd w:val="0"/>
        <w:spacing w:after="0" w:line="240" w:lineRule="auto"/>
      </w:pPr>
      <w:r>
        <w:t>VECC-</w:t>
      </w:r>
      <w:r w:rsidR="00F525D0">
        <w:t>7</w:t>
      </w:r>
    </w:p>
    <w:p w14:paraId="32BA3DBC" w14:textId="77777777" w:rsidR="00E93EF1" w:rsidRDefault="00E93EF1" w:rsidP="00E93EF1">
      <w:pPr>
        <w:autoSpaceDE w:val="0"/>
        <w:autoSpaceDN w:val="0"/>
        <w:adjustRightInd w:val="0"/>
        <w:spacing w:after="0" w:line="240" w:lineRule="auto"/>
      </w:pPr>
    </w:p>
    <w:p w14:paraId="2DDF1EE1" w14:textId="5374D0C6" w:rsidR="00E93EF1" w:rsidRDefault="00E93EF1" w:rsidP="00E93EF1">
      <w:pPr>
        <w:autoSpaceDE w:val="0"/>
        <w:autoSpaceDN w:val="0"/>
        <w:adjustRightInd w:val="0"/>
        <w:spacing w:after="0" w:line="240" w:lineRule="auto"/>
      </w:pPr>
      <w:r>
        <w:t>Ref:</w:t>
      </w:r>
      <w:r w:rsidRPr="00E93EF1">
        <w:rPr>
          <w:rFonts w:cs="Times New Roman"/>
          <w:kern w:val="0"/>
          <w:lang w:val="en-US"/>
        </w:rPr>
        <w:t xml:space="preserve"> </w:t>
      </w:r>
      <w:r w:rsidRPr="00F422AC">
        <w:rPr>
          <w:rFonts w:cs="Times New Roman"/>
          <w:kern w:val="0"/>
          <w:lang w:val="en-US"/>
        </w:rPr>
        <w:t xml:space="preserve">IRM Appendix Z-2 p. </w:t>
      </w:r>
      <w:r>
        <w:rPr>
          <w:rFonts w:cs="Times New Roman"/>
          <w:kern w:val="0"/>
          <w:lang w:val="en-US"/>
        </w:rPr>
        <w:t>8</w:t>
      </w:r>
      <w:r>
        <w:rPr>
          <w:rFonts w:cs="Times New Roman"/>
          <w:kern w:val="0"/>
          <w:lang w:val="en-US"/>
        </w:rPr>
        <w:br/>
      </w:r>
      <w:r>
        <w:br/>
        <w:t>Lakeland Power relies on its Emergency Response Plan (ERP) which outlines the processes and procedures for responding to power disruptions outside of routine operations.</w:t>
      </w:r>
    </w:p>
    <w:p w14:paraId="63B05F73" w14:textId="77777777" w:rsidR="00E93EF1" w:rsidRDefault="00E93EF1" w:rsidP="00E93EF1">
      <w:pPr>
        <w:autoSpaceDE w:val="0"/>
        <w:autoSpaceDN w:val="0"/>
        <w:adjustRightInd w:val="0"/>
        <w:spacing w:after="0" w:line="240" w:lineRule="auto"/>
      </w:pPr>
    </w:p>
    <w:p w14:paraId="004AA416" w14:textId="3456072C" w:rsidR="00E93EF1" w:rsidRDefault="00E93EF1" w:rsidP="00E93E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t>Please provide a copy of Lakeland Power’s ERP.</w:t>
      </w:r>
      <w:r>
        <w:br/>
      </w:r>
    </w:p>
    <w:p w14:paraId="7F0A5033" w14:textId="2C671250" w:rsidR="00E93EF1" w:rsidRDefault="00E93EF1" w:rsidP="00E93E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t>Please confirm Lakeland Power adhered to its ERP.  If not, please explain any variances.</w:t>
      </w:r>
      <w:r>
        <w:br/>
      </w:r>
    </w:p>
    <w:p w14:paraId="0BAB1865" w14:textId="6B491635" w:rsidR="00E93EF1" w:rsidRDefault="00E93EF1" w:rsidP="00E93E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t>Please provide any lessons learned during the storm that will result in modifications to the ERP.</w:t>
      </w:r>
      <w:r>
        <w:br/>
      </w:r>
    </w:p>
    <w:p w14:paraId="76F5CC70" w14:textId="3CA8815E" w:rsidR="00E72DAD" w:rsidRDefault="00E93EF1" w:rsidP="001E3CB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>
        <w:t>Please describe any steps, if any, to be prepared for or mitigate storm events in the future (i.e., training, process or system improvements)?</w:t>
      </w:r>
    </w:p>
    <w:p w14:paraId="2D512C11" w14:textId="77777777" w:rsidR="00E72DAD" w:rsidRDefault="00E72DAD" w:rsidP="001E3CB2">
      <w:pPr>
        <w:autoSpaceDE w:val="0"/>
        <w:autoSpaceDN w:val="0"/>
        <w:adjustRightInd w:val="0"/>
        <w:spacing w:after="0" w:line="240" w:lineRule="auto"/>
      </w:pPr>
    </w:p>
    <w:p w14:paraId="0B4513DB" w14:textId="7E4D56AE" w:rsidR="001E3CB2" w:rsidRPr="001E3CB2" w:rsidRDefault="00E93EF1" w:rsidP="001E3CB2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>
        <w:t>VECC-</w:t>
      </w:r>
      <w:r w:rsidR="00F525D0">
        <w:t>8</w:t>
      </w:r>
      <w:r>
        <w:br/>
      </w:r>
      <w:r>
        <w:br/>
      </w:r>
      <w:r w:rsidRPr="001E3CB2">
        <w:rPr>
          <w:rFonts w:cs="Times New Roman"/>
          <w:kern w:val="0"/>
          <w:lang w:val="en-US"/>
        </w:rPr>
        <w:t xml:space="preserve">IRM Appendix Z-2 p. </w:t>
      </w:r>
      <w:r w:rsidR="00BF7A64" w:rsidRPr="001E3CB2">
        <w:rPr>
          <w:rFonts w:cs="Times New Roman"/>
          <w:kern w:val="0"/>
          <w:lang w:val="en-US"/>
        </w:rPr>
        <w:t>11</w:t>
      </w:r>
    </w:p>
    <w:p w14:paraId="74175D0C" w14:textId="77777777" w:rsidR="001E3CB2" w:rsidRPr="001E3CB2" w:rsidRDefault="001E3CB2" w:rsidP="001E3CB2">
      <w:pPr>
        <w:pStyle w:val="ListParagraph"/>
        <w:rPr>
          <w:rFonts w:cs="Times New Roman"/>
          <w:kern w:val="0"/>
          <w:lang w:val="en-US"/>
        </w:rPr>
      </w:pPr>
    </w:p>
    <w:p w14:paraId="2B71A32E" w14:textId="22906E17" w:rsidR="00BF7A64" w:rsidRPr="001E3CB2" w:rsidRDefault="00BF7A64" w:rsidP="001E3CB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 w:rsidRPr="001E3CB2">
        <w:rPr>
          <w:rFonts w:cs="Times New Roman"/>
          <w:kern w:val="0"/>
          <w:lang w:val="en-US"/>
        </w:rPr>
        <w:t>Please complete the following Table:</w:t>
      </w:r>
      <w:r w:rsidRPr="001E3CB2">
        <w:rPr>
          <w:rFonts w:cs="Times New Roman"/>
          <w:kern w:val="0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1783"/>
        <w:gridCol w:w="1815"/>
        <w:gridCol w:w="1815"/>
        <w:gridCol w:w="1542"/>
      </w:tblGrid>
      <w:tr w:rsidR="001E3CB2" w14:paraId="335FE4ED" w14:textId="36442198" w:rsidTr="001E3CB2">
        <w:tc>
          <w:tcPr>
            <w:tcW w:w="2395" w:type="dxa"/>
          </w:tcPr>
          <w:p w14:paraId="16DAF1E3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783" w:type="dxa"/>
          </w:tcPr>
          <w:p w14:paraId="49236607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Internal Resources</w:t>
            </w:r>
          </w:p>
          <w:p w14:paraId="687E4D41" w14:textId="34F36CA4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Operating</w:t>
            </w:r>
          </w:p>
        </w:tc>
        <w:tc>
          <w:tcPr>
            <w:tcW w:w="1815" w:type="dxa"/>
          </w:tcPr>
          <w:p w14:paraId="6784D5E8" w14:textId="77777777" w:rsidR="001E3CB2" w:rsidRDefault="001E3CB2" w:rsidP="001E3CB2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Internal Resources</w:t>
            </w:r>
          </w:p>
          <w:p w14:paraId="5066B4DE" w14:textId="3B3567F5" w:rsidR="001E3CB2" w:rsidRDefault="001E3CB2" w:rsidP="001E3CB2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Capital</w:t>
            </w:r>
          </w:p>
        </w:tc>
        <w:tc>
          <w:tcPr>
            <w:tcW w:w="1815" w:type="dxa"/>
          </w:tcPr>
          <w:p w14:paraId="19C10811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Third-Party Contractors</w:t>
            </w:r>
          </w:p>
          <w:p w14:paraId="70E51658" w14:textId="34CAA102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Operating</w:t>
            </w:r>
          </w:p>
        </w:tc>
        <w:tc>
          <w:tcPr>
            <w:tcW w:w="1542" w:type="dxa"/>
          </w:tcPr>
          <w:p w14:paraId="0B945998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Third-Party Contractors</w:t>
            </w:r>
          </w:p>
          <w:p w14:paraId="6EC98900" w14:textId="64619563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Capital</w:t>
            </w:r>
          </w:p>
        </w:tc>
      </w:tr>
      <w:tr w:rsidR="001E3CB2" w14:paraId="750254EE" w14:textId="4499BB76" w:rsidTr="001E3CB2">
        <w:tc>
          <w:tcPr>
            <w:tcW w:w="2395" w:type="dxa"/>
          </w:tcPr>
          <w:p w14:paraId="00DE2EA5" w14:textId="443A693A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 xml:space="preserve">Regular </w:t>
            </w:r>
            <w:proofErr w:type="spellStart"/>
            <w:r>
              <w:rPr>
                <w:rFonts w:cs="Times New Roman"/>
                <w:kern w:val="0"/>
                <w:lang w:val="en-US"/>
              </w:rPr>
              <w:t>Labour</w:t>
            </w:r>
            <w:proofErr w:type="spellEnd"/>
            <w:r>
              <w:rPr>
                <w:rFonts w:cs="Times New Roman"/>
                <w:kern w:val="0"/>
                <w:lang w:val="en-US"/>
              </w:rPr>
              <w:t xml:space="preserve"> Hours</w:t>
            </w:r>
          </w:p>
        </w:tc>
        <w:tc>
          <w:tcPr>
            <w:tcW w:w="1783" w:type="dxa"/>
          </w:tcPr>
          <w:p w14:paraId="66B01B8C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0D1DBF20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0371D215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58B97E73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  <w:tr w:rsidR="001E3CB2" w14:paraId="436753AD" w14:textId="5F34E0C9" w:rsidTr="001E3CB2">
        <w:tc>
          <w:tcPr>
            <w:tcW w:w="2395" w:type="dxa"/>
          </w:tcPr>
          <w:p w14:paraId="758129F1" w14:textId="0C16B6B2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 xml:space="preserve">Overtime </w:t>
            </w:r>
            <w:proofErr w:type="spellStart"/>
            <w:r>
              <w:rPr>
                <w:rFonts w:cs="Times New Roman"/>
                <w:kern w:val="0"/>
                <w:lang w:val="en-US"/>
              </w:rPr>
              <w:t>Labour</w:t>
            </w:r>
            <w:proofErr w:type="spellEnd"/>
            <w:r>
              <w:rPr>
                <w:rFonts w:cs="Times New Roman"/>
                <w:kern w:val="0"/>
                <w:lang w:val="en-US"/>
              </w:rPr>
              <w:t xml:space="preserve"> Hours</w:t>
            </w:r>
          </w:p>
        </w:tc>
        <w:tc>
          <w:tcPr>
            <w:tcW w:w="1783" w:type="dxa"/>
          </w:tcPr>
          <w:p w14:paraId="7732E993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7737A34F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31B613E8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0AA06526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  <w:tr w:rsidR="001E3CB2" w14:paraId="70C5109A" w14:textId="46552C62" w:rsidTr="001E3CB2">
        <w:tc>
          <w:tcPr>
            <w:tcW w:w="2395" w:type="dxa"/>
          </w:tcPr>
          <w:p w14:paraId="6E01DA81" w14:textId="31B9309B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 xml:space="preserve">Regular </w:t>
            </w:r>
            <w:proofErr w:type="spellStart"/>
            <w:r>
              <w:rPr>
                <w:rFonts w:cs="Times New Roman"/>
                <w:kern w:val="0"/>
                <w:lang w:val="en-US"/>
              </w:rPr>
              <w:t>Labour</w:t>
            </w:r>
            <w:proofErr w:type="spellEnd"/>
            <w:r>
              <w:rPr>
                <w:rFonts w:cs="Times New Roman"/>
                <w:kern w:val="0"/>
                <w:lang w:val="en-US"/>
              </w:rPr>
              <w:t xml:space="preserve"> $</w:t>
            </w:r>
          </w:p>
        </w:tc>
        <w:tc>
          <w:tcPr>
            <w:tcW w:w="1783" w:type="dxa"/>
          </w:tcPr>
          <w:p w14:paraId="58286BB7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21B9380E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2E54E1DB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4C9493AD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  <w:tr w:rsidR="001E3CB2" w14:paraId="6A23B05C" w14:textId="7AF23926" w:rsidTr="001E3CB2">
        <w:tc>
          <w:tcPr>
            <w:tcW w:w="2395" w:type="dxa"/>
          </w:tcPr>
          <w:p w14:paraId="531AD3BD" w14:textId="077C2F80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 xml:space="preserve">Overtime </w:t>
            </w:r>
            <w:proofErr w:type="spellStart"/>
            <w:r>
              <w:rPr>
                <w:rFonts w:cs="Times New Roman"/>
                <w:kern w:val="0"/>
                <w:lang w:val="en-US"/>
              </w:rPr>
              <w:t>Labour</w:t>
            </w:r>
            <w:proofErr w:type="spellEnd"/>
            <w:r>
              <w:rPr>
                <w:rFonts w:cs="Times New Roman"/>
                <w:kern w:val="0"/>
                <w:lang w:val="en-US"/>
              </w:rPr>
              <w:t xml:space="preserve"> $</w:t>
            </w:r>
          </w:p>
        </w:tc>
        <w:tc>
          <w:tcPr>
            <w:tcW w:w="1783" w:type="dxa"/>
          </w:tcPr>
          <w:p w14:paraId="4739D3CC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107F26A8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2B7DC6BD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398756D3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  <w:tr w:rsidR="001E3CB2" w14:paraId="64530C4B" w14:textId="181AA569" w:rsidTr="001E3CB2">
        <w:tc>
          <w:tcPr>
            <w:tcW w:w="2395" w:type="dxa"/>
          </w:tcPr>
          <w:p w14:paraId="7E52802F" w14:textId="5C32AEE0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Materials $</w:t>
            </w:r>
          </w:p>
        </w:tc>
        <w:tc>
          <w:tcPr>
            <w:tcW w:w="1783" w:type="dxa"/>
          </w:tcPr>
          <w:p w14:paraId="3E0C8A27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021CD669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4CA03F4E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51486EEE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  <w:tr w:rsidR="001E3CB2" w14:paraId="11766E5C" w14:textId="62D48CBB" w:rsidTr="001E3CB2">
        <w:tc>
          <w:tcPr>
            <w:tcW w:w="2395" w:type="dxa"/>
          </w:tcPr>
          <w:p w14:paraId="590EDABA" w14:textId="2049EE2F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Equipment $</w:t>
            </w:r>
          </w:p>
        </w:tc>
        <w:tc>
          <w:tcPr>
            <w:tcW w:w="1783" w:type="dxa"/>
          </w:tcPr>
          <w:p w14:paraId="29E9EC4F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0E1B6B45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138E6956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0F27CDD5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  <w:tr w:rsidR="001E3CB2" w14:paraId="08772DAF" w14:textId="05102D70" w:rsidTr="001E3CB2">
        <w:tc>
          <w:tcPr>
            <w:tcW w:w="2395" w:type="dxa"/>
          </w:tcPr>
          <w:p w14:paraId="4DA14670" w14:textId="3C4FA2F6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Vehicles $</w:t>
            </w:r>
          </w:p>
        </w:tc>
        <w:tc>
          <w:tcPr>
            <w:tcW w:w="1783" w:type="dxa"/>
          </w:tcPr>
          <w:p w14:paraId="3F181C4A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1B02286A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18E74729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58ABD8FC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  <w:tr w:rsidR="001E3CB2" w14:paraId="6EB4ED89" w14:textId="53B01755" w:rsidTr="001E3CB2">
        <w:tc>
          <w:tcPr>
            <w:tcW w:w="2395" w:type="dxa"/>
          </w:tcPr>
          <w:p w14:paraId="462B674B" w14:textId="60787815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Indirect Costs $</w:t>
            </w:r>
          </w:p>
        </w:tc>
        <w:tc>
          <w:tcPr>
            <w:tcW w:w="1783" w:type="dxa"/>
          </w:tcPr>
          <w:p w14:paraId="0A268A68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03986950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03D71BBF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257C0547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  <w:tr w:rsidR="001E3CB2" w14:paraId="4E66E2CC" w14:textId="21E32FC4" w:rsidTr="001E3CB2">
        <w:tc>
          <w:tcPr>
            <w:tcW w:w="2395" w:type="dxa"/>
          </w:tcPr>
          <w:p w14:paraId="37A9224C" w14:textId="2C865943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  <w:r>
              <w:rPr>
                <w:rFonts w:cs="Times New Roman"/>
                <w:kern w:val="0"/>
                <w:lang w:val="en-US"/>
              </w:rPr>
              <w:t>Total $</w:t>
            </w:r>
          </w:p>
        </w:tc>
        <w:tc>
          <w:tcPr>
            <w:tcW w:w="1783" w:type="dxa"/>
          </w:tcPr>
          <w:p w14:paraId="6E958038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7864D089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815" w:type="dxa"/>
          </w:tcPr>
          <w:p w14:paraId="140A6322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  <w:tc>
          <w:tcPr>
            <w:tcW w:w="1542" w:type="dxa"/>
          </w:tcPr>
          <w:p w14:paraId="23AC23CF" w14:textId="77777777" w:rsidR="001E3CB2" w:rsidRDefault="001E3CB2" w:rsidP="00BF7A64">
            <w:pPr>
              <w:autoSpaceDE w:val="0"/>
              <w:autoSpaceDN w:val="0"/>
              <w:adjustRightInd w:val="0"/>
              <w:rPr>
                <w:rFonts w:cs="Times New Roman"/>
                <w:kern w:val="0"/>
                <w:lang w:val="en-US"/>
              </w:rPr>
            </w:pPr>
          </w:p>
        </w:tc>
      </w:tr>
    </w:tbl>
    <w:p w14:paraId="100614CE" w14:textId="524F4302" w:rsidR="00BF7A64" w:rsidRPr="00493F37" w:rsidRDefault="00BF7A64" w:rsidP="00BF7A64">
      <w:pPr>
        <w:autoSpaceDE w:val="0"/>
        <w:autoSpaceDN w:val="0"/>
        <w:adjustRightInd w:val="0"/>
        <w:spacing w:after="0" w:line="240" w:lineRule="auto"/>
      </w:pPr>
    </w:p>
    <w:p w14:paraId="701F815A" w14:textId="77777777" w:rsidR="00BF7A64" w:rsidRDefault="00BF7A64" w:rsidP="00BF7A64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</w:p>
    <w:p w14:paraId="600E04B5" w14:textId="77777777" w:rsidR="00AC533F" w:rsidRDefault="00AC533F" w:rsidP="00AC533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>
        <w:t>Please confirm no regular hours for internal resources are included in the Z-factor.  If not, please explain.</w:t>
      </w:r>
      <w:r>
        <w:br/>
      </w:r>
    </w:p>
    <w:p w14:paraId="733A0330" w14:textId="2EDFA4EB" w:rsidR="004F2298" w:rsidRDefault="00192FD6" w:rsidP="00493F3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>
        <w:t xml:space="preserve">Please discuss how </w:t>
      </w:r>
      <w:r w:rsidR="004F2298">
        <w:t>Lakeland</w:t>
      </w:r>
      <w:r>
        <w:t xml:space="preserve"> Power</w:t>
      </w:r>
      <w:r w:rsidR="00A02F24">
        <w:t xml:space="preserve"> calculated internal </w:t>
      </w:r>
      <w:r>
        <w:t>O</w:t>
      </w:r>
      <w:r w:rsidR="00A02F24">
        <w:t>vertime hours.</w:t>
      </w:r>
      <w:r w:rsidR="004F2298">
        <w:br/>
      </w:r>
    </w:p>
    <w:p w14:paraId="336E2D2D" w14:textId="07CFEDB3" w:rsidR="003D1A5A" w:rsidRDefault="004F2298" w:rsidP="00493F3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</w:pPr>
      <w:r>
        <w:t xml:space="preserve">Please explain </w:t>
      </w:r>
      <w:r w:rsidR="00A02F24">
        <w:t xml:space="preserve">how </w:t>
      </w:r>
      <w:r>
        <w:t xml:space="preserve">third-party contractor </w:t>
      </w:r>
      <w:r w:rsidR="00EB3E4C">
        <w:t xml:space="preserve">regular </w:t>
      </w:r>
      <w:r>
        <w:t xml:space="preserve">labour </w:t>
      </w:r>
      <w:r w:rsidR="00EB3E4C">
        <w:t>and overtime labour costs</w:t>
      </w:r>
      <w:r w:rsidR="00A02F24">
        <w:t xml:space="preserve"> were </w:t>
      </w:r>
      <w:r w:rsidR="009174C3">
        <w:t>determined.</w:t>
      </w:r>
      <w:r>
        <w:br/>
      </w:r>
    </w:p>
    <w:p w14:paraId="56567540" w14:textId="332BD7B0" w:rsidR="005D109A" w:rsidRPr="00E72DAD" w:rsidRDefault="005D109A" w:rsidP="00E72DAD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 w:rsidRPr="00E72DAD">
        <w:rPr>
          <w:rFonts w:cs="Times New Roman"/>
          <w:kern w:val="0"/>
          <w:lang w:val="en-US"/>
        </w:rPr>
        <w:t>VECC-</w:t>
      </w:r>
      <w:r w:rsidR="00F525D0">
        <w:rPr>
          <w:rFonts w:cs="Times New Roman"/>
          <w:kern w:val="0"/>
          <w:lang w:val="en-US"/>
        </w:rPr>
        <w:t>9</w:t>
      </w:r>
      <w:r w:rsidRPr="00E72DAD">
        <w:rPr>
          <w:rFonts w:cs="Times New Roman"/>
          <w:kern w:val="0"/>
          <w:lang w:val="en-US"/>
        </w:rPr>
        <w:br/>
      </w:r>
      <w:r w:rsidRPr="00E72DAD">
        <w:rPr>
          <w:rFonts w:cs="Times New Roman"/>
          <w:kern w:val="0"/>
          <w:lang w:val="en-US"/>
        </w:rPr>
        <w:br/>
        <w:t xml:space="preserve">Ref: </w:t>
      </w:r>
      <w:r w:rsidR="00AC533F" w:rsidRPr="00493F37">
        <w:rPr>
          <w:rFonts w:cs="Times New Roman"/>
          <w:kern w:val="0"/>
          <w:lang w:val="en-US"/>
        </w:rPr>
        <w:t xml:space="preserve">IRM Appendix Z-2 </w:t>
      </w:r>
      <w:r w:rsidR="009174C3">
        <w:rPr>
          <w:rFonts w:cs="Times New Roman"/>
          <w:kern w:val="0"/>
          <w:lang w:val="en-US"/>
        </w:rPr>
        <w:t>p. 30</w:t>
      </w:r>
      <w:r w:rsidR="009174C3">
        <w:rPr>
          <w:rFonts w:cs="Times New Roman"/>
          <w:kern w:val="0"/>
          <w:lang w:val="en-US"/>
        </w:rPr>
        <w:br/>
      </w:r>
      <w:r w:rsidRPr="00E72DAD">
        <w:rPr>
          <w:rFonts w:cs="Times New Roman"/>
          <w:kern w:val="0"/>
          <w:lang w:val="en-US"/>
        </w:rPr>
        <w:br/>
      </w:r>
      <w:r w:rsidR="005B19C1" w:rsidRPr="00E72DAD">
        <w:rPr>
          <w:rFonts w:cs="Times New Roman"/>
          <w:kern w:val="0"/>
          <w:lang w:val="en-US"/>
        </w:rPr>
        <w:t xml:space="preserve">Lakeland Power provided the following </w:t>
      </w:r>
      <w:r w:rsidRPr="00E72DAD">
        <w:rPr>
          <w:rFonts w:cs="Times New Roman"/>
          <w:kern w:val="0"/>
          <w:lang w:val="en-US"/>
        </w:rPr>
        <w:t>damage from the ice storm:</w:t>
      </w:r>
      <w:r w:rsidR="005B19C1" w:rsidRPr="00E72DAD">
        <w:rPr>
          <w:rFonts w:cs="Times New Roman"/>
          <w:kern w:val="0"/>
          <w:lang w:val="en-US"/>
        </w:rPr>
        <w:br/>
      </w:r>
    </w:p>
    <w:p w14:paraId="4DDCFB9B" w14:textId="609662C0" w:rsidR="005D109A" w:rsidRDefault="005D109A" w:rsidP="005B19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 w:rsidRPr="005D109A">
        <w:rPr>
          <w:rFonts w:cs="Times New Roman"/>
          <w:kern w:val="0"/>
          <w:lang w:val="en-US"/>
        </w:rPr>
        <w:t>48 broken poles</w:t>
      </w:r>
    </w:p>
    <w:p w14:paraId="5E21240C" w14:textId="2451227C" w:rsidR="005D109A" w:rsidRPr="00E50890" w:rsidRDefault="003B0AA7" w:rsidP="00E72D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 w:rsidRPr="00E50890">
        <w:rPr>
          <w:rFonts w:cs="Calibri"/>
          <w:kern w:val="0"/>
          <w:lang w:val="en-US"/>
        </w:rPr>
        <w:t xml:space="preserve">6 damaged transformers </w:t>
      </w:r>
      <w:r w:rsidR="00E50890">
        <w:rPr>
          <w:rFonts w:cs="Calibri"/>
          <w:kern w:val="0"/>
          <w:lang w:val="en-US"/>
        </w:rPr>
        <w:br/>
      </w:r>
    </w:p>
    <w:p w14:paraId="59D60ABD" w14:textId="75EF9725" w:rsidR="00E918B0" w:rsidRDefault="00E918B0" w:rsidP="005B19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>
        <w:rPr>
          <w:rFonts w:cs="Times New Roman"/>
          <w:kern w:val="0"/>
          <w:lang w:val="en-US"/>
        </w:rPr>
        <w:t>P</w:t>
      </w:r>
      <w:r w:rsidR="005B19C1">
        <w:rPr>
          <w:rFonts w:cs="Times New Roman"/>
          <w:kern w:val="0"/>
          <w:lang w:val="en-US"/>
        </w:rPr>
        <w:t xml:space="preserve">lease provide the </w:t>
      </w:r>
      <w:r>
        <w:rPr>
          <w:rFonts w:cs="Times New Roman"/>
          <w:kern w:val="0"/>
          <w:lang w:val="en-US"/>
        </w:rPr>
        <w:t>age</w:t>
      </w:r>
      <w:r w:rsidR="009063D8">
        <w:rPr>
          <w:rFonts w:cs="Times New Roman"/>
          <w:kern w:val="0"/>
          <w:lang w:val="en-US"/>
        </w:rPr>
        <w:t xml:space="preserve">, estimated service life </w:t>
      </w:r>
      <w:r>
        <w:rPr>
          <w:rFonts w:cs="Times New Roman"/>
          <w:kern w:val="0"/>
          <w:lang w:val="en-US"/>
        </w:rPr>
        <w:t xml:space="preserve">and </w:t>
      </w:r>
      <w:r w:rsidR="00E72DAD">
        <w:rPr>
          <w:rFonts w:cs="Times New Roman"/>
          <w:kern w:val="0"/>
          <w:lang w:val="en-US"/>
        </w:rPr>
        <w:t xml:space="preserve">condition of each </w:t>
      </w:r>
      <w:r>
        <w:rPr>
          <w:rFonts w:cs="Times New Roman"/>
          <w:kern w:val="0"/>
          <w:lang w:val="en-US"/>
        </w:rPr>
        <w:t>pole</w:t>
      </w:r>
      <w:r w:rsidR="00E72DAD">
        <w:rPr>
          <w:rFonts w:cs="Times New Roman"/>
          <w:kern w:val="0"/>
          <w:lang w:val="en-US"/>
        </w:rPr>
        <w:t xml:space="preserve"> in terms of very good, good, fair, </w:t>
      </w:r>
      <w:r w:rsidR="005B19C1">
        <w:rPr>
          <w:rFonts w:cs="Times New Roman"/>
          <w:kern w:val="0"/>
          <w:lang w:val="en-US"/>
        </w:rPr>
        <w:t>poor or very poor condition.</w:t>
      </w:r>
      <w:r>
        <w:rPr>
          <w:rFonts w:cs="Times New Roman"/>
          <w:kern w:val="0"/>
          <w:lang w:val="en-US"/>
        </w:rPr>
        <w:br/>
      </w:r>
    </w:p>
    <w:p w14:paraId="19D91881" w14:textId="64861A79" w:rsidR="00E918B0" w:rsidRDefault="00E918B0" w:rsidP="00E918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>
        <w:rPr>
          <w:rFonts w:cs="Times New Roman"/>
          <w:kern w:val="0"/>
          <w:lang w:val="en-US"/>
        </w:rPr>
        <w:t xml:space="preserve">Please provide the </w:t>
      </w:r>
      <w:r>
        <w:rPr>
          <w:rFonts w:cs="Times New Roman"/>
          <w:kern w:val="0"/>
          <w:lang w:val="en-US"/>
        </w:rPr>
        <w:t>age</w:t>
      </w:r>
      <w:r w:rsidR="009063D8">
        <w:rPr>
          <w:rFonts w:cs="Times New Roman"/>
          <w:kern w:val="0"/>
          <w:lang w:val="en-US"/>
        </w:rPr>
        <w:t xml:space="preserve">, estimated service life </w:t>
      </w:r>
      <w:r>
        <w:rPr>
          <w:rFonts w:cs="Times New Roman"/>
          <w:kern w:val="0"/>
          <w:lang w:val="en-US"/>
        </w:rPr>
        <w:t xml:space="preserve">and </w:t>
      </w:r>
      <w:r>
        <w:rPr>
          <w:rFonts w:cs="Times New Roman"/>
          <w:kern w:val="0"/>
          <w:lang w:val="en-US"/>
        </w:rPr>
        <w:t xml:space="preserve">condition of each </w:t>
      </w:r>
      <w:r>
        <w:rPr>
          <w:rFonts w:cs="Times New Roman"/>
          <w:kern w:val="0"/>
          <w:lang w:val="en-US"/>
        </w:rPr>
        <w:t>transformer</w:t>
      </w:r>
      <w:r>
        <w:rPr>
          <w:rFonts w:cs="Times New Roman"/>
          <w:kern w:val="0"/>
          <w:lang w:val="en-US"/>
        </w:rPr>
        <w:t xml:space="preserve"> in terms of very good, good, fair, poor or very poor condition.</w:t>
      </w:r>
      <w:r>
        <w:rPr>
          <w:rFonts w:cs="Times New Roman"/>
          <w:kern w:val="0"/>
          <w:lang w:val="en-US"/>
        </w:rPr>
        <w:br/>
      </w:r>
    </w:p>
    <w:p w14:paraId="393BEF4B" w14:textId="7A3A01D7" w:rsidR="005B19C1" w:rsidRPr="00E918B0" w:rsidRDefault="00BF56A8" w:rsidP="00E918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 w:rsidRPr="00E918B0">
        <w:rPr>
          <w:rFonts w:cs="Times New Roman"/>
          <w:kern w:val="0"/>
          <w:lang w:val="en-US"/>
        </w:rPr>
        <w:t>For each of the assets above, please provide the quantity of assets replaced on a like-for-like basis.  If not replaced on a like-for-like basis, please explain.</w:t>
      </w:r>
      <w:r w:rsidR="005B19C1" w:rsidRPr="00E918B0">
        <w:rPr>
          <w:rFonts w:cs="Times New Roman"/>
          <w:kern w:val="0"/>
          <w:lang w:val="en-US"/>
        </w:rPr>
        <w:br/>
      </w:r>
    </w:p>
    <w:p w14:paraId="05DA1519" w14:textId="77777777" w:rsidR="00E918B0" w:rsidRDefault="005B19C1" w:rsidP="00E72D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>
        <w:rPr>
          <w:rFonts w:cs="Times New Roman"/>
          <w:kern w:val="0"/>
          <w:lang w:val="en-US"/>
        </w:rPr>
        <w:lastRenderedPageBreak/>
        <w:t>Please provide the average cost to replace a pole over the 2020-2025 period</w:t>
      </w:r>
      <w:r w:rsidR="00E918B0">
        <w:rPr>
          <w:rFonts w:cs="Times New Roman"/>
          <w:kern w:val="0"/>
          <w:lang w:val="en-US"/>
        </w:rPr>
        <w:t xml:space="preserve"> and show the calculation</w:t>
      </w:r>
      <w:r>
        <w:rPr>
          <w:rFonts w:cs="Times New Roman"/>
          <w:kern w:val="0"/>
          <w:lang w:val="en-US"/>
        </w:rPr>
        <w:t>.</w:t>
      </w:r>
      <w:r w:rsidR="00E918B0">
        <w:rPr>
          <w:rFonts w:cs="Times New Roman"/>
          <w:kern w:val="0"/>
          <w:lang w:val="en-US"/>
        </w:rPr>
        <w:br/>
      </w:r>
    </w:p>
    <w:p w14:paraId="00262B27" w14:textId="4284C2C8" w:rsidR="00E918B0" w:rsidRDefault="00E918B0" w:rsidP="00E72D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>
        <w:rPr>
          <w:rFonts w:cs="Times New Roman"/>
          <w:kern w:val="0"/>
          <w:lang w:val="en-US"/>
        </w:rPr>
        <w:t>Please explain the damage to each transformer and the costs to repair each transformer.</w:t>
      </w:r>
      <w:r>
        <w:rPr>
          <w:rFonts w:cs="Times New Roman"/>
          <w:kern w:val="0"/>
          <w:lang w:val="en-US"/>
        </w:rPr>
        <w:br/>
      </w:r>
    </w:p>
    <w:p w14:paraId="6E222F9F" w14:textId="3D64C14E" w:rsidR="00E72DAD" w:rsidRDefault="00E918B0" w:rsidP="00E72D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/>
        </w:rPr>
      </w:pPr>
      <w:r>
        <w:rPr>
          <w:rFonts w:cs="Times New Roman"/>
          <w:kern w:val="0"/>
          <w:lang w:val="en-US"/>
        </w:rPr>
        <w:t xml:space="preserve">Please provide the </w:t>
      </w:r>
      <w:r w:rsidR="00621AE3">
        <w:rPr>
          <w:rFonts w:cs="Times New Roman"/>
          <w:kern w:val="0"/>
          <w:lang w:val="en-US"/>
        </w:rPr>
        <w:t>quantity</w:t>
      </w:r>
      <w:r>
        <w:rPr>
          <w:rFonts w:cs="Times New Roman"/>
          <w:kern w:val="0"/>
          <w:lang w:val="en-US"/>
        </w:rPr>
        <w:t xml:space="preserve"> of poles </w:t>
      </w:r>
      <w:r w:rsidR="009063D8">
        <w:rPr>
          <w:rFonts w:cs="Times New Roman"/>
          <w:kern w:val="0"/>
          <w:lang w:val="en-US"/>
        </w:rPr>
        <w:t xml:space="preserve">Lakefront Power plans to replace </w:t>
      </w:r>
      <w:r>
        <w:rPr>
          <w:rFonts w:cs="Times New Roman"/>
          <w:kern w:val="0"/>
          <w:lang w:val="en-US"/>
        </w:rPr>
        <w:t>per year over the period 2025 to 20</w:t>
      </w:r>
      <w:r w:rsidR="00EB3E4C">
        <w:rPr>
          <w:rFonts w:cs="Times New Roman"/>
          <w:kern w:val="0"/>
          <w:lang w:val="en-US"/>
        </w:rPr>
        <w:t>29 and in the response provide the number of poles to be replaced in poor and very poor condition</w:t>
      </w:r>
      <w:r w:rsidR="009174C3">
        <w:rPr>
          <w:rFonts w:cs="Times New Roman"/>
          <w:kern w:val="0"/>
          <w:lang w:val="en-US"/>
        </w:rPr>
        <w:t>.</w:t>
      </w:r>
    </w:p>
    <w:sectPr w:rsidR="00E72DAD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158F" w14:textId="77777777" w:rsidR="00610B55" w:rsidRDefault="00610B55" w:rsidP="00C00E54">
      <w:pPr>
        <w:spacing w:after="0" w:line="240" w:lineRule="auto"/>
      </w:pPr>
      <w:r>
        <w:separator/>
      </w:r>
    </w:p>
  </w:endnote>
  <w:endnote w:type="continuationSeparator" w:id="0">
    <w:p w14:paraId="7796FDC3" w14:textId="77777777" w:rsidR="00610B55" w:rsidRDefault="00610B55" w:rsidP="00C0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¯àw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30613928"/>
      <w:docPartObj>
        <w:docPartGallery w:val="Page Numbers (Bottom of Page)"/>
        <w:docPartUnique/>
      </w:docPartObj>
    </w:sdtPr>
    <w:sdtContent>
      <w:p w14:paraId="0884AA56" w14:textId="3A741936" w:rsidR="00C00E54" w:rsidRDefault="00C00E54" w:rsidP="002A36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FAD330" w14:textId="77777777" w:rsidR="00C00E54" w:rsidRDefault="00C00E54" w:rsidP="00C00E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104945"/>
      <w:docPartObj>
        <w:docPartGallery w:val="Page Numbers (Bottom of Page)"/>
        <w:docPartUnique/>
      </w:docPartObj>
    </w:sdtPr>
    <w:sdtContent>
      <w:p w14:paraId="4D71FC78" w14:textId="3C0A9C3E" w:rsidR="00C00E54" w:rsidRDefault="00C00E54" w:rsidP="002A36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9A797A9" w14:textId="77777777" w:rsidR="00C00E54" w:rsidRDefault="00C00E54" w:rsidP="00C00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0ADB" w14:textId="77777777" w:rsidR="00610B55" w:rsidRDefault="00610B55" w:rsidP="00C00E54">
      <w:pPr>
        <w:spacing w:after="0" w:line="240" w:lineRule="auto"/>
      </w:pPr>
      <w:r>
        <w:separator/>
      </w:r>
    </w:p>
  </w:footnote>
  <w:footnote w:type="continuationSeparator" w:id="0">
    <w:p w14:paraId="163D2677" w14:textId="77777777" w:rsidR="00610B55" w:rsidRDefault="00610B55" w:rsidP="00C0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9746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A7905"/>
    <w:multiLevelType w:val="hybridMultilevel"/>
    <w:tmpl w:val="17D0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7023F"/>
    <w:multiLevelType w:val="hybridMultilevel"/>
    <w:tmpl w:val="37B0AE0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A55C5"/>
    <w:multiLevelType w:val="hybridMultilevel"/>
    <w:tmpl w:val="79EAAC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10175"/>
    <w:multiLevelType w:val="hybridMultilevel"/>
    <w:tmpl w:val="6248E4A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F848DB"/>
    <w:multiLevelType w:val="hybridMultilevel"/>
    <w:tmpl w:val="BF06BE2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46580"/>
    <w:multiLevelType w:val="hybridMultilevel"/>
    <w:tmpl w:val="720258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70ACC"/>
    <w:multiLevelType w:val="hybridMultilevel"/>
    <w:tmpl w:val="1C3A34A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15C52"/>
    <w:multiLevelType w:val="hybridMultilevel"/>
    <w:tmpl w:val="EF18EA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604FA"/>
    <w:multiLevelType w:val="hybridMultilevel"/>
    <w:tmpl w:val="497ECF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67F3B"/>
    <w:multiLevelType w:val="hybridMultilevel"/>
    <w:tmpl w:val="A9301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522052"/>
    <w:multiLevelType w:val="hybridMultilevel"/>
    <w:tmpl w:val="2BB67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561CB"/>
    <w:multiLevelType w:val="hybridMultilevel"/>
    <w:tmpl w:val="D9DC4F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7D38B2"/>
    <w:multiLevelType w:val="hybridMultilevel"/>
    <w:tmpl w:val="390CD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F356F4"/>
    <w:multiLevelType w:val="hybridMultilevel"/>
    <w:tmpl w:val="631EEA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D51479"/>
    <w:multiLevelType w:val="hybridMultilevel"/>
    <w:tmpl w:val="2BA0E1D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96635F"/>
    <w:multiLevelType w:val="hybridMultilevel"/>
    <w:tmpl w:val="8A8A7B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B185E"/>
    <w:multiLevelType w:val="hybridMultilevel"/>
    <w:tmpl w:val="EAD21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A1D"/>
    <w:multiLevelType w:val="hybridMultilevel"/>
    <w:tmpl w:val="6F907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55B"/>
    <w:multiLevelType w:val="hybridMultilevel"/>
    <w:tmpl w:val="D55CC86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EC67C7"/>
    <w:multiLevelType w:val="hybridMultilevel"/>
    <w:tmpl w:val="3D44A2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E69A4C9C">
      <w:numFmt w:val="bullet"/>
      <w:lvlText w:val="•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83286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0839C8"/>
    <w:multiLevelType w:val="hybridMultilevel"/>
    <w:tmpl w:val="F6084A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053F11"/>
    <w:multiLevelType w:val="hybridMultilevel"/>
    <w:tmpl w:val="BF06BE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540F80"/>
    <w:multiLevelType w:val="hybridMultilevel"/>
    <w:tmpl w:val="9618AB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1E07F5"/>
    <w:multiLevelType w:val="hybridMultilevel"/>
    <w:tmpl w:val="3776165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6B0E13"/>
    <w:multiLevelType w:val="hybridMultilevel"/>
    <w:tmpl w:val="6248E4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942927">
    <w:abstractNumId w:val="24"/>
  </w:num>
  <w:num w:numId="2" w16cid:durableId="425855865">
    <w:abstractNumId w:val="18"/>
  </w:num>
  <w:num w:numId="3" w16cid:durableId="531454454">
    <w:abstractNumId w:val="23"/>
  </w:num>
  <w:num w:numId="4" w16cid:durableId="430518022">
    <w:abstractNumId w:val="20"/>
  </w:num>
  <w:num w:numId="5" w16cid:durableId="491332851">
    <w:abstractNumId w:val="19"/>
  </w:num>
  <w:num w:numId="6" w16cid:durableId="1699307295">
    <w:abstractNumId w:val="26"/>
  </w:num>
  <w:num w:numId="7" w16cid:durableId="935098188">
    <w:abstractNumId w:val="1"/>
  </w:num>
  <w:num w:numId="8" w16cid:durableId="624191910">
    <w:abstractNumId w:val="17"/>
  </w:num>
  <w:num w:numId="9" w16cid:durableId="578297909">
    <w:abstractNumId w:val="15"/>
  </w:num>
  <w:num w:numId="10" w16cid:durableId="1255628705">
    <w:abstractNumId w:val="5"/>
  </w:num>
  <w:num w:numId="11" w16cid:durableId="1701974371">
    <w:abstractNumId w:val="10"/>
  </w:num>
  <w:num w:numId="12" w16cid:durableId="243145086">
    <w:abstractNumId w:val="13"/>
  </w:num>
  <w:num w:numId="13" w16cid:durableId="1955474354">
    <w:abstractNumId w:val="7"/>
  </w:num>
  <w:num w:numId="14" w16cid:durableId="945389383">
    <w:abstractNumId w:val="11"/>
  </w:num>
  <w:num w:numId="15" w16cid:durableId="1264411907">
    <w:abstractNumId w:val="22"/>
  </w:num>
  <w:num w:numId="16" w16cid:durableId="471217236">
    <w:abstractNumId w:val="16"/>
  </w:num>
  <w:num w:numId="17" w16cid:durableId="1273976381">
    <w:abstractNumId w:val="12"/>
  </w:num>
  <w:num w:numId="18" w16cid:durableId="897664506">
    <w:abstractNumId w:val="0"/>
  </w:num>
  <w:num w:numId="19" w16cid:durableId="1775594150">
    <w:abstractNumId w:val="21"/>
  </w:num>
  <w:num w:numId="20" w16cid:durableId="125513397">
    <w:abstractNumId w:val="4"/>
  </w:num>
  <w:num w:numId="21" w16cid:durableId="567882195">
    <w:abstractNumId w:val="14"/>
  </w:num>
  <w:num w:numId="22" w16cid:durableId="819662962">
    <w:abstractNumId w:val="8"/>
  </w:num>
  <w:num w:numId="23" w16cid:durableId="1637104150">
    <w:abstractNumId w:val="25"/>
  </w:num>
  <w:num w:numId="24" w16cid:durableId="1717847340">
    <w:abstractNumId w:val="2"/>
  </w:num>
  <w:num w:numId="25" w16cid:durableId="1989044331">
    <w:abstractNumId w:val="6"/>
  </w:num>
  <w:num w:numId="26" w16cid:durableId="622077557">
    <w:abstractNumId w:val="3"/>
  </w:num>
  <w:num w:numId="27" w16cid:durableId="99610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32"/>
    <w:rsid w:val="00054CA2"/>
    <w:rsid w:val="001859D1"/>
    <w:rsid w:val="00192FD6"/>
    <w:rsid w:val="001D6018"/>
    <w:rsid w:val="001E3CB2"/>
    <w:rsid w:val="001E5FC0"/>
    <w:rsid w:val="002168D6"/>
    <w:rsid w:val="00340AB9"/>
    <w:rsid w:val="003B0AA7"/>
    <w:rsid w:val="003D1A5A"/>
    <w:rsid w:val="003D56B1"/>
    <w:rsid w:val="00463BB2"/>
    <w:rsid w:val="00493F37"/>
    <w:rsid w:val="004D6275"/>
    <w:rsid w:val="004E7173"/>
    <w:rsid w:val="004F2298"/>
    <w:rsid w:val="005364F9"/>
    <w:rsid w:val="005B19C1"/>
    <w:rsid w:val="005D109A"/>
    <w:rsid w:val="005F3835"/>
    <w:rsid w:val="00610B55"/>
    <w:rsid w:val="00621AE3"/>
    <w:rsid w:val="00644D32"/>
    <w:rsid w:val="00662D9B"/>
    <w:rsid w:val="006E4F18"/>
    <w:rsid w:val="00703FFB"/>
    <w:rsid w:val="00816208"/>
    <w:rsid w:val="00882CE6"/>
    <w:rsid w:val="008F2DE9"/>
    <w:rsid w:val="008F3550"/>
    <w:rsid w:val="009063D8"/>
    <w:rsid w:val="009174C3"/>
    <w:rsid w:val="00917B24"/>
    <w:rsid w:val="00984914"/>
    <w:rsid w:val="00A02F24"/>
    <w:rsid w:val="00A039D8"/>
    <w:rsid w:val="00A81031"/>
    <w:rsid w:val="00AC533F"/>
    <w:rsid w:val="00AF47D8"/>
    <w:rsid w:val="00B077E0"/>
    <w:rsid w:val="00B11625"/>
    <w:rsid w:val="00B379B4"/>
    <w:rsid w:val="00B77936"/>
    <w:rsid w:val="00BF56A8"/>
    <w:rsid w:val="00BF7A64"/>
    <w:rsid w:val="00C00E54"/>
    <w:rsid w:val="00D07141"/>
    <w:rsid w:val="00D539E3"/>
    <w:rsid w:val="00E50890"/>
    <w:rsid w:val="00E72DAD"/>
    <w:rsid w:val="00E918B0"/>
    <w:rsid w:val="00E93EF1"/>
    <w:rsid w:val="00EB3E4C"/>
    <w:rsid w:val="00F422AC"/>
    <w:rsid w:val="00F525D0"/>
    <w:rsid w:val="00F5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CBC22"/>
  <w15:chartTrackingRefBased/>
  <w15:docId w15:val="{CB09FB6E-8B38-324A-9A70-FA6D3C5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CA2"/>
  </w:style>
  <w:style w:type="paragraph" w:styleId="Heading1">
    <w:name w:val="heading 1"/>
    <w:basedOn w:val="Normal"/>
    <w:next w:val="Normal"/>
    <w:link w:val="Heading1Char"/>
    <w:uiPriority w:val="9"/>
    <w:qFormat/>
    <w:rsid w:val="00644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D3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E54"/>
  </w:style>
  <w:style w:type="character" w:styleId="PageNumber">
    <w:name w:val="page number"/>
    <w:basedOn w:val="DefaultParagraphFont"/>
    <w:uiPriority w:val="99"/>
    <w:semiHidden/>
    <w:unhideWhenUsed/>
    <w:rsid w:val="00C00E54"/>
  </w:style>
  <w:style w:type="table" w:styleId="TableGrid">
    <w:name w:val="Table Grid"/>
    <w:basedOn w:val="TableNormal"/>
    <w:uiPriority w:val="39"/>
    <w:rsid w:val="008F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35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779</Words>
  <Characters>4524</Characters>
  <Application>Microsoft Office Word</Application>
  <DocSecurity>0</DocSecurity>
  <Lines>452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Grice</dc:creator>
  <cp:keywords/>
  <dc:description/>
  <cp:lastModifiedBy>Shelley Grice</cp:lastModifiedBy>
  <cp:revision>2</cp:revision>
  <dcterms:created xsi:type="dcterms:W3CDTF">2025-12-19T21:20:00Z</dcterms:created>
  <dcterms:modified xsi:type="dcterms:W3CDTF">2025-12-19T21:20:00Z</dcterms:modified>
</cp:coreProperties>
</file>