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F8E0D6" w14:textId="729D6E7E" w:rsidR="00A07077" w:rsidRPr="00D57E8C" w:rsidRDefault="001D2001" w:rsidP="00A07077">
      <w:pPr>
        <w:pStyle w:val="Default"/>
        <w:jc w:val="center"/>
        <w:rPr>
          <w:rFonts w:ascii="Arial" w:hAnsi="Arial" w:cs="Arial"/>
          <w:sz w:val="28"/>
          <w:szCs w:val="28"/>
        </w:rPr>
      </w:pPr>
      <w:r>
        <w:rPr>
          <w:rFonts w:ascii="Arial" w:hAnsi="Arial" w:cs="Arial"/>
          <w:b/>
          <w:bCs/>
          <w:sz w:val="28"/>
          <w:szCs w:val="28"/>
        </w:rPr>
        <w:t>Wasaga Distribution Inc. (</w:t>
      </w:r>
      <w:r w:rsidR="00694EA2">
        <w:rPr>
          <w:rFonts w:ascii="Arial" w:hAnsi="Arial" w:cs="Arial"/>
          <w:b/>
          <w:bCs/>
          <w:sz w:val="28"/>
          <w:szCs w:val="28"/>
        </w:rPr>
        <w:t>WD</w:t>
      </w:r>
      <w:r w:rsidR="00B41617">
        <w:rPr>
          <w:rFonts w:ascii="Arial" w:hAnsi="Arial" w:cs="Arial"/>
          <w:b/>
          <w:bCs/>
          <w:sz w:val="28"/>
          <w:szCs w:val="28"/>
        </w:rPr>
        <w:t>I)</w:t>
      </w:r>
    </w:p>
    <w:p w14:paraId="33D6510D" w14:textId="7027EC5F" w:rsidR="00A07077" w:rsidRDefault="00623602" w:rsidP="00AB251C">
      <w:pPr>
        <w:pStyle w:val="Default"/>
        <w:spacing w:after="360"/>
        <w:contextualSpacing/>
        <w:jc w:val="center"/>
        <w:rPr>
          <w:rFonts w:ascii="Arial" w:hAnsi="Arial" w:cs="Arial"/>
          <w:b/>
          <w:bCs/>
          <w:sz w:val="28"/>
          <w:szCs w:val="28"/>
        </w:rPr>
      </w:pPr>
      <w:r>
        <w:rPr>
          <w:rFonts w:ascii="Arial" w:hAnsi="Arial" w:cs="Arial"/>
          <w:b/>
          <w:bCs/>
          <w:sz w:val="28"/>
          <w:szCs w:val="28"/>
        </w:rPr>
        <w:t>EB-20</w:t>
      </w:r>
      <w:r w:rsidR="00B41617">
        <w:rPr>
          <w:rFonts w:ascii="Arial" w:hAnsi="Arial" w:cs="Arial"/>
          <w:b/>
          <w:bCs/>
          <w:sz w:val="28"/>
          <w:szCs w:val="28"/>
        </w:rPr>
        <w:t>25</w:t>
      </w:r>
      <w:r w:rsidR="00B069AA" w:rsidRPr="00D57E8C">
        <w:rPr>
          <w:rFonts w:ascii="Arial" w:hAnsi="Arial" w:cs="Arial"/>
          <w:b/>
          <w:bCs/>
          <w:sz w:val="28"/>
          <w:szCs w:val="28"/>
        </w:rPr>
        <w:t>-</w:t>
      </w:r>
      <w:r w:rsidR="00B41617">
        <w:rPr>
          <w:rFonts w:ascii="Arial" w:hAnsi="Arial" w:cs="Arial"/>
          <w:b/>
          <w:bCs/>
          <w:sz w:val="28"/>
          <w:szCs w:val="28"/>
        </w:rPr>
        <w:t>0005</w:t>
      </w:r>
    </w:p>
    <w:p w14:paraId="5999C199" w14:textId="38349BA9" w:rsidR="00D77124" w:rsidRDefault="00B41617" w:rsidP="00AB251C">
      <w:pPr>
        <w:pStyle w:val="Default"/>
        <w:spacing w:after="360"/>
        <w:contextualSpacing/>
        <w:jc w:val="center"/>
        <w:rPr>
          <w:rFonts w:ascii="Arial" w:hAnsi="Arial" w:cs="Arial"/>
          <w:b/>
          <w:bCs/>
          <w:sz w:val="28"/>
          <w:szCs w:val="28"/>
        </w:rPr>
      </w:pPr>
      <w:r>
        <w:rPr>
          <w:rFonts w:ascii="Arial" w:hAnsi="Arial" w:cs="Arial"/>
          <w:b/>
          <w:bCs/>
          <w:sz w:val="28"/>
          <w:szCs w:val="28"/>
        </w:rPr>
        <w:t>December 1</w:t>
      </w:r>
      <w:r w:rsidR="00F97F3C">
        <w:rPr>
          <w:rFonts w:ascii="Arial" w:hAnsi="Arial" w:cs="Arial"/>
          <w:b/>
          <w:bCs/>
          <w:sz w:val="28"/>
          <w:szCs w:val="28"/>
        </w:rPr>
        <w:t>7</w:t>
      </w:r>
      <w:r>
        <w:rPr>
          <w:rFonts w:ascii="Arial" w:hAnsi="Arial" w:cs="Arial"/>
          <w:b/>
          <w:bCs/>
          <w:sz w:val="28"/>
          <w:szCs w:val="28"/>
        </w:rPr>
        <w:t>, 2025</w:t>
      </w:r>
    </w:p>
    <w:p w14:paraId="2A0CB1B0" w14:textId="7D9E637E" w:rsidR="00E86F26" w:rsidRPr="00E86F26" w:rsidRDefault="00E86F26" w:rsidP="001339BC">
      <w:pPr>
        <w:autoSpaceDE w:val="0"/>
        <w:autoSpaceDN w:val="0"/>
        <w:adjustRightInd w:val="0"/>
        <w:spacing w:after="240"/>
        <w:rPr>
          <w:rFonts w:ascii="Arial" w:eastAsia="Calibri" w:hAnsi="Arial" w:cs="Arial"/>
          <w:sz w:val="24"/>
          <w:szCs w:val="24"/>
        </w:rPr>
      </w:pPr>
      <w:bookmarkStart w:id="0" w:name="_Hlk55806661"/>
      <w:r w:rsidRPr="00E86F26">
        <w:rPr>
          <w:rFonts w:ascii="Arial" w:eastAsia="Calibri" w:hAnsi="Arial" w:cs="Arial"/>
          <w:sz w:val="24"/>
          <w:szCs w:val="24"/>
        </w:rPr>
        <w:t xml:space="preserve">Please note, </w:t>
      </w:r>
      <w:r w:rsidR="00B41617">
        <w:rPr>
          <w:rFonts w:ascii="Arial" w:eastAsia="Calibri" w:hAnsi="Arial" w:cs="Arial"/>
          <w:sz w:val="24"/>
          <w:szCs w:val="24"/>
        </w:rPr>
        <w:t>Wasaga Distribution Inc.</w:t>
      </w:r>
      <w:r w:rsidR="00D77124">
        <w:rPr>
          <w:rFonts w:ascii="Arial" w:eastAsia="Calibri" w:hAnsi="Arial" w:cs="Arial"/>
          <w:sz w:val="24"/>
          <w:szCs w:val="24"/>
        </w:rPr>
        <w:t xml:space="preserve"> (</w:t>
      </w:r>
      <w:r w:rsidR="006B5A82">
        <w:rPr>
          <w:rFonts w:ascii="Arial" w:eastAsia="Calibri" w:hAnsi="Arial" w:cs="Arial"/>
          <w:sz w:val="24"/>
          <w:szCs w:val="24"/>
        </w:rPr>
        <w:t>WDI</w:t>
      </w:r>
      <w:r w:rsidR="00D77124">
        <w:rPr>
          <w:rFonts w:ascii="Arial" w:eastAsia="Calibri" w:hAnsi="Arial" w:cs="Arial"/>
          <w:sz w:val="24"/>
          <w:szCs w:val="24"/>
        </w:rPr>
        <w:t>)</w:t>
      </w:r>
      <w:r w:rsidRPr="00E86F26">
        <w:rPr>
          <w:rFonts w:ascii="Arial" w:eastAsia="Calibri" w:hAnsi="Arial" w:cs="Arial"/>
          <w:sz w:val="24"/>
          <w:szCs w:val="24"/>
        </w:rPr>
        <w:t xml:space="preserve"> is responsible for ensuring that all documents it files with the OEB, including responses to OEB staff questions and any other supporting documentation, do not include personal information as that phrase is defined in the </w:t>
      </w:r>
      <w:r w:rsidRPr="00E86F26">
        <w:rPr>
          <w:rFonts w:ascii="Arial" w:eastAsia="Calibri" w:hAnsi="Arial" w:cs="Arial"/>
          <w:i/>
          <w:iCs/>
          <w:sz w:val="24"/>
          <w:szCs w:val="24"/>
        </w:rPr>
        <w:t>Freedom of Information and Protection of Privacy Act</w:t>
      </w:r>
      <w:r w:rsidRPr="00E86F26">
        <w:rPr>
          <w:rFonts w:ascii="Arial" w:eastAsia="Calibri" w:hAnsi="Arial" w:cs="Arial"/>
          <w:sz w:val="24"/>
          <w:szCs w:val="24"/>
        </w:rPr>
        <w:t xml:space="preserve">, unless filed in accordance with rule 9A of the OEB’s </w:t>
      </w:r>
      <w:r w:rsidRPr="00E86F26">
        <w:rPr>
          <w:rFonts w:ascii="Arial" w:eastAsia="Calibri" w:hAnsi="Arial" w:cs="Arial"/>
          <w:i/>
          <w:iCs/>
          <w:sz w:val="24"/>
          <w:szCs w:val="24"/>
        </w:rPr>
        <w:t>Rules of Practice and Procedure</w:t>
      </w:r>
      <w:r w:rsidRPr="00E86F26">
        <w:rPr>
          <w:rFonts w:ascii="Arial" w:eastAsia="Calibri" w:hAnsi="Arial" w:cs="Arial"/>
          <w:sz w:val="24"/>
          <w:szCs w:val="24"/>
        </w:rPr>
        <w:t>.</w:t>
      </w:r>
    </w:p>
    <w:bookmarkEnd w:id="0"/>
    <w:p w14:paraId="7CFAFC4F" w14:textId="77F98A2B" w:rsidR="00D57E8C" w:rsidRDefault="00D57E8C" w:rsidP="00AB251C">
      <w:pPr>
        <w:spacing w:after="240"/>
        <w:rPr>
          <w:rFonts w:ascii="Arial" w:hAnsi="Arial" w:cs="Arial"/>
          <w:b/>
          <w:sz w:val="24"/>
          <w:szCs w:val="24"/>
        </w:rPr>
      </w:pPr>
      <w:r>
        <w:rPr>
          <w:rFonts w:ascii="Arial" w:hAnsi="Arial" w:cs="Arial"/>
          <w:b/>
          <w:sz w:val="24"/>
          <w:szCs w:val="24"/>
        </w:rPr>
        <w:t>Staff Question</w:t>
      </w:r>
      <w:r w:rsidR="00CF16CB">
        <w:rPr>
          <w:rFonts w:ascii="Arial" w:hAnsi="Arial" w:cs="Arial"/>
          <w:b/>
          <w:sz w:val="24"/>
          <w:szCs w:val="24"/>
        </w:rPr>
        <w:t>-</w:t>
      </w:r>
      <w:r>
        <w:rPr>
          <w:rFonts w:ascii="Arial" w:hAnsi="Arial" w:cs="Arial"/>
          <w:b/>
          <w:sz w:val="24"/>
          <w:szCs w:val="24"/>
        </w:rPr>
        <w:t>1</w:t>
      </w:r>
    </w:p>
    <w:p w14:paraId="18C2E801" w14:textId="77777777" w:rsidR="006416BE" w:rsidRDefault="00B50FD7" w:rsidP="006416BE">
      <w:pPr>
        <w:spacing w:after="0"/>
        <w:rPr>
          <w:rFonts w:ascii="Arial" w:hAnsi="Arial" w:cs="Arial"/>
          <w:i/>
          <w:iCs/>
          <w:sz w:val="24"/>
          <w:szCs w:val="24"/>
        </w:rPr>
      </w:pPr>
      <w:r>
        <w:rPr>
          <w:rFonts w:ascii="Arial" w:hAnsi="Arial" w:cs="Arial"/>
          <w:b/>
          <w:sz w:val="24"/>
          <w:szCs w:val="24"/>
        </w:rPr>
        <w:t>Reference</w:t>
      </w:r>
      <w:r w:rsidR="00842C4B">
        <w:rPr>
          <w:rFonts w:ascii="Arial" w:hAnsi="Arial" w:cs="Arial"/>
          <w:b/>
          <w:sz w:val="24"/>
          <w:szCs w:val="24"/>
        </w:rPr>
        <w:t xml:space="preserve"> 1</w:t>
      </w:r>
      <w:r>
        <w:rPr>
          <w:rFonts w:ascii="Arial" w:hAnsi="Arial" w:cs="Arial"/>
          <w:b/>
          <w:sz w:val="24"/>
          <w:szCs w:val="24"/>
        </w:rPr>
        <w:t xml:space="preserve">: </w:t>
      </w:r>
      <w:r w:rsidR="00284F06" w:rsidRPr="006A7F90">
        <w:rPr>
          <w:rFonts w:ascii="Arial" w:hAnsi="Arial" w:cs="Arial"/>
          <w:i/>
          <w:iCs/>
          <w:sz w:val="24"/>
          <w:szCs w:val="24"/>
        </w:rPr>
        <w:t>2026 IRM</w:t>
      </w:r>
      <w:r w:rsidR="00284F06" w:rsidRPr="006A7F90">
        <w:rPr>
          <w:rFonts w:ascii="Arial" w:hAnsi="Arial" w:cs="Arial"/>
          <w:b/>
          <w:bCs/>
          <w:sz w:val="24"/>
          <w:szCs w:val="24"/>
        </w:rPr>
        <w:t xml:space="preserve"> </w:t>
      </w:r>
      <w:r w:rsidR="00284F06" w:rsidRPr="006A7F90">
        <w:rPr>
          <w:rFonts w:ascii="Arial" w:hAnsi="Arial" w:cs="Arial"/>
          <w:i/>
          <w:iCs/>
          <w:sz w:val="24"/>
          <w:szCs w:val="24"/>
        </w:rPr>
        <w:t>Rate Generator Model Excel, “Continuity Schedule” tab 3</w:t>
      </w:r>
      <w:r w:rsidR="0082749B">
        <w:rPr>
          <w:rFonts w:ascii="Arial" w:hAnsi="Arial" w:cs="Arial"/>
          <w:i/>
          <w:iCs/>
          <w:sz w:val="24"/>
          <w:szCs w:val="24"/>
        </w:rPr>
        <w:t xml:space="preserve">, </w:t>
      </w:r>
      <w:r w:rsidR="006416BE">
        <w:rPr>
          <w:rFonts w:ascii="Arial" w:hAnsi="Arial" w:cs="Arial"/>
          <w:i/>
          <w:iCs/>
          <w:sz w:val="24"/>
          <w:szCs w:val="24"/>
        </w:rPr>
        <w:t xml:space="preserve"> </w:t>
      </w:r>
    </w:p>
    <w:p w14:paraId="0B609B46" w14:textId="084B1DB9" w:rsidR="00002737" w:rsidRDefault="00002737" w:rsidP="006416BE">
      <w:pPr>
        <w:spacing w:after="0"/>
        <w:ind w:left="720" w:firstLine="720"/>
        <w:rPr>
          <w:rFonts w:ascii="Arial" w:hAnsi="Arial" w:cs="Arial"/>
          <w:i/>
          <w:iCs/>
          <w:sz w:val="24"/>
          <w:szCs w:val="24"/>
        </w:rPr>
      </w:pPr>
      <w:r>
        <w:rPr>
          <w:rFonts w:ascii="Arial" w:hAnsi="Arial" w:cs="Arial"/>
          <w:i/>
          <w:iCs/>
          <w:sz w:val="24"/>
          <w:szCs w:val="24"/>
        </w:rPr>
        <w:t>“Opening Principal &amp; Interest Amounts as of Jan 1, 2024”</w:t>
      </w:r>
    </w:p>
    <w:p w14:paraId="3C1B1016" w14:textId="77777777" w:rsidR="00D85E3B" w:rsidRDefault="00002737" w:rsidP="00E53DD6">
      <w:pPr>
        <w:spacing w:after="0"/>
        <w:rPr>
          <w:rFonts w:ascii="Arial" w:hAnsi="Arial" w:cs="Arial"/>
          <w:i/>
          <w:iCs/>
          <w:sz w:val="24"/>
          <w:szCs w:val="24"/>
        </w:rPr>
      </w:pPr>
      <w:r>
        <w:rPr>
          <w:rFonts w:ascii="Arial" w:hAnsi="Arial" w:cs="Arial"/>
          <w:b/>
          <w:sz w:val="24"/>
          <w:szCs w:val="24"/>
        </w:rPr>
        <w:t xml:space="preserve">Reference 2: </w:t>
      </w:r>
      <w:r w:rsidRPr="006A7F90">
        <w:rPr>
          <w:rFonts w:ascii="Arial" w:hAnsi="Arial" w:cs="Arial"/>
          <w:i/>
          <w:iCs/>
          <w:sz w:val="24"/>
          <w:szCs w:val="24"/>
        </w:rPr>
        <w:t>202</w:t>
      </w:r>
      <w:r>
        <w:rPr>
          <w:rFonts w:ascii="Arial" w:hAnsi="Arial" w:cs="Arial"/>
          <w:i/>
          <w:iCs/>
          <w:sz w:val="24"/>
          <w:szCs w:val="24"/>
        </w:rPr>
        <w:t>5</w:t>
      </w:r>
      <w:r w:rsidRPr="006A7F90">
        <w:rPr>
          <w:rFonts w:ascii="Arial" w:hAnsi="Arial" w:cs="Arial"/>
          <w:i/>
          <w:iCs/>
          <w:sz w:val="24"/>
          <w:szCs w:val="24"/>
        </w:rPr>
        <w:t xml:space="preserve"> IRM</w:t>
      </w:r>
      <w:r w:rsidRPr="00D85E3B">
        <w:rPr>
          <w:rFonts w:ascii="Arial" w:hAnsi="Arial" w:cs="Arial"/>
          <w:i/>
          <w:iCs/>
          <w:sz w:val="24"/>
          <w:szCs w:val="24"/>
        </w:rPr>
        <w:t xml:space="preserve"> </w:t>
      </w:r>
      <w:r w:rsidRPr="006A7F90">
        <w:rPr>
          <w:rFonts w:ascii="Arial" w:hAnsi="Arial" w:cs="Arial"/>
          <w:i/>
          <w:iCs/>
          <w:sz w:val="24"/>
          <w:szCs w:val="24"/>
        </w:rPr>
        <w:t>Rate Generator Model Excel, “Continuity Schedule” tab 3</w:t>
      </w:r>
      <w:r w:rsidR="006416BE">
        <w:rPr>
          <w:rFonts w:ascii="Arial" w:hAnsi="Arial" w:cs="Arial"/>
          <w:i/>
          <w:iCs/>
          <w:sz w:val="24"/>
          <w:szCs w:val="24"/>
        </w:rPr>
        <w:t>,</w:t>
      </w:r>
      <w:r w:rsidR="00D85E3B">
        <w:rPr>
          <w:rFonts w:ascii="Arial" w:hAnsi="Arial" w:cs="Arial"/>
          <w:i/>
          <w:iCs/>
          <w:sz w:val="24"/>
          <w:szCs w:val="24"/>
        </w:rPr>
        <w:t xml:space="preserve"> </w:t>
      </w:r>
    </w:p>
    <w:p w14:paraId="0D2A32AE" w14:textId="7544F66D" w:rsidR="00002737" w:rsidRDefault="00002737" w:rsidP="00E53DD6">
      <w:pPr>
        <w:spacing w:after="240"/>
        <w:ind w:left="720" w:firstLine="720"/>
        <w:rPr>
          <w:rFonts w:ascii="Arial" w:hAnsi="Arial" w:cs="Arial"/>
          <w:i/>
          <w:iCs/>
          <w:sz w:val="24"/>
          <w:szCs w:val="24"/>
        </w:rPr>
      </w:pPr>
      <w:r>
        <w:rPr>
          <w:rFonts w:ascii="Arial" w:hAnsi="Arial" w:cs="Arial"/>
          <w:i/>
          <w:iCs/>
          <w:sz w:val="24"/>
          <w:szCs w:val="24"/>
        </w:rPr>
        <w:t xml:space="preserve">“Closing Principal &amp; Interest </w:t>
      </w:r>
      <w:r w:rsidR="009638EA">
        <w:rPr>
          <w:rFonts w:ascii="Arial" w:hAnsi="Arial" w:cs="Arial"/>
          <w:i/>
          <w:iCs/>
          <w:sz w:val="24"/>
          <w:szCs w:val="24"/>
        </w:rPr>
        <w:t>Balances as of Dec 3</w:t>
      </w:r>
      <w:r>
        <w:rPr>
          <w:rFonts w:ascii="Arial" w:hAnsi="Arial" w:cs="Arial"/>
          <w:i/>
          <w:iCs/>
          <w:sz w:val="24"/>
          <w:szCs w:val="24"/>
        </w:rPr>
        <w:t>1, 202</w:t>
      </w:r>
      <w:r w:rsidR="009638EA">
        <w:rPr>
          <w:rFonts w:ascii="Arial" w:hAnsi="Arial" w:cs="Arial"/>
          <w:i/>
          <w:iCs/>
          <w:sz w:val="24"/>
          <w:szCs w:val="24"/>
        </w:rPr>
        <w:t>3</w:t>
      </w:r>
      <w:r>
        <w:rPr>
          <w:rFonts w:ascii="Arial" w:hAnsi="Arial" w:cs="Arial"/>
          <w:i/>
          <w:iCs/>
          <w:sz w:val="24"/>
          <w:szCs w:val="24"/>
        </w:rPr>
        <w:t xml:space="preserve">” </w:t>
      </w:r>
    </w:p>
    <w:p w14:paraId="53B4EA1B" w14:textId="77777777" w:rsidR="00DF75B1" w:rsidRPr="006A7F90" w:rsidRDefault="00DF75B1" w:rsidP="00803191">
      <w:pPr>
        <w:spacing w:before="240"/>
        <w:rPr>
          <w:rFonts w:ascii="Arial" w:hAnsi="Arial" w:cs="Arial"/>
          <w:b/>
          <w:bCs/>
          <w:sz w:val="24"/>
          <w:szCs w:val="24"/>
        </w:rPr>
      </w:pPr>
      <w:r w:rsidRPr="006A7F90">
        <w:rPr>
          <w:rFonts w:ascii="Arial" w:hAnsi="Arial" w:cs="Arial"/>
          <w:b/>
          <w:bCs/>
          <w:sz w:val="24"/>
          <w:szCs w:val="24"/>
        </w:rPr>
        <w:t>Preamble:</w:t>
      </w:r>
    </w:p>
    <w:p w14:paraId="2BFAE877" w14:textId="59996A53" w:rsidR="00DF75B1" w:rsidRDefault="00B448FF" w:rsidP="00423C10">
      <w:pPr>
        <w:spacing w:after="0"/>
        <w:rPr>
          <w:rFonts w:ascii="Arial" w:hAnsi="Arial" w:cs="Arial"/>
          <w:sz w:val="24"/>
          <w:szCs w:val="24"/>
        </w:rPr>
      </w:pPr>
      <w:r>
        <w:rPr>
          <w:rFonts w:ascii="Arial" w:hAnsi="Arial" w:cs="Arial"/>
          <w:sz w:val="24"/>
          <w:szCs w:val="24"/>
        </w:rPr>
        <w:t>I</w:t>
      </w:r>
      <w:r w:rsidR="00AF0CBA">
        <w:rPr>
          <w:rFonts w:ascii="Arial" w:hAnsi="Arial" w:cs="Arial"/>
          <w:sz w:val="24"/>
          <w:szCs w:val="24"/>
        </w:rPr>
        <w:t>n the above references, t</w:t>
      </w:r>
      <w:r w:rsidR="003F1B11">
        <w:rPr>
          <w:rFonts w:ascii="Arial" w:hAnsi="Arial" w:cs="Arial"/>
          <w:sz w:val="24"/>
          <w:szCs w:val="24"/>
        </w:rPr>
        <w:t xml:space="preserve">here is a slight discrepancy between the </w:t>
      </w:r>
      <w:r w:rsidR="00A17292">
        <w:rPr>
          <w:rFonts w:ascii="Arial" w:hAnsi="Arial" w:cs="Arial"/>
          <w:sz w:val="24"/>
          <w:szCs w:val="24"/>
        </w:rPr>
        <w:t xml:space="preserve">2023 Closing Principal and Interest amounts and the 2024 Opening Principal and Interest </w:t>
      </w:r>
      <w:r w:rsidR="004612C7">
        <w:rPr>
          <w:rFonts w:ascii="Arial" w:hAnsi="Arial" w:cs="Arial"/>
          <w:sz w:val="24"/>
          <w:szCs w:val="24"/>
        </w:rPr>
        <w:t>amounts</w:t>
      </w:r>
      <w:r w:rsidR="00F32857">
        <w:rPr>
          <w:rFonts w:ascii="Arial" w:hAnsi="Arial" w:cs="Arial"/>
          <w:sz w:val="24"/>
          <w:szCs w:val="24"/>
        </w:rPr>
        <w:t xml:space="preserve">. </w:t>
      </w:r>
    </w:p>
    <w:p w14:paraId="6CF21B4C" w14:textId="77777777" w:rsidR="0073311C" w:rsidRDefault="0073311C" w:rsidP="00423C10">
      <w:pPr>
        <w:spacing w:after="0"/>
        <w:rPr>
          <w:rFonts w:ascii="Arial" w:hAnsi="Arial" w:cs="Arial"/>
          <w:sz w:val="24"/>
          <w:szCs w:val="24"/>
        </w:rPr>
      </w:pPr>
    </w:p>
    <w:p w14:paraId="71EBFD2A" w14:textId="42FE5154" w:rsidR="00583628" w:rsidRDefault="00423C10" w:rsidP="00AB251C">
      <w:pPr>
        <w:spacing w:after="240"/>
        <w:rPr>
          <w:rFonts w:ascii="Arial" w:hAnsi="Arial" w:cs="Arial"/>
          <w:sz w:val="24"/>
          <w:szCs w:val="24"/>
          <w:lang w:val="en-US"/>
        </w:rPr>
      </w:pPr>
      <w:r>
        <w:rPr>
          <w:rFonts w:ascii="Arial" w:hAnsi="Arial" w:cs="Arial"/>
          <w:sz w:val="24"/>
          <w:szCs w:val="24"/>
          <w:lang w:val="en-US"/>
        </w:rPr>
        <w:t>The COVID-19 Emergency Account (1509) is included in the 2025 Rate Generator Model and not in the 2026 Rate Generator Model.</w:t>
      </w:r>
    </w:p>
    <w:p w14:paraId="79899D06" w14:textId="77777777" w:rsidR="00B83C83" w:rsidRPr="006A7F90" w:rsidRDefault="00B83C83" w:rsidP="00B83C83">
      <w:pPr>
        <w:autoSpaceDE w:val="0"/>
        <w:autoSpaceDN w:val="0"/>
        <w:adjustRightInd w:val="0"/>
        <w:spacing w:before="240"/>
        <w:rPr>
          <w:rFonts w:ascii="Arial" w:hAnsi="Arial" w:cs="Arial"/>
          <w:b/>
          <w:bCs/>
          <w:sz w:val="24"/>
          <w:szCs w:val="24"/>
        </w:rPr>
      </w:pPr>
      <w:r w:rsidRPr="006A7F90">
        <w:rPr>
          <w:rFonts w:ascii="Arial" w:hAnsi="Arial" w:cs="Arial"/>
          <w:b/>
          <w:bCs/>
          <w:sz w:val="24"/>
          <w:szCs w:val="24"/>
        </w:rPr>
        <w:t>Queston(s):</w:t>
      </w:r>
    </w:p>
    <w:p w14:paraId="751C98D7" w14:textId="1D875918" w:rsidR="00423C10" w:rsidRDefault="00B83C83" w:rsidP="00B83C83">
      <w:pPr>
        <w:pStyle w:val="ListParagraph"/>
        <w:numPr>
          <w:ilvl w:val="0"/>
          <w:numId w:val="29"/>
        </w:numPr>
        <w:spacing w:after="240"/>
        <w:rPr>
          <w:rFonts w:ascii="Arial" w:hAnsi="Arial" w:cs="Arial"/>
          <w:bCs/>
          <w:sz w:val="24"/>
          <w:szCs w:val="24"/>
        </w:rPr>
      </w:pPr>
      <w:r>
        <w:rPr>
          <w:rFonts w:ascii="Arial" w:hAnsi="Arial" w:cs="Arial"/>
          <w:bCs/>
          <w:sz w:val="24"/>
          <w:szCs w:val="24"/>
        </w:rPr>
        <w:t xml:space="preserve">Please provide </w:t>
      </w:r>
      <w:r w:rsidR="00D30824">
        <w:rPr>
          <w:rFonts w:ascii="Arial" w:hAnsi="Arial" w:cs="Arial"/>
          <w:bCs/>
          <w:sz w:val="24"/>
          <w:szCs w:val="24"/>
        </w:rPr>
        <w:t>an explanation for the discrepancy and update the values if necessary.</w:t>
      </w:r>
    </w:p>
    <w:p w14:paraId="5DC35286" w14:textId="1A6CC187" w:rsidR="00D30824" w:rsidRPr="00D30824" w:rsidRDefault="00D30824" w:rsidP="00D30824">
      <w:pPr>
        <w:spacing w:after="240"/>
        <w:rPr>
          <w:rFonts w:ascii="Arial" w:hAnsi="Arial" w:cs="Arial"/>
          <w:b/>
          <w:sz w:val="24"/>
          <w:szCs w:val="24"/>
        </w:rPr>
      </w:pPr>
      <w:r w:rsidRPr="00D30824">
        <w:rPr>
          <w:rFonts w:ascii="Arial" w:hAnsi="Arial" w:cs="Arial"/>
          <w:b/>
          <w:sz w:val="24"/>
          <w:szCs w:val="24"/>
        </w:rPr>
        <w:t>Staff Question</w:t>
      </w:r>
      <w:r w:rsidR="00CF16CB">
        <w:rPr>
          <w:rFonts w:ascii="Arial" w:hAnsi="Arial" w:cs="Arial"/>
          <w:b/>
          <w:sz w:val="24"/>
          <w:szCs w:val="24"/>
        </w:rPr>
        <w:t>-</w:t>
      </w:r>
      <w:r w:rsidRPr="00D30824">
        <w:rPr>
          <w:rFonts w:ascii="Arial" w:hAnsi="Arial" w:cs="Arial"/>
          <w:b/>
          <w:sz w:val="24"/>
          <w:szCs w:val="24"/>
        </w:rPr>
        <w:t xml:space="preserve">2 </w:t>
      </w:r>
    </w:p>
    <w:p w14:paraId="1DD878AA" w14:textId="3582FB0C" w:rsidR="00C24BEC" w:rsidRPr="006A7F90" w:rsidRDefault="00FE701A" w:rsidP="009F6B31">
      <w:pPr>
        <w:spacing w:before="240" w:after="0"/>
        <w:ind w:left="1440" w:hanging="1440"/>
        <w:rPr>
          <w:rFonts w:ascii="Arial" w:hAnsi="Arial" w:cs="Arial"/>
          <w:i/>
          <w:iCs/>
          <w:sz w:val="24"/>
          <w:szCs w:val="24"/>
        </w:rPr>
      </w:pPr>
      <w:r>
        <w:rPr>
          <w:rFonts w:ascii="Arial" w:hAnsi="Arial" w:cs="Arial"/>
          <w:b/>
          <w:sz w:val="24"/>
          <w:szCs w:val="24"/>
        </w:rPr>
        <w:t xml:space="preserve">Reference: </w:t>
      </w:r>
      <w:r w:rsidR="00C24BEC" w:rsidRPr="006A7F90">
        <w:rPr>
          <w:rFonts w:ascii="Arial" w:hAnsi="Arial" w:cs="Arial"/>
          <w:i/>
          <w:iCs/>
          <w:sz w:val="24"/>
          <w:szCs w:val="24"/>
        </w:rPr>
        <w:t>2026 IRM</w:t>
      </w:r>
      <w:r w:rsidR="00C24BEC" w:rsidRPr="006A7F90">
        <w:rPr>
          <w:rFonts w:ascii="Arial" w:hAnsi="Arial" w:cs="Arial"/>
          <w:b/>
          <w:bCs/>
          <w:sz w:val="24"/>
          <w:szCs w:val="24"/>
        </w:rPr>
        <w:t xml:space="preserve"> </w:t>
      </w:r>
      <w:r w:rsidR="00C24BEC" w:rsidRPr="006A7F90">
        <w:rPr>
          <w:rFonts w:ascii="Arial" w:hAnsi="Arial" w:cs="Arial"/>
          <w:i/>
          <w:iCs/>
          <w:sz w:val="24"/>
          <w:szCs w:val="24"/>
        </w:rPr>
        <w:t>Rate Generator Model Excel, “Continuity Schedule” tab 3, column BR</w:t>
      </w:r>
    </w:p>
    <w:p w14:paraId="3555056A" w14:textId="77777777" w:rsidR="00006AF8" w:rsidRPr="006A7F90" w:rsidRDefault="00006AF8" w:rsidP="00006AF8">
      <w:pPr>
        <w:spacing w:before="240"/>
        <w:rPr>
          <w:rFonts w:ascii="Arial" w:hAnsi="Arial" w:cs="Arial"/>
          <w:b/>
          <w:bCs/>
          <w:sz w:val="24"/>
          <w:szCs w:val="24"/>
        </w:rPr>
      </w:pPr>
      <w:r w:rsidRPr="006A7F90">
        <w:rPr>
          <w:rFonts w:ascii="Arial" w:hAnsi="Arial" w:cs="Arial"/>
          <w:b/>
          <w:bCs/>
          <w:sz w:val="24"/>
          <w:szCs w:val="24"/>
        </w:rPr>
        <w:t xml:space="preserve">Preamble: </w:t>
      </w:r>
    </w:p>
    <w:p w14:paraId="19BD76B9" w14:textId="77777777" w:rsidR="00006AF8" w:rsidRDefault="00006AF8" w:rsidP="00006AF8">
      <w:pPr>
        <w:autoSpaceDE w:val="0"/>
        <w:autoSpaceDN w:val="0"/>
        <w:adjustRightInd w:val="0"/>
        <w:spacing w:after="240"/>
        <w:rPr>
          <w:rFonts w:ascii="Arial" w:hAnsi="Arial" w:cs="Arial"/>
          <w:sz w:val="24"/>
          <w:szCs w:val="24"/>
          <w:lang w:val="en-US"/>
        </w:rPr>
      </w:pPr>
      <w:r w:rsidRPr="006A7F90">
        <w:rPr>
          <w:rFonts w:ascii="Arial" w:hAnsi="Arial" w:cs="Arial"/>
          <w:sz w:val="24"/>
          <w:szCs w:val="24"/>
          <w:lang w:val="en-US"/>
        </w:rPr>
        <w:t>On December 10, 2025, the OEB published the 2026 Quarter 1 prescribed accounting interest rates applicable to the carrying charges of deferral, variance and construction work in progress (CWIP) accounts of natural gas utilities, electricity distributors and other rate-regulated entities.</w:t>
      </w:r>
    </w:p>
    <w:p w14:paraId="14804810" w14:textId="5DCFDD7C" w:rsidR="00006AF8" w:rsidRPr="006A7F90" w:rsidRDefault="00006AF8" w:rsidP="00006AF8">
      <w:pPr>
        <w:autoSpaceDE w:val="0"/>
        <w:autoSpaceDN w:val="0"/>
        <w:adjustRightInd w:val="0"/>
        <w:spacing w:after="240"/>
        <w:rPr>
          <w:rFonts w:ascii="Arial" w:hAnsi="Arial" w:cs="Arial"/>
          <w:sz w:val="24"/>
          <w:szCs w:val="24"/>
          <w:lang w:val="en-US"/>
        </w:rPr>
      </w:pPr>
      <w:r>
        <w:rPr>
          <w:rFonts w:ascii="Arial" w:hAnsi="Arial" w:cs="Arial"/>
          <w:sz w:val="24"/>
          <w:szCs w:val="24"/>
          <w:lang w:val="en-US"/>
        </w:rPr>
        <w:t xml:space="preserve">Column BR description reads “Project Interest from Jan 1, </w:t>
      </w:r>
      <w:proofErr w:type="gramStart"/>
      <w:r>
        <w:rPr>
          <w:rFonts w:ascii="Arial" w:hAnsi="Arial" w:cs="Arial"/>
          <w:sz w:val="24"/>
          <w:szCs w:val="24"/>
          <w:lang w:val="en-US"/>
        </w:rPr>
        <w:t>2025</w:t>
      </w:r>
      <w:proofErr w:type="gramEnd"/>
      <w:r>
        <w:rPr>
          <w:rFonts w:ascii="Arial" w:hAnsi="Arial" w:cs="Arial"/>
          <w:sz w:val="24"/>
          <w:szCs w:val="24"/>
          <w:lang w:val="en-US"/>
        </w:rPr>
        <w:t xml:space="preserve"> to Apr 30, 2025…”</w:t>
      </w:r>
    </w:p>
    <w:p w14:paraId="68AA2019" w14:textId="754F4042" w:rsidR="00663CD8" w:rsidRDefault="00663CD8" w:rsidP="00663CD8">
      <w:pPr>
        <w:autoSpaceDE w:val="0"/>
        <w:autoSpaceDN w:val="0"/>
        <w:adjustRightInd w:val="0"/>
        <w:spacing w:before="240" w:after="0"/>
        <w:rPr>
          <w:rFonts w:ascii="Arial" w:hAnsi="Arial" w:cs="Arial"/>
          <w:b/>
          <w:bCs/>
          <w:sz w:val="24"/>
          <w:szCs w:val="24"/>
          <w:lang w:val="en-US"/>
        </w:rPr>
      </w:pPr>
      <w:r w:rsidRPr="006A7F90">
        <w:rPr>
          <w:rFonts w:ascii="Arial" w:hAnsi="Arial" w:cs="Arial"/>
          <w:b/>
          <w:bCs/>
          <w:sz w:val="24"/>
          <w:szCs w:val="24"/>
          <w:lang w:val="en-US"/>
        </w:rPr>
        <w:lastRenderedPageBreak/>
        <w:t>Question(s):</w:t>
      </w:r>
    </w:p>
    <w:p w14:paraId="79D104F2" w14:textId="23270E0E" w:rsidR="00ED6CD0" w:rsidRPr="006A7F90" w:rsidRDefault="00ED6CD0" w:rsidP="00ED6CD0">
      <w:pPr>
        <w:pStyle w:val="ListParagraph"/>
        <w:numPr>
          <w:ilvl w:val="0"/>
          <w:numId w:val="30"/>
        </w:numPr>
        <w:autoSpaceDE w:val="0"/>
        <w:autoSpaceDN w:val="0"/>
        <w:adjustRightInd w:val="0"/>
        <w:spacing w:before="240" w:after="240"/>
        <w:rPr>
          <w:rFonts w:ascii="Arial" w:hAnsi="Arial" w:cs="Arial"/>
          <w:sz w:val="24"/>
          <w:szCs w:val="24"/>
          <w:lang w:val="en-US"/>
        </w:rPr>
      </w:pPr>
      <w:r w:rsidRPr="006A7F90">
        <w:rPr>
          <w:rFonts w:ascii="Arial" w:hAnsi="Arial" w:cs="Arial"/>
          <w:sz w:val="24"/>
          <w:szCs w:val="24"/>
          <w:lang w:val="en-US"/>
        </w:rPr>
        <w:t>Please confirm that Tab 3 (Continuity Schedule), column BR, reflects the Q</w:t>
      </w:r>
      <w:r w:rsidR="009E3705">
        <w:rPr>
          <w:rFonts w:ascii="Arial" w:hAnsi="Arial" w:cs="Arial"/>
          <w:sz w:val="24"/>
          <w:szCs w:val="24"/>
          <w:lang w:val="en-US"/>
        </w:rPr>
        <w:t xml:space="preserve">uarter </w:t>
      </w:r>
      <w:r w:rsidRPr="006A7F90">
        <w:rPr>
          <w:rFonts w:ascii="Arial" w:hAnsi="Arial" w:cs="Arial"/>
          <w:sz w:val="24"/>
          <w:szCs w:val="24"/>
          <w:lang w:val="en-US"/>
        </w:rPr>
        <w:t xml:space="preserve">1 2026 OEB </w:t>
      </w:r>
      <w:r w:rsidR="009E3705">
        <w:rPr>
          <w:rFonts w:ascii="Arial" w:hAnsi="Arial" w:cs="Arial"/>
          <w:sz w:val="24"/>
          <w:szCs w:val="24"/>
          <w:lang w:val="en-US"/>
        </w:rPr>
        <w:t>p</w:t>
      </w:r>
      <w:r w:rsidRPr="006A7F90">
        <w:rPr>
          <w:rFonts w:ascii="Arial" w:hAnsi="Arial" w:cs="Arial"/>
          <w:sz w:val="24"/>
          <w:szCs w:val="24"/>
          <w:lang w:val="en-US"/>
        </w:rPr>
        <w:t>rescribe</w:t>
      </w:r>
      <w:r w:rsidR="009E3705">
        <w:rPr>
          <w:rFonts w:ascii="Arial" w:hAnsi="Arial" w:cs="Arial"/>
          <w:sz w:val="24"/>
          <w:szCs w:val="24"/>
          <w:lang w:val="en-US"/>
        </w:rPr>
        <w:t>d</w:t>
      </w:r>
      <w:r w:rsidRPr="006A7F90">
        <w:rPr>
          <w:rFonts w:ascii="Arial" w:hAnsi="Arial" w:cs="Arial"/>
          <w:sz w:val="24"/>
          <w:szCs w:val="24"/>
          <w:lang w:val="en-US"/>
        </w:rPr>
        <w:t xml:space="preserve"> interest rate of 2.55%. If not, please update Tab 3, as necessary.</w:t>
      </w:r>
    </w:p>
    <w:p w14:paraId="62B7BCE9" w14:textId="0A70D87C" w:rsidR="00ED6CD0" w:rsidRPr="000A2B23" w:rsidRDefault="00ED6CD0" w:rsidP="00ED6CD0">
      <w:pPr>
        <w:pStyle w:val="ListParagraph"/>
        <w:numPr>
          <w:ilvl w:val="0"/>
          <w:numId w:val="30"/>
        </w:numPr>
        <w:autoSpaceDE w:val="0"/>
        <w:autoSpaceDN w:val="0"/>
        <w:adjustRightInd w:val="0"/>
        <w:spacing w:before="240" w:after="240"/>
        <w:rPr>
          <w:rFonts w:ascii="Arial" w:hAnsi="Arial" w:cs="Arial"/>
          <w:sz w:val="24"/>
          <w:szCs w:val="24"/>
        </w:rPr>
      </w:pPr>
      <w:r w:rsidRPr="006A7F90">
        <w:rPr>
          <w:rFonts w:ascii="Arial" w:hAnsi="Arial" w:cs="Arial"/>
          <w:sz w:val="24"/>
          <w:szCs w:val="24"/>
          <w:lang w:val="en-US"/>
        </w:rPr>
        <w:t>Please update the description for column BR to reflect the years accordingly.</w:t>
      </w:r>
      <w:r>
        <w:rPr>
          <w:rFonts w:ascii="Arial" w:hAnsi="Arial" w:cs="Arial"/>
          <w:sz w:val="24"/>
          <w:szCs w:val="24"/>
          <w:lang w:val="en-US"/>
        </w:rPr>
        <w:t xml:space="preserve"> It should read “…Jan 1, </w:t>
      </w:r>
      <w:proofErr w:type="gramStart"/>
      <w:r>
        <w:rPr>
          <w:rFonts w:ascii="Arial" w:hAnsi="Arial" w:cs="Arial"/>
          <w:sz w:val="24"/>
          <w:szCs w:val="24"/>
          <w:lang w:val="en-US"/>
        </w:rPr>
        <w:t>2026</w:t>
      </w:r>
      <w:proofErr w:type="gramEnd"/>
      <w:r>
        <w:rPr>
          <w:rFonts w:ascii="Arial" w:hAnsi="Arial" w:cs="Arial"/>
          <w:sz w:val="24"/>
          <w:szCs w:val="24"/>
          <w:lang w:val="en-US"/>
        </w:rPr>
        <w:t xml:space="preserve"> to Apr 30, 2026…”</w:t>
      </w:r>
    </w:p>
    <w:p w14:paraId="10695BC1" w14:textId="56C96BD5" w:rsidR="000A2B23" w:rsidRPr="000A2B23" w:rsidRDefault="000A2B23" w:rsidP="000A2B23">
      <w:pPr>
        <w:spacing w:after="240"/>
        <w:rPr>
          <w:rFonts w:ascii="Arial" w:hAnsi="Arial" w:cs="Arial"/>
          <w:b/>
          <w:sz w:val="24"/>
          <w:szCs w:val="24"/>
        </w:rPr>
      </w:pPr>
      <w:r w:rsidRPr="000A2B23">
        <w:rPr>
          <w:rFonts w:ascii="Arial" w:hAnsi="Arial" w:cs="Arial"/>
          <w:b/>
          <w:sz w:val="24"/>
          <w:szCs w:val="24"/>
        </w:rPr>
        <w:t>Staff Question</w:t>
      </w:r>
      <w:r w:rsidR="00CF16CB">
        <w:rPr>
          <w:rFonts w:ascii="Arial" w:hAnsi="Arial" w:cs="Arial"/>
          <w:b/>
          <w:sz w:val="24"/>
          <w:szCs w:val="24"/>
        </w:rPr>
        <w:t>-</w:t>
      </w:r>
      <w:r w:rsidR="004D0D5B">
        <w:rPr>
          <w:rFonts w:ascii="Arial" w:hAnsi="Arial" w:cs="Arial"/>
          <w:b/>
          <w:sz w:val="24"/>
          <w:szCs w:val="24"/>
        </w:rPr>
        <w:t>3</w:t>
      </w:r>
      <w:r w:rsidRPr="000A2B23">
        <w:rPr>
          <w:rFonts w:ascii="Arial" w:hAnsi="Arial" w:cs="Arial"/>
          <w:b/>
          <w:sz w:val="24"/>
          <w:szCs w:val="24"/>
        </w:rPr>
        <w:t xml:space="preserve"> </w:t>
      </w:r>
    </w:p>
    <w:p w14:paraId="46DE943C" w14:textId="2484F602" w:rsidR="003F59CE" w:rsidRPr="006A7F90" w:rsidRDefault="003F59CE" w:rsidP="003F59CE">
      <w:pPr>
        <w:spacing w:before="240" w:after="0"/>
        <w:rPr>
          <w:rFonts w:ascii="Arial" w:hAnsi="Arial" w:cs="Arial"/>
          <w:i/>
          <w:iCs/>
          <w:sz w:val="24"/>
          <w:szCs w:val="24"/>
        </w:rPr>
      </w:pPr>
      <w:r>
        <w:rPr>
          <w:rFonts w:ascii="Arial" w:hAnsi="Arial" w:cs="Arial"/>
          <w:b/>
          <w:sz w:val="24"/>
          <w:szCs w:val="24"/>
        </w:rPr>
        <w:t xml:space="preserve">Reference: </w:t>
      </w:r>
      <w:r w:rsidRPr="006A7F90">
        <w:rPr>
          <w:rFonts w:ascii="Arial" w:hAnsi="Arial" w:cs="Arial"/>
          <w:i/>
          <w:iCs/>
          <w:sz w:val="24"/>
          <w:szCs w:val="24"/>
        </w:rPr>
        <w:t>2026 IRM</w:t>
      </w:r>
      <w:r w:rsidRPr="006A7F90">
        <w:rPr>
          <w:rFonts w:ascii="Arial" w:hAnsi="Arial" w:cs="Arial"/>
          <w:b/>
          <w:bCs/>
          <w:sz w:val="24"/>
          <w:szCs w:val="24"/>
        </w:rPr>
        <w:t xml:space="preserve"> </w:t>
      </w:r>
      <w:r w:rsidRPr="006A7F90">
        <w:rPr>
          <w:rFonts w:ascii="Arial" w:hAnsi="Arial" w:cs="Arial"/>
          <w:i/>
          <w:iCs/>
          <w:sz w:val="24"/>
          <w:szCs w:val="24"/>
        </w:rPr>
        <w:t>Rate Generator Model Excel, “</w:t>
      </w:r>
      <w:r w:rsidR="00303427">
        <w:rPr>
          <w:rFonts w:ascii="Arial" w:hAnsi="Arial" w:cs="Arial"/>
          <w:i/>
          <w:iCs/>
          <w:sz w:val="24"/>
          <w:szCs w:val="24"/>
        </w:rPr>
        <w:t>STS Tax Change</w:t>
      </w:r>
      <w:r w:rsidRPr="006A7F90">
        <w:rPr>
          <w:rFonts w:ascii="Arial" w:hAnsi="Arial" w:cs="Arial"/>
          <w:i/>
          <w:iCs/>
          <w:sz w:val="24"/>
          <w:szCs w:val="24"/>
        </w:rPr>
        <w:t xml:space="preserve">” tab </w:t>
      </w:r>
      <w:r w:rsidR="00303427">
        <w:rPr>
          <w:rFonts w:ascii="Arial" w:hAnsi="Arial" w:cs="Arial"/>
          <w:i/>
          <w:iCs/>
          <w:sz w:val="24"/>
          <w:szCs w:val="24"/>
        </w:rPr>
        <w:t>8</w:t>
      </w:r>
    </w:p>
    <w:p w14:paraId="6B943271" w14:textId="77777777" w:rsidR="00995559" w:rsidRDefault="00303427" w:rsidP="00995559">
      <w:pPr>
        <w:spacing w:before="240"/>
        <w:rPr>
          <w:rFonts w:ascii="Arial" w:hAnsi="Arial" w:cs="Arial"/>
          <w:b/>
          <w:bCs/>
          <w:sz w:val="24"/>
          <w:szCs w:val="24"/>
        </w:rPr>
      </w:pPr>
      <w:r w:rsidRPr="006A7F90">
        <w:rPr>
          <w:rFonts w:ascii="Arial" w:hAnsi="Arial" w:cs="Arial"/>
          <w:b/>
          <w:bCs/>
          <w:sz w:val="24"/>
          <w:szCs w:val="24"/>
        </w:rPr>
        <w:t xml:space="preserve">Preamble: </w:t>
      </w:r>
    </w:p>
    <w:p w14:paraId="1DE7435D" w14:textId="54BC0FD4" w:rsidR="00375661" w:rsidRDefault="00995559" w:rsidP="00995559">
      <w:pPr>
        <w:spacing w:before="240"/>
        <w:rPr>
          <w:rFonts w:ascii="Arial" w:hAnsi="Arial" w:cs="Arial"/>
          <w:sz w:val="24"/>
          <w:szCs w:val="24"/>
          <w:lang w:val="en-US"/>
        </w:rPr>
      </w:pPr>
      <w:r w:rsidRPr="009F6B31">
        <w:rPr>
          <w:rFonts w:ascii="Arial" w:hAnsi="Arial" w:cs="Arial"/>
          <w:sz w:val="24"/>
          <w:szCs w:val="24"/>
        </w:rPr>
        <w:t>T</w:t>
      </w:r>
      <w:r w:rsidR="00A95F7D">
        <w:rPr>
          <w:rFonts w:ascii="Arial" w:hAnsi="Arial" w:cs="Arial"/>
          <w:sz w:val="24"/>
          <w:szCs w:val="24"/>
          <w:lang w:val="en-US"/>
        </w:rPr>
        <w:t>he above reference</w:t>
      </w:r>
      <w:r w:rsidR="007B7615">
        <w:rPr>
          <w:rFonts w:ascii="Arial" w:hAnsi="Arial" w:cs="Arial"/>
          <w:sz w:val="24"/>
          <w:szCs w:val="24"/>
          <w:lang w:val="en-US"/>
        </w:rPr>
        <w:t xml:space="preserve"> </w:t>
      </w:r>
      <w:r>
        <w:rPr>
          <w:rFonts w:ascii="Arial" w:hAnsi="Arial" w:cs="Arial"/>
          <w:sz w:val="24"/>
          <w:szCs w:val="24"/>
          <w:lang w:val="en-US"/>
        </w:rPr>
        <w:t>has</w:t>
      </w:r>
      <w:r w:rsidR="00375661">
        <w:rPr>
          <w:rFonts w:ascii="Arial" w:hAnsi="Arial" w:cs="Arial"/>
          <w:sz w:val="24"/>
          <w:szCs w:val="24"/>
          <w:lang w:val="en-US"/>
        </w:rPr>
        <w:t xml:space="preserve"> </w:t>
      </w:r>
      <w:r>
        <w:rPr>
          <w:rFonts w:ascii="Arial" w:hAnsi="Arial" w:cs="Arial"/>
          <w:sz w:val="24"/>
          <w:szCs w:val="24"/>
          <w:lang w:val="en-US"/>
        </w:rPr>
        <w:t xml:space="preserve">values </w:t>
      </w:r>
      <w:r w:rsidR="00375661">
        <w:rPr>
          <w:rFonts w:ascii="Arial" w:hAnsi="Arial" w:cs="Arial"/>
          <w:sz w:val="24"/>
          <w:szCs w:val="24"/>
          <w:lang w:val="en-US"/>
        </w:rPr>
        <w:t>$24,235,106 and $400,964 as the OEB-Approved Rate Base and OEB-Approved Regulatory Taxable Income</w:t>
      </w:r>
      <w:r w:rsidR="00537A1F">
        <w:rPr>
          <w:rFonts w:ascii="Arial" w:hAnsi="Arial" w:cs="Arial"/>
          <w:sz w:val="24"/>
          <w:szCs w:val="24"/>
          <w:lang w:val="en-US"/>
        </w:rPr>
        <w:t>,</w:t>
      </w:r>
      <w:r w:rsidR="00375661">
        <w:rPr>
          <w:rFonts w:ascii="Arial" w:hAnsi="Arial" w:cs="Arial"/>
          <w:sz w:val="24"/>
          <w:szCs w:val="24"/>
          <w:lang w:val="en-US"/>
        </w:rPr>
        <w:t xml:space="preserve"> respectively. The 2024 Revenue Requirement Workform has these values as the Settlement Agreement values, </w:t>
      </w:r>
      <w:r w:rsidR="00702F4F">
        <w:rPr>
          <w:rFonts w:ascii="Arial" w:hAnsi="Arial" w:cs="Arial"/>
          <w:sz w:val="24"/>
          <w:szCs w:val="24"/>
          <w:lang w:val="en-US"/>
        </w:rPr>
        <w:t>while</w:t>
      </w:r>
      <w:r w:rsidR="00375661">
        <w:rPr>
          <w:rFonts w:ascii="Arial" w:hAnsi="Arial" w:cs="Arial"/>
          <w:sz w:val="24"/>
          <w:szCs w:val="24"/>
          <w:lang w:val="en-US"/>
        </w:rPr>
        <w:t xml:space="preserve"> the Board Decision values are $22,696,962 and $344,152 respectively.</w:t>
      </w:r>
    </w:p>
    <w:p w14:paraId="7A9A3565" w14:textId="0BE9D5FF" w:rsidR="00A067C6" w:rsidRPr="00490467" w:rsidRDefault="00A067C6" w:rsidP="00995559">
      <w:pPr>
        <w:spacing w:before="240"/>
        <w:rPr>
          <w:rFonts w:ascii="Arial" w:hAnsi="Arial" w:cs="Arial"/>
          <w:b/>
          <w:bCs/>
          <w:sz w:val="24"/>
          <w:szCs w:val="24"/>
          <w:lang w:val="en-US"/>
        </w:rPr>
      </w:pPr>
      <w:r w:rsidRPr="00490467">
        <w:rPr>
          <w:rFonts w:ascii="Arial" w:hAnsi="Arial" w:cs="Arial"/>
          <w:b/>
          <w:bCs/>
          <w:sz w:val="24"/>
          <w:szCs w:val="24"/>
          <w:lang w:val="en-US"/>
        </w:rPr>
        <w:t>Question(s):</w:t>
      </w:r>
    </w:p>
    <w:p w14:paraId="2DAB2672" w14:textId="60063EF9" w:rsidR="00490467" w:rsidRPr="00E93F91" w:rsidRDefault="00490467" w:rsidP="00E93F91">
      <w:pPr>
        <w:pStyle w:val="ListParagraph"/>
        <w:numPr>
          <w:ilvl w:val="0"/>
          <w:numId w:val="31"/>
        </w:numPr>
        <w:spacing w:after="240"/>
        <w:rPr>
          <w:rFonts w:ascii="Arial" w:hAnsi="Arial" w:cs="Arial"/>
          <w:bCs/>
          <w:sz w:val="24"/>
          <w:szCs w:val="24"/>
        </w:rPr>
      </w:pPr>
      <w:r>
        <w:rPr>
          <w:rFonts w:ascii="Arial" w:hAnsi="Arial" w:cs="Arial"/>
          <w:bCs/>
          <w:sz w:val="24"/>
          <w:szCs w:val="24"/>
        </w:rPr>
        <w:t xml:space="preserve">Please provide an explanation for </w:t>
      </w:r>
      <w:r w:rsidR="00826BB6">
        <w:rPr>
          <w:rFonts w:ascii="Arial" w:hAnsi="Arial" w:cs="Arial"/>
          <w:bCs/>
          <w:sz w:val="24"/>
          <w:szCs w:val="24"/>
        </w:rPr>
        <w:t xml:space="preserve">using </w:t>
      </w:r>
      <w:r>
        <w:rPr>
          <w:rFonts w:ascii="Arial" w:hAnsi="Arial" w:cs="Arial"/>
          <w:bCs/>
          <w:sz w:val="24"/>
          <w:szCs w:val="24"/>
        </w:rPr>
        <w:t xml:space="preserve">the </w:t>
      </w:r>
      <w:r w:rsidR="00826BB6">
        <w:rPr>
          <w:rFonts w:ascii="Arial" w:hAnsi="Arial" w:cs="Arial"/>
          <w:bCs/>
          <w:sz w:val="24"/>
          <w:szCs w:val="24"/>
        </w:rPr>
        <w:t xml:space="preserve">Settlement Agreement values instead of the </w:t>
      </w:r>
      <w:r w:rsidR="00CB38C0">
        <w:rPr>
          <w:rFonts w:ascii="Arial" w:hAnsi="Arial" w:cs="Arial"/>
          <w:bCs/>
          <w:sz w:val="24"/>
          <w:szCs w:val="24"/>
        </w:rPr>
        <w:t>OEB Approved</w:t>
      </w:r>
      <w:r w:rsidR="00B30666">
        <w:rPr>
          <w:rFonts w:ascii="Arial" w:hAnsi="Arial" w:cs="Arial"/>
          <w:bCs/>
          <w:sz w:val="24"/>
          <w:szCs w:val="24"/>
        </w:rPr>
        <w:t xml:space="preserve"> values </w:t>
      </w:r>
      <w:r>
        <w:rPr>
          <w:rFonts w:ascii="Arial" w:hAnsi="Arial" w:cs="Arial"/>
          <w:bCs/>
          <w:sz w:val="24"/>
          <w:szCs w:val="24"/>
        </w:rPr>
        <w:t xml:space="preserve">and update the </w:t>
      </w:r>
      <w:r w:rsidR="00F352D5">
        <w:rPr>
          <w:rFonts w:ascii="Arial" w:hAnsi="Arial" w:cs="Arial"/>
          <w:bCs/>
          <w:sz w:val="24"/>
          <w:szCs w:val="24"/>
        </w:rPr>
        <w:t>Rate Generator M</w:t>
      </w:r>
      <w:r w:rsidR="00B30666">
        <w:rPr>
          <w:rFonts w:ascii="Arial" w:hAnsi="Arial" w:cs="Arial"/>
          <w:bCs/>
          <w:sz w:val="24"/>
          <w:szCs w:val="24"/>
        </w:rPr>
        <w:t>odel</w:t>
      </w:r>
      <w:r w:rsidR="00F352D5">
        <w:rPr>
          <w:rFonts w:ascii="Arial" w:hAnsi="Arial" w:cs="Arial"/>
          <w:bCs/>
          <w:sz w:val="24"/>
          <w:szCs w:val="24"/>
        </w:rPr>
        <w:t>,</w:t>
      </w:r>
      <w:r>
        <w:rPr>
          <w:rFonts w:ascii="Arial" w:hAnsi="Arial" w:cs="Arial"/>
          <w:bCs/>
          <w:sz w:val="24"/>
          <w:szCs w:val="24"/>
        </w:rPr>
        <w:t xml:space="preserve"> if necessary.</w:t>
      </w:r>
    </w:p>
    <w:p w14:paraId="427177B8" w14:textId="371186A1" w:rsidR="00E93F91" w:rsidRDefault="00E93F91" w:rsidP="00E93F91">
      <w:pPr>
        <w:spacing w:after="240"/>
        <w:rPr>
          <w:rFonts w:ascii="Arial" w:hAnsi="Arial" w:cs="Arial"/>
          <w:b/>
          <w:sz w:val="24"/>
          <w:szCs w:val="24"/>
        </w:rPr>
      </w:pPr>
      <w:r w:rsidRPr="000A2B23">
        <w:rPr>
          <w:rFonts w:ascii="Arial" w:hAnsi="Arial" w:cs="Arial"/>
          <w:b/>
          <w:sz w:val="24"/>
          <w:szCs w:val="24"/>
        </w:rPr>
        <w:t>Staff Question</w:t>
      </w:r>
      <w:r w:rsidR="00CF16CB">
        <w:rPr>
          <w:rFonts w:ascii="Arial" w:hAnsi="Arial" w:cs="Arial"/>
          <w:b/>
          <w:sz w:val="24"/>
          <w:szCs w:val="24"/>
        </w:rPr>
        <w:t>-</w:t>
      </w:r>
      <w:r w:rsidR="00011ED5">
        <w:rPr>
          <w:rFonts w:ascii="Arial" w:hAnsi="Arial" w:cs="Arial"/>
          <w:b/>
          <w:sz w:val="24"/>
          <w:szCs w:val="24"/>
        </w:rPr>
        <w:t>4</w:t>
      </w:r>
    </w:p>
    <w:p w14:paraId="4EF75ACC" w14:textId="77777777" w:rsidR="00E50BA8" w:rsidRDefault="00F82D50" w:rsidP="00D93F1B">
      <w:pPr>
        <w:spacing w:after="0"/>
        <w:rPr>
          <w:rFonts w:ascii="Arial" w:hAnsi="Arial" w:cs="Arial"/>
          <w:bCs/>
          <w:i/>
          <w:iCs/>
          <w:sz w:val="24"/>
          <w:szCs w:val="24"/>
        </w:rPr>
      </w:pPr>
      <w:r w:rsidRPr="00F82D50">
        <w:rPr>
          <w:rFonts w:ascii="Arial" w:hAnsi="Arial" w:cs="Arial"/>
          <w:b/>
          <w:sz w:val="24"/>
          <w:szCs w:val="24"/>
        </w:rPr>
        <w:t xml:space="preserve">Reference </w:t>
      </w:r>
      <w:r w:rsidR="00E50BA8">
        <w:rPr>
          <w:rFonts w:ascii="Arial" w:hAnsi="Arial" w:cs="Arial"/>
          <w:b/>
          <w:sz w:val="24"/>
          <w:szCs w:val="24"/>
        </w:rPr>
        <w:t>1</w:t>
      </w:r>
      <w:r w:rsidRPr="00F82D50">
        <w:rPr>
          <w:rFonts w:ascii="Arial" w:hAnsi="Arial" w:cs="Arial"/>
          <w:b/>
          <w:sz w:val="24"/>
          <w:szCs w:val="24"/>
        </w:rPr>
        <w:t>:</w:t>
      </w:r>
      <w:r>
        <w:rPr>
          <w:rFonts w:ascii="Arial" w:hAnsi="Arial" w:cs="Arial"/>
          <w:b/>
          <w:sz w:val="24"/>
          <w:szCs w:val="24"/>
        </w:rPr>
        <w:t xml:space="preserve"> </w:t>
      </w:r>
      <w:r w:rsidR="006357D0" w:rsidRPr="006357D0">
        <w:rPr>
          <w:rFonts w:ascii="Arial" w:hAnsi="Arial" w:cs="Arial"/>
          <w:bCs/>
          <w:i/>
          <w:iCs/>
          <w:sz w:val="24"/>
          <w:szCs w:val="24"/>
        </w:rPr>
        <w:t>2026 IRM</w:t>
      </w:r>
      <w:r w:rsidR="006357D0">
        <w:rPr>
          <w:rFonts w:ascii="Arial" w:hAnsi="Arial" w:cs="Arial"/>
          <w:bCs/>
          <w:i/>
          <w:iCs/>
          <w:sz w:val="24"/>
          <w:szCs w:val="24"/>
        </w:rPr>
        <w:t xml:space="preserve"> Manager Summary</w:t>
      </w:r>
      <w:r w:rsidR="009217DD">
        <w:rPr>
          <w:rFonts w:ascii="Arial" w:hAnsi="Arial" w:cs="Arial"/>
          <w:bCs/>
          <w:i/>
          <w:iCs/>
          <w:sz w:val="24"/>
          <w:szCs w:val="24"/>
        </w:rPr>
        <w:t>, 5. Retail Transmission Service Rates</w:t>
      </w:r>
      <w:r w:rsidR="00B652E7">
        <w:rPr>
          <w:rFonts w:ascii="Arial" w:hAnsi="Arial" w:cs="Arial"/>
          <w:bCs/>
          <w:i/>
          <w:iCs/>
          <w:sz w:val="24"/>
          <w:szCs w:val="24"/>
        </w:rPr>
        <w:t xml:space="preserve">, </w:t>
      </w:r>
    </w:p>
    <w:p w14:paraId="6308561F" w14:textId="1177979A" w:rsidR="00F82D50" w:rsidRDefault="00D93F1B" w:rsidP="00D93F1B">
      <w:pPr>
        <w:spacing w:after="0"/>
        <w:ind w:left="720" w:firstLine="720"/>
        <w:rPr>
          <w:rFonts w:ascii="Arial" w:hAnsi="Arial" w:cs="Arial"/>
          <w:bCs/>
          <w:i/>
          <w:iCs/>
          <w:sz w:val="24"/>
          <w:szCs w:val="24"/>
        </w:rPr>
      </w:pPr>
      <w:r>
        <w:rPr>
          <w:rFonts w:ascii="Arial" w:hAnsi="Arial" w:cs="Arial"/>
          <w:bCs/>
          <w:i/>
          <w:iCs/>
          <w:sz w:val="24"/>
          <w:szCs w:val="24"/>
        </w:rPr>
        <w:t xml:space="preserve"> </w:t>
      </w:r>
      <w:r w:rsidR="00B652E7">
        <w:rPr>
          <w:rFonts w:ascii="Arial" w:hAnsi="Arial" w:cs="Arial"/>
          <w:bCs/>
          <w:i/>
          <w:iCs/>
          <w:sz w:val="24"/>
          <w:szCs w:val="24"/>
        </w:rPr>
        <w:t>p</w:t>
      </w:r>
      <w:r w:rsidR="00746F0F">
        <w:rPr>
          <w:rFonts w:ascii="Arial" w:hAnsi="Arial" w:cs="Arial"/>
          <w:bCs/>
          <w:i/>
          <w:iCs/>
          <w:sz w:val="24"/>
          <w:szCs w:val="24"/>
        </w:rPr>
        <w:t xml:space="preserve">age </w:t>
      </w:r>
      <w:r w:rsidR="00B652E7">
        <w:rPr>
          <w:rFonts w:ascii="Arial" w:hAnsi="Arial" w:cs="Arial"/>
          <w:bCs/>
          <w:i/>
          <w:iCs/>
          <w:sz w:val="24"/>
          <w:szCs w:val="24"/>
        </w:rPr>
        <w:t>13</w:t>
      </w:r>
    </w:p>
    <w:p w14:paraId="4B375414" w14:textId="5CD8B71D" w:rsidR="00E50BA8" w:rsidRDefault="00E50BA8" w:rsidP="00851DCC">
      <w:pPr>
        <w:rPr>
          <w:rFonts w:ascii="Arial" w:hAnsi="Arial" w:cs="Arial"/>
          <w:bCs/>
          <w:i/>
          <w:iCs/>
          <w:sz w:val="24"/>
          <w:szCs w:val="24"/>
        </w:rPr>
      </w:pPr>
      <w:r>
        <w:rPr>
          <w:rFonts w:ascii="Arial" w:hAnsi="Arial" w:cs="Arial"/>
          <w:b/>
          <w:sz w:val="24"/>
          <w:szCs w:val="24"/>
        </w:rPr>
        <w:t xml:space="preserve">Reference 2: </w:t>
      </w:r>
      <w:r w:rsidRPr="002A16BF">
        <w:rPr>
          <w:rFonts w:ascii="Arial" w:hAnsi="Arial" w:cs="Arial"/>
          <w:bCs/>
          <w:i/>
          <w:iCs/>
          <w:sz w:val="24"/>
          <w:szCs w:val="24"/>
        </w:rPr>
        <w:t>2026 IRM Rate Generator Model Excel, “RTSR – UTRs &amp; Sub-Tx” tab 11</w:t>
      </w:r>
    </w:p>
    <w:p w14:paraId="43AE605B" w14:textId="65A6643E" w:rsidR="00D57E8C" w:rsidRDefault="002A16BF" w:rsidP="00851DCC">
      <w:pPr>
        <w:spacing w:before="240"/>
        <w:rPr>
          <w:rFonts w:ascii="Arial" w:hAnsi="Arial" w:cs="Arial"/>
          <w:b/>
          <w:bCs/>
          <w:sz w:val="24"/>
          <w:szCs w:val="24"/>
        </w:rPr>
      </w:pPr>
      <w:r>
        <w:rPr>
          <w:rFonts w:ascii="Arial" w:hAnsi="Arial" w:cs="Arial"/>
          <w:b/>
          <w:bCs/>
          <w:sz w:val="24"/>
          <w:szCs w:val="24"/>
        </w:rPr>
        <w:t xml:space="preserve">Preamble: </w:t>
      </w:r>
    </w:p>
    <w:p w14:paraId="1AC8421E" w14:textId="39D03794" w:rsidR="00A41E64" w:rsidRDefault="00A41E64" w:rsidP="00BE7DAB">
      <w:pPr>
        <w:spacing w:after="240"/>
        <w:rPr>
          <w:rFonts w:ascii="Arial" w:hAnsi="Arial" w:cs="Arial"/>
          <w:bCs/>
          <w:sz w:val="24"/>
          <w:szCs w:val="24"/>
          <w:lang w:val="en-US"/>
        </w:rPr>
      </w:pPr>
      <w:r>
        <w:rPr>
          <w:rFonts w:ascii="Arial" w:hAnsi="Arial" w:cs="Arial"/>
          <w:bCs/>
          <w:sz w:val="24"/>
          <w:szCs w:val="24"/>
          <w:lang w:val="en-US"/>
        </w:rPr>
        <w:t xml:space="preserve">In </w:t>
      </w:r>
      <w:r w:rsidR="00BF4397">
        <w:rPr>
          <w:rFonts w:ascii="Arial" w:hAnsi="Arial" w:cs="Arial"/>
          <w:bCs/>
          <w:sz w:val="24"/>
          <w:szCs w:val="24"/>
          <w:lang w:val="en-US"/>
        </w:rPr>
        <w:t>Reference 1, W</w:t>
      </w:r>
      <w:r w:rsidR="00233CEE">
        <w:rPr>
          <w:rFonts w:ascii="Arial" w:hAnsi="Arial" w:cs="Arial"/>
          <w:bCs/>
          <w:sz w:val="24"/>
          <w:szCs w:val="24"/>
          <w:lang w:val="en-US"/>
        </w:rPr>
        <w:t>D</w:t>
      </w:r>
      <w:r w:rsidR="00BF4397">
        <w:rPr>
          <w:rFonts w:ascii="Arial" w:hAnsi="Arial" w:cs="Arial"/>
          <w:bCs/>
          <w:sz w:val="24"/>
          <w:szCs w:val="24"/>
          <w:lang w:val="en-US"/>
        </w:rPr>
        <w:t>I states</w:t>
      </w:r>
      <w:r w:rsidR="007A1D90">
        <w:rPr>
          <w:rFonts w:ascii="Arial" w:hAnsi="Arial" w:cs="Arial"/>
          <w:bCs/>
          <w:sz w:val="24"/>
          <w:szCs w:val="24"/>
          <w:lang w:val="en-US"/>
        </w:rPr>
        <w:t xml:space="preserve"> that </w:t>
      </w:r>
      <w:r w:rsidR="007A1D90" w:rsidRPr="00E93CBA">
        <w:rPr>
          <w:rFonts w:ascii="Arial" w:hAnsi="Arial" w:cs="Arial"/>
          <w:bCs/>
          <w:i/>
          <w:iCs/>
          <w:sz w:val="24"/>
          <w:szCs w:val="24"/>
          <w:lang w:val="en-US"/>
        </w:rPr>
        <w:t>“W</w:t>
      </w:r>
      <w:r w:rsidR="00233CEE">
        <w:rPr>
          <w:rFonts w:ascii="Arial" w:hAnsi="Arial" w:cs="Arial"/>
          <w:bCs/>
          <w:i/>
          <w:iCs/>
          <w:sz w:val="24"/>
          <w:szCs w:val="24"/>
          <w:lang w:val="en-US"/>
        </w:rPr>
        <w:t>D</w:t>
      </w:r>
      <w:r w:rsidR="007A1D90" w:rsidRPr="00E93CBA">
        <w:rPr>
          <w:rFonts w:ascii="Arial" w:hAnsi="Arial" w:cs="Arial"/>
          <w:bCs/>
          <w:i/>
          <w:iCs/>
          <w:sz w:val="24"/>
          <w:szCs w:val="24"/>
          <w:lang w:val="en-US"/>
        </w:rPr>
        <w:t>I understands Board staff will update WDI’s 2026</w:t>
      </w:r>
      <w:r w:rsidR="006D7F4A" w:rsidRPr="00E93CBA">
        <w:rPr>
          <w:rFonts w:ascii="Arial" w:hAnsi="Arial" w:cs="Arial"/>
          <w:bCs/>
          <w:i/>
          <w:iCs/>
          <w:sz w:val="24"/>
          <w:szCs w:val="24"/>
          <w:lang w:val="en-US"/>
        </w:rPr>
        <w:t xml:space="preserve"> RTSR worksheet rates in the 2026 IRM Rate Generator model to incorporate UTR adjustments approved for 2026</w:t>
      </w:r>
      <w:r w:rsidR="00E93CBA" w:rsidRPr="00E93CBA">
        <w:rPr>
          <w:rFonts w:ascii="Arial" w:hAnsi="Arial" w:cs="Arial"/>
          <w:bCs/>
          <w:sz w:val="24"/>
          <w:szCs w:val="24"/>
          <w:lang w:val="en-US"/>
        </w:rPr>
        <w:t>.”</w:t>
      </w:r>
    </w:p>
    <w:p w14:paraId="763C2753" w14:textId="1F15CFC1" w:rsidR="00BE7DAB" w:rsidRPr="00BE7DAB" w:rsidRDefault="00BE7DAB" w:rsidP="00BE7DAB">
      <w:pPr>
        <w:spacing w:after="240"/>
        <w:rPr>
          <w:rFonts w:ascii="Arial" w:hAnsi="Arial" w:cs="Arial"/>
          <w:bCs/>
          <w:sz w:val="24"/>
          <w:szCs w:val="24"/>
          <w:lang w:val="en-US"/>
        </w:rPr>
      </w:pPr>
      <w:r>
        <w:rPr>
          <w:rFonts w:ascii="Arial" w:hAnsi="Arial" w:cs="Arial"/>
          <w:bCs/>
          <w:sz w:val="24"/>
          <w:szCs w:val="24"/>
          <w:lang w:val="en-US"/>
        </w:rPr>
        <w:t>On October 9, 2025</w:t>
      </w:r>
      <w:r w:rsidR="003578E8">
        <w:rPr>
          <w:rFonts w:ascii="Arial" w:hAnsi="Arial" w:cs="Arial"/>
          <w:bCs/>
          <w:sz w:val="24"/>
          <w:szCs w:val="24"/>
          <w:lang w:val="en-US"/>
        </w:rPr>
        <w:t xml:space="preserve">, the </w:t>
      </w:r>
      <w:r w:rsidR="00967BCB">
        <w:rPr>
          <w:rFonts w:ascii="Arial" w:hAnsi="Arial" w:cs="Arial"/>
          <w:bCs/>
          <w:sz w:val="24"/>
          <w:szCs w:val="24"/>
          <w:lang w:val="en-US"/>
        </w:rPr>
        <w:t xml:space="preserve">OEB communicated </w:t>
      </w:r>
      <w:r w:rsidR="00634FE4">
        <w:rPr>
          <w:rFonts w:ascii="Arial" w:hAnsi="Arial" w:cs="Arial"/>
          <w:bCs/>
          <w:sz w:val="24"/>
          <w:szCs w:val="24"/>
          <w:lang w:val="en-US"/>
        </w:rPr>
        <w:t>the preliminary Uniform Transmission Rate (UT</w:t>
      </w:r>
      <w:r w:rsidR="00CE4565">
        <w:rPr>
          <w:rFonts w:ascii="Arial" w:hAnsi="Arial" w:cs="Arial"/>
          <w:bCs/>
          <w:sz w:val="24"/>
          <w:szCs w:val="24"/>
          <w:lang w:val="en-US"/>
        </w:rPr>
        <w:t>Rs) and proposed Hydro One Sub-Transmission Rates</w:t>
      </w:r>
      <w:r w:rsidR="0007229F">
        <w:rPr>
          <w:rFonts w:ascii="Arial" w:hAnsi="Arial" w:cs="Arial"/>
          <w:bCs/>
          <w:sz w:val="24"/>
          <w:szCs w:val="24"/>
          <w:lang w:val="en-US"/>
        </w:rPr>
        <w:t>, EB-2025-0232</w:t>
      </w:r>
      <w:r w:rsidR="00CE4565">
        <w:rPr>
          <w:rFonts w:ascii="Arial" w:hAnsi="Arial" w:cs="Arial"/>
          <w:bCs/>
          <w:sz w:val="24"/>
          <w:szCs w:val="24"/>
          <w:lang w:val="en-US"/>
        </w:rPr>
        <w:t xml:space="preserve">. </w:t>
      </w:r>
      <w:r w:rsidR="00050C6F">
        <w:rPr>
          <w:rFonts w:ascii="Arial" w:hAnsi="Arial" w:cs="Arial"/>
          <w:bCs/>
          <w:sz w:val="24"/>
          <w:szCs w:val="24"/>
          <w:lang w:val="en-US"/>
        </w:rPr>
        <w:t xml:space="preserve">OEB staff has updated the </w:t>
      </w:r>
      <w:r w:rsidR="008A3F73">
        <w:rPr>
          <w:rFonts w:ascii="Arial" w:hAnsi="Arial" w:cs="Arial"/>
          <w:bCs/>
          <w:sz w:val="24"/>
          <w:szCs w:val="24"/>
          <w:lang w:val="en-US"/>
        </w:rPr>
        <w:t>2026 IRM Rate Genera</w:t>
      </w:r>
      <w:r w:rsidR="008F259E">
        <w:rPr>
          <w:rFonts w:ascii="Arial" w:hAnsi="Arial" w:cs="Arial"/>
          <w:bCs/>
          <w:sz w:val="24"/>
          <w:szCs w:val="24"/>
          <w:lang w:val="en-US"/>
        </w:rPr>
        <w:t>tor Model.</w:t>
      </w:r>
    </w:p>
    <w:p w14:paraId="13A5FC00" w14:textId="77777777" w:rsidR="00EA6ECC" w:rsidRDefault="00EA6ECC" w:rsidP="00DB4282">
      <w:pPr>
        <w:spacing w:before="240"/>
        <w:rPr>
          <w:rFonts w:ascii="Arial" w:hAnsi="Arial" w:cs="Arial"/>
          <w:b/>
          <w:bCs/>
          <w:sz w:val="24"/>
          <w:szCs w:val="24"/>
          <w:lang w:val="en-US"/>
        </w:rPr>
      </w:pPr>
    </w:p>
    <w:p w14:paraId="7337B319" w14:textId="77777777" w:rsidR="00EA6ECC" w:rsidRDefault="00EA6ECC" w:rsidP="00DB4282">
      <w:pPr>
        <w:spacing w:before="240"/>
        <w:rPr>
          <w:rFonts w:ascii="Arial" w:hAnsi="Arial" w:cs="Arial"/>
          <w:b/>
          <w:bCs/>
          <w:sz w:val="24"/>
          <w:szCs w:val="24"/>
          <w:lang w:val="en-US"/>
        </w:rPr>
      </w:pPr>
    </w:p>
    <w:p w14:paraId="76F27C2D" w14:textId="3CB7D373" w:rsidR="00DB4282" w:rsidRDefault="00DB4282" w:rsidP="00DB4282">
      <w:pPr>
        <w:spacing w:before="240"/>
        <w:rPr>
          <w:rFonts w:ascii="Arial" w:hAnsi="Arial" w:cs="Arial"/>
          <w:b/>
          <w:bCs/>
          <w:sz w:val="24"/>
          <w:szCs w:val="24"/>
          <w:lang w:val="en-US"/>
        </w:rPr>
      </w:pPr>
      <w:r w:rsidRPr="00490467">
        <w:rPr>
          <w:rFonts w:ascii="Arial" w:hAnsi="Arial" w:cs="Arial"/>
          <w:b/>
          <w:bCs/>
          <w:sz w:val="24"/>
          <w:szCs w:val="24"/>
          <w:lang w:val="en-US"/>
        </w:rPr>
        <w:lastRenderedPageBreak/>
        <w:t>Question(s):</w:t>
      </w:r>
    </w:p>
    <w:p w14:paraId="34A9F07F" w14:textId="53579241" w:rsidR="00BE7DAB" w:rsidRPr="00011ED5" w:rsidRDefault="004C54FB" w:rsidP="004C54FB">
      <w:pPr>
        <w:pStyle w:val="ListParagraph"/>
        <w:numPr>
          <w:ilvl w:val="0"/>
          <w:numId w:val="34"/>
        </w:numPr>
        <w:spacing w:after="240"/>
        <w:rPr>
          <w:rFonts w:ascii="Arial" w:hAnsi="Arial" w:cs="Arial"/>
          <w:bCs/>
          <w:sz w:val="24"/>
          <w:szCs w:val="24"/>
        </w:rPr>
      </w:pPr>
      <w:r w:rsidRPr="004C54FB">
        <w:rPr>
          <w:rFonts w:ascii="Arial" w:hAnsi="Arial" w:cs="Arial"/>
          <w:sz w:val="24"/>
          <w:szCs w:val="24"/>
        </w:rPr>
        <w:t>Please review and confirm that OEB staff correctly updated</w:t>
      </w:r>
      <w:r>
        <w:rPr>
          <w:rFonts w:ascii="Arial" w:hAnsi="Arial" w:cs="Arial"/>
          <w:sz w:val="24"/>
          <w:szCs w:val="24"/>
        </w:rPr>
        <w:t xml:space="preserve"> </w:t>
      </w:r>
      <w:r w:rsidR="005E30EB">
        <w:rPr>
          <w:rFonts w:ascii="Arial" w:hAnsi="Arial" w:cs="Arial"/>
          <w:sz w:val="24"/>
          <w:szCs w:val="24"/>
        </w:rPr>
        <w:t xml:space="preserve">the UTR and </w:t>
      </w:r>
      <w:r w:rsidR="00D80F6D">
        <w:rPr>
          <w:rFonts w:ascii="Arial" w:hAnsi="Arial" w:cs="Arial"/>
          <w:sz w:val="24"/>
          <w:szCs w:val="24"/>
        </w:rPr>
        <w:t xml:space="preserve">Hydro One Sub-Transmission </w:t>
      </w:r>
      <w:r w:rsidR="005E30EB">
        <w:rPr>
          <w:rFonts w:ascii="Arial" w:hAnsi="Arial" w:cs="Arial"/>
          <w:sz w:val="24"/>
          <w:szCs w:val="24"/>
        </w:rPr>
        <w:t>Rates</w:t>
      </w:r>
      <w:r w:rsidR="00D80F6D">
        <w:rPr>
          <w:rFonts w:ascii="Arial" w:hAnsi="Arial" w:cs="Arial"/>
          <w:sz w:val="24"/>
          <w:szCs w:val="24"/>
        </w:rPr>
        <w:t>.</w:t>
      </w:r>
    </w:p>
    <w:p w14:paraId="15AA9BE8" w14:textId="77777777" w:rsidR="000A0A6D" w:rsidRDefault="000A0A6D" w:rsidP="000A0A6D">
      <w:pPr>
        <w:spacing w:after="240"/>
        <w:rPr>
          <w:rFonts w:ascii="Arial" w:hAnsi="Arial" w:cs="Arial"/>
          <w:b/>
          <w:sz w:val="24"/>
          <w:szCs w:val="24"/>
        </w:rPr>
      </w:pPr>
      <w:r w:rsidRPr="006A7F90">
        <w:rPr>
          <w:rFonts w:ascii="Arial" w:hAnsi="Arial" w:cs="Arial"/>
          <w:b/>
          <w:sz w:val="24"/>
          <w:szCs w:val="24"/>
        </w:rPr>
        <w:t>Staff Question-</w:t>
      </w:r>
      <w:r>
        <w:rPr>
          <w:rFonts w:ascii="Arial" w:hAnsi="Arial" w:cs="Arial"/>
          <w:b/>
          <w:sz w:val="24"/>
          <w:szCs w:val="24"/>
        </w:rPr>
        <w:t>5</w:t>
      </w:r>
    </w:p>
    <w:p w14:paraId="47FA093F" w14:textId="3B6128E2" w:rsidR="000A0A6D" w:rsidRPr="006A7F90" w:rsidRDefault="000A0A6D" w:rsidP="009F6B31">
      <w:pPr>
        <w:spacing w:after="240"/>
        <w:ind w:left="1440" w:hanging="1440"/>
        <w:rPr>
          <w:rFonts w:ascii="Arial" w:hAnsi="Arial" w:cs="Arial"/>
          <w:i/>
          <w:iCs/>
          <w:sz w:val="24"/>
          <w:szCs w:val="24"/>
        </w:rPr>
      </w:pPr>
      <w:r w:rsidRPr="006A7F90">
        <w:rPr>
          <w:rFonts w:ascii="Arial" w:hAnsi="Arial" w:cs="Arial"/>
          <w:b/>
          <w:bCs/>
          <w:sz w:val="24"/>
          <w:szCs w:val="24"/>
        </w:rPr>
        <w:t xml:space="preserve">Reference: </w:t>
      </w:r>
      <w:r w:rsidRPr="006A7F90">
        <w:rPr>
          <w:rFonts w:ascii="Arial" w:hAnsi="Arial" w:cs="Arial"/>
          <w:i/>
          <w:iCs/>
          <w:sz w:val="24"/>
          <w:szCs w:val="24"/>
        </w:rPr>
        <w:t>2026 IRM</w:t>
      </w:r>
      <w:r w:rsidRPr="006A7F90">
        <w:rPr>
          <w:rFonts w:ascii="Arial" w:hAnsi="Arial" w:cs="Arial"/>
          <w:b/>
          <w:bCs/>
          <w:sz w:val="24"/>
          <w:szCs w:val="24"/>
        </w:rPr>
        <w:t xml:space="preserve"> </w:t>
      </w:r>
      <w:r w:rsidRPr="006A7F90">
        <w:rPr>
          <w:rFonts w:ascii="Arial" w:hAnsi="Arial" w:cs="Arial"/>
          <w:i/>
          <w:iCs/>
          <w:sz w:val="24"/>
          <w:szCs w:val="24"/>
        </w:rPr>
        <w:t>Rate Generator Model Excel, “Regulatory Charges” tab 18, RRRP and WMS Rates effective January 1, 2026.</w:t>
      </w:r>
    </w:p>
    <w:p w14:paraId="5E418CF4" w14:textId="77777777" w:rsidR="000A0A6D" w:rsidRPr="006A7F90" w:rsidRDefault="000A0A6D" w:rsidP="000A0A6D">
      <w:pPr>
        <w:spacing w:before="240"/>
        <w:rPr>
          <w:rFonts w:ascii="Arial" w:hAnsi="Arial" w:cs="Arial"/>
          <w:b/>
          <w:bCs/>
          <w:sz w:val="24"/>
          <w:szCs w:val="24"/>
        </w:rPr>
      </w:pPr>
      <w:r w:rsidRPr="006A7F90">
        <w:rPr>
          <w:rFonts w:ascii="Arial" w:hAnsi="Arial" w:cs="Arial"/>
          <w:b/>
          <w:bCs/>
          <w:sz w:val="24"/>
          <w:szCs w:val="24"/>
        </w:rPr>
        <w:t xml:space="preserve">Preamble: </w:t>
      </w:r>
    </w:p>
    <w:p w14:paraId="13C94908" w14:textId="2CD7CC9B" w:rsidR="000A0A6D" w:rsidRPr="006A7F90" w:rsidRDefault="000A0A6D" w:rsidP="000A0A6D">
      <w:pPr>
        <w:autoSpaceDE w:val="0"/>
        <w:autoSpaceDN w:val="0"/>
        <w:adjustRightInd w:val="0"/>
        <w:spacing w:before="240" w:after="240"/>
        <w:rPr>
          <w:rFonts w:ascii="Arial" w:hAnsi="Arial" w:cs="Arial"/>
          <w:sz w:val="24"/>
          <w:szCs w:val="24"/>
        </w:rPr>
      </w:pPr>
      <w:r w:rsidRPr="006A7F90">
        <w:rPr>
          <w:rFonts w:ascii="Arial" w:hAnsi="Arial" w:cs="Arial"/>
          <w:sz w:val="24"/>
          <w:szCs w:val="24"/>
        </w:rPr>
        <w:t xml:space="preserve">As per </w:t>
      </w:r>
      <w:r>
        <w:rPr>
          <w:rFonts w:ascii="Arial" w:hAnsi="Arial" w:cs="Arial"/>
          <w:sz w:val="24"/>
          <w:szCs w:val="24"/>
        </w:rPr>
        <w:t xml:space="preserve">its </w:t>
      </w:r>
      <w:r w:rsidRPr="006A7F90">
        <w:rPr>
          <w:rFonts w:ascii="Arial" w:hAnsi="Arial" w:cs="Arial"/>
          <w:sz w:val="24"/>
          <w:szCs w:val="24"/>
        </w:rPr>
        <w:t>Decision and Order</w:t>
      </w:r>
      <w:r>
        <w:rPr>
          <w:rFonts w:ascii="Arial" w:hAnsi="Arial" w:cs="Arial"/>
          <w:sz w:val="24"/>
          <w:szCs w:val="24"/>
        </w:rPr>
        <w:t>,</w:t>
      </w:r>
      <w:r w:rsidRPr="006A7F90">
        <w:rPr>
          <w:rFonts w:ascii="Arial" w:hAnsi="Arial" w:cs="Arial"/>
          <w:sz w:val="24"/>
          <w:szCs w:val="24"/>
        </w:rPr>
        <w:t xml:space="preserve"> dated December 11, 2025, </w:t>
      </w:r>
      <w:r w:rsidR="0072231B">
        <w:rPr>
          <w:rFonts w:ascii="Arial" w:hAnsi="Arial" w:cs="Arial"/>
          <w:sz w:val="24"/>
          <w:szCs w:val="24"/>
        </w:rPr>
        <w:t xml:space="preserve">EB-2025-0299, </w:t>
      </w:r>
      <w:r w:rsidRPr="006A7F90">
        <w:rPr>
          <w:rFonts w:ascii="Arial" w:hAnsi="Arial" w:cs="Arial"/>
          <w:sz w:val="24"/>
          <w:szCs w:val="24"/>
        </w:rPr>
        <w:t xml:space="preserve">the OEB set the Rural or Remote Electricity Rate Protection (RRRP) and Wholesale Market Services (WMS) </w:t>
      </w:r>
      <w:r>
        <w:rPr>
          <w:rFonts w:ascii="Arial" w:hAnsi="Arial" w:cs="Arial"/>
          <w:sz w:val="24"/>
          <w:szCs w:val="24"/>
        </w:rPr>
        <w:t xml:space="preserve">charges, </w:t>
      </w:r>
      <w:r w:rsidRPr="006A7F90">
        <w:rPr>
          <w:rFonts w:ascii="Arial" w:hAnsi="Arial" w:cs="Arial"/>
          <w:sz w:val="24"/>
          <w:szCs w:val="24"/>
        </w:rPr>
        <w:t xml:space="preserve">effective January 1, 2026. </w:t>
      </w:r>
    </w:p>
    <w:p w14:paraId="2C0369F6" w14:textId="4597EC80" w:rsidR="000A0A6D" w:rsidRPr="006A7F90" w:rsidRDefault="000A0A6D" w:rsidP="000A0A6D">
      <w:pPr>
        <w:autoSpaceDE w:val="0"/>
        <w:autoSpaceDN w:val="0"/>
        <w:adjustRightInd w:val="0"/>
        <w:spacing w:before="240" w:after="240"/>
        <w:rPr>
          <w:rFonts w:ascii="Arial" w:hAnsi="Arial" w:cs="Arial"/>
          <w:sz w:val="24"/>
          <w:szCs w:val="24"/>
        </w:rPr>
      </w:pPr>
      <w:r>
        <w:rPr>
          <w:rFonts w:ascii="Arial" w:hAnsi="Arial" w:cs="Arial"/>
          <w:sz w:val="24"/>
          <w:szCs w:val="24"/>
        </w:rPr>
        <w:t>OEB s</w:t>
      </w:r>
      <w:r w:rsidRPr="006A7F90">
        <w:rPr>
          <w:rFonts w:ascii="Arial" w:hAnsi="Arial" w:cs="Arial"/>
          <w:sz w:val="24"/>
          <w:szCs w:val="24"/>
        </w:rPr>
        <w:t xml:space="preserve">taff has updated the RRRP </w:t>
      </w:r>
      <w:r>
        <w:rPr>
          <w:rFonts w:ascii="Arial" w:hAnsi="Arial" w:cs="Arial"/>
          <w:sz w:val="24"/>
          <w:szCs w:val="24"/>
        </w:rPr>
        <w:t xml:space="preserve">and </w:t>
      </w:r>
      <w:r w:rsidRPr="006A7F90">
        <w:rPr>
          <w:rFonts w:ascii="Arial" w:hAnsi="Arial" w:cs="Arial"/>
          <w:sz w:val="24"/>
          <w:szCs w:val="24"/>
        </w:rPr>
        <w:t xml:space="preserve">CBR </w:t>
      </w:r>
      <w:r>
        <w:rPr>
          <w:rFonts w:ascii="Arial" w:hAnsi="Arial" w:cs="Arial"/>
          <w:sz w:val="24"/>
          <w:szCs w:val="24"/>
        </w:rPr>
        <w:t>charges</w:t>
      </w:r>
      <w:r w:rsidRPr="006A7F90">
        <w:rPr>
          <w:rFonts w:ascii="Arial" w:hAnsi="Arial" w:cs="Arial"/>
          <w:sz w:val="24"/>
          <w:szCs w:val="24"/>
        </w:rPr>
        <w:t xml:space="preserve"> </w:t>
      </w:r>
      <w:r>
        <w:rPr>
          <w:rFonts w:ascii="Arial" w:hAnsi="Arial" w:cs="Arial"/>
          <w:sz w:val="24"/>
          <w:szCs w:val="24"/>
        </w:rPr>
        <w:t>i</w:t>
      </w:r>
      <w:r w:rsidRPr="006A7F90">
        <w:rPr>
          <w:rFonts w:ascii="Arial" w:hAnsi="Arial" w:cs="Arial"/>
          <w:sz w:val="24"/>
          <w:szCs w:val="24"/>
        </w:rPr>
        <w:t xml:space="preserve">n the 2026 IRM Rate Generator Model </w:t>
      </w:r>
      <w:r w:rsidR="00501AB0">
        <w:rPr>
          <w:rFonts w:ascii="Arial" w:hAnsi="Arial" w:cs="Arial"/>
          <w:sz w:val="24"/>
          <w:szCs w:val="24"/>
        </w:rPr>
        <w:t xml:space="preserve">to reflect the values established, </w:t>
      </w:r>
      <w:r w:rsidRPr="006A7F90">
        <w:rPr>
          <w:rFonts w:ascii="Arial" w:hAnsi="Arial" w:cs="Arial"/>
          <w:sz w:val="24"/>
          <w:szCs w:val="24"/>
        </w:rPr>
        <w:t xml:space="preserve">as per </w:t>
      </w:r>
      <w:r w:rsidR="009F6B31">
        <w:rPr>
          <w:rFonts w:ascii="Arial" w:hAnsi="Arial" w:cs="Arial"/>
          <w:sz w:val="24"/>
          <w:szCs w:val="24"/>
        </w:rPr>
        <w:t xml:space="preserve">above </w:t>
      </w:r>
      <w:r w:rsidR="00501AB0">
        <w:rPr>
          <w:rFonts w:ascii="Arial" w:hAnsi="Arial" w:cs="Arial"/>
          <w:sz w:val="24"/>
          <w:szCs w:val="24"/>
        </w:rPr>
        <w:t>R</w:t>
      </w:r>
      <w:r w:rsidRPr="006A7F90">
        <w:rPr>
          <w:rFonts w:ascii="Arial" w:hAnsi="Arial" w:cs="Arial"/>
          <w:sz w:val="24"/>
          <w:szCs w:val="24"/>
        </w:rPr>
        <w:t>eference.</w:t>
      </w:r>
    </w:p>
    <w:p w14:paraId="1A04C2BC" w14:textId="77777777" w:rsidR="000A0A6D" w:rsidRPr="006A7F90" w:rsidRDefault="000A0A6D" w:rsidP="000A0A6D">
      <w:pPr>
        <w:autoSpaceDE w:val="0"/>
        <w:autoSpaceDN w:val="0"/>
        <w:adjustRightInd w:val="0"/>
        <w:spacing w:before="240" w:after="0"/>
        <w:rPr>
          <w:rFonts w:ascii="Arial" w:hAnsi="Arial" w:cs="Arial"/>
          <w:b/>
          <w:bCs/>
          <w:sz w:val="24"/>
          <w:szCs w:val="24"/>
        </w:rPr>
      </w:pPr>
      <w:r w:rsidRPr="006A7F90">
        <w:rPr>
          <w:rFonts w:ascii="Arial" w:hAnsi="Arial" w:cs="Arial"/>
          <w:b/>
          <w:bCs/>
          <w:sz w:val="24"/>
          <w:szCs w:val="24"/>
        </w:rPr>
        <w:t>Queston(s):</w:t>
      </w:r>
    </w:p>
    <w:p w14:paraId="43AF5AE6" w14:textId="2219DFC9" w:rsidR="000A0A6D" w:rsidRDefault="000A0A6D" w:rsidP="000A0A6D">
      <w:pPr>
        <w:pStyle w:val="ListParagraph"/>
        <w:numPr>
          <w:ilvl w:val="0"/>
          <w:numId w:val="35"/>
        </w:numPr>
        <w:autoSpaceDE w:val="0"/>
        <w:autoSpaceDN w:val="0"/>
        <w:adjustRightInd w:val="0"/>
        <w:spacing w:before="240" w:after="240"/>
        <w:rPr>
          <w:rFonts w:ascii="Arial" w:hAnsi="Arial" w:cs="Arial"/>
          <w:sz w:val="24"/>
          <w:szCs w:val="24"/>
        </w:rPr>
      </w:pPr>
      <w:r w:rsidRPr="006A7F90">
        <w:rPr>
          <w:rFonts w:ascii="Arial" w:hAnsi="Arial" w:cs="Arial"/>
          <w:sz w:val="24"/>
          <w:szCs w:val="24"/>
        </w:rPr>
        <w:t xml:space="preserve">Please review and confirm </w:t>
      </w:r>
      <w:r>
        <w:rPr>
          <w:rFonts w:ascii="Arial" w:hAnsi="Arial" w:cs="Arial"/>
          <w:sz w:val="24"/>
          <w:szCs w:val="24"/>
        </w:rPr>
        <w:t xml:space="preserve">that </w:t>
      </w:r>
      <w:r w:rsidRPr="006A7F90">
        <w:rPr>
          <w:rFonts w:ascii="Arial" w:hAnsi="Arial" w:cs="Arial"/>
          <w:sz w:val="24"/>
          <w:szCs w:val="24"/>
        </w:rPr>
        <w:t>OEB staff correctly updated the RRRP</w:t>
      </w:r>
      <w:r>
        <w:rPr>
          <w:rFonts w:ascii="Arial" w:hAnsi="Arial" w:cs="Arial"/>
          <w:sz w:val="24"/>
          <w:szCs w:val="24"/>
        </w:rPr>
        <w:t xml:space="preserve"> and</w:t>
      </w:r>
      <w:r w:rsidRPr="006A7F90">
        <w:rPr>
          <w:rFonts w:ascii="Arial" w:hAnsi="Arial" w:cs="Arial"/>
          <w:sz w:val="24"/>
          <w:szCs w:val="24"/>
        </w:rPr>
        <w:t xml:space="preserve"> CBR</w:t>
      </w:r>
      <w:r>
        <w:rPr>
          <w:rFonts w:ascii="Arial" w:hAnsi="Arial" w:cs="Arial"/>
          <w:sz w:val="24"/>
          <w:szCs w:val="24"/>
        </w:rPr>
        <w:t xml:space="preserve"> charges</w:t>
      </w:r>
      <w:r w:rsidR="001E69BF">
        <w:rPr>
          <w:rFonts w:ascii="Arial" w:hAnsi="Arial" w:cs="Arial"/>
          <w:sz w:val="24"/>
          <w:szCs w:val="24"/>
        </w:rPr>
        <w:t>.</w:t>
      </w:r>
    </w:p>
    <w:p w14:paraId="78E94981" w14:textId="55B797C0" w:rsidR="005323C0" w:rsidRDefault="005323C0" w:rsidP="005323C0">
      <w:pPr>
        <w:spacing w:after="240"/>
        <w:rPr>
          <w:rFonts w:ascii="Arial" w:hAnsi="Arial" w:cs="Arial"/>
          <w:b/>
          <w:sz w:val="24"/>
          <w:szCs w:val="24"/>
        </w:rPr>
      </w:pPr>
      <w:r w:rsidRPr="005323C0">
        <w:rPr>
          <w:rFonts w:ascii="Arial" w:hAnsi="Arial" w:cs="Arial"/>
          <w:b/>
          <w:sz w:val="24"/>
          <w:szCs w:val="24"/>
        </w:rPr>
        <w:t>Staff Question-</w:t>
      </w:r>
      <w:r>
        <w:rPr>
          <w:rFonts w:ascii="Arial" w:hAnsi="Arial" w:cs="Arial"/>
          <w:b/>
          <w:sz w:val="24"/>
          <w:szCs w:val="24"/>
        </w:rPr>
        <w:t>6</w:t>
      </w:r>
    </w:p>
    <w:p w14:paraId="69D9B3D8" w14:textId="0095620E" w:rsidR="00425ED1" w:rsidRDefault="00425ED1" w:rsidP="005323C0">
      <w:pPr>
        <w:spacing w:after="240"/>
        <w:rPr>
          <w:rFonts w:ascii="Arial" w:hAnsi="Arial" w:cs="Arial"/>
          <w:i/>
          <w:iCs/>
          <w:sz w:val="24"/>
          <w:szCs w:val="24"/>
        </w:rPr>
      </w:pPr>
      <w:r>
        <w:rPr>
          <w:rFonts w:ascii="Arial" w:hAnsi="Arial" w:cs="Arial"/>
          <w:b/>
          <w:sz w:val="24"/>
          <w:szCs w:val="24"/>
        </w:rPr>
        <w:t xml:space="preserve">Reference: </w:t>
      </w:r>
      <w:r w:rsidRPr="009F129B">
        <w:rPr>
          <w:rFonts w:ascii="Arial" w:hAnsi="Arial" w:cs="Arial"/>
          <w:i/>
          <w:iCs/>
          <w:sz w:val="24"/>
          <w:szCs w:val="24"/>
        </w:rPr>
        <w:t>2026</w:t>
      </w:r>
      <w:r w:rsidR="009F129B" w:rsidRPr="009F129B">
        <w:rPr>
          <w:rFonts w:ascii="Arial" w:hAnsi="Arial" w:cs="Arial"/>
          <w:i/>
          <w:iCs/>
          <w:sz w:val="24"/>
          <w:szCs w:val="24"/>
        </w:rPr>
        <w:t xml:space="preserve"> IRM</w:t>
      </w:r>
      <w:r w:rsidR="009F129B">
        <w:rPr>
          <w:rFonts w:ascii="Arial" w:hAnsi="Arial" w:cs="Arial"/>
          <w:i/>
          <w:iCs/>
          <w:sz w:val="24"/>
          <w:szCs w:val="24"/>
        </w:rPr>
        <w:t xml:space="preserve"> Commodity </w:t>
      </w:r>
      <w:r w:rsidR="00980EEB">
        <w:rPr>
          <w:rFonts w:ascii="Arial" w:hAnsi="Arial" w:cs="Arial"/>
          <w:i/>
          <w:iCs/>
          <w:sz w:val="24"/>
          <w:szCs w:val="24"/>
        </w:rPr>
        <w:t>Accounts Analysis Workform, GA 2024 tab</w:t>
      </w:r>
    </w:p>
    <w:p w14:paraId="5F6F7C71" w14:textId="77777777" w:rsidR="00154314" w:rsidRDefault="00EC7A1F" w:rsidP="009F6B31">
      <w:pPr>
        <w:spacing w:before="240"/>
        <w:rPr>
          <w:rFonts w:ascii="Arial" w:hAnsi="Arial" w:cs="Arial"/>
          <w:b/>
          <w:sz w:val="24"/>
          <w:szCs w:val="24"/>
        </w:rPr>
      </w:pPr>
      <w:r w:rsidRPr="00EC7A1F">
        <w:rPr>
          <w:rFonts w:ascii="Arial" w:hAnsi="Arial" w:cs="Arial"/>
          <w:b/>
          <w:sz w:val="24"/>
          <w:szCs w:val="24"/>
        </w:rPr>
        <w:t>Preamble:</w:t>
      </w:r>
      <w:r>
        <w:rPr>
          <w:rFonts w:ascii="Arial" w:hAnsi="Arial" w:cs="Arial"/>
          <w:b/>
          <w:sz w:val="24"/>
          <w:szCs w:val="24"/>
        </w:rPr>
        <w:t xml:space="preserve"> </w:t>
      </w:r>
    </w:p>
    <w:p w14:paraId="6892EC56" w14:textId="09BF9207" w:rsidR="009D6321" w:rsidRDefault="00A266B3" w:rsidP="00154314">
      <w:pPr>
        <w:spacing w:after="0"/>
        <w:rPr>
          <w:rFonts w:ascii="Arial" w:hAnsi="Arial" w:cs="Arial"/>
          <w:sz w:val="24"/>
          <w:szCs w:val="24"/>
          <w:lang w:val="en-US"/>
        </w:rPr>
      </w:pPr>
      <w:r>
        <w:rPr>
          <w:rFonts w:ascii="Arial" w:hAnsi="Arial" w:cs="Arial"/>
          <w:sz w:val="24"/>
          <w:szCs w:val="24"/>
          <w:lang w:val="en-US"/>
        </w:rPr>
        <w:t xml:space="preserve">In the GA 2024 tab of the Commodity Accounts Analysis Workform, columns G and H for </w:t>
      </w:r>
      <w:r w:rsidR="00B7732F">
        <w:rPr>
          <w:rFonts w:ascii="Arial" w:hAnsi="Arial" w:cs="Arial"/>
          <w:sz w:val="24"/>
          <w:szCs w:val="24"/>
          <w:lang w:val="en-US"/>
        </w:rPr>
        <w:t>U</w:t>
      </w:r>
      <w:r>
        <w:rPr>
          <w:rFonts w:ascii="Arial" w:hAnsi="Arial" w:cs="Arial"/>
          <w:sz w:val="24"/>
          <w:szCs w:val="24"/>
          <w:lang w:val="en-US"/>
        </w:rPr>
        <w:t xml:space="preserve">nbilled </w:t>
      </w:r>
      <w:r w:rsidR="00787B44">
        <w:rPr>
          <w:rFonts w:ascii="Arial" w:hAnsi="Arial" w:cs="Arial"/>
          <w:sz w:val="24"/>
          <w:szCs w:val="24"/>
          <w:lang w:val="en-US"/>
        </w:rPr>
        <w:t>Loss Adjusted C</w:t>
      </w:r>
      <w:r>
        <w:rPr>
          <w:rFonts w:ascii="Arial" w:hAnsi="Arial" w:cs="Arial"/>
          <w:sz w:val="24"/>
          <w:szCs w:val="24"/>
          <w:lang w:val="en-US"/>
        </w:rPr>
        <w:t>onsumption are not used.</w:t>
      </w:r>
    </w:p>
    <w:p w14:paraId="3920A0E9" w14:textId="77777777" w:rsidR="000B167C" w:rsidRDefault="000B167C" w:rsidP="00154314">
      <w:pPr>
        <w:spacing w:after="0"/>
        <w:rPr>
          <w:rFonts w:ascii="Arial" w:hAnsi="Arial" w:cs="Arial"/>
          <w:sz w:val="24"/>
          <w:szCs w:val="24"/>
          <w:lang w:val="en-US"/>
        </w:rPr>
      </w:pPr>
    </w:p>
    <w:p w14:paraId="3862411E" w14:textId="2BE7F0C3" w:rsidR="000B167C" w:rsidRDefault="000B167C" w:rsidP="00154314">
      <w:pPr>
        <w:spacing w:after="0"/>
        <w:rPr>
          <w:rFonts w:ascii="Arial" w:hAnsi="Arial" w:cs="Arial"/>
          <w:sz w:val="24"/>
          <w:szCs w:val="24"/>
          <w:lang w:val="en-US"/>
        </w:rPr>
      </w:pPr>
      <w:r>
        <w:rPr>
          <w:rFonts w:ascii="Arial" w:hAnsi="Arial" w:cs="Arial"/>
          <w:sz w:val="24"/>
          <w:szCs w:val="24"/>
          <w:lang w:val="en-US"/>
        </w:rPr>
        <w:t>Note 4</w:t>
      </w:r>
      <w:r w:rsidR="00625993">
        <w:rPr>
          <w:rFonts w:ascii="Arial" w:hAnsi="Arial" w:cs="Arial"/>
          <w:sz w:val="24"/>
          <w:szCs w:val="24"/>
          <w:lang w:val="en-US"/>
        </w:rPr>
        <w:t>(a)</w:t>
      </w:r>
      <w:r>
        <w:rPr>
          <w:rFonts w:ascii="Arial" w:hAnsi="Arial" w:cs="Arial"/>
          <w:sz w:val="24"/>
          <w:szCs w:val="24"/>
          <w:lang w:val="en-US"/>
        </w:rPr>
        <w:t xml:space="preserve"> of the GA 2024 tab</w:t>
      </w:r>
      <w:r w:rsidR="00482697">
        <w:rPr>
          <w:rFonts w:ascii="Arial" w:hAnsi="Arial" w:cs="Arial"/>
          <w:sz w:val="24"/>
          <w:szCs w:val="24"/>
          <w:lang w:val="en-US"/>
        </w:rPr>
        <w:t xml:space="preserve"> of the Commodity Accounts Analysis Workform indicates</w:t>
      </w:r>
      <w:r w:rsidR="00625993">
        <w:rPr>
          <w:rFonts w:ascii="Arial" w:hAnsi="Arial" w:cs="Arial"/>
          <w:sz w:val="24"/>
          <w:szCs w:val="24"/>
          <w:lang w:val="en-US"/>
        </w:rPr>
        <w:t xml:space="preserve"> that distributors are to provide an explanation if </w:t>
      </w:r>
      <w:r w:rsidR="00EC68A8">
        <w:rPr>
          <w:rFonts w:ascii="Arial" w:hAnsi="Arial" w:cs="Arial"/>
          <w:sz w:val="24"/>
          <w:szCs w:val="24"/>
          <w:lang w:val="en-US"/>
        </w:rPr>
        <w:t>c</w:t>
      </w:r>
      <w:r w:rsidR="00625993">
        <w:rPr>
          <w:rFonts w:ascii="Arial" w:hAnsi="Arial" w:cs="Arial"/>
          <w:sz w:val="24"/>
          <w:szCs w:val="24"/>
          <w:lang w:val="en-US"/>
        </w:rPr>
        <w:t>olumns G and H for unbilled consumption are not used in the A</w:t>
      </w:r>
      <w:r w:rsidR="00050AC3">
        <w:rPr>
          <w:rFonts w:ascii="Arial" w:hAnsi="Arial" w:cs="Arial"/>
          <w:sz w:val="24"/>
          <w:szCs w:val="24"/>
          <w:lang w:val="en-US"/>
        </w:rPr>
        <w:t>nalysis of GA table.</w:t>
      </w:r>
    </w:p>
    <w:p w14:paraId="54172231" w14:textId="77777777" w:rsidR="00154314" w:rsidRDefault="00154314" w:rsidP="009F6B31">
      <w:pPr>
        <w:spacing w:after="0"/>
        <w:rPr>
          <w:rFonts w:ascii="Arial" w:hAnsi="Arial" w:cs="Arial"/>
          <w:sz w:val="24"/>
          <w:szCs w:val="24"/>
          <w:lang w:val="en-US"/>
        </w:rPr>
      </w:pPr>
    </w:p>
    <w:p w14:paraId="3FBCCAF0" w14:textId="77777777" w:rsidR="00C864C7" w:rsidRDefault="00C864C7" w:rsidP="00C864C7">
      <w:pPr>
        <w:rPr>
          <w:rFonts w:ascii="Arial" w:hAnsi="Arial" w:cs="Arial"/>
          <w:b/>
          <w:bCs/>
          <w:sz w:val="24"/>
          <w:szCs w:val="24"/>
          <w:lang w:val="en-US"/>
        </w:rPr>
      </w:pPr>
      <w:r>
        <w:rPr>
          <w:rFonts w:ascii="Arial" w:hAnsi="Arial" w:cs="Arial"/>
          <w:b/>
          <w:bCs/>
          <w:sz w:val="24"/>
          <w:szCs w:val="24"/>
          <w:lang w:val="en-US"/>
        </w:rPr>
        <w:t>Question(s):</w:t>
      </w:r>
    </w:p>
    <w:p w14:paraId="48C22FA8" w14:textId="18F04EF9" w:rsidR="00C864C7" w:rsidRPr="009F6B31" w:rsidRDefault="00C864C7" w:rsidP="009F6B31">
      <w:pPr>
        <w:pStyle w:val="ListParagraph"/>
        <w:numPr>
          <w:ilvl w:val="0"/>
          <w:numId w:val="36"/>
        </w:numPr>
        <w:rPr>
          <w:rFonts w:ascii="Arial" w:hAnsi="Arial" w:cs="Arial"/>
          <w:sz w:val="24"/>
          <w:szCs w:val="24"/>
          <w:lang w:val="en-US"/>
        </w:rPr>
      </w:pPr>
      <w:r w:rsidRPr="009F6B31">
        <w:rPr>
          <w:rFonts w:ascii="Arial" w:hAnsi="Arial" w:cs="Arial"/>
          <w:sz w:val="24"/>
          <w:szCs w:val="24"/>
          <w:lang w:val="en-US"/>
        </w:rPr>
        <w:t xml:space="preserve">Please provide an explanation for not using columns </w:t>
      </w:r>
      <w:r w:rsidR="009D6321" w:rsidRPr="009F6B31">
        <w:rPr>
          <w:rFonts w:ascii="Arial" w:hAnsi="Arial" w:cs="Arial"/>
          <w:sz w:val="24"/>
          <w:szCs w:val="24"/>
          <w:lang w:val="en-US"/>
        </w:rPr>
        <w:t xml:space="preserve">G and H </w:t>
      </w:r>
      <w:r w:rsidRPr="009F6B31">
        <w:rPr>
          <w:rFonts w:ascii="Arial" w:hAnsi="Arial" w:cs="Arial"/>
          <w:sz w:val="24"/>
          <w:szCs w:val="24"/>
          <w:lang w:val="en-US"/>
        </w:rPr>
        <w:t xml:space="preserve">and update the </w:t>
      </w:r>
      <w:r w:rsidR="00346973">
        <w:rPr>
          <w:rFonts w:ascii="Arial" w:hAnsi="Arial" w:cs="Arial"/>
          <w:sz w:val="24"/>
          <w:szCs w:val="24"/>
          <w:lang w:val="en-US"/>
        </w:rPr>
        <w:t>C</w:t>
      </w:r>
      <w:r w:rsidRPr="009F6B31">
        <w:rPr>
          <w:rFonts w:ascii="Arial" w:hAnsi="Arial" w:cs="Arial"/>
          <w:sz w:val="24"/>
          <w:szCs w:val="24"/>
          <w:lang w:val="en-US"/>
        </w:rPr>
        <w:t xml:space="preserve">ommodity </w:t>
      </w:r>
      <w:r w:rsidR="00346973">
        <w:rPr>
          <w:rFonts w:ascii="Arial" w:hAnsi="Arial" w:cs="Arial"/>
          <w:sz w:val="24"/>
          <w:szCs w:val="24"/>
          <w:lang w:val="en-US"/>
        </w:rPr>
        <w:t>A</w:t>
      </w:r>
      <w:r w:rsidRPr="009F6B31">
        <w:rPr>
          <w:rFonts w:ascii="Arial" w:hAnsi="Arial" w:cs="Arial"/>
          <w:sz w:val="24"/>
          <w:szCs w:val="24"/>
          <w:lang w:val="en-US"/>
        </w:rPr>
        <w:t xml:space="preserve">ccounts </w:t>
      </w:r>
      <w:r w:rsidR="00346973">
        <w:rPr>
          <w:rFonts w:ascii="Arial" w:hAnsi="Arial" w:cs="Arial"/>
          <w:sz w:val="24"/>
          <w:szCs w:val="24"/>
          <w:lang w:val="en-US"/>
        </w:rPr>
        <w:t>A</w:t>
      </w:r>
      <w:r w:rsidRPr="009F6B31">
        <w:rPr>
          <w:rFonts w:ascii="Arial" w:hAnsi="Arial" w:cs="Arial"/>
          <w:sz w:val="24"/>
          <w:szCs w:val="24"/>
          <w:lang w:val="en-US"/>
        </w:rPr>
        <w:t xml:space="preserve">nalysis </w:t>
      </w:r>
      <w:r w:rsidR="00346973">
        <w:rPr>
          <w:rFonts w:ascii="Arial" w:hAnsi="Arial" w:cs="Arial"/>
          <w:sz w:val="24"/>
          <w:szCs w:val="24"/>
          <w:lang w:val="en-US"/>
        </w:rPr>
        <w:t>W</w:t>
      </w:r>
      <w:r w:rsidRPr="009F6B31">
        <w:rPr>
          <w:rFonts w:ascii="Arial" w:hAnsi="Arial" w:cs="Arial"/>
          <w:sz w:val="24"/>
          <w:szCs w:val="24"/>
          <w:lang w:val="en-US"/>
        </w:rPr>
        <w:t>orkform</w:t>
      </w:r>
      <w:r w:rsidR="00050AC3">
        <w:rPr>
          <w:rFonts w:ascii="Arial" w:hAnsi="Arial" w:cs="Arial"/>
          <w:sz w:val="24"/>
          <w:szCs w:val="24"/>
          <w:lang w:val="en-US"/>
        </w:rPr>
        <w:t>,</w:t>
      </w:r>
      <w:r w:rsidRPr="009F6B31">
        <w:rPr>
          <w:rFonts w:ascii="Arial" w:hAnsi="Arial" w:cs="Arial"/>
          <w:sz w:val="24"/>
          <w:szCs w:val="24"/>
          <w:lang w:val="en-US"/>
        </w:rPr>
        <w:t xml:space="preserve"> accordingly.</w:t>
      </w:r>
    </w:p>
    <w:p w14:paraId="652E04E2" w14:textId="77777777" w:rsidR="00011ED5" w:rsidRPr="00011ED5" w:rsidRDefault="00011ED5" w:rsidP="00011ED5">
      <w:pPr>
        <w:spacing w:after="240"/>
        <w:ind w:left="360"/>
        <w:rPr>
          <w:rFonts w:ascii="Arial" w:hAnsi="Arial" w:cs="Arial"/>
          <w:bCs/>
          <w:sz w:val="24"/>
          <w:szCs w:val="24"/>
        </w:rPr>
      </w:pPr>
    </w:p>
    <w:sectPr w:rsidR="00011ED5" w:rsidRPr="00011ED5" w:rsidSect="00EA0919">
      <w:headerReference w:type="default" r:id="rId11"/>
      <w:footerReference w:type="default" r:id="rId12"/>
      <w:pgSz w:w="12240" w:h="15840" w:code="1"/>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5593BB" w14:textId="77777777" w:rsidR="0010441B" w:rsidRDefault="0010441B" w:rsidP="00D77124">
      <w:pPr>
        <w:spacing w:after="0" w:line="240" w:lineRule="auto"/>
      </w:pPr>
      <w:r>
        <w:separator/>
      </w:r>
    </w:p>
  </w:endnote>
  <w:endnote w:type="continuationSeparator" w:id="0">
    <w:p w14:paraId="326FF91C" w14:textId="77777777" w:rsidR="0010441B" w:rsidRDefault="0010441B" w:rsidP="00D771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349787"/>
      <w:docPartObj>
        <w:docPartGallery w:val="Page Numbers (Bottom of Page)"/>
        <w:docPartUnique/>
      </w:docPartObj>
    </w:sdtPr>
    <w:sdtEndPr>
      <w:rPr>
        <w:noProof/>
      </w:rPr>
    </w:sdtEndPr>
    <w:sdtContent>
      <w:p w14:paraId="5232008B" w14:textId="2FEE7BF1" w:rsidR="00D77124" w:rsidRDefault="00D7712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F5C5B66" w14:textId="77777777" w:rsidR="00D77124" w:rsidRDefault="00D771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A9ED9C" w14:textId="77777777" w:rsidR="0010441B" w:rsidRDefault="0010441B" w:rsidP="00D77124">
      <w:pPr>
        <w:spacing w:after="0" w:line="240" w:lineRule="auto"/>
      </w:pPr>
      <w:r>
        <w:separator/>
      </w:r>
    </w:p>
  </w:footnote>
  <w:footnote w:type="continuationSeparator" w:id="0">
    <w:p w14:paraId="156ECD26" w14:textId="77777777" w:rsidR="0010441B" w:rsidRDefault="0010441B" w:rsidP="00D771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79E7D" w14:textId="10A416D3" w:rsidR="00DC489D" w:rsidRDefault="00DC489D">
    <w:pPr>
      <w:pStyle w:val="Header"/>
    </w:pPr>
    <w:r>
      <w:ptab w:relativeTo="margin" w:alignment="center" w:leader="none"/>
    </w:r>
    <w:r>
      <w:ptab w:relativeTo="margin" w:alignment="right" w:leader="none"/>
    </w:r>
    <w:r w:rsidR="00646A33">
      <w:t>Wasaga Distribution</w:t>
    </w:r>
    <w:r w:rsidR="00A40355">
      <w:t xml:space="preserve"> Inc. </w:t>
    </w:r>
  </w:p>
  <w:p w14:paraId="4C4BD2A4" w14:textId="27F660F2" w:rsidR="00DC489D" w:rsidRDefault="00DC489D">
    <w:pPr>
      <w:pStyle w:val="Header"/>
    </w:pPr>
    <w:r>
      <w:tab/>
    </w:r>
    <w:r>
      <w:tab/>
      <w:t>OEB Staff Questions</w:t>
    </w:r>
  </w:p>
  <w:p w14:paraId="31F1E28E" w14:textId="11E1606A" w:rsidR="00DC489D" w:rsidRDefault="00DC489D">
    <w:pPr>
      <w:pStyle w:val="Header"/>
    </w:pPr>
    <w:r>
      <w:tab/>
    </w:r>
    <w:r>
      <w:tab/>
      <w:t>EB-20</w:t>
    </w:r>
    <w:r w:rsidR="00A40355">
      <w:t>25</w:t>
    </w:r>
    <w:r>
      <w:t>-</w:t>
    </w:r>
    <w:r w:rsidR="00A40355">
      <w:t>00</w:t>
    </w:r>
    <w:r w:rsidR="00F67B39">
      <w:t>05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81843"/>
    <w:multiLevelType w:val="hybridMultilevel"/>
    <w:tmpl w:val="F4FE52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D2574F5"/>
    <w:multiLevelType w:val="hybridMultilevel"/>
    <w:tmpl w:val="512C6D10"/>
    <w:lvl w:ilvl="0" w:tplc="80303286">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DA52736"/>
    <w:multiLevelType w:val="hybridMultilevel"/>
    <w:tmpl w:val="500EA850"/>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84F4A31"/>
    <w:multiLevelType w:val="hybridMultilevel"/>
    <w:tmpl w:val="0910EE2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5D4592"/>
    <w:multiLevelType w:val="hybridMultilevel"/>
    <w:tmpl w:val="DC1A503A"/>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1A3808AF"/>
    <w:multiLevelType w:val="hybridMultilevel"/>
    <w:tmpl w:val="B09CBCEC"/>
    <w:lvl w:ilvl="0" w:tplc="D9E256FE">
      <w:start w:val="1"/>
      <w:numFmt w:val="upp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6" w15:restartNumberingAfterBreak="0">
    <w:nsid w:val="1C6913F2"/>
    <w:multiLevelType w:val="hybridMultilevel"/>
    <w:tmpl w:val="F8F2DD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2E77FF"/>
    <w:multiLevelType w:val="hybridMultilevel"/>
    <w:tmpl w:val="F69ED3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D80257"/>
    <w:multiLevelType w:val="hybridMultilevel"/>
    <w:tmpl w:val="E376C1F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6327C4"/>
    <w:multiLevelType w:val="hybridMultilevel"/>
    <w:tmpl w:val="AE1E449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26C170AD"/>
    <w:multiLevelType w:val="hybridMultilevel"/>
    <w:tmpl w:val="9AF07AEE"/>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2EB214EF"/>
    <w:multiLevelType w:val="hybridMultilevel"/>
    <w:tmpl w:val="C59CA1CC"/>
    <w:lvl w:ilvl="0" w:tplc="8B6C37C4">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3B0F7F76"/>
    <w:multiLevelType w:val="hybridMultilevel"/>
    <w:tmpl w:val="460A55F0"/>
    <w:lvl w:ilvl="0" w:tplc="10090017">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3" w15:restartNumberingAfterBreak="0">
    <w:nsid w:val="3CD6270A"/>
    <w:multiLevelType w:val="hybridMultilevel"/>
    <w:tmpl w:val="69E26BE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992221"/>
    <w:multiLevelType w:val="hybridMultilevel"/>
    <w:tmpl w:val="21F40620"/>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4140645D"/>
    <w:multiLevelType w:val="hybridMultilevel"/>
    <w:tmpl w:val="6E5AD68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485A77D6"/>
    <w:multiLevelType w:val="hybridMultilevel"/>
    <w:tmpl w:val="C59CA1CC"/>
    <w:lvl w:ilvl="0" w:tplc="8B6C37C4">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4EC22C9D"/>
    <w:multiLevelType w:val="hybridMultilevel"/>
    <w:tmpl w:val="6E5AD68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53F05669"/>
    <w:multiLevelType w:val="hybridMultilevel"/>
    <w:tmpl w:val="412223B0"/>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9" w15:restartNumberingAfterBreak="0">
    <w:nsid w:val="54EF21DE"/>
    <w:multiLevelType w:val="hybridMultilevel"/>
    <w:tmpl w:val="8DC073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7E371CF"/>
    <w:multiLevelType w:val="hybridMultilevel"/>
    <w:tmpl w:val="0DF6050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59235D00"/>
    <w:multiLevelType w:val="hybridMultilevel"/>
    <w:tmpl w:val="6E5AD68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5BB61263"/>
    <w:multiLevelType w:val="hybridMultilevel"/>
    <w:tmpl w:val="102E1F06"/>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3" w15:restartNumberingAfterBreak="0">
    <w:nsid w:val="61AA03A7"/>
    <w:multiLevelType w:val="hybridMultilevel"/>
    <w:tmpl w:val="B072AE36"/>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64D2073D"/>
    <w:multiLevelType w:val="hybridMultilevel"/>
    <w:tmpl w:val="9D788BB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5" w15:restartNumberingAfterBreak="0">
    <w:nsid w:val="64F029E6"/>
    <w:multiLevelType w:val="hybridMultilevel"/>
    <w:tmpl w:val="1A98A2D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6636038A"/>
    <w:multiLevelType w:val="hybridMultilevel"/>
    <w:tmpl w:val="FE802948"/>
    <w:lvl w:ilvl="0" w:tplc="4850A7FE">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67294C82"/>
    <w:multiLevelType w:val="hybridMultilevel"/>
    <w:tmpl w:val="52B2D3B4"/>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697E4899"/>
    <w:multiLevelType w:val="hybridMultilevel"/>
    <w:tmpl w:val="7930BFB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A951BB4"/>
    <w:multiLevelType w:val="hybridMultilevel"/>
    <w:tmpl w:val="28E8C6B2"/>
    <w:lvl w:ilvl="0" w:tplc="88140018">
      <w:start w:val="1"/>
      <w:numFmt w:val="lowerLetter"/>
      <w:lvlText w:val="%1)"/>
      <w:lvlJc w:val="left"/>
      <w:pPr>
        <w:ind w:left="720" w:hanging="360"/>
      </w:pPr>
    </w:lvl>
    <w:lvl w:ilvl="1" w:tplc="1009001B">
      <w:start w:val="1"/>
      <w:numFmt w:val="lowerRoman"/>
      <w:lvlText w:val="%2."/>
      <w:lvlJc w:val="righ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6D343399"/>
    <w:multiLevelType w:val="hybridMultilevel"/>
    <w:tmpl w:val="EF5064C4"/>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722D6F0B"/>
    <w:multiLevelType w:val="hybridMultilevel"/>
    <w:tmpl w:val="ADBA4016"/>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780A6A11"/>
    <w:multiLevelType w:val="hybridMultilevel"/>
    <w:tmpl w:val="15C45F6A"/>
    <w:lvl w:ilvl="0" w:tplc="BD3C2368">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782D1999"/>
    <w:multiLevelType w:val="hybridMultilevel"/>
    <w:tmpl w:val="45FC282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A64222C"/>
    <w:multiLevelType w:val="hybridMultilevel"/>
    <w:tmpl w:val="12DA9BF8"/>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15:restartNumberingAfterBreak="0">
    <w:nsid w:val="7C593803"/>
    <w:multiLevelType w:val="hybridMultilevel"/>
    <w:tmpl w:val="530EDA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77389052">
    <w:abstractNumId w:val="0"/>
  </w:num>
  <w:num w:numId="2" w16cid:durableId="1817183121">
    <w:abstractNumId w:val="9"/>
  </w:num>
  <w:num w:numId="3" w16cid:durableId="1825269186">
    <w:abstractNumId w:val="25"/>
  </w:num>
  <w:num w:numId="4" w16cid:durableId="1119179632">
    <w:abstractNumId w:val="34"/>
  </w:num>
  <w:num w:numId="5" w16cid:durableId="2091417003">
    <w:abstractNumId w:val="15"/>
  </w:num>
  <w:num w:numId="6" w16cid:durableId="252014472">
    <w:abstractNumId w:val="11"/>
  </w:num>
  <w:num w:numId="7" w16cid:durableId="1793011066">
    <w:abstractNumId w:val="21"/>
  </w:num>
  <w:num w:numId="8" w16cid:durableId="1794320803">
    <w:abstractNumId w:val="16"/>
  </w:num>
  <w:num w:numId="9" w16cid:durableId="1829709702">
    <w:abstractNumId w:val="17"/>
  </w:num>
  <w:num w:numId="10" w16cid:durableId="1115251463">
    <w:abstractNumId w:val="5"/>
  </w:num>
  <w:num w:numId="11" w16cid:durableId="1887520468">
    <w:abstractNumId w:val="20"/>
  </w:num>
  <w:num w:numId="12" w16cid:durableId="1441336080">
    <w:abstractNumId w:val="27"/>
  </w:num>
  <w:num w:numId="13" w16cid:durableId="1780180625">
    <w:abstractNumId w:val="4"/>
  </w:num>
  <w:num w:numId="14" w16cid:durableId="1590384501">
    <w:abstractNumId w:val="1"/>
  </w:num>
  <w:num w:numId="15" w16cid:durableId="427196099">
    <w:abstractNumId w:val="32"/>
  </w:num>
  <w:num w:numId="16" w16cid:durableId="1661301170">
    <w:abstractNumId w:val="10"/>
  </w:num>
  <w:num w:numId="17" w16cid:durableId="580800399">
    <w:abstractNumId w:val="23"/>
  </w:num>
  <w:num w:numId="18" w16cid:durableId="1835102567">
    <w:abstractNumId w:val="30"/>
  </w:num>
  <w:num w:numId="19" w16cid:durableId="1966807704">
    <w:abstractNumId w:val="31"/>
  </w:num>
  <w:num w:numId="20" w16cid:durableId="1330401671">
    <w:abstractNumId w:val="14"/>
  </w:num>
  <w:num w:numId="21" w16cid:durableId="1192495916">
    <w:abstractNumId w:val="29"/>
  </w:num>
  <w:num w:numId="22" w16cid:durableId="82845605">
    <w:abstractNumId w:val="12"/>
  </w:num>
  <w:num w:numId="23" w16cid:durableId="1261449128">
    <w:abstractNumId w:val="26"/>
  </w:num>
  <w:num w:numId="24" w16cid:durableId="1669995">
    <w:abstractNumId w:val="24"/>
  </w:num>
  <w:num w:numId="25" w16cid:durableId="965695596">
    <w:abstractNumId w:val="2"/>
  </w:num>
  <w:num w:numId="26" w16cid:durableId="331496830">
    <w:abstractNumId w:val="18"/>
  </w:num>
  <w:num w:numId="27" w16cid:durableId="1873108183">
    <w:abstractNumId w:val="22"/>
  </w:num>
  <w:num w:numId="28" w16cid:durableId="1951936075">
    <w:abstractNumId w:val="33"/>
  </w:num>
  <w:num w:numId="29" w16cid:durableId="71585510">
    <w:abstractNumId w:val="3"/>
  </w:num>
  <w:num w:numId="30" w16cid:durableId="1742484532">
    <w:abstractNumId w:val="8"/>
  </w:num>
  <w:num w:numId="31" w16cid:durableId="367485886">
    <w:abstractNumId w:val="35"/>
  </w:num>
  <w:num w:numId="32" w16cid:durableId="882446362">
    <w:abstractNumId w:val="7"/>
  </w:num>
  <w:num w:numId="33" w16cid:durableId="1741489053">
    <w:abstractNumId w:val="19"/>
  </w:num>
  <w:num w:numId="34" w16cid:durableId="769547771">
    <w:abstractNumId w:val="28"/>
  </w:num>
  <w:num w:numId="35" w16cid:durableId="68189618">
    <w:abstractNumId w:val="6"/>
  </w:num>
  <w:num w:numId="36" w16cid:durableId="4321791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B52"/>
    <w:rsid w:val="00002737"/>
    <w:rsid w:val="00006AF8"/>
    <w:rsid w:val="00011ED5"/>
    <w:rsid w:val="0003073C"/>
    <w:rsid w:val="00035337"/>
    <w:rsid w:val="00050AC3"/>
    <w:rsid w:val="00050C6F"/>
    <w:rsid w:val="00054071"/>
    <w:rsid w:val="0006126D"/>
    <w:rsid w:val="00067F57"/>
    <w:rsid w:val="00071BEC"/>
    <w:rsid w:val="0007229F"/>
    <w:rsid w:val="00074514"/>
    <w:rsid w:val="000832D4"/>
    <w:rsid w:val="00090160"/>
    <w:rsid w:val="000A0A6D"/>
    <w:rsid w:val="000A2B23"/>
    <w:rsid w:val="000B167C"/>
    <w:rsid w:val="000B201A"/>
    <w:rsid w:val="000B3E7E"/>
    <w:rsid w:val="000D223C"/>
    <w:rsid w:val="000E4006"/>
    <w:rsid w:val="000F1E3A"/>
    <w:rsid w:val="0010441B"/>
    <w:rsid w:val="001339BC"/>
    <w:rsid w:val="00133BE1"/>
    <w:rsid w:val="00154314"/>
    <w:rsid w:val="00164E99"/>
    <w:rsid w:val="001675E1"/>
    <w:rsid w:val="00183CC8"/>
    <w:rsid w:val="00187E9B"/>
    <w:rsid w:val="001927C2"/>
    <w:rsid w:val="001A4DCD"/>
    <w:rsid w:val="001D2001"/>
    <w:rsid w:val="001D526D"/>
    <w:rsid w:val="001E69BF"/>
    <w:rsid w:val="00203092"/>
    <w:rsid w:val="002208C0"/>
    <w:rsid w:val="00224C06"/>
    <w:rsid w:val="00233CEE"/>
    <w:rsid w:val="00245F41"/>
    <w:rsid w:val="0025687C"/>
    <w:rsid w:val="00263B4B"/>
    <w:rsid w:val="00274A48"/>
    <w:rsid w:val="00284F06"/>
    <w:rsid w:val="00291CCC"/>
    <w:rsid w:val="002A16BF"/>
    <w:rsid w:val="002A6415"/>
    <w:rsid w:val="002B7B7C"/>
    <w:rsid w:val="002C2BF2"/>
    <w:rsid w:val="002C77ED"/>
    <w:rsid w:val="002C7EF6"/>
    <w:rsid w:val="002D4924"/>
    <w:rsid w:val="002F4756"/>
    <w:rsid w:val="00302509"/>
    <w:rsid w:val="00303427"/>
    <w:rsid w:val="003049C5"/>
    <w:rsid w:val="003303BF"/>
    <w:rsid w:val="00340C00"/>
    <w:rsid w:val="0034532B"/>
    <w:rsid w:val="00346973"/>
    <w:rsid w:val="0035490D"/>
    <w:rsid w:val="003578E8"/>
    <w:rsid w:val="003702D1"/>
    <w:rsid w:val="00373FAD"/>
    <w:rsid w:val="00375661"/>
    <w:rsid w:val="003777B5"/>
    <w:rsid w:val="003832E7"/>
    <w:rsid w:val="003A20A0"/>
    <w:rsid w:val="003A58B0"/>
    <w:rsid w:val="003D50CA"/>
    <w:rsid w:val="003D7EE7"/>
    <w:rsid w:val="003F1B11"/>
    <w:rsid w:val="003F59CE"/>
    <w:rsid w:val="00400DFC"/>
    <w:rsid w:val="00400FCE"/>
    <w:rsid w:val="00412DC6"/>
    <w:rsid w:val="00423C10"/>
    <w:rsid w:val="00425009"/>
    <w:rsid w:val="00425ED1"/>
    <w:rsid w:val="004377B0"/>
    <w:rsid w:val="004612C7"/>
    <w:rsid w:val="00472C81"/>
    <w:rsid w:val="00475032"/>
    <w:rsid w:val="00482697"/>
    <w:rsid w:val="004859EF"/>
    <w:rsid w:val="00490467"/>
    <w:rsid w:val="004C54FB"/>
    <w:rsid w:val="004D0D5B"/>
    <w:rsid w:val="00501AB0"/>
    <w:rsid w:val="005034ED"/>
    <w:rsid w:val="00511EC2"/>
    <w:rsid w:val="005164F5"/>
    <w:rsid w:val="00523F56"/>
    <w:rsid w:val="0052560F"/>
    <w:rsid w:val="005323C0"/>
    <w:rsid w:val="00537A1F"/>
    <w:rsid w:val="005666F2"/>
    <w:rsid w:val="00572064"/>
    <w:rsid w:val="005801BC"/>
    <w:rsid w:val="00583628"/>
    <w:rsid w:val="00584369"/>
    <w:rsid w:val="00587A35"/>
    <w:rsid w:val="005E27C0"/>
    <w:rsid w:val="005E30EB"/>
    <w:rsid w:val="005E6001"/>
    <w:rsid w:val="005F4693"/>
    <w:rsid w:val="00623602"/>
    <w:rsid w:val="00625993"/>
    <w:rsid w:val="00634FE4"/>
    <w:rsid w:val="006357D0"/>
    <w:rsid w:val="006416BE"/>
    <w:rsid w:val="0064279A"/>
    <w:rsid w:val="00646A33"/>
    <w:rsid w:val="00651C98"/>
    <w:rsid w:val="00663CD8"/>
    <w:rsid w:val="006811A1"/>
    <w:rsid w:val="00694EA2"/>
    <w:rsid w:val="006958E9"/>
    <w:rsid w:val="006A0432"/>
    <w:rsid w:val="006A1257"/>
    <w:rsid w:val="006A5D23"/>
    <w:rsid w:val="006B5A82"/>
    <w:rsid w:val="006C785F"/>
    <w:rsid w:val="006D7F4A"/>
    <w:rsid w:val="006E3D58"/>
    <w:rsid w:val="0070273E"/>
    <w:rsid w:val="00702F4F"/>
    <w:rsid w:val="00704EE5"/>
    <w:rsid w:val="007066E2"/>
    <w:rsid w:val="0072231B"/>
    <w:rsid w:val="0072241F"/>
    <w:rsid w:val="00722640"/>
    <w:rsid w:val="0073197E"/>
    <w:rsid w:val="0073311C"/>
    <w:rsid w:val="00746080"/>
    <w:rsid w:val="00746F0F"/>
    <w:rsid w:val="007508EC"/>
    <w:rsid w:val="00772B57"/>
    <w:rsid w:val="00781D04"/>
    <w:rsid w:val="00787B44"/>
    <w:rsid w:val="007A1D90"/>
    <w:rsid w:val="007B7615"/>
    <w:rsid w:val="007C2D45"/>
    <w:rsid w:val="007F49EB"/>
    <w:rsid w:val="00802FD5"/>
    <w:rsid w:val="00803191"/>
    <w:rsid w:val="00805FDA"/>
    <w:rsid w:val="00812C1B"/>
    <w:rsid w:val="008173B1"/>
    <w:rsid w:val="00826BB6"/>
    <w:rsid w:val="0082749B"/>
    <w:rsid w:val="00835AD0"/>
    <w:rsid w:val="00841787"/>
    <w:rsid w:val="00842C4B"/>
    <w:rsid w:val="00851DCC"/>
    <w:rsid w:val="008554AB"/>
    <w:rsid w:val="008747B3"/>
    <w:rsid w:val="008813C3"/>
    <w:rsid w:val="008926F0"/>
    <w:rsid w:val="008964E8"/>
    <w:rsid w:val="008A2C26"/>
    <w:rsid w:val="008A3F73"/>
    <w:rsid w:val="008A48F6"/>
    <w:rsid w:val="008C629A"/>
    <w:rsid w:val="008D497C"/>
    <w:rsid w:val="008E6045"/>
    <w:rsid w:val="008F259E"/>
    <w:rsid w:val="0090113B"/>
    <w:rsid w:val="009217DD"/>
    <w:rsid w:val="0092352C"/>
    <w:rsid w:val="0093258A"/>
    <w:rsid w:val="009350A4"/>
    <w:rsid w:val="00936465"/>
    <w:rsid w:val="0094373C"/>
    <w:rsid w:val="00946DEE"/>
    <w:rsid w:val="00951E2B"/>
    <w:rsid w:val="00952939"/>
    <w:rsid w:val="00957E7B"/>
    <w:rsid w:val="00961EA0"/>
    <w:rsid w:val="009638EA"/>
    <w:rsid w:val="009672CD"/>
    <w:rsid w:val="00967BCB"/>
    <w:rsid w:val="00980EEB"/>
    <w:rsid w:val="00995559"/>
    <w:rsid w:val="009A5C44"/>
    <w:rsid w:val="009B03AF"/>
    <w:rsid w:val="009C4216"/>
    <w:rsid w:val="009D5F4B"/>
    <w:rsid w:val="009D6321"/>
    <w:rsid w:val="009E3705"/>
    <w:rsid w:val="009E626E"/>
    <w:rsid w:val="009E7CBF"/>
    <w:rsid w:val="009F129B"/>
    <w:rsid w:val="009F6B31"/>
    <w:rsid w:val="00A067C6"/>
    <w:rsid w:val="00A07077"/>
    <w:rsid w:val="00A17292"/>
    <w:rsid w:val="00A266B3"/>
    <w:rsid w:val="00A321AB"/>
    <w:rsid w:val="00A40355"/>
    <w:rsid w:val="00A41E64"/>
    <w:rsid w:val="00A50DD0"/>
    <w:rsid w:val="00A516B0"/>
    <w:rsid w:val="00A5620A"/>
    <w:rsid w:val="00A62158"/>
    <w:rsid w:val="00A630E6"/>
    <w:rsid w:val="00A94176"/>
    <w:rsid w:val="00A95F7D"/>
    <w:rsid w:val="00AA06D9"/>
    <w:rsid w:val="00AB251C"/>
    <w:rsid w:val="00AC2406"/>
    <w:rsid w:val="00AD3FCF"/>
    <w:rsid w:val="00AD53AC"/>
    <w:rsid w:val="00AF0CBA"/>
    <w:rsid w:val="00AF54A0"/>
    <w:rsid w:val="00B03802"/>
    <w:rsid w:val="00B069AA"/>
    <w:rsid w:val="00B23A36"/>
    <w:rsid w:val="00B25576"/>
    <w:rsid w:val="00B25EF5"/>
    <w:rsid w:val="00B30666"/>
    <w:rsid w:val="00B41617"/>
    <w:rsid w:val="00B448FF"/>
    <w:rsid w:val="00B50EB2"/>
    <w:rsid w:val="00B50FD7"/>
    <w:rsid w:val="00B652E7"/>
    <w:rsid w:val="00B6722A"/>
    <w:rsid w:val="00B7732F"/>
    <w:rsid w:val="00B82D78"/>
    <w:rsid w:val="00B83C83"/>
    <w:rsid w:val="00BA434C"/>
    <w:rsid w:val="00BC68CF"/>
    <w:rsid w:val="00BD4F65"/>
    <w:rsid w:val="00BD7607"/>
    <w:rsid w:val="00BE7DAB"/>
    <w:rsid w:val="00BF3C82"/>
    <w:rsid w:val="00BF4397"/>
    <w:rsid w:val="00C06F9E"/>
    <w:rsid w:val="00C13E6B"/>
    <w:rsid w:val="00C2370B"/>
    <w:rsid w:val="00C24BEC"/>
    <w:rsid w:val="00C27193"/>
    <w:rsid w:val="00C624D5"/>
    <w:rsid w:val="00C67CC6"/>
    <w:rsid w:val="00C74A28"/>
    <w:rsid w:val="00C848A0"/>
    <w:rsid w:val="00C84FE7"/>
    <w:rsid w:val="00C859E5"/>
    <w:rsid w:val="00C864C7"/>
    <w:rsid w:val="00C878C5"/>
    <w:rsid w:val="00C96AEA"/>
    <w:rsid w:val="00CA6319"/>
    <w:rsid w:val="00CB38C0"/>
    <w:rsid w:val="00CC0B6D"/>
    <w:rsid w:val="00CD01B4"/>
    <w:rsid w:val="00CE1CD3"/>
    <w:rsid w:val="00CE4565"/>
    <w:rsid w:val="00CE4F01"/>
    <w:rsid w:val="00CF16CB"/>
    <w:rsid w:val="00D131E1"/>
    <w:rsid w:val="00D1506F"/>
    <w:rsid w:val="00D25363"/>
    <w:rsid w:val="00D30824"/>
    <w:rsid w:val="00D30F16"/>
    <w:rsid w:val="00D473DB"/>
    <w:rsid w:val="00D55546"/>
    <w:rsid w:val="00D57E8C"/>
    <w:rsid w:val="00D6213C"/>
    <w:rsid w:val="00D647C0"/>
    <w:rsid w:val="00D714A9"/>
    <w:rsid w:val="00D77124"/>
    <w:rsid w:val="00D77694"/>
    <w:rsid w:val="00D77B0F"/>
    <w:rsid w:val="00D80F6D"/>
    <w:rsid w:val="00D85E3B"/>
    <w:rsid w:val="00D93F1B"/>
    <w:rsid w:val="00DB4282"/>
    <w:rsid w:val="00DB6B52"/>
    <w:rsid w:val="00DC489D"/>
    <w:rsid w:val="00DC54F7"/>
    <w:rsid w:val="00DC71D5"/>
    <w:rsid w:val="00DD1179"/>
    <w:rsid w:val="00DE5488"/>
    <w:rsid w:val="00DE75AC"/>
    <w:rsid w:val="00DF5A52"/>
    <w:rsid w:val="00DF75B1"/>
    <w:rsid w:val="00E17C58"/>
    <w:rsid w:val="00E231C2"/>
    <w:rsid w:val="00E429DA"/>
    <w:rsid w:val="00E4305E"/>
    <w:rsid w:val="00E50BA8"/>
    <w:rsid w:val="00E53DD6"/>
    <w:rsid w:val="00E616AB"/>
    <w:rsid w:val="00E62C2A"/>
    <w:rsid w:val="00E8586E"/>
    <w:rsid w:val="00E86F26"/>
    <w:rsid w:val="00E93CBA"/>
    <w:rsid w:val="00E93F91"/>
    <w:rsid w:val="00E96A06"/>
    <w:rsid w:val="00EA0919"/>
    <w:rsid w:val="00EA6ECC"/>
    <w:rsid w:val="00EB13EF"/>
    <w:rsid w:val="00EB5240"/>
    <w:rsid w:val="00EC0B55"/>
    <w:rsid w:val="00EC68A8"/>
    <w:rsid w:val="00EC7A1F"/>
    <w:rsid w:val="00ED6CD0"/>
    <w:rsid w:val="00EE3753"/>
    <w:rsid w:val="00EE78CE"/>
    <w:rsid w:val="00F034BF"/>
    <w:rsid w:val="00F233A3"/>
    <w:rsid w:val="00F23D7A"/>
    <w:rsid w:val="00F26D30"/>
    <w:rsid w:val="00F32857"/>
    <w:rsid w:val="00F352D5"/>
    <w:rsid w:val="00F57152"/>
    <w:rsid w:val="00F61385"/>
    <w:rsid w:val="00F67B39"/>
    <w:rsid w:val="00F7362C"/>
    <w:rsid w:val="00F82D50"/>
    <w:rsid w:val="00F92F61"/>
    <w:rsid w:val="00F97F3C"/>
    <w:rsid w:val="00FA4223"/>
    <w:rsid w:val="00FB6F10"/>
    <w:rsid w:val="00FC4CF8"/>
    <w:rsid w:val="00FC5DA7"/>
    <w:rsid w:val="00FD5E8A"/>
    <w:rsid w:val="00FE701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C68ED5"/>
  <w15:docId w15:val="{9B140FE6-257D-48D2-A8C2-31077FD8A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2064"/>
    <w:pPr>
      <w:ind w:left="720"/>
      <w:contextualSpacing/>
    </w:pPr>
  </w:style>
  <w:style w:type="paragraph" w:customStyle="1" w:styleId="Default">
    <w:name w:val="Default"/>
    <w:rsid w:val="00A07077"/>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3702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02D1"/>
    <w:rPr>
      <w:rFonts w:ascii="Tahoma" w:hAnsi="Tahoma" w:cs="Tahoma"/>
      <w:sz w:val="16"/>
      <w:szCs w:val="16"/>
    </w:rPr>
  </w:style>
  <w:style w:type="paragraph" w:styleId="Footer">
    <w:name w:val="footer"/>
    <w:basedOn w:val="Normal"/>
    <w:link w:val="FooterChar"/>
    <w:uiPriority w:val="99"/>
    <w:rsid w:val="00B82D78"/>
    <w:pPr>
      <w:tabs>
        <w:tab w:val="center" w:pos="4320"/>
        <w:tab w:val="right" w:pos="8640"/>
      </w:tabs>
      <w:spacing w:after="0" w:line="240" w:lineRule="auto"/>
    </w:pPr>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uiPriority w:val="99"/>
    <w:rsid w:val="00B82D78"/>
    <w:rPr>
      <w:rFonts w:ascii="Times New Roman" w:eastAsia="Times New Roman" w:hAnsi="Times New Roman" w:cs="Times New Roman"/>
      <w:sz w:val="24"/>
      <w:szCs w:val="24"/>
      <w:lang w:val="en-US"/>
    </w:rPr>
  </w:style>
  <w:style w:type="paragraph" w:styleId="Caption">
    <w:name w:val="caption"/>
    <w:basedOn w:val="Normal"/>
    <w:next w:val="Normal"/>
    <w:qFormat/>
    <w:rsid w:val="00B82D78"/>
    <w:pPr>
      <w:widowControl w:val="0"/>
      <w:autoSpaceDE w:val="0"/>
      <w:autoSpaceDN w:val="0"/>
      <w:adjustRightInd w:val="0"/>
      <w:spacing w:after="0" w:line="240" w:lineRule="auto"/>
      <w:jc w:val="right"/>
    </w:pPr>
    <w:rPr>
      <w:rFonts w:ascii="Arial" w:eastAsia="Times New Roman" w:hAnsi="Arial" w:cs="Arial"/>
      <w:b/>
      <w:bCs/>
      <w:sz w:val="24"/>
      <w:szCs w:val="24"/>
      <w:lang w:val="en-GB"/>
    </w:rPr>
  </w:style>
  <w:style w:type="character" w:styleId="CommentReference">
    <w:name w:val="annotation reference"/>
    <w:basedOn w:val="DefaultParagraphFont"/>
    <w:uiPriority w:val="99"/>
    <w:semiHidden/>
    <w:unhideWhenUsed/>
    <w:rsid w:val="00F92F61"/>
    <w:rPr>
      <w:sz w:val="16"/>
      <w:szCs w:val="16"/>
    </w:rPr>
  </w:style>
  <w:style w:type="paragraph" w:styleId="CommentText">
    <w:name w:val="annotation text"/>
    <w:basedOn w:val="Normal"/>
    <w:link w:val="CommentTextChar"/>
    <w:uiPriority w:val="99"/>
    <w:unhideWhenUsed/>
    <w:rsid w:val="00F92F61"/>
    <w:pPr>
      <w:spacing w:line="240" w:lineRule="auto"/>
    </w:pPr>
    <w:rPr>
      <w:sz w:val="20"/>
      <w:szCs w:val="20"/>
    </w:rPr>
  </w:style>
  <w:style w:type="character" w:customStyle="1" w:styleId="CommentTextChar">
    <w:name w:val="Comment Text Char"/>
    <w:basedOn w:val="DefaultParagraphFont"/>
    <w:link w:val="CommentText"/>
    <w:uiPriority w:val="99"/>
    <w:rsid w:val="00F92F61"/>
    <w:rPr>
      <w:sz w:val="20"/>
      <w:szCs w:val="20"/>
    </w:rPr>
  </w:style>
  <w:style w:type="paragraph" w:styleId="CommentSubject">
    <w:name w:val="annotation subject"/>
    <w:basedOn w:val="CommentText"/>
    <w:next w:val="CommentText"/>
    <w:link w:val="CommentSubjectChar"/>
    <w:uiPriority w:val="99"/>
    <w:semiHidden/>
    <w:unhideWhenUsed/>
    <w:rsid w:val="00F92F61"/>
    <w:rPr>
      <w:b/>
      <w:bCs/>
    </w:rPr>
  </w:style>
  <w:style w:type="character" w:customStyle="1" w:styleId="CommentSubjectChar">
    <w:name w:val="Comment Subject Char"/>
    <w:basedOn w:val="CommentTextChar"/>
    <w:link w:val="CommentSubject"/>
    <w:uiPriority w:val="99"/>
    <w:semiHidden/>
    <w:rsid w:val="00F92F61"/>
    <w:rPr>
      <w:b/>
      <w:bCs/>
      <w:sz w:val="20"/>
      <w:szCs w:val="20"/>
    </w:rPr>
  </w:style>
  <w:style w:type="table" w:styleId="TableGrid">
    <w:name w:val="Table Grid"/>
    <w:basedOn w:val="TableNormal"/>
    <w:uiPriority w:val="59"/>
    <w:rsid w:val="00DE75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77124"/>
    <w:pPr>
      <w:spacing w:after="0" w:line="240" w:lineRule="auto"/>
    </w:pPr>
  </w:style>
  <w:style w:type="paragraph" w:styleId="Header">
    <w:name w:val="header"/>
    <w:basedOn w:val="Normal"/>
    <w:link w:val="HeaderChar"/>
    <w:uiPriority w:val="99"/>
    <w:unhideWhenUsed/>
    <w:rsid w:val="00D771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7124"/>
  </w:style>
  <w:style w:type="character" w:styleId="Hyperlink">
    <w:name w:val="Hyperlink"/>
    <w:basedOn w:val="DefaultParagraphFont"/>
    <w:uiPriority w:val="99"/>
    <w:unhideWhenUsed/>
    <w:rsid w:val="00ED6CD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191230">
      <w:bodyDiv w:val="1"/>
      <w:marLeft w:val="0"/>
      <w:marRight w:val="0"/>
      <w:marTop w:val="0"/>
      <w:marBottom w:val="0"/>
      <w:divBdr>
        <w:top w:val="none" w:sz="0" w:space="0" w:color="auto"/>
        <w:left w:val="none" w:sz="0" w:space="0" w:color="auto"/>
        <w:bottom w:val="none" w:sz="0" w:space="0" w:color="auto"/>
        <w:right w:val="none" w:sz="0" w:space="0" w:color="auto"/>
      </w:divBdr>
    </w:div>
    <w:div w:id="182327156">
      <w:bodyDiv w:val="1"/>
      <w:marLeft w:val="0"/>
      <w:marRight w:val="0"/>
      <w:marTop w:val="0"/>
      <w:marBottom w:val="0"/>
      <w:divBdr>
        <w:top w:val="none" w:sz="0" w:space="0" w:color="auto"/>
        <w:left w:val="none" w:sz="0" w:space="0" w:color="auto"/>
        <w:bottom w:val="none" w:sz="0" w:space="0" w:color="auto"/>
        <w:right w:val="none" w:sz="0" w:space="0" w:color="auto"/>
      </w:divBdr>
    </w:div>
    <w:div w:id="1024943771">
      <w:bodyDiv w:val="1"/>
      <w:marLeft w:val="0"/>
      <w:marRight w:val="0"/>
      <w:marTop w:val="0"/>
      <w:marBottom w:val="0"/>
      <w:divBdr>
        <w:top w:val="none" w:sz="0" w:space="0" w:color="auto"/>
        <w:left w:val="none" w:sz="0" w:space="0" w:color="auto"/>
        <w:bottom w:val="none" w:sz="0" w:space="0" w:color="auto"/>
        <w:right w:val="none" w:sz="0" w:space="0" w:color="auto"/>
      </w:divBdr>
    </w:div>
    <w:div w:id="1362974875">
      <w:bodyDiv w:val="1"/>
      <w:marLeft w:val="0"/>
      <w:marRight w:val="0"/>
      <w:marTop w:val="0"/>
      <w:marBottom w:val="0"/>
      <w:divBdr>
        <w:top w:val="none" w:sz="0" w:space="0" w:color="auto"/>
        <w:left w:val="none" w:sz="0" w:space="0" w:color="auto"/>
        <w:bottom w:val="none" w:sz="0" w:space="0" w:color="auto"/>
        <w:right w:val="none" w:sz="0" w:space="0" w:color="auto"/>
      </w:divBdr>
    </w:div>
    <w:div w:id="1493526646">
      <w:bodyDiv w:val="1"/>
      <w:marLeft w:val="0"/>
      <w:marRight w:val="0"/>
      <w:marTop w:val="0"/>
      <w:marBottom w:val="0"/>
      <w:divBdr>
        <w:top w:val="none" w:sz="0" w:space="0" w:color="auto"/>
        <w:left w:val="none" w:sz="0" w:space="0" w:color="auto"/>
        <w:bottom w:val="none" w:sz="0" w:space="0" w:color="auto"/>
        <w:right w:val="none" w:sz="0" w:space="0" w:color="auto"/>
      </w:divBdr>
    </w:div>
    <w:div w:id="1642030245">
      <w:bodyDiv w:val="1"/>
      <w:marLeft w:val="0"/>
      <w:marRight w:val="0"/>
      <w:marTop w:val="0"/>
      <w:marBottom w:val="0"/>
      <w:divBdr>
        <w:top w:val="none" w:sz="0" w:space="0" w:color="auto"/>
        <w:left w:val="none" w:sz="0" w:space="0" w:color="auto"/>
        <w:bottom w:val="none" w:sz="0" w:space="0" w:color="auto"/>
        <w:right w:val="none" w:sz="0" w:space="0" w:color="auto"/>
      </w:divBdr>
    </w:div>
    <w:div w:id="1764759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ranche_x0020_Number xmlns="8367ee9a-2bad-4275-a510-c35595ceaaf6" xsi:nil="true"/>
    <TaxCatchAll xmlns="01471336-afb1-4cde-a276-2d6acc6bcfc0" xsi:nil="true"/>
    <Hearing_x0020_Authority xmlns="8367ee9a-2bad-4275-a510-c35595ceaaf6" xsi:nil="true"/>
    <JessySerrao xmlns="8367ee9a-2bad-4275-a510-c35595ceaaf6" xsi:nil="true"/>
    <lcf76f155ced4ddcb4097134ff3c332f xmlns="8367ee9a-2bad-4275-a510-c35595ceaaf6">
      <Terms xmlns="http://schemas.microsoft.com/office/infopath/2007/PartnerControls"/>
    </lcf76f155ced4ddcb4097134ff3c332f>
    <Rate_x0020_Zones xmlns="8367ee9a-2bad-4275-a510-c35595ceaaf6" xsi:nil="true"/>
    <_Flow_SignoffStatus xmlns="8367ee9a-2bad-4275-a510-c35595ceaaf6" xsi:nil="true"/>
    <Mechanisim xmlns="8367ee9a-2bad-4275-a510-c35595ceaaf6" xsi:nil="true"/>
    <Legal_x0020_Counsel xmlns="8367ee9a-2bad-4275-a510-c35595ceaaf6" xsi:nil="true"/>
    <Case_x0020_Manager xmlns="8367ee9a-2bad-4275-a510-c35595ceaaf6" xsi:nil="true"/>
    <Mechanism xmlns="8367ee9a-2bad-4275-a510-c35595ceaaf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1EF994162927F4EBBA0833824D20125" ma:contentTypeVersion="34" ma:contentTypeDescription="Create a new document." ma:contentTypeScope="" ma:versionID="e5005968cf9a4ef33b49241b6c0cb690">
  <xsd:schema xmlns:xsd="http://www.w3.org/2001/XMLSchema" xmlns:xs="http://www.w3.org/2001/XMLSchema" xmlns:p="http://schemas.microsoft.com/office/2006/metadata/properties" xmlns:ns2="8367ee9a-2bad-4275-a510-c35595ceaaf6" xmlns:ns3="01471336-afb1-4cde-a276-2d6acc6bcfc0" targetNamespace="http://schemas.microsoft.com/office/2006/metadata/properties" ma:root="true" ma:fieldsID="6ad9016cf60c9cb2bdb94d2628fc2918" ns2:_="" ns3:_="">
    <xsd:import namespace="8367ee9a-2bad-4275-a510-c35595ceaaf6"/>
    <xsd:import namespace="01471336-afb1-4cde-a276-2d6acc6bcfc0"/>
    <xsd:element name="properties">
      <xsd:complexType>
        <xsd:sequence>
          <xsd:element name="documentManagement">
            <xsd:complexType>
              <xsd:all>
                <xsd:element ref="ns2:Case_x0020_Manager" minOccurs="0"/>
                <xsd:element ref="ns2:Mechanism" minOccurs="0"/>
                <xsd:element ref="ns2:Mechanisim" minOccurs="0"/>
                <xsd:element ref="ns2:Hearing_x0020_Authority" minOccurs="0"/>
                <xsd:element ref="ns2:Rate_x0020_Zones" minOccurs="0"/>
                <xsd:element ref="ns2:Legal_x0020_Counsel"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Metadata" minOccurs="0"/>
                <xsd:element ref="ns2:Tranche_x0020_Number" minOccurs="0"/>
                <xsd:element ref="ns2:_Flow_SignoffStatus" minOccurs="0"/>
                <xsd:element ref="ns2:JessySerra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67ee9a-2bad-4275-a510-c35595ceaaf6" elementFormDefault="qualified">
    <xsd:import namespace="http://schemas.microsoft.com/office/2006/documentManagement/types"/>
    <xsd:import namespace="http://schemas.microsoft.com/office/infopath/2007/PartnerControls"/>
    <xsd:element name="Case_x0020_Manager" ma:index="3" nillable="true" ma:displayName="Case Manager" ma:format="Dropdown" ma:internalName="Case_x0020_Manager">
      <xsd:complexType>
        <xsd:complexContent>
          <xsd:extension base="dms:MultiChoice">
            <xsd:sequence>
              <xsd:element name="Value" maxOccurs="unbounded" minOccurs="0" nillable="true">
                <xsd:simpleType>
                  <xsd:restriction base="dms:Choice">
                    <xsd:enumeration value="Wolly Bibiresanmi"/>
                    <xsd:enumeration value="Yaroslav Paliy"/>
                    <xsd:enumeration value="Urooj Iqbal"/>
                    <xsd:enumeration value="Kelli Benincasa"/>
                    <xsd:enumeration value="Lizzie Zhang"/>
                    <xsd:enumeration value="Hatem Hassan"/>
                    <xsd:enumeration value="Abla Nur"/>
                    <xsd:enumeration value="Iris Qi"/>
                    <xsd:enumeration value="Harshleen Kaur"/>
                    <xsd:enumeration value="Muzammel Hussain"/>
                    <xsd:enumeration value="Tina Zhu"/>
                    <xsd:enumeration value="Adam Hafejee"/>
                    <xsd:enumeration value="Analyst 2"/>
                    <xsd:enumeration value="Andrew Frank"/>
                    <xsd:enumeration value="Arlene Bernardo"/>
                    <xsd:enumeration value="Ashley Sanasie"/>
                    <xsd:enumeration value="Cecilia Wang"/>
                    <xsd:enumeration value="David Xing"/>
                    <xsd:enumeration value="Mariana Svistun"/>
                    <xsd:enumeration value="Marly Augustine"/>
                    <xsd:enumeration value="Michael Bell"/>
                    <xsd:enumeration value="Randy Doradat"/>
                    <xsd:enumeration value="Serena Jia"/>
                    <xsd:enumeration value="Stephanie Cheng"/>
                  </xsd:restriction>
                </xsd:simpleType>
              </xsd:element>
            </xsd:sequence>
          </xsd:extension>
        </xsd:complexContent>
      </xsd:complexType>
    </xsd:element>
    <xsd:element name="Mechanism" ma:index="4" nillable="true" ma:displayName="Rate Effective Date" ma:format="Dropdown" ma:internalName="Mechanism" ma:readOnly="false">
      <xsd:simpleType>
        <xsd:restriction base="dms:Choice">
          <xsd:enumeration value="Jan 1"/>
          <xsd:enumeration value="May 1"/>
        </xsd:restriction>
      </xsd:simpleType>
    </xsd:element>
    <xsd:element name="Mechanisim" ma:index="5" nillable="true" ma:displayName="Mechanisim" ma:format="Dropdown" ma:internalName="Mechanisim" ma:readOnly="false">
      <xsd:complexType>
        <xsd:complexContent>
          <xsd:extension base="dms:MultiChoice">
            <xsd:sequence>
              <xsd:element name="Value" maxOccurs="unbounded" minOccurs="0" nillable="true">
                <xsd:simpleType>
                  <xsd:restriction base="dms:Choice">
                    <xsd:enumeration value="Price Cap IR"/>
                    <xsd:enumeration value="Annual IR"/>
                  </xsd:restriction>
                </xsd:simpleType>
              </xsd:element>
            </xsd:sequence>
          </xsd:extension>
        </xsd:complexContent>
      </xsd:complexType>
    </xsd:element>
    <xsd:element name="Hearing_x0020_Authority" ma:index="6" nillable="true" ma:displayName="Hearing Authority" ma:format="Dropdown" ma:hidden="true" ma:internalName="Hearing_x0020_Authority">
      <xsd:simpleType>
        <xsd:restriction base="dms:Choice">
          <xsd:enumeration value="Panel"/>
          <xsd:enumeration value="DA - Darryl Seal"/>
          <xsd:enumeration value="DA - Lawren Murray"/>
          <xsd:enumeration value="DA - Tina Li"/>
          <xsd:enumeration value="DA - Kevin Mancherjee"/>
          <xsd:enumeration value="DA - Ted Antonopoulos"/>
          <xsd:enumeration value="DA - James Sidlofsky"/>
          <xsd:enumeration value="DA - Donald Lau"/>
          <xsd:enumeration value="DA"/>
          <xsd:enumeration value="Panel"/>
        </xsd:restriction>
      </xsd:simpleType>
    </xsd:element>
    <xsd:element name="Rate_x0020_Zones" ma:index="7" nillable="true" ma:displayName="Rate Zones" ma:format="Dropdown" ma:hidden="true" ma:internalName="Rate_x0020_Zones" ma:readOnly="false">
      <xsd:simpleType>
        <xsd:restriction base="dms:Choice">
          <xsd:enumeration value="1"/>
          <xsd:enumeration value="2"/>
          <xsd:enumeration value="5"/>
        </xsd:restriction>
      </xsd:simpleType>
    </xsd:element>
    <xsd:element name="Legal_x0020_Counsel" ma:index="8" nillable="true" ma:displayName="Legal Counsel" ma:format="Dropdown" ma:hidden="true" ma:internalName="Legal_x0020_Counsel" ma:readOnly="false">
      <xsd:simpleType>
        <xsd:restriction base="dms:Choice">
          <xsd:enumeration value="Lawren Murray"/>
          <xsd:enumeration value="James Sidlofsky"/>
          <xsd:enumeration value="Richard Lanni"/>
          <xsd:enumeration value="Ljuba Djurdjevic"/>
          <xsd:enumeration value="Ian Richler"/>
          <xsd:enumeration value="Michael Millar"/>
        </xsd:restriction>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6fef157-3fa8-492c-b9fa-e38244047c1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hidden="true" ma:internalName="MediaServiceOCR" ma:readOnly="true">
      <xsd:simpleType>
        <xsd:restriction base="dms:Note"/>
      </xsd:simpleType>
    </xsd:element>
    <xsd:element name="MediaServiceMetadata" ma:index="25" nillable="true" ma:displayName="MediaServiceMetadata" ma:hidden="true" ma:internalName="MediaServiceMetadata" ma:readOnly="true">
      <xsd:simpleType>
        <xsd:restriction base="dms:Note"/>
      </xsd:simpleType>
    </xsd:element>
    <xsd:element name="Tranche_x0020_Number" ma:index="26" nillable="true" ma:displayName="Tranche #" ma:format="Dropdown" ma:hidden="true" ma:internalName="Tranche_x0020_Number" ma:readOnly="false">
      <xsd:simpleType>
        <xsd:restriction base="dms:Choice">
          <xsd:enumeration value="Tranche #1"/>
          <xsd:enumeration value="Tranche #2"/>
          <xsd:enumeration value="Tranche #3"/>
          <xsd:enumeration value="Tranche #4"/>
        </xsd:restriction>
      </xsd:simpleType>
    </xsd:element>
    <xsd:element name="_Flow_SignoffStatus" ma:index="27" nillable="true" ma:displayName="Sign-off status" ma:internalName="Sign_x002d_off_x0020_status">
      <xsd:simpleType>
        <xsd:restriction base="dms:Text"/>
      </xsd:simpleType>
    </xsd:element>
    <xsd:element name="JessySerrao" ma:index="28" nillable="true" ma:displayName="Regulatory Administrator" ma:format="Dropdown" ma:internalName="JessySerra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1471336-afb1-4cde-a276-2d6acc6bcfc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53d9606-52aa-4b94-90db-b9f9f6e02968}" ma:internalName="TaxCatchAll" ma:readOnly="false" ma:showField="CatchAllData" ma:web="01471336-afb1-4cde-a276-2d6acc6bcf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4C02FF-8D9F-4259-A654-5A13F2946C4A}">
  <ds:schemaRefs>
    <ds:schemaRef ds:uri="http://schemas.openxmlformats.org/officeDocument/2006/bibliography"/>
  </ds:schemaRefs>
</ds:datastoreItem>
</file>

<file path=customXml/itemProps2.xml><?xml version="1.0" encoding="utf-8"?>
<ds:datastoreItem xmlns:ds="http://schemas.openxmlformats.org/officeDocument/2006/customXml" ds:itemID="{EB9AE022-1F3D-4E97-BCFE-C9C1D4A2716A}">
  <ds:schemaRefs>
    <ds:schemaRef ds:uri="http://schemas.microsoft.com/office/2006/metadata/properties"/>
    <ds:schemaRef ds:uri="http://schemas.microsoft.com/office/infopath/2007/PartnerControls"/>
    <ds:schemaRef ds:uri="8367ee9a-2bad-4275-a510-c35595ceaaf6"/>
    <ds:schemaRef ds:uri="01471336-afb1-4cde-a276-2d6acc6bcfc0"/>
  </ds:schemaRefs>
</ds:datastoreItem>
</file>

<file path=customXml/itemProps3.xml><?xml version="1.0" encoding="utf-8"?>
<ds:datastoreItem xmlns:ds="http://schemas.openxmlformats.org/officeDocument/2006/customXml" ds:itemID="{2AEFD318-E47C-4F5B-9EEC-F73DF3D93425}">
  <ds:schemaRefs>
    <ds:schemaRef ds:uri="http://schemas.microsoft.com/sharepoint/v3/contenttype/forms"/>
  </ds:schemaRefs>
</ds:datastoreItem>
</file>

<file path=customXml/itemProps4.xml><?xml version="1.0" encoding="utf-8"?>
<ds:datastoreItem xmlns:ds="http://schemas.openxmlformats.org/officeDocument/2006/customXml" ds:itemID="{73AF7E8C-90A9-410C-8F17-3B648D4B74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67ee9a-2bad-4275-a510-c35595ceaaf6"/>
    <ds:schemaRef ds:uri="01471336-afb1-4cde-a276-2d6acc6bcf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685</Words>
  <Characters>3758</Characters>
  <Application>Microsoft Office Word</Application>
  <DocSecurity>0</DocSecurity>
  <Lines>89</Lines>
  <Paragraphs>51</Paragraphs>
  <ScaleCrop>false</ScaleCrop>
  <HeadingPairs>
    <vt:vector size="2" baseType="variant">
      <vt:variant>
        <vt:lpstr>Title</vt:lpstr>
      </vt:variant>
      <vt:variant>
        <vt:i4>1</vt:i4>
      </vt:variant>
    </vt:vector>
  </HeadingPairs>
  <TitlesOfParts>
    <vt:vector size="1" baseType="lpstr">
      <vt:lpstr>IRM - OEB Staff Questions NO cover letter - Delegated Authority</vt:lpstr>
    </vt:vector>
  </TitlesOfParts>
  <Company>OEB</Company>
  <LinksUpToDate>false</LinksUpToDate>
  <CharactersWithSpaces>4408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IRM - OEB Staff Questions NO cover letter - Delegated Authority</dc:title>
  <dc:creator>OEB</dc:creator>
  <cp:lastModifiedBy>Mariana Svistun</cp:lastModifiedBy>
  <cp:revision>3</cp:revision>
  <cp:lastPrinted>2014-09-29T14:43:00Z</cp:lastPrinted>
  <dcterms:created xsi:type="dcterms:W3CDTF">2025-12-17T16:19:00Z</dcterms:created>
  <dcterms:modified xsi:type="dcterms:W3CDTF">2025-12-17T16:19:00Z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0x01010051EF994162927F4EBBA0833824D20125</vt:lpwstr>
  </property>
  <property fmtid="{D5CDD505-2E9C-101B-9397-08002B2CF9AE}" pid="3" name="Order">
    <vt:r8>8500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ies>
</file>