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3FB5" w14:textId="741EF7D6" w:rsidR="000C5C07" w:rsidRPr="000C5C07" w:rsidRDefault="000C5C07" w:rsidP="000C5C07">
      <w:pPr>
        <w:rPr>
          <w:rFonts w:ascii="Arial" w:hAnsi="Arial" w:cs="Arial"/>
          <w:b/>
          <w:bCs/>
          <w:sz w:val="24"/>
          <w:szCs w:val="24"/>
          <w:lang w:val="en-US"/>
        </w:rPr>
      </w:pPr>
      <w:r w:rsidRPr="000C5C07">
        <w:rPr>
          <w:rFonts w:ascii="Arial" w:hAnsi="Arial" w:cs="Arial"/>
          <w:b/>
          <w:bCs/>
          <w:noProof/>
          <w:sz w:val="24"/>
          <w:szCs w:val="24"/>
          <w:lang w:val="en-US"/>
        </w:rPr>
        <w:drawing>
          <wp:inline distT="0" distB="0" distL="0" distR="0" wp14:anchorId="2A306FF8" wp14:editId="21813019">
            <wp:extent cx="2609850" cy="685800"/>
            <wp:effectExtent l="0" t="0" r="0" b="0"/>
            <wp:docPr id="1005684153" name="Picture 2" descr="OEB Coat of Arms Logo&#10;OEB Coat of 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EB Coat of Arms Logo&#10;OEB Coat of Arm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r w:rsidRPr="000C5C07">
        <w:rPr>
          <w:rFonts w:ascii="Arial" w:hAnsi="Arial" w:cs="Arial"/>
          <w:b/>
          <w:bCs/>
          <w:sz w:val="24"/>
          <w:szCs w:val="24"/>
          <w:lang w:val="en-US"/>
        </w:rPr>
        <w:t> </w:t>
      </w:r>
    </w:p>
    <w:p w14:paraId="184CC897" w14:textId="425501EC" w:rsidR="000C5C07" w:rsidRPr="000C5C07" w:rsidRDefault="000C5C07" w:rsidP="00AA165D">
      <w:pPr>
        <w:spacing w:after="0"/>
        <w:jc w:val="right"/>
        <w:rPr>
          <w:rFonts w:ascii="Arial" w:hAnsi="Arial" w:cs="Arial"/>
          <w:b/>
          <w:bCs/>
          <w:sz w:val="24"/>
          <w:szCs w:val="24"/>
          <w:lang w:val="en-US"/>
        </w:rPr>
      </w:pPr>
      <w:r w:rsidRPr="000C5C07">
        <w:rPr>
          <w:rFonts w:ascii="Arial" w:hAnsi="Arial" w:cs="Arial"/>
          <w:b/>
          <w:bCs/>
          <w:sz w:val="24"/>
          <w:szCs w:val="24"/>
        </w:rPr>
        <w:t>BY EMAIL</w:t>
      </w:r>
    </w:p>
    <w:p w14:paraId="54B8076B" w14:textId="4E170BB3" w:rsidR="000C5C07" w:rsidRDefault="0048705C" w:rsidP="00AA165D">
      <w:pPr>
        <w:spacing w:after="0"/>
        <w:rPr>
          <w:rFonts w:ascii="Arial" w:hAnsi="Arial" w:cs="Arial"/>
          <w:sz w:val="24"/>
          <w:szCs w:val="24"/>
        </w:rPr>
      </w:pPr>
      <w:r w:rsidRPr="2E07AC52">
        <w:rPr>
          <w:rFonts w:ascii="Arial" w:hAnsi="Arial" w:cs="Arial"/>
          <w:sz w:val="24"/>
          <w:szCs w:val="24"/>
        </w:rPr>
        <w:t xml:space="preserve">February </w:t>
      </w:r>
      <w:r w:rsidR="21BCB069" w:rsidRPr="2E07AC52">
        <w:rPr>
          <w:rFonts w:ascii="Arial" w:hAnsi="Arial" w:cs="Arial"/>
          <w:sz w:val="24"/>
          <w:szCs w:val="24"/>
        </w:rPr>
        <w:t>11</w:t>
      </w:r>
      <w:r w:rsidR="000C5C07" w:rsidRPr="2E07AC52">
        <w:rPr>
          <w:rFonts w:ascii="Arial" w:hAnsi="Arial" w:cs="Arial"/>
          <w:sz w:val="24"/>
          <w:szCs w:val="24"/>
        </w:rPr>
        <w:t>, 202</w:t>
      </w:r>
      <w:r w:rsidRPr="2E07AC52">
        <w:rPr>
          <w:rFonts w:ascii="Arial" w:hAnsi="Arial" w:cs="Arial"/>
          <w:sz w:val="24"/>
          <w:szCs w:val="24"/>
        </w:rPr>
        <w:t>6</w:t>
      </w:r>
    </w:p>
    <w:p w14:paraId="3ECB0B4A" w14:textId="77777777" w:rsidR="0048705C" w:rsidRPr="000C5C07" w:rsidRDefault="0048705C" w:rsidP="00AA165D">
      <w:pPr>
        <w:spacing w:after="0"/>
        <w:rPr>
          <w:rFonts w:ascii="Arial" w:hAnsi="Arial" w:cs="Arial"/>
          <w:sz w:val="24"/>
          <w:szCs w:val="24"/>
          <w:lang w:val="en-US"/>
        </w:rPr>
      </w:pPr>
    </w:p>
    <w:p w14:paraId="33018769" w14:textId="77777777" w:rsidR="000C5C07" w:rsidRPr="000C5C07" w:rsidRDefault="000C5C07" w:rsidP="00AA165D">
      <w:pPr>
        <w:spacing w:after="0"/>
        <w:rPr>
          <w:rFonts w:ascii="Arial" w:hAnsi="Arial" w:cs="Arial"/>
          <w:sz w:val="24"/>
          <w:szCs w:val="24"/>
          <w:lang w:val="en-US"/>
        </w:rPr>
      </w:pPr>
      <w:r w:rsidRPr="000C5C07">
        <w:rPr>
          <w:rFonts w:ascii="Arial" w:hAnsi="Arial" w:cs="Arial"/>
          <w:sz w:val="24"/>
          <w:szCs w:val="24"/>
        </w:rPr>
        <w:t>Ritchie Murray</w:t>
      </w:r>
      <w:r w:rsidRPr="000C5C07">
        <w:rPr>
          <w:rFonts w:ascii="Arial" w:hAnsi="Arial" w:cs="Arial"/>
          <w:sz w:val="24"/>
          <w:szCs w:val="24"/>
          <w:lang w:val="en-US"/>
        </w:rPr>
        <w:t> </w:t>
      </w:r>
    </w:p>
    <w:p w14:paraId="5CB4A46E" w14:textId="68F44A2A" w:rsidR="000C5C07" w:rsidRPr="000C5C07" w:rsidRDefault="000C5C07" w:rsidP="00AA165D">
      <w:pPr>
        <w:spacing w:after="0"/>
        <w:rPr>
          <w:rFonts w:ascii="Arial" w:hAnsi="Arial" w:cs="Arial"/>
          <w:sz w:val="24"/>
          <w:szCs w:val="24"/>
          <w:lang w:val="en-US"/>
        </w:rPr>
      </w:pPr>
      <w:r w:rsidRPr="000C5C07">
        <w:rPr>
          <w:rFonts w:ascii="Arial" w:hAnsi="Arial" w:cs="Arial"/>
          <w:sz w:val="24"/>
          <w:szCs w:val="24"/>
        </w:rPr>
        <w:t>Acting</w:t>
      </w:r>
      <w:r w:rsidR="0048705C">
        <w:rPr>
          <w:rFonts w:ascii="Arial" w:hAnsi="Arial" w:cs="Arial"/>
          <w:sz w:val="24"/>
          <w:szCs w:val="24"/>
        </w:rPr>
        <w:t xml:space="preserve"> </w:t>
      </w:r>
      <w:r w:rsidRPr="000C5C07">
        <w:rPr>
          <w:rFonts w:ascii="Arial" w:hAnsi="Arial" w:cs="Arial"/>
          <w:sz w:val="24"/>
          <w:szCs w:val="24"/>
        </w:rPr>
        <w:t>Registrar</w:t>
      </w:r>
      <w:r w:rsidRPr="000C5C07">
        <w:rPr>
          <w:rFonts w:ascii="Arial" w:hAnsi="Arial" w:cs="Arial"/>
          <w:sz w:val="24"/>
          <w:szCs w:val="24"/>
          <w:lang w:val="en-US"/>
        </w:rPr>
        <w:t> </w:t>
      </w:r>
    </w:p>
    <w:p w14:paraId="1914EF46" w14:textId="77777777" w:rsidR="000C5C07" w:rsidRPr="000C5C07" w:rsidRDefault="000C5C07" w:rsidP="00AA165D">
      <w:pPr>
        <w:spacing w:after="0"/>
        <w:rPr>
          <w:rFonts w:ascii="Arial" w:hAnsi="Arial" w:cs="Arial"/>
          <w:sz w:val="24"/>
          <w:szCs w:val="24"/>
          <w:lang w:val="en-US"/>
        </w:rPr>
      </w:pPr>
      <w:r w:rsidRPr="000C5C07">
        <w:rPr>
          <w:rFonts w:ascii="Arial" w:hAnsi="Arial" w:cs="Arial"/>
          <w:sz w:val="24"/>
          <w:szCs w:val="24"/>
        </w:rPr>
        <w:t>Ontario Energy Board</w:t>
      </w:r>
      <w:r w:rsidRPr="000C5C07">
        <w:rPr>
          <w:rFonts w:ascii="Arial" w:hAnsi="Arial" w:cs="Arial"/>
          <w:sz w:val="24"/>
          <w:szCs w:val="24"/>
          <w:lang w:val="en-US"/>
        </w:rPr>
        <w:t> </w:t>
      </w:r>
    </w:p>
    <w:p w14:paraId="532C05B4" w14:textId="77777777" w:rsidR="000C5C07" w:rsidRPr="000C5C07" w:rsidRDefault="000C5C07" w:rsidP="00AA165D">
      <w:pPr>
        <w:spacing w:after="0"/>
        <w:rPr>
          <w:rFonts w:ascii="Arial" w:hAnsi="Arial" w:cs="Arial"/>
          <w:sz w:val="24"/>
          <w:szCs w:val="24"/>
          <w:lang w:val="en-US"/>
        </w:rPr>
      </w:pPr>
      <w:r w:rsidRPr="000C5C07">
        <w:rPr>
          <w:rFonts w:ascii="Arial" w:hAnsi="Arial" w:cs="Arial"/>
          <w:sz w:val="24"/>
          <w:szCs w:val="24"/>
        </w:rPr>
        <w:t>2300 Yonge Street, 27th Floor</w:t>
      </w:r>
      <w:r w:rsidRPr="000C5C07">
        <w:rPr>
          <w:rFonts w:ascii="Arial" w:hAnsi="Arial" w:cs="Arial"/>
          <w:sz w:val="24"/>
          <w:szCs w:val="24"/>
          <w:lang w:val="en-US"/>
        </w:rPr>
        <w:t> </w:t>
      </w:r>
    </w:p>
    <w:p w14:paraId="5AE3A9D9" w14:textId="77777777" w:rsidR="000C5C07" w:rsidRDefault="000C5C07" w:rsidP="00AA165D">
      <w:pPr>
        <w:spacing w:after="0"/>
        <w:rPr>
          <w:rFonts w:ascii="Arial" w:hAnsi="Arial" w:cs="Arial"/>
          <w:sz w:val="24"/>
          <w:szCs w:val="24"/>
          <w:lang w:val="en-US"/>
        </w:rPr>
      </w:pPr>
      <w:r w:rsidRPr="000C5C07">
        <w:rPr>
          <w:rFonts w:ascii="Arial" w:hAnsi="Arial" w:cs="Arial"/>
          <w:sz w:val="24"/>
          <w:szCs w:val="24"/>
        </w:rPr>
        <w:t>Toronto ON M4P 1E4</w:t>
      </w:r>
      <w:r w:rsidRPr="000C5C07">
        <w:rPr>
          <w:rFonts w:ascii="Arial" w:hAnsi="Arial" w:cs="Arial"/>
          <w:sz w:val="24"/>
          <w:szCs w:val="24"/>
          <w:lang w:val="en-US"/>
        </w:rPr>
        <w:t> </w:t>
      </w:r>
    </w:p>
    <w:p w14:paraId="420FAEF3" w14:textId="77777777" w:rsidR="0048705C" w:rsidRPr="000C5C07" w:rsidRDefault="0048705C" w:rsidP="00AA165D">
      <w:pPr>
        <w:spacing w:after="0"/>
        <w:rPr>
          <w:rFonts w:ascii="Arial" w:hAnsi="Arial" w:cs="Arial"/>
          <w:sz w:val="24"/>
          <w:szCs w:val="24"/>
          <w:lang w:val="en-US"/>
        </w:rPr>
      </w:pPr>
    </w:p>
    <w:p w14:paraId="6AF7D367" w14:textId="0F9FA237" w:rsidR="000C5C07" w:rsidRDefault="000C5C07" w:rsidP="00AA165D">
      <w:pPr>
        <w:spacing w:after="0"/>
        <w:rPr>
          <w:rFonts w:ascii="Arial" w:hAnsi="Arial" w:cs="Arial"/>
          <w:sz w:val="24"/>
          <w:szCs w:val="24"/>
          <w:lang w:val="en-US"/>
        </w:rPr>
      </w:pPr>
      <w:r w:rsidRPr="000C5C07">
        <w:rPr>
          <w:rFonts w:ascii="Arial" w:hAnsi="Arial" w:cs="Arial"/>
          <w:sz w:val="24"/>
          <w:szCs w:val="24"/>
        </w:rPr>
        <w:t>Dear</w:t>
      </w:r>
      <w:r w:rsidR="00EE1E59">
        <w:rPr>
          <w:rFonts w:ascii="Arial" w:hAnsi="Arial" w:cs="Arial"/>
          <w:sz w:val="24"/>
          <w:szCs w:val="24"/>
        </w:rPr>
        <w:t xml:space="preserve"> </w:t>
      </w:r>
      <w:r w:rsidRPr="000C5C07">
        <w:rPr>
          <w:rFonts w:ascii="Arial" w:hAnsi="Arial" w:cs="Arial"/>
          <w:sz w:val="24"/>
          <w:szCs w:val="24"/>
        </w:rPr>
        <w:t>Ritchie Murray:</w:t>
      </w:r>
      <w:r w:rsidRPr="000C5C07">
        <w:rPr>
          <w:rFonts w:ascii="Arial" w:hAnsi="Arial" w:cs="Arial"/>
          <w:sz w:val="24"/>
          <w:szCs w:val="24"/>
          <w:lang w:val="en-US"/>
        </w:rPr>
        <w:t> </w:t>
      </w:r>
    </w:p>
    <w:p w14:paraId="11DFCB09" w14:textId="77777777" w:rsidR="0048705C" w:rsidRPr="000C5C07" w:rsidRDefault="0048705C" w:rsidP="00AA165D">
      <w:pPr>
        <w:spacing w:after="0"/>
        <w:rPr>
          <w:rFonts w:ascii="Arial" w:hAnsi="Arial" w:cs="Arial"/>
          <w:sz w:val="24"/>
          <w:szCs w:val="24"/>
          <w:lang w:val="en-US"/>
        </w:rPr>
      </w:pPr>
    </w:p>
    <w:p w14:paraId="40761400" w14:textId="54E10C76" w:rsidR="000C5C07" w:rsidRPr="000C5C07" w:rsidRDefault="000C5C07" w:rsidP="00AA165D">
      <w:pPr>
        <w:spacing w:after="0"/>
        <w:rPr>
          <w:rFonts w:ascii="Arial" w:hAnsi="Arial" w:cs="Arial"/>
          <w:b/>
          <w:bCs/>
          <w:sz w:val="24"/>
          <w:szCs w:val="24"/>
          <w:lang w:val="en-US"/>
        </w:rPr>
      </w:pPr>
      <w:r w:rsidRPr="000C5C07">
        <w:rPr>
          <w:rFonts w:ascii="Arial" w:hAnsi="Arial" w:cs="Arial"/>
          <w:b/>
          <w:bCs/>
          <w:sz w:val="24"/>
          <w:szCs w:val="24"/>
        </w:rPr>
        <w:t>Re:</w:t>
      </w:r>
      <w:r w:rsidRPr="000C5C07">
        <w:rPr>
          <w:rFonts w:ascii="Arial" w:hAnsi="Arial" w:cs="Arial"/>
          <w:b/>
          <w:bCs/>
          <w:sz w:val="24"/>
          <w:szCs w:val="24"/>
          <w:lang w:val="en-US"/>
        </w:rPr>
        <w:tab/>
      </w:r>
      <w:r w:rsidR="0048705C">
        <w:rPr>
          <w:rFonts w:ascii="Arial" w:hAnsi="Arial" w:cs="Arial"/>
          <w:b/>
          <w:bCs/>
          <w:sz w:val="24"/>
          <w:szCs w:val="24"/>
        </w:rPr>
        <w:t>Hydro Hawkesbury Inc.</w:t>
      </w:r>
    </w:p>
    <w:p w14:paraId="0CEA07F7" w14:textId="77777777" w:rsidR="000C5C07" w:rsidRPr="000C5C07" w:rsidRDefault="000C5C07" w:rsidP="0048705C">
      <w:pPr>
        <w:spacing w:after="0"/>
        <w:ind w:firstLine="720"/>
        <w:rPr>
          <w:rFonts w:ascii="Arial" w:hAnsi="Arial" w:cs="Arial"/>
          <w:b/>
          <w:bCs/>
          <w:sz w:val="24"/>
          <w:szCs w:val="24"/>
          <w:lang w:val="en-US"/>
        </w:rPr>
      </w:pPr>
      <w:r w:rsidRPr="000C5C07">
        <w:rPr>
          <w:rFonts w:ascii="Arial" w:hAnsi="Arial" w:cs="Arial"/>
          <w:b/>
          <w:bCs/>
          <w:sz w:val="24"/>
          <w:szCs w:val="24"/>
        </w:rPr>
        <w:t>Application for 2026 Electricity Distribution Rates</w:t>
      </w:r>
      <w:r w:rsidRPr="000C5C07">
        <w:rPr>
          <w:rFonts w:ascii="Arial" w:hAnsi="Arial" w:cs="Arial"/>
          <w:b/>
          <w:bCs/>
          <w:sz w:val="24"/>
          <w:szCs w:val="24"/>
          <w:lang w:val="en-US"/>
        </w:rPr>
        <w:t> </w:t>
      </w:r>
    </w:p>
    <w:p w14:paraId="0940388B" w14:textId="42FDCE4F" w:rsidR="000C5C07" w:rsidRPr="000C5C07" w:rsidRDefault="000C5C07" w:rsidP="0048705C">
      <w:pPr>
        <w:spacing w:after="0"/>
        <w:ind w:firstLine="720"/>
        <w:rPr>
          <w:rFonts w:ascii="Arial" w:hAnsi="Arial" w:cs="Arial"/>
          <w:b/>
          <w:bCs/>
          <w:sz w:val="24"/>
          <w:szCs w:val="24"/>
          <w:lang w:val="en-US"/>
        </w:rPr>
      </w:pPr>
      <w:r w:rsidRPr="000C5C07">
        <w:rPr>
          <w:rFonts w:ascii="Arial" w:hAnsi="Arial" w:cs="Arial"/>
          <w:b/>
          <w:bCs/>
          <w:sz w:val="24"/>
          <w:szCs w:val="24"/>
        </w:rPr>
        <w:t>Ontario Energy Board (OEB) File Number: EB-2025-00</w:t>
      </w:r>
      <w:r w:rsidR="00450B07">
        <w:rPr>
          <w:rFonts w:ascii="Arial" w:hAnsi="Arial" w:cs="Arial"/>
          <w:b/>
          <w:bCs/>
          <w:sz w:val="24"/>
          <w:szCs w:val="24"/>
        </w:rPr>
        <w:t>31</w:t>
      </w:r>
    </w:p>
    <w:p w14:paraId="7FC5ED9B" w14:textId="77777777" w:rsidR="000C5C07" w:rsidRPr="000C5C07" w:rsidRDefault="000C5C07" w:rsidP="00AA165D">
      <w:pPr>
        <w:spacing w:after="0"/>
        <w:rPr>
          <w:rFonts w:ascii="Arial" w:hAnsi="Arial" w:cs="Arial"/>
          <w:b/>
          <w:bCs/>
          <w:sz w:val="24"/>
          <w:szCs w:val="24"/>
          <w:lang w:val="en-US"/>
        </w:rPr>
      </w:pPr>
      <w:r w:rsidRPr="000C5C07">
        <w:rPr>
          <w:rFonts w:ascii="Arial" w:hAnsi="Arial" w:cs="Arial"/>
          <w:b/>
          <w:bCs/>
          <w:sz w:val="24"/>
          <w:szCs w:val="24"/>
          <w:lang w:val="en-US"/>
        </w:rPr>
        <w:t> </w:t>
      </w:r>
    </w:p>
    <w:p w14:paraId="67394D97" w14:textId="4B119CBC" w:rsidR="000C5C07" w:rsidRDefault="000C5C07" w:rsidP="00AA165D">
      <w:pPr>
        <w:spacing w:after="0"/>
        <w:rPr>
          <w:rFonts w:ascii="Arial" w:hAnsi="Arial" w:cs="Arial"/>
          <w:sz w:val="24"/>
          <w:szCs w:val="24"/>
          <w:lang w:val="en-US"/>
        </w:rPr>
      </w:pPr>
      <w:r w:rsidRPr="000C5C07">
        <w:rPr>
          <w:rFonts w:ascii="Arial" w:hAnsi="Arial" w:cs="Arial"/>
          <w:sz w:val="24"/>
          <w:szCs w:val="24"/>
          <w:lang w:val="en-US"/>
        </w:rPr>
        <w:t>In accordance with</w:t>
      </w:r>
      <w:r w:rsidR="005F79E2">
        <w:rPr>
          <w:rFonts w:ascii="Arial" w:hAnsi="Arial" w:cs="Arial"/>
          <w:sz w:val="24"/>
          <w:szCs w:val="24"/>
          <w:lang w:val="en-US"/>
        </w:rPr>
        <w:t xml:space="preserve"> </w:t>
      </w:r>
      <w:r w:rsidRPr="000C5C07">
        <w:rPr>
          <w:rFonts w:ascii="Arial" w:hAnsi="Arial" w:cs="Arial"/>
          <w:sz w:val="24"/>
          <w:szCs w:val="24"/>
          <w:lang w:val="en-US"/>
        </w:rPr>
        <w:t>Procedural Order</w:t>
      </w:r>
      <w:r w:rsidR="005F79E2">
        <w:rPr>
          <w:rFonts w:ascii="Arial" w:hAnsi="Arial" w:cs="Arial"/>
          <w:sz w:val="24"/>
          <w:szCs w:val="24"/>
          <w:lang w:val="en-US"/>
        </w:rPr>
        <w:t xml:space="preserve"> </w:t>
      </w:r>
      <w:r w:rsidRPr="000C5C07">
        <w:rPr>
          <w:rFonts w:ascii="Arial" w:hAnsi="Arial" w:cs="Arial"/>
          <w:sz w:val="24"/>
          <w:szCs w:val="24"/>
          <w:lang w:val="en-US"/>
        </w:rPr>
        <w:t>No.</w:t>
      </w:r>
      <w:r w:rsidR="005F79E2">
        <w:rPr>
          <w:rFonts w:ascii="Arial" w:hAnsi="Arial" w:cs="Arial"/>
          <w:sz w:val="24"/>
          <w:szCs w:val="24"/>
          <w:lang w:val="en-US"/>
        </w:rPr>
        <w:t xml:space="preserve"> </w:t>
      </w:r>
      <w:r w:rsidRPr="000C5C07">
        <w:rPr>
          <w:rFonts w:ascii="Arial" w:hAnsi="Arial" w:cs="Arial"/>
          <w:sz w:val="24"/>
          <w:szCs w:val="24"/>
          <w:lang w:val="en-US"/>
        </w:rPr>
        <w:t>1, please find attached</w:t>
      </w:r>
      <w:r w:rsidR="005F79E2">
        <w:rPr>
          <w:rFonts w:ascii="Arial" w:hAnsi="Arial" w:cs="Arial"/>
          <w:sz w:val="24"/>
          <w:szCs w:val="24"/>
          <w:lang w:val="en-US"/>
        </w:rPr>
        <w:t xml:space="preserve"> </w:t>
      </w:r>
      <w:r w:rsidRPr="000C5C07">
        <w:rPr>
          <w:rFonts w:ascii="Arial" w:hAnsi="Arial" w:cs="Arial"/>
          <w:sz w:val="24"/>
          <w:szCs w:val="24"/>
          <w:lang w:val="en-US"/>
        </w:rPr>
        <w:t>the Ontario Energy Board (OEB)</w:t>
      </w:r>
      <w:r w:rsidR="005F79E2">
        <w:rPr>
          <w:rFonts w:ascii="Arial" w:hAnsi="Arial" w:cs="Arial"/>
          <w:sz w:val="24"/>
          <w:szCs w:val="24"/>
          <w:lang w:val="en-US"/>
        </w:rPr>
        <w:t xml:space="preserve"> </w:t>
      </w:r>
      <w:r w:rsidRPr="000C5C07">
        <w:rPr>
          <w:rFonts w:ascii="Arial" w:hAnsi="Arial" w:cs="Arial"/>
          <w:sz w:val="24"/>
          <w:szCs w:val="24"/>
          <w:lang w:val="en-US"/>
        </w:rPr>
        <w:t>staff interrogatories in the above proceeding.</w:t>
      </w:r>
      <w:r w:rsidR="005F79E2">
        <w:rPr>
          <w:rFonts w:ascii="Arial" w:hAnsi="Arial" w:cs="Arial"/>
          <w:sz w:val="24"/>
          <w:szCs w:val="24"/>
          <w:lang w:val="en-US"/>
        </w:rPr>
        <w:t xml:space="preserve"> </w:t>
      </w:r>
      <w:r w:rsidRPr="000C5C07">
        <w:rPr>
          <w:rFonts w:ascii="Arial" w:hAnsi="Arial" w:cs="Arial"/>
          <w:sz w:val="24"/>
          <w:szCs w:val="24"/>
          <w:lang w:val="en-US"/>
        </w:rPr>
        <w:t>The applicant</w:t>
      </w:r>
      <w:r w:rsidR="005F79E2">
        <w:rPr>
          <w:rFonts w:ascii="Arial" w:hAnsi="Arial" w:cs="Arial"/>
          <w:sz w:val="24"/>
          <w:szCs w:val="24"/>
          <w:lang w:val="en-US"/>
        </w:rPr>
        <w:t xml:space="preserve"> </w:t>
      </w:r>
      <w:r w:rsidRPr="000C5C07">
        <w:rPr>
          <w:rFonts w:ascii="Arial" w:hAnsi="Arial" w:cs="Arial"/>
          <w:sz w:val="24"/>
          <w:szCs w:val="24"/>
          <w:lang w:val="en-US"/>
        </w:rPr>
        <w:t>has</w:t>
      </w:r>
      <w:r w:rsidR="005F79E2">
        <w:rPr>
          <w:rFonts w:ascii="Arial" w:hAnsi="Arial" w:cs="Arial"/>
          <w:sz w:val="24"/>
          <w:szCs w:val="24"/>
          <w:lang w:val="en-US"/>
        </w:rPr>
        <w:t xml:space="preserve"> </w:t>
      </w:r>
      <w:r w:rsidRPr="000C5C07">
        <w:rPr>
          <w:rFonts w:ascii="Arial" w:hAnsi="Arial" w:cs="Arial"/>
          <w:sz w:val="24"/>
          <w:szCs w:val="24"/>
          <w:lang w:val="en-US"/>
        </w:rPr>
        <w:t>been copied on this filing.</w:t>
      </w:r>
    </w:p>
    <w:p w14:paraId="63C3070F" w14:textId="77777777" w:rsidR="00450B07" w:rsidRPr="000C5C07" w:rsidRDefault="00450B07" w:rsidP="00AA165D">
      <w:pPr>
        <w:spacing w:after="0"/>
        <w:rPr>
          <w:rFonts w:ascii="Arial" w:hAnsi="Arial" w:cs="Arial"/>
          <w:sz w:val="24"/>
          <w:szCs w:val="24"/>
          <w:lang w:val="en-US"/>
        </w:rPr>
      </w:pPr>
    </w:p>
    <w:p w14:paraId="1C62847B" w14:textId="1612F9AB" w:rsidR="000C5C07" w:rsidRDefault="005F79E2" w:rsidP="00AA165D">
      <w:pPr>
        <w:spacing w:after="0"/>
        <w:rPr>
          <w:rFonts w:ascii="Arial" w:hAnsi="Arial" w:cs="Arial"/>
          <w:sz w:val="24"/>
          <w:szCs w:val="24"/>
          <w:lang w:val="en-US"/>
        </w:rPr>
      </w:pPr>
      <w:r w:rsidRPr="2E07AC52">
        <w:rPr>
          <w:rFonts w:ascii="Arial" w:hAnsi="Arial" w:cs="Arial"/>
          <w:sz w:val="24"/>
          <w:szCs w:val="24"/>
          <w:lang w:val="en-US"/>
        </w:rPr>
        <w:t xml:space="preserve">Hydro Hawkesbury </w:t>
      </w:r>
      <w:r w:rsidR="00AA165D" w:rsidRPr="2E07AC52">
        <w:rPr>
          <w:rFonts w:ascii="Arial" w:hAnsi="Arial" w:cs="Arial"/>
          <w:sz w:val="24"/>
          <w:szCs w:val="24"/>
          <w:lang w:val="en-US"/>
        </w:rPr>
        <w:t>Inc.’</w:t>
      </w:r>
      <w:r w:rsidR="000C5C07" w:rsidRPr="2E07AC52">
        <w:rPr>
          <w:rFonts w:ascii="Arial" w:hAnsi="Arial" w:cs="Arial"/>
          <w:sz w:val="24"/>
          <w:szCs w:val="24"/>
          <w:lang w:val="en-US"/>
        </w:rPr>
        <w:t>s</w:t>
      </w:r>
      <w:r w:rsidR="00AA165D" w:rsidRPr="2E07AC52">
        <w:rPr>
          <w:rFonts w:ascii="Arial" w:hAnsi="Arial" w:cs="Arial"/>
          <w:sz w:val="24"/>
          <w:szCs w:val="24"/>
          <w:lang w:val="en-US"/>
        </w:rPr>
        <w:t xml:space="preserve"> </w:t>
      </w:r>
      <w:r w:rsidR="000C5C07" w:rsidRPr="2E07AC52">
        <w:rPr>
          <w:rFonts w:ascii="Arial" w:hAnsi="Arial" w:cs="Arial"/>
          <w:sz w:val="24"/>
          <w:szCs w:val="24"/>
          <w:lang w:val="en-US"/>
        </w:rPr>
        <w:t>responses to interrogatories</w:t>
      </w:r>
      <w:r w:rsidR="00AA165D" w:rsidRPr="2E07AC52">
        <w:rPr>
          <w:rFonts w:ascii="Arial" w:hAnsi="Arial" w:cs="Arial"/>
          <w:sz w:val="24"/>
          <w:szCs w:val="24"/>
          <w:lang w:val="en-US"/>
        </w:rPr>
        <w:t xml:space="preserve"> </w:t>
      </w:r>
      <w:r w:rsidR="000C5C07" w:rsidRPr="2E07AC52">
        <w:rPr>
          <w:rFonts w:ascii="Arial" w:hAnsi="Arial" w:cs="Arial"/>
          <w:sz w:val="24"/>
          <w:szCs w:val="24"/>
          <w:lang w:val="en-US"/>
        </w:rPr>
        <w:t>are due by</w:t>
      </w:r>
      <w:r w:rsidR="00AA165D" w:rsidRPr="2E07AC52">
        <w:rPr>
          <w:rFonts w:ascii="Arial" w:hAnsi="Arial" w:cs="Arial"/>
          <w:sz w:val="24"/>
          <w:szCs w:val="24"/>
          <w:lang w:val="en-US"/>
        </w:rPr>
        <w:t xml:space="preserve"> February </w:t>
      </w:r>
      <w:r w:rsidR="7C2197D6" w:rsidRPr="2E07AC52">
        <w:rPr>
          <w:rFonts w:ascii="Arial" w:hAnsi="Arial" w:cs="Arial"/>
          <w:sz w:val="24"/>
          <w:szCs w:val="24"/>
          <w:lang w:val="en-US"/>
        </w:rPr>
        <w:t>1</w:t>
      </w:r>
      <w:r w:rsidR="0AAF7113" w:rsidRPr="2E07AC52">
        <w:rPr>
          <w:rFonts w:ascii="Arial" w:hAnsi="Arial" w:cs="Arial"/>
          <w:sz w:val="24"/>
          <w:szCs w:val="24"/>
          <w:lang w:val="en-US"/>
        </w:rPr>
        <w:t>9</w:t>
      </w:r>
      <w:r w:rsidR="000C5C07" w:rsidRPr="2E07AC52">
        <w:rPr>
          <w:rFonts w:ascii="Arial" w:hAnsi="Arial" w:cs="Arial"/>
          <w:sz w:val="24"/>
          <w:szCs w:val="24"/>
          <w:lang w:val="en-US"/>
        </w:rPr>
        <w:t>, 202</w:t>
      </w:r>
      <w:r w:rsidR="00AA165D" w:rsidRPr="2E07AC52">
        <w:rPr>
          <w:rFonts w:ascii="Arial" w:hAnsi="Arial" w:cs="Arial"/>
          <w:sz w:val="24"/>
          <w:szCs w:val="24"/>
          <w:lang w:val="en-US"/>
        </w:rPr>
        <w:t>6</w:t>
      </w:r>
      <w:r w:rsidR="000C5C07" w:rsidRPr="2E07AC52">
        <w:rPr>
          <w:rFonts w:ascii="Arial" w:hAnsi="Arial" w:cs="Arial"/>
          <w:sz w:val="24"/>
          <w:szCs w:val="24"/>
          <w:lang w:val="en-US"/>
        </w:rPr>
        <w:t>. </w:t>
      </w:r>
    </w:p>
    <w:p w14:paraId="398C5A6A" w14:textId="77777777" w:rsidR="00450B07" w:rsidRPr="000C5C07" w:rsidRDefault="00450B07" w:rsidP="00AA165D">
      <w:pPr>
        <w:spacing w:after="0"/>
        <w:rPr>
          <w:rFonts w:ascii="Arial" w:hAnsi="Arial" w:cs="Arial"/>
          <w:sz w:val="24"/>
          <w:szCs w:val="24"/>
          <w:lang w:val="en-US"/>
        </w:rPr>
      </w:pPr>
    </w:p>
    <w:p w14:paraId="0A81285F" w14:textId="668FDA5F" w:rsidR="000C5C07" w:rsidRDefault="000C5C07" w:rsidP="00AA165D">
      <w:pPr>
        <w:spacing w:after="0"/>
        <w:rPr>
          <w:rFonts w:ascii="Arial" w:hAnsi="Arial" w:cs="Arial"/>
          <w:sz w:val="24"/>
          <w:szCs w:val="24"/>
          <w:lang w:val="en-US"/>
        </w:rPr>
      </w:pPr>
      <w:r w:rsidRPr="000C5C07">
        <w:rPr>
          <w:rFonts w:ascii="Arial" w:hAnsi="Arial" w:cs="Arial"/>
          <w:sz w:val="24"/>
          <w:szCs w:val="24"/>
        </w:rPr>
        <w:t>Any questions relating to this letter should be directed to</w:t>
      </w:r>
      <w:r w:rsidR="00AA165D">
        <w:rPr>
          <w:rFonts w:ascii="Arial" w:hAnsi="Arial" w:cs="Arial"/>
          <w:sz w:val="24"/>
          <w:szCs w:val="24"/>
        </w:rPr>
        <w:t xml:space="preserve"> Cecilia Wang at </w:t>
      </w:r>
      <w:hyperlink r:id="rId12" w:history="1">
        <w:r w:rsidR="00AA165D" w:rsidRPr="00AA23D0">
          <w:rPr>
            <w:rStyle w:val="Hyperlink"/>
            <w:rFonts w:ascii="Arial" w:hAnsi="Arial" w:cs="Arial"/>
            <w:sz w:val="24"/>
            <w:szCs w:val="24"/>
          </w:rPr>
          <w:t>Cecilia.Wang@oeb.ca</w:t>
        </w:r>
      </w:hyperlink>
      <w:r w:rsidR="00AA165D">
        <w:rPr>
          <w:rFonts w:ascii="Arial" w:hAnsi="Arial" w:cs="Arial"/>
          <w:sz w:val="24"/>
          <w:szCs w:val="24"/>
        </w:rPr>
        <w:t xml:space="preserve"> </w:t>
      </w:r>
      <w:r w:rsidRPr="000C5C07">
        <w:rPr>
          <w:rFonts w:ascii="Arial" w:hAnsi="Arial" w:cs="Arial"/>
          <w:sz w:val="24"/>
          <w:szCs w:val="24"/>
        </w:rPr>
        <w:t>or at</w:t>
      </w:r>
      <w:r w:rsidR="00AA165D">
        <w:rPr>
          <w:rFonts w:ascii="Arial" w:hAnsi="Arial" w:cs="Arial"/>
          <w:sz w:val="24"/>
          <w:szCs w:val="24"/>
        </w:rPr>
        <w:t xml:space="preserve"> </w:t>
      </w:r>
      <w:r w:rsidRPr="000C5C07">
        <w:rPr>
          <w:rFonts w:ascii="Arial" w:hAnsi="Arial" w:cs="Arial"/>
          <w:sz w:val="24"/>
          <w:szCs w:val="24"/>
        </w:rPr>
        <w:t>4</w:t>
      </w:r>
      <w:r w:rsidR="00932837">
        <w:rPr>
          <w:rFonts w:ascii="Arial" w:hAnsi="Arial" w:cs="Arial"/>
          <w:sz w:val="24"/>
          <w:szCs w:val="24"/>
        </w:rPr>
        <w:t>37-880-4366</w:t>
      </w:r>
      <w:r w:rsidRPr="000C5C07">
        <w:rPr>
          <w:rFonts w:ascii="Arial" w:hAnsi="Arial" w:cs="Arial"/>
          <w:sz w:val="24"/>
          <w:szCs w:val="24"/>
        </w:rPr>
        <w:t>. The</w:t>
      </w:r>
      <w:r w:rsidR="00512235">
        <w:rPr>
          <w:rFonts w:ascii="Arial" w:hAnsi="Arial" w:cs="Arial"/>
          <w:sz w:val="24"/>
          <w:szCs w:val="24"/>
        </w:rPr>
        <w:t xml:space="preserve"> </w:t>
      </w:r>
      <w:r w:rsidRPr="000C5C07">
        <w:rPr>
          <w:rFonts w:ascii="Arial" w:hAnsi="Arial" w:cs="Arial"/>
          <w:sz w:val="24"/>
          <w:szCs w:val="24"/>
        </w:rPr>
        <w:t>OEB’s toll-free number is 1-888-632-6273.</w:t>
      </w:r>
      <w:r w:rsidRPr="000C5C07">
        <w:rPr>
          <w:rFonts w:ascii="Arial" w:hAnsi="Arial" w:cs="Arial"/>
          <w:sz w:val="24"/>
          <w:szCs w:val="24"/>
          <w:lang w:val="en-US"/>
        </w:rPr>
        <w:t> </w:t>
      </w:r>
    </w:p>
    <w:p w14:paraId="29F4F694" w14:textId="77777777" w:rsidR="00450B07" w:rsidRPr="000C5C07" w:rsidRDefault="00450B07" w:rsidP="00AA165D">
      <w:pPr>
        <w:spacing w:after="0"/>
        <w:rPr>
          <w:rFonts w:ascii="Arial" w:hAnsi="Arial" w:cs="Arial"/>
          <w:sz w:val="24"/>
          <w:szCs w:val="24"/>
          <w:lang w:val="en-US"/>
        </w:rPr>
      </w:pPr>
    </w:p>
    <w:p w14:paraId="17F67525" w14:textId="77777777" w:rsidR="000C5C07" w:rsidRPr="000C5C07" w:rsidRDefault="000C5C07" w:rsidP="00AA165D">
      <w:pPr>
        <w:spacing w:after="0"/>
        <w:rPr>
          <w:rFonts w:ascii="Arial" w:hAnsi="Arial" w:cs="Arial"/>
          <w:sz w:val="24"/>
          <w:szCs w:val="24"/>
          <w:lang w:val="en-US"/>
        </w:rPr>
      </w:pPr>
      <w:r w:rsidRPr="000C5C07">
        <w:rPr>
          <w:rFonts w:ascii="Arial" w:hAnsi="Arial" w:cs="Arial"/>
          <w:sz w:val="24"/>
          <w:szCs w:val="24"/>
          <w:lang w:val="en-US"/>
        </w:rPr>
        <w:t>Yours truly, </w:t>
      </w:r>
    </w:p>
    <w:p w14:paraId="70BBD116" w14:textId="77777777" w:rsidR="00AA165D" w:rsidRDefault="00AA165D" w:rsidP="00AA165D">
      <w:pPr>
        <w:spacing w:after="0"/>
        <w:rPr>
          <w:rFonts w:ascii="Arial" w:hAnsi="Arial" w:cs="Arial"/>
          <w:sz w:val="24"/>
          <w:szCs w:val="24"/>
          <w:lang w:val="en-US"/>
        </w:rPr>
      </w:pPr>
    </w:p>
    <w:p w14:paraId="2747E1E8" w14:textId="77777777" w:rsidR="00512235" w:rsidRDefault="00512235" w:rsidP="00AA165D">
      <w:pPr>
        <w:spacing w:after="0"/>
        <w:rPr>
          <w:rFonts w:ascii="Arial" w:hAnsi="Arial" w:cs="Arial"/>
          <w:sz w:val="24"/>
          <w:szCs w:val="24"/>
          <w:lang w:val="en-US"/>
        </w:rPr>
      </w:pPr>
    </w:p>
    <w:p w14:paraId="523C5E81" w14:textId="77777777" w:rsidR="00512235" w:rsidRDefault="00512235" w:rsidP="00AA165D">
      <w:pPr>
        <w:spacing w:after="0"/>
        <w:rPr>
          <w:rFonts w:ascii="Arial" w:hAnsi="Arial" w:cs="Arial"/>
          <w:sz w:val="24"/>
          <w:szCs w:val="24"/>
          <w:lang w:val="en-US"/>
        </w:rPr>
      </w:pPr>
    </w:p>
    <w:p w14:paraId="03C2B4AF" w14:textId="77777777" w:rsidR="00512235" w:rsidRDefault="00512235" w:rsidP="00AA165D">
      <w:pPr>
        <w:spacing w:after="0"/>
        <w:rPr>
          <w:rFonts w:ascii="Arial" w:hAnsi="Arial" w:cs="Arial"/>
          <w:sz w:val="24"/>
          <w:szCs w:val="24"/>
          <w:lang w:val="en-US"/>
        </w:rPr>
      </w:pPr>
    </w:p>
    <w:p w14:paraId="1FEE53D7" w14:textId="253F593E" w:rsidR="000C5C07" w:rsidRPr="000C5C07" w:rsidRDefault="00AA165D" w:rsidP="00AA165D">
      <w:pPr>
        <w:spacing w:after="0"/>
        <w:rPr>
          <w:rFonts w:ascii="Arial" w:hAnsi="Arial" w:cs="Arial"/>
          <w:sz w:val="24"/>
          <w:szCs w:val="24"/>
          <w:lang w:val="en-US"/>
        </w:rPr>
      </w:pPr>
      <w:r>
        <w:rPr>
          <w:rFonts w:ascii="Arial" w:hAnsi="Arial" w:cs="Arial"/>
          <w:sz w:val="24"/>
          <w:szCs w:val="24"/>
          <w:lang w:val="en-US"/>
        </w:rPr>
        <w:t>Cecilia Wang</w:t>
      </w:r>
    </w:p>
    <w:p w14:paraId="1513173B" w14:textId="45A6D94A" w:rsidR="000C5C07" w:rsidRPr="000C5C07" w:rsidRDefault="000C5C07" w:rsidP="00AA165D">
      <w:pPr>
        <w:spacing w:after="0"/>
        <w:rPr>
          <w:rFonts w:ascii="Arial" w:hAnsi="Arial" w:cs="Arial"/>
          <w:sz w:val="24"/>
          <w:szCs w:val="24"/>
          <w:lang w:val="en-US"/>
        </w:rPr>
      </w:pPr>
      <w:r w:rsidRPr="000C5C07">
        <w:rPr>
          <w:rFonts w:ascii="Arial" w:hAnsi="Arial" w:cs="Arial"/>
          <w:sz w:val="24"/>
          <w:szCs w:val="24"/>
          <w:lang w:val="en-US"/>
        </w:rPr>
        <w:t>Analyst,</w:t>
      </w:r>
      <w:r w:rsidR="00512235">
        <w:rPr>
          <w:rFonts w:ascii="Arial" w:hAnsi="Arial" w:cs="Arial"/>
          <w:sz w:val="24"/>
          <w:szCs w:val="24"/>
          <w:lang w:val="en-US"/>
        </w:rPr>
        <w:t xml:space="preserve"> Natural Gas</w:t>
      </w:r>
    </w:p>
    <w:p w14:paraId="186EE7C9" w14:textId="77777777" w:rsidR="000C5C07" w:rsidRPr="00450B07" w:rsidRDefault="000C5C07" w:rsidP="00AA165D">
      <w:pPr>
        <w:spacing w:after="0"/>
        <w:rPr>
          <w:rFonts w:ascii="Arial" w:hAnsi="Arial" w:cs="Arial"/>
          <w:sz w:val="24"/>
          <w:szCs w:val="24"/>
          <w:lang w:val="en-US"/>
        </w:rPr>
      </w:pPr>
      <w:r w:rsidRPr="000C5C07">
        <w:rPr>
          <w:rFonts w:ascii="Arial" w:hAnsi="Arial" w:cs="Arial"/>
          <w:sz w:val="24"/>
          <w:szCs w:val="24"/>
          <w:lang w:val="en-US"/>
        </w:rPr>
        <w:t>Encl. </w:t>
      </w:r>
    </w:p>
    <w:p w14:paraId="74BDFF1E" w14:textId="77777777" w:rsidR="000C5C07" w:rsidRDefault="000C5C07" w:rsidP="000C5C07">
      <w:pPr>
        <w:rPr>
          <w:rFonts w:ascii="Arial" w:hAnsi="Arial" w:cs="Arial"/>
          <w:b/>
          <w:bCs/>
          <w:sz w:val="24"/>
          <w:szCs w:val="24"/>
          <w:lang w:val="en-US"/>
        </w:rPr>
        <w:sectPr w:rsidR="000C5C07" w:rsidSect="0092685E">
          <w:headerReference w:type="default" r:id="rId13"/>
          <w:footerReference w:type="first" r:id="rId14"/>
          <w:pgSz w:w="12240" w:h="15840" w:code="1"/>
          <w:pgMar w:top="1440" w:right="1440" w:bottom="1440" w:left="1440" w:header="709" w:footer="703" w:gutter="0"/>
          <w:pgNumType w:fmt="numberInDash"/>
          <w:cols w:space="708"/>
          <w:titlePg/>
          <w:docGrid w:linePitch="360"/>
        </w:sectPr>
      </w:pPr>
    </w:p>
    <w:p w14:paraId="6F47488E" w14:textId="593521F1" w:rsidR="0099567A" w:rsidRPr="00161393" w:rsidRDefault="00182494" w:rsidP="0072528B">
      <w:pPr>
        <w:spacing w:after="0" w:line="240" w:lineRule="auto"/>
        <w:jc w:val="center"/>
        <w:rPr>
          <w:rFonts w:ascii="Arial" w:hAnsi="Arial" w:cs="Arial"/>
          <w:b/>
          <w:bCs/>
          <w:sz w:val="24"/>
          <w:szCs w:val="24"/>
        </w:rPr>
      </w:pPr>
      <w:r w:rsidRPr="00161393">
        <w:rPr>
          <w:rFonts w:ascii="Arial" w:hAnsi="Arial" w:cs="Arial"/>
          <w:b/>
          <w:bCs/>
          <w:sz w:val="24"/>
          <w:szCs w:val="24"/>
        </w:rPr>
        <w:lastRenderedPageBreak/>
        <w:t xml:space="preserve">Hydro Hawkesbury </w:t>
      </w:r>
      <w:r w:rsidR="0072528B" w:rsidRPr="00161393">
        <w:rPr>
          <w:rFonts w:ascii="Arial" w:hAnsi="Arial" w:cs="Arial"/>
          <w:b/>
          <w:bCs/>
          <w:sz w:val="24"/>
          <w:szCs w:val="24"/>
        </w:rPr>
        <w:t>Inc.</w:t>
      </w:r>
    </w:p>
    <w:p w14:paraId="1DA40B9F" w14:textId="00F4987B" w:rsidR="00CD2EBD" w:rsidRPr="00161393" w:rsidRDefault="0099567A" w:rsidP="0072528B">
      <w:pPr>
        <w:spacing w:after="0" w:line="240" w:lineRule="auto"/>
        <w:jc w:val="center"/>
        <w:rPr>
          <w:rFonts w:ascii="Arial" w:hAnsi="Arial" w:cs="Arial"/>
          <w:b/>
          <w:bCs/>
          <w:sz w:val="24"/>
          <w:szCs w:val="24"/>
        </w:rPr>
      </w:pPr>
      <w:r w:rsidRPr="00161393">
        <w:rPr>
          <w:rFonts w:ascii="Arial" w:hAnsi="Arial" w:cs="Arial"/>
          <w:b/>
          <w:bCs/>
          <w:sz w:val="24"/>
          <w:szCs w:val="24"/>
        </w:rPr>
        <w:t xml:space="preserve">OEB Staff </w:t>
      </w:r>
      <w:r w:rsidR="003F398B">
        <w:rPr>
          <w:rFonts w:ascii="Arial" w:hAnsi="Arial" w:cs="Arial"/>
          <w:b/>
          <w:bCs/>
          <w:sz w:val="24"/>
          <w:szCs w:val="24"/>
        </w:rPr>
        <w:t>Interrogatories</w:t>
      </w:r>
    </w:p>
    <w:p w14:paraId="3068F2E3" w14:textId="75E3B1E2" w:rsidR="0072528B" w:rsidRPr="00161393" w:rsidRDefault="0072528B" w:rsidP="0072528B">
      <w:pPr>
        <w:spacing w:after="0" w:line="240" w:lineRule="auto"/>
        <w:jc w:val="center"/>
        <w:rPr>
          <w:rFonts w:ascii="Arial" w:hAnsi="Arial" w:cs="Arial"/>
          <w:b/>
          <w:bCs/>
          <w:sz w:val="24"/>
          <w:szCs w:val="24"/>
        </w:rPr>
      </w:pPr>
      <w:r w:rsidRPr="00161393">
        <w:rPr>
          <w:rFonts w:ascii="Arial" w:hAnsi="Arial" w:cs="Arial"/>
          <w:b/>
          <w:bCs/>
          <w:sz w:val="24"/>
          <w:szCs w:val="24"/>
        </w:rPr>
        <w:t>EB-202</w:t>
      </w:r>
      <w:r w:rsidR="005E1F76" w:rsidRPr="00161393">
        <w:rPr>
          <w:rFonts w:ascii="Arial" w:hAnsi="Arial" w:cs="Arial"/>
          <w:b/>
          <w:bCs/>
          <w:sz w:val="24"/>
          <w:szCs w:val="24"/>
        </w:rPr>
        <w:t>5</w:t>
      </w:r>
      <w:r w:rsidRPr="00161393">
        <w:rPr>
          <w:rFonts w:ascii="Arial" w:hAnsi="Arial" w:cs="Arial"/>
          <w:b/>
          <w:bCs/>
          <w:sz w:val="24"/>
          <w:szCs w:val="24"/>
        </w:rPr>
        <w:t>-003</w:t>
      </w:r>
      <w:r w:rsidR="005E1F76" w:rsidRPr="00161393">
        <w:rPr>
          <w:rFonts w:ascii="Arial" w:hAnsi="Arial" w:cs="Arial"/>
          <w:b/>
          <w:bCs/>
          <w:sz w:val="24"/>
          <w:szCs w:val="24"/>
        </w:rPr>
        <w:t>1</w:t>
      </w:r>
    </w:p>
    <w:p w14:paraId="0F98500B" w14:textId="61437742" w:rsidR="00CD2EBD" w:rsidRDefault="00CD2EBD" w:rsidP="00CD2EBD">
      <w:pPr>
        <w:pStyle w:val="ListParagraph"/>
        <w:spacing w:after="240" w:line="240" w:lineRule="auto"/>
        <w:rPr>
          <w:sz w:val="24"/>
          <w:szCs w:val="24"/>
        </w:rPr>
      </w:pPr>
    </w:p>
    <w:p w14:paraId="10153D5B" w14:textId="5B0F2AC6" w:rsidR="0099567A" w:rsidRPr="002A47A4" w:rsidRDefault="0099567A" w:rsidP="002A47A4">
      <w:pPr>
        <w:autoSpaceDE w:val="0"/>
        <w:autoSpaceDN w:val="0"/>
        <w:adjustRightInd w:val="0"/>
        <w:spacing w:after="0"/>
        <w:rPr>
          <w:rFonts w:ascii="Arial" w:eastAsia="Calibri" w:hAnsi="Arial" w:cs="Arial"/>
          <w:sz w:val="24"/>
          <w:szCs w:val="24"/>
        </w:rPr>
      </w:pPr>
      <w:bookmarkStart w:id="0" w:name="_Hlk55806661"/>
      <w:r w:rsidRPr="002A47A4">
        <w:rPr>
          <w:rFonts w:ascii="Arial" w:eastAsia="Calibri" w:hAnsi="Arial" w:cs="Arial"/>
          <w:sz w:val="24"/>
          <w:szCs w:val="24"/>
        </w:rPr>
        <w:t xml:space="preserve">Please note, Hydro Hawkesbury Inc. (Hydro Hawkesbury) is responsible for ensuring that all documents it files with the OEB, including responses to OEB staff interrogatories and any other supporting documentation, do not include personal information (as that phrase is defined in the </w:t>
      </w:r>
      <w:r w:rsidRPr="002A47A4">
        <w:rPr>
          <w:rFonts w:ascii="Arial" w:eastAsia="Calibri" w:hAnsi="Arial" w:cs="Arial"/>
          <w:i/>
          <w:iCs/>
          <w:sz w:val="24"/>
          <w:szCs w:val="24"/>
        </w:rPr>
        <w:t>Freedom of Information and Protection of Privacy Act</w:t>
      </w:r>
      <w:r w:rsidRPr="002A47A4">
        <w:rPr>
          <w:rFonts w:ascii="Arial" w:eastAsia="Calibri" w:hAnsi="Arial" w:cs="Arial"/>
          <w:sz w:val="24"/>
          <w:szCs w:val="24"/>
        </w:rPr>
        <w:t xml:space="preserve">), unless filed in accordance with rule 9A of the OEB’s </w:t>
      </w:r>
      <w:r w:rsidRPr="002A47A4">
        <w:rPr>
          <w:rFonts w:ascii="Arial" w:eastAsia="Calibri" w:hAnsi="Arial" w:cs="Arial"/>
          <w:i/>
          <w:iCs/>
          <w:sz w:val="24"/>
          <w:szCs w:val="24"/>
        </w:rPr>
        <w:t>Rules of Practice and Procedure</w:t>
      </w:r>
      <w:r w:rsidRPr="002A47A4">
        <w:rPr>
          <w:rFonts w:ascii="Arial" w:eastAsia="Calibri" w:hAnsi="Arial" w:cs="Arial"/>
          <w:sz w:val="24"/>
          <w:szCs w:val="24"/>
        </w:rPr>
        <w:t>.</w:t>
      </w:r>
    </w:p>
    <w:bookmarkEnd w:id="0"/>
    <w:p w14:paraId="5750B0A2" w14:textId="77777777" w:rsidR="0094478F" w:rsidRPr="002A47A4" w:rsidRDefault="0094478F" w:rsidP="002A47A4">
      <w:pPr>
        <w:autoSpaceDE w:val="0"/>
        <w:autoSpaceDN w:val="0"/>
        <w:adjustRightInd w:val="0"/>
        <w:spacing w:after="0"/>
        <w:rPr>
          <w:rFonts w:ascii="Arial" w:hAnsi="Arial" w:cs="Arial"/>
          <w:b/>
          <w:bCs/>
          <w:color w:val="000000"/>
          <w:sz w:val="24"/>
          <w:szCs w:val="24"/>
          <w:lang w:val="en-US"/>
        </w:rPr>
      </w:pPr>
    </w:p>
    <w:p w14:paraId="5DDAF09B" w14:textId="1D6E6928" w:rsidR="00705407" w:rsidRPr="002A47A4" w:rsidRDefault="00705407" w:rsidP="002A47A4">
      <w:pPr>
        <w:pStyle w:val="Default"/>
        <w:spacing w:line="276" w:lineRule="auto"/>
        <w:rPr>
          <w:rFonts w:ascii="Arial" w:hAnsi="Arial" w:cs="Arial"/>
          <w:b/>
          <w:bCs/>
        </w:rPr>
      </w:pPr>
      <w:r w:rsidRPr="002A47A4">
        <w:rPr>
          <w:rFonts w:ascii="Arial" w:hAnsi="Arial" w:cs="Arial"/>
          <w:b/>
          <w:bCs/>
        </w:rPr>
        <w:t xml:space="preserve">Staff </w:t>
      </w:r>
      <w:r w:rsidR="00512235">
        <w:rPr>
          <w:rFonts w:ascii="Arial" w:hAnsi="Arial" w:cs="Arial"/>
          <w:b/>
          <w:bCs/>
        </w:rPr>
        <w:t>Interrogatory</w:t>
      </w:r>
      <w:r w:rsidRPr="002A47A4">
        <w:rPr>
          <w:rFonts w:ascii="Arial" w:hAnsi="Arial" w:cs="Arial"/>
          <w:b/>
          <w:bCs/>
        </w:rPr>
        <w:t>-1</w:t>
      </w:r>
    </w:p>
    <w:p w14:paraId="4ADED0CE" w14:textId="77777777" w:rsidR="00AF6CCE" w:rsidRPr="002A47A4" w:rsidRDefault="00AF6CCE" w:rsidP="002A47A4">
      <w:pPr>
        <w:pStyle w:val="Default"/>
        <w:spacing w:line="276" w:lineRule="auto"/>
        <w:rPr>
          <w:rFonts w:ascii="Arial" w:hAnsi="Arial" w:cs="Arial"/>
          <w:b/>
          <w:bCs/>
        </w:rPr>
      </w:pPr>
    </w:p>
    <w:p w14:paraId="334D456C" w14:textId="501BD600" w:rsidR="00705407" w:rsidRPr="002A47A4" w:rsidRDefault="00705407" w:rsidP="002A47A4">
      <w:pPr>
        <w:spacing w:after="0"/>
        <w:rPr>
          <w:rFonts w:ascii="Arial" w:eastAsia="Arial" w:hAnsi="Arial" w:cs="Arial"/>
          <w:color w:val="000000" w:themeColor="text1"/>
          <w:sz w:val="24"/>
          <w:szCs w:val="24"/>
        </w:rPr>
      </w:pPr>
      <w:r w:rsidRPr="002A47A4">
        <w:rPr>
          <w:rFonts w:ascii="Arial" w:eastAsia="Arial" w:hAnsi="Arial" w:cs="Arial"/>
          <w:b/>
          <w:bCs/>
          <w:color w:val="000000" w:themeColor="text1"/>
          <w:sz w:val="24"/>
          <w:szCs w:val="24"/>
        </w:rPr>
        <w:t>Ref</w:t>
      </w:r>
      <w:r w:rsidR="0083354F">
        <w:rPr>
          <w:rFonts w:ascii="Arial" w:eastAsia="Arial" w:hAnsi="Arial" w:cs="Arial"/>
          <w:b/>
          <w:bCs/>
          <w:color w:val="000000" w:themeColor="text1"/>
          <w:sz w:val="24"/>
          <w:szCs w:val="24"/>
        </w:rPr>
        <w:t xml:space="preserve"> 1</w:t>
      </w:r>
      <w:r w:rsidRPr="002A47A4">
        <w:rPr>
          <w:rFonts w:ascii="Arial" w:eastAsia="Arial" w:hAnsi="Arial" w:cs="Arial"/>
          <w:b/>
          <w:bCs/>
          <w:color w:val="000000" w:themeColor="text1"/>
          <w:sz w:val="24"/>
          <w:szCs w:val="24"/>
        </w:rPr>
        <w:t xml:space="preserve">: </w:t>
      </w:r>
      <w:r w:rsidRPr="002A47A4">
        <w:rPr>
          <w:rFonts w:ascii="Arial" w:eastAsia="Arial" w:hAnsi="Arial" w:cs="Arial"/>
          <w:color w:val="000000" w:themeColor="text1"/>
          <w:sz w:val="24"/>
          <w:szCs w:val="24"/>
        </w:rPr>
        <w:t xml:space="preserve">EB-2025-0031, </w:t>
      </w:r>
      <w:r w:rsidR="00707AB7" w:rsidRPr="002A47A4">
        <w:rPr>
          <w:rFonts w:ascii="Arial" w:eastAsia="Arial" w:hAnsi="Arial" w:cs="Arial"/>
          <w:color w:val="000000" w:themeColor="text1"/>
          <w:sz w:val="24"/>
          <w:szCs w:val="24"/>
        </w:rPr>
        <w:t>OEB Staff Question</w:t>
      </w:r>
      <w:r w:rsidR="00350459">
        <w:rPr>
          <w:rFonts w:ascii="Arial" w:eastAsia="Arial" w:hAnsi="Arial" w:cs="Arial"/>
          <w:color w:val="000000" w:themeColor="text1"/>
          <w:sz w:val="24"/>
          <w:szCs w:val="24"/>
        </w:rPr>
        <w:t xml:space="preserve"> </w:t>
      </w:r>
      <w:r w:rsidR="00B93EAB" w:rsidRPr="002A47A4">
        <w:rPr>
          <w:rFonts w:ascii="Arial" w:eastAsia="Arial" w:hAnsi="Arial" w:cs="Arial"/>
          <w:color w:val="000000" w:themeColor="text1"/>
          <w:sz w:val="24"/>
          <w:szCs w:val="24"/>
        </w:rPr>
        <w:t>8</w:t>
      </w:r>
      <w:r w:rsidR="0081737B" w:rsidRPr="002A47A4">
        <w:rPr>
          <w:rFonts w:ascii="Arial" w:eastAsia="Arial" w:hAnsi="Arial" w:cs="Arial"/>
          <w:color w:val="000000" w:themeColor="text1"/>
          <w:sz w:val="24"/>
          <w:szCs w:val="24"/>
        </w:rPr>
        <w:t>, p</w:t>
      </w:r>
      <w:r w:rsidR="00B93EAB" w:rsidRPr="002A47A4">
        <w:rPr>
          <w:rFonts w:ascii="Arial" w:eastAsia="Arial" w:hAnsi="Arial" w:cs="Arial"/>
          <w:color w:val="000000" w:themeColor="text1"/>
          <w:sz w:val="24"/>
          <w:szCs w:val="24"/>
        </w:rPr>
        <w:t>. 12</w:t>
      </w:r>
    </w:p>
    <w:p w14:paraId="2F62EF96" w14:textId="2756D66D" w:rsidR="00854BE7" w:rsidRPr="002A47A4" w:rsidRDefault="0083354F" w:rsidP="00DF5DC3">
      <w:pPr>
        <w:spacing w:after="0"/>
        <w:ind w:left="540" w:hanging="540"/>
        <w:rPr>
          <w:rFonts w:ascii="Arial" w:eastAsia="Arial" w:hAnsi="Arial" w:cs="Arial"/>
          <w:b/>
          <w:bCs/>
          <w:color w:val="000000" w:themeColor="text1"/>
          <w:sz w:val="24"/>
          <w:szCs w:val="24"/>
        </w:rPr>
      </w:pPr>
      <w:r w:rsidRPr="0083354F">
        <w:rPr>
          <w:rFonts w:ascii="Arial" w:eastAsia="Arial" w:hAnsi="Arial" w:cs="Arial"/>
          <w:b/>
          <w:bCs/>
          <w:color w:val="000000" w:themeColor="text1"/>
          <w:sz w:val="24"/>
          <w:szCs w:val="24"/>
        </w:rPr>
        <w:t>Ref 2:</w:t>
      </w:r>
      <w:r>
        <w:rPr>
          <w:rFonts w:ascii="Arial" w:eastAsia="Arial" w:hAnsi="Arial" w:cs="Arial"/>
          <w:color w:val="000000" w:themeColor="text1"/>
          <w:sz w:val="24"/>
          <w:szCs w:val="24"/>
        </w:rPr>
        <w:t xml:space="preserve"> </w:t>
      </w:r>
      <w:r w:rsidR="00854BE7" w:rsidRPr="002A47A4">
        <w:rPr>
          <w:rFonts w:ascii="Arial" w:eastAsia="Arial" w:hAnsi="Arial" w:cs="Arial"/>
          <w:color w:val="000000" w:themeColor="text1"/>
          <w:sz w:val="24"/>
          <w:szCs w:val="24"/>
        </w:rPr>
        <w:t xml:space="preserve">EB-2025-0031, </w:t>
      </w:r>
      <w:r w:rsidR="00DF5DC3">
        <w:rPr>
          <w:rFonts w:ascii="Arial" w:eastAsia="Arial" w:hAnsi="Arial" w:cs="Arial"/>
          <w:color w:val="000000" w:themeColor="text1"/>
          <w:sz w:val="24"/>
          <w:szCs w:val="24"/>
        </w:rPr>
        <w:t xml:space="preserve">HHI </w:t>
      </w:r>
      <w:r w:rsidR="00BB4A71" w:rsidRPr="002A47A4">
        <w:rPr>
          <w:rFonts w:ascii="Arial" w:eastAsia="Arial" w:hAnsi="Arial" w:cs="Arial"/>
          <w:color w:val="000000" w:themeColor="text1"/>
          <w:sz w:val="24"/>
          <w:szCs w:val="24"/>
        </w:rPr>
        <w:t>2026 IRM Rate Generator 20251016, Tab 3 Continuity Schedule</w:t>
      </w:r>
    </w:p>
    <w:p w14:paraId="7B5327DF" w14:textId="59261224" w:rsidR="009E33F3" w:rsidRPr="002A47A4" w:rsidRDefault="0083354F" w:rsidP="00DF5DC3">
      <w:pPr>
        <w:spacing w:after="0"/>
        <w:ind w:left="540" w:hanging="540"/>
        <w:rPr>
          <w:rFonts w:ascii="Arial" w:eastAsia="Arial" w:hAnsi="Arial" w:cs="Arial"/>
          <w:color w:val="000000" w:themeColor="text1"/>
          <w:sz w:val="24"/>
          <w:szCs w:val="24"/>
        </w:rPr>
      </w:pPr>
      <w:r w:rsidRPr="0083354F">
        <w:rPr>
          <w:rFonts w:ascii="Arial" w:eastAsia="Arial" w:hAnsi="Arial" w:cs="Arial"/>
          <w:b/>
          <w:bCs/>
          <w:color w:val="000000" w:themeColor="text1"/>
          <w:sz w:val="24"/>
          <w:szCs w:val="24"/>
        </w:rPr>
        <w:t>Ref 3:</w:t>
      </w:r>
      <w:r>
        <w:rPr>
          <w:rFonts w:ascii="Arial" w:eastAsia="Arial" w:hAnsi="Arial" w:cs="Arial"/>
          <w:color w:val="000000" w:themeColor="text1"/>
          <w:sz w:val="24"/>
          <w:szCs w:val="24"/>
        </w:rPr>
        <w:t xml:space="preserve"> </w:t>
      </w:r>
      <w:r w:rsidR="00AF6CCE" w:rsidRPr="002A47A4">
        <w:rPr>
          <w:rFonts w:ascii="Arial" w:eastAsia="Arial" w:hAnsi="Arial" w:cs="Arial"/>
          <w:color w:val="000000" w:themeColor="text1"/>
          <w:sz w:val="24"/>
          <w:szCs w:val="24"/>
        </w:rPr>
        <w:t>EB-2025-0031,</w:t>
      </w:r>
      <w:r w:rsidR="009E33F3" w:rsidRPr="002A47A4">
        <w:rPr>
          <w:rFonts w:ascii="Arial" w:eastAsia="Arial" w:hAnsi="Arial" w:cs="Arial"/>
          <w:color w:val="000000" w:themeColor="text1"/>
          <w:sz w:val="24"/>
          <w:szCs w:val="24"/>
        </w:rPr>
        <w:t xml:space="preserve"> HHI</w:t>
      </w:r>
      <w:r w:rsidR="00A16765" w:rsidRPr="002A47A4">
        <w:rPr>
          <w:rFonts w:ascii="Arial" w:eastAsia="Arial" w:hAnsi="Arial" w:cs="Arial"/>
          <w:color w:val="000000" w:themeColor="text1"/>
          <w:sz w:val="24"/>
          <w:szCs w:val="24"/>
        </w:rPr>
        <w:t xml:space="preserve"> </w:t>
      </w:r>
      <w:r w:rsidR="009E33F3" w:rsidRPr="002A47A4">
        <w:rPr>
          <w:rFonts w:ascii="Arial" w:eastAsia="Arial" w:hAnsi="Arial" w:cs="Arial"/>
          <w:color w:val="000000" w:themeColor="text1"/>
          <w:sz w:val="24"/>
          <w:szCs w:val="24"/>
        </w:rPr>
        <w:t>2026</w:t>
      </w:r>
      <w:r w:rsidR="00827341" w:rsidRPr="002A47A4">
        <w:rPr>
          <w:rFonts w:ascii="Arial" w:eastAsia="Arial" w:hAnsi="Arial" w:cs="Arial"/>
          <w:color w:val="000000" w:themeColor="text1"/>
          <w:sz w:val="24"/>
          <w:szCs w:val="24"/>
        </w:rPr>
        <w:t xml:space="preserve"> IRM Commodity Accounts Analysis</w:t>
      </w:r>
      <w:r w:rsidR="00A16765" w:rsidRPr="002A47A4">
        <w:rPr>
          <w:rFonts w:ascii="Arial" w:eastAsia="Arial" w:hAnsi="Arial" w:cs="Arial"/>
          <w:color w:val="000000" w:themeColor="text1"/>
          <w:sz w:val="24"/>
          <w:szCs w:val="24"/>
        </w:rPr>
        <w:t xml:space="preserve"> </w:t>
      </w:r>
      <w:r w:rsidR="00827341" w:rsidRPr="002A47A4">
        <w:rPr>
          <w:rFonts w:ascii="Arial" w:eastAsia="Arial" w:hAnsi="Arial" w:cs="Arial"/>
          <w:color w:val="000000" w:themeColor="text1"/>
          <w:sz w:val="24"/>
          <w:szCs w:val="24"/>
        </w:rPr>
        <w:t xml:space="preserve">20251016, </w:t>
      </w:r>
      <w:r w:rsidR="008D6159" w:rsidRPr="002A47A4">
        <w:rPr>
          <w:rFonts w:ascii="Arial" w:eastAsia="Arial" w:hAnsi="Arial" w:cs="Arial"/>
          <w:color w:val="000000" w:themeColor="text1"/>
          <w:sz w:val="24"/>
          <w:szCs w:val="24"/>
        </w:rPr>
        <w:t>Note 4 and Note 5</w:t>
      </w:r>
    </w:p>
    <w:p w14:paraId="274608ED" w14:textId="5E5AF19B" w:rsidR="00AF6CCE" w:rsidRPr="002A47A4" w:rsidRDefault="0083354F" w:rsidP="00DF5DC3">
      <w:pPr>
        <w:spacing w:after="0"/>
        <w:ind w:left="540" w:hanging="540"/>
        <w:rPr>
          <w:rFonts w:ascii="Arial" w:eastAsia="Arial" w:hAnsi="Arial" w:cs="Arial"/>
          <w:color w:val="000000" w:themeColor="text1"/>
          <w:sz w:val="24"/>
          <w:szCs w:val="24"/>
        </w:rPr>
      </w:pPr>
      <w:r w:rsidRPr="0083354F">
        <w:rPr>
          <w:rFonts w:ascii="Arial" w:eastAsia="Arial" w:hAnsi="Arial" w:cs="Arial"/>
          <w:b/>
          <w:bCs/>
          <w:color w:val="000000" w:themeColor="text1"/>
          <w:sz w:val="24"/>
          <w:szCs w:val="24"/>
        </w:rPr>
        <w:t>Ref 4:</w:t>
      </w:r>
      <w:r>
        <w:rPr>
          <w:rFonts w:ascii="Arial" w:eastAsia="Arial" w:hAnsi="Arial" w:cs="Arial"/>
          <w:color w:val="000000" w:themeColor="text1"/>
          <w:sz w:val="24"/>
          <w:szCs w:val="24"/>
        </w:rPr>
        <w:t xml:space="preserve"> </w:t>
      </w:r>
      <w:r w:rsidR="00AF6CCE" w:rsidRPr="002A47A4">
        <w:rPr>
          <w:rFonts w:ascii="Arial" w:eastAsia="Arial" w:hAnsi="Arial" w:cs="Arial"/>
          <w:color w:val="000000" w:themeColor="text1"/>
          <w:sz w:val="24"/>
          <w:szCs w:val="24"/>
        </w:rPr>
        <w:t>EB-2024-</w:t>
      </w:r>
      <w:r w:rsidR="00740D91" w:rsidRPr="002A47A4">
        <w:rPr>
          <w:rFonts w:ascii="Arial" w:eastAsia="Arial" w:hAnsi="Arial" w:cs="Arial"/>
          <w:color w:val="000000" w:themeColor="text1"/>
          <w:sz w:val="24"/>
          <w:szCs w:val="24"/>
        </w:rPr>
        <w:t>0031, HHI</w:t>
      </w:r>
      <w:r w:rsidR="00A16765" w:rsidRPr="002A47A4">
        <w:rPr>
          <w:rFonts w:ascii="Arial" w:eastAsia="Arial" w:hAnsi="Arial" w:cs="Arial"/>
          <w:color w:val="000000" w:themeColor="text1"/>
          <w:sz w:val="24"/>
          <w:szCs w:val="24"/>
        </w:rPr>
        <w:t xml:space="preserve"> </w:t>
      </w:r>
      <w:r w:rsidR="00740D91" w:rsidRPr="002A47A4">
        <w:rPr>
          <w:rFonts w:ascii="Arial" w:eastAsia="Arial" w:hAnsi="Arial" w:cs="Arial"/>
          <w:color w:val="000000" w:themeColor="text1"/>
          <w:sz w:val="24"/>
          <w:szCs w:val="24"/>
        </w:rPr>
        <w:t>Settl</w:t>
      </w:r>
      <w:r w:rsidR="00BB4A71" w:rsidRPr="002A47A4">
        <w:rPr>
          <w:rFonts w:ascii="Arial" w:eastAsia="Arial" w:hAnsi="Arial" w:cs="Arial"/>
          <w:color w:val="000000" w:themeColor="text1"/>
          <w:sz w:val="24"/>
          <w:szCs w:val="24"/>
        </w:rPr>
        <w:t xml:space="preserve">ement </w:t>
      </w:r>
      <w:r w:rsidR="00740D91" w:rsidRPr="002A47A4">
        <w:rPr>
          <w:rFonts w:ascii="Arial" w:eastAsia="Arial" w:hAnsi="Arial" w:cs="Arial"/>
          <w:color w:val="000000" w:themeColor="text1"/>
          <w:sz w:val="24"/>
          <w:szCs w:val="24"/>
        </w:rPr>
        <w:t>2025</w:t>
      </w:r>
      <w:r w:rsidR="007B555C" w:rsidRPr="002A47A4">
        <w:rPr>
          <w:rFonts w:ascii="Arial" w:eastAsia="Arial" w:hAnsi="Arial" w:cs="Arial"/>
          <w:color w:val="000000" w:themeColor="text1"/>
          <w:sz w:val="24"/>
          <w:szCs w:val="24"/>
        </w:rPr>
        <w:t xml:space="preserve"> GA Analysis </w:t>
      </w:r>
      <w:proofErr w:type="spellStart"/>
      <w:r w:rsidR="007B555C" w:rsidRPr="002A47A4">
        <w:rPr>
          <w:rFonts w:ascii="Arial" w:eastAsia="Arial" w:hAnsi="Arial" w:cs="Arial"/>
          <w:color w:val="000000" w:themeColor="text1"/>
          <w:sz w:val="24"/>
          <w:szCs w:val="24"/>
        </w:rPr>
        <w:t>Workform</w:t>
      </w:r>
      <w:proofErr w:type="spellEnd"/>
      <w:r w:rsidR="00A16765" w:rsidRPr="002A47A4">
        <w:rPr>
          <w:rFonts w:ascii="Arial" w:eastAsia="Arial" w:hAnsi="Arial" w:cs="Arial"/>
          <w:color w:val="000000" w:themeColor="text1"/>
          <w:sz w:val="24"/>
          <w:szCs w:val="24"/>
        </w:rPr>
        <w:t xml:space="preserve"> </w:t>
      </w:r>
      <w:r w:rsidR="007B555C" w:rsidRPr="002A47A4">
        <w:rPr>
          <w:rFonts w:ascii="Arial" w:eastAsia="Arial" w:hAnsi="Arial" w:cs="Arial"/>
          <w:color w:val="000000" w:themeColor="text1"/>
          <w:sz w:val="24"/>
          <w:szCs w:val="24"/>
        </w:rPr>
        <w:t xml:space="preserve">20241220, </w:t>
      </w:r>
      <w:r w:rsidR="00F81CFA" w:rsidRPr="002A47A4">
        <w:rPr>
          <w:rFonts w:ascii="Arial" w:eastAsia="Arial" w:hAnsi="Arial" w:cs="Arial"/>
          <w:color w:val="000000" w:themeColor="text1"/>
          <w:sz w:val="24"/>
          <w:szCs w:val="24"/>
        </w:rPr>
        <w:t>Tab GA 202</w:t>
      </w:r>
      <w:r w:rsidR="00BE6B36" w:rsidRPr="002A47A4">
        <w:rPr>
          <w:rFonts w:ascii="Arial" w:eastAsia="Arial" w:hAnsi="Arial" w:cs="Arial"/>
          <w:color w:val="000000" w:themeColor="text1"/>
          <w:sz w:val="24"/>
          <w:szCs w:val="24"/>
        </w:rPr>
        <w:t>2 and GA202</w:t>
      </w:r>
      <w:r w:rsidR="00F81CFA" w:rsidRPr="002A47A4">
        <w:rPr>
          <w:rFonts w:ascii="Arial" w:eastAsia="Arial" w:hAnsi="Arial" w:cs="Arial"/>
          <w:color w:val="000000" w:themeColor="text1"/>
          <w:sz w:val="24"/>
          <w:szCs w:val="24"/>
        </w:rPr>
        <w:t>3, Cell C84</w:t>
      </w:r>
    </w:p>
    <w:p w14:paraId="366D1547" w14:textId="4C1F364C" w:rsidR="00705407" w:rsidRPr="002A47A4" w:rsidRDefault="00AF6CCE" w:rsidP="002A47A4">
      <w:pPr>
        <w:spacing w:after="0"/>
        <w:rPr>
          <w:rFonts w:ascii="Arial" w:hAnsi="Arial" w:cs="Arial"/>
          <w:sz w:val="24"/>
          <w:szCs w:val="24"/>
        </w:rPr>
      </w:pPr>
      <w:r w:rsidRPr="002A47A4">
        <w:rPr>
          <w:rFonts w:ascii="Arial" w:eastAsia="Arial" w:hAnsi="Arial" w:cs="Arial"/>
          <w:b/>
          <w:bCs/>
          <w:color w:val="000000" w:themeColor="text1"/>
          <w:sz w:val="24"/>
          <w:szCs w:val="24"/>
        </w:rPr>
        <w:t xml:space="preserve">        </w:t>
      </w:r>
    </w:p>
    <w:p w14:paraId="11D624DB" w14:textId="77777777" w:rsidR="00705407" w:rsidRPr="002A47A4" w:rsidRDefault="00705407" w:rsidP="002A47A4">
      <w:pPr>
        <w:spacing w:after="0"/>
        <w:rPr>
          <w:rFonts w:ascii="Arial" w:eastAsia="Arial" w:hAnsi="Arial" w:cs="Arial"/>
          <w:b/>
          <w:bCs/>
          <w:color w:val="000000" w:themeColor="text1"/>
          <w:sz w:val="24"/>
          <w:szCs w:val="24"/>
        </w:rPr>
      </w:pPr>
      <w:r w:rsidRPr="002A47A4">
        <w:rPr>
          <w:rFonts w:ascii="Arial" w:eastAsia="Arial" w:hAnsi="Arial" w:cs="Arial"/>
          <w:b/>
          <w:bCs/>
          <w:color w:val="000000" w:themeColor="text1"/>
          <w:sz w:val="24"/>
          <w:szCs w:val="24"/>
        </w:rPr>
        <w:t>Preamble:</w:t>
      </w:r>
    </w:p>
    <w:p w14:paraId="5F5093CA" w14:textId="12A88299" w:rsidR="00705407" w:rsidRPr="002A47A4" w:rsidRDefault="00855E29" w:rsidP="002A47A4">
      <w:pPr>
        <w:pStyle w:val="Default"/>
        <w:spacing w:line="276" w:lineRule="auto"/>
        <w:rPr>
          <w:rFonts w:ascii="Arial" w:hAnsi="Arial" w:cs="Arial"/>
          <w:lang w:val="en-US"/>
        </w:rPr>
      </w:pPr>
      <w:r w:rsidRPr="002A47A4">
        <w:rPr>
          <w:rFonts w:ascii="Arial" w:hAnsi="Arial" w:cs="Arial"/>
        </w:rPr>
        <w:t xml:space="preserve">In </w:t>
      </w:r>
      <w:r w:rsidR="005E7CE7">
        <w:rPr>
          <w:rFonts w:ascii="Arial" w:hAnsi="Arial" w:cs="Arial"/>
        </w:rPr>
        <w:t xml:space="preserve">the </w:t>
      </w:r>
      <w:r w:rsidRPr="002A47A4">
        <w:rPr>
          <w:rFonts w:ascii="Arial" w:hAnsi="Arial" w:cs="Arial"/>
        </w:rPr>
        <w:t>2026 Comm</w:t>
      </w:r>
      <w:r w:rsidR="00172701" w:rsidRPr="002A47A4">
        <w:rPr>
          <w:rFonts w:ascii="Arial" w:hAnsi="Arial" w:cs="Arial"/>
        </w:rPr>
        <w:t xml:space="preserve">odity </w:t>
      </w:r>
      <w:r w:rsidR="00EE1E59">
        <w:rPr>
          <w:rFonts w:ascii="Arial" w:hAnsi="Arial" w:cs="Arial"/>
        </w:rPr>
        <w:t xml:space="preserve">Accounts </w:t>
      </w:r>
      <w:r w:rsidR="00172701" w:rsidRPr="002A47A4">
        <w:rPr>
          <w:rFonts w:ascii="Arial" w:hAnsi="Arial" w:cs="Arial"/>
        </w:rPr>
        <w:t xml:space="preserve">Analysis </w:t>
      </w:r>
      <w:proofErr w:type="spellStart"/>
      <w:r w:rsidR="00EC381A">
        <w:rPr>
          <w:rFonts w:ascii="Arial" w:hAnsi="Arial" w:cs="Arial"/>
        </w:rPr>
        <w:t>W</w:t>
      </w:r>
      <w:r w:rsidR="00172701" w:rsidRPr="002A47A4">
        <w:rPr>
          <w:rFonts w:ascii="Arial" w:hAnsi="Arial" w:cs="Arial"/>
        </w:rPr>
        <w:t>orkform</w:t>
      </w:r>
      <w:proofErr w:type="spellEnd"/>
      <w:r w:rsidR="00172701" w:rsidRPr="002A47A4">
        <w:rPr>
          <w:rFonts w:ascii="Arial" w:hAnsi="Arial" w:cs="Arial"/>
        </w:rPr>
        <w:t xml:space="preserve">, </w:t>
      </w:r>
      <w:r w:rsidR="00DE786D" w:rsidRPr="002A47A4">
        <w:rPr>
          <w:rFonts w:ascii="Arial" w:hAnsi="Arial" w:cs="Arial"/>
        </w:rPr>
        <w:t xml:space="preserve">OEB staff notes that </w:t>
      </w:r>
      <w:r w:rsidR="00AA0A0D" w:rsidRPr="002A47A4">
        <w:rPr>
          <w:rFonts w:ascii="Arial" w:hAnsi="Arial" w:cs="Arial"/>
        </w:rPr>
        <w:t xml:space="preserve">Hydro Hawkesbury </w:t>
      </w:r>
      <w:r w:rsidR="00856B6C" w:rsidRPr="002A47A4">
        <w:rPr>
          <w:rFonts w:ascii="Arial" w:hAnsi="Arial" w:cs="Arial"/>
        </w:rPr>
        <w:t xml:space="preserve">indicates </w:t>
      </w:r>
      <w:r w:rsidR="00EA2C38" w:rsidRPr="002A47A4">
        <w:rPr>
          <w:rFonts w:ascii="Arial" w:hAnsi="Arial" w:cs="Arial"/>
        </w:rPr>
        <w:t xml:space="preserve">‘Yes’ </w:t>
      </w:r>
      <w:r w:rsidR="001A52B9" w:rsidRPr="002A47A4">
        <w:rPr>
          <w:rFonts w:ascii="Arial" w:hAnsi="Arial" w:cs="Arial"/>
        </w:rPr>
        <w:t xml:space="preserve">for Item </w:t>
      </w:r>
      <w:r w:rsidR="0097343B" w:rsidRPr="002A47A4">
        <w:rPr>
          <w:rFonts w:ascii="Arial" w:hAnsi="Arial" w:cs="Arial"/>
        </w:rPr>
        <w:t>2a and 2b as</w:t>
      </w:r>
      <w:r w:rsidR="00EA2C38" w:rsidRPr="002A47A4">
        <w:rPr>
          <w:rFonts w:ascii="Arial" w:hAnsi="Arial" w:cs="Arial"/>
        </w:rPr>
        <w:t xml:space="preserve"> principal adjustment</w:t>
      </w:r>
      <w:r w:rsidR="0097343B" w:rsidRPr="002A47A4">
        <w:rPr>
          <w:rFonts w:ascii="Arial" w:hAnsi="Arial" w:cs="Arial"/>
        </w:rPr>
        <w:t>.</w:t>
      </w:r>
      <w:r w:rsidR="00EA2C38" w:rsidRPr="002A47A4">
        <w:rPr>
          <w:rFonts w:ascii="Arial" w:hAnsi="Arial" w:cs="Arial"/>
        </w:rPr>
        <w:t xml:space="preserve"> </w:t>
      </w:r>
      <w:r w:rsidR="001C434C" w:rsidRPr="002A47A4">
        <w:rPr>
          <w:rFonts w:ascii="Arial" w:hAnsi="Arial" w:cs="Arial"/>
        </w:rPr>
        <w:t xml:space="preserve">However, there is no </w:t>
      </w:r>
      <w:r w:rsidR="00BC48E1" w:rsidRPr="002A47A4">
        <w:rPr>
          <w:rFonts w:ascii="Arial" w:hAnsi="Arial" w:cs="Arial"/>
        </w:rPr>
        <w:t xml:space="preserve">principal adjustment </w:t>
      </w:r>
      <w:r w:rsidR="00936EA5" w:rsidRPr="002A47A4">
        <w:rPr>
          <w:rFonts w:ascii="Arial" w:hAnsi="Arial" w:cs="Arial"/>
        </w:rPr>
        <w:t>recorded</w:t>
      </w:r>
      <w:r w:rsidR="00BC48E1" w:rsidRPr="002A47A4">
        <w:rPr>
          <w:rFonts w:ascii="Arial" w:hAnsi="Arial" w:cs="Arial"/>
        </w:rPr>
        <w:t xml:space="preserve"> in </w:t>
      </w:r>
      <w:r w:rsidR="00EC381A">
        <w:rPr>
          <w:rFonts w:ascii="Arial" w:hAnsi="Arial" w:cs="Arial"/>
        </w:rPr>
        <w:t xml:space="preserve">the </w:t>
      </w:r>
      <w:r w:rsidR="001C434C" w:rsidRPr="002A47A4">
        <w:rPr>
          <w:rFonts w:ascii="Arial" w:hAnsi="Arial" w:cs="Arial"/>
        </w:rPr>
        <w:t>Tab “Pri</w:t>
      </w:r>
      <w:r w:rsidR="007C75C3" w:rsidRPr="002A47A4">
        <w:rPr>
          <w:rFonts w:ascii="Arial" w:hAnsi="Arial" w:cs="Arial"/>
        </w:rPr>
        <w:t>ncipal</w:t>
      </w:r>
      <w:r w:rsidR="00D47C71" w:rsidRPr="002A47A4">
        <w:rPr>
          <w:rFonts w:ascii="Arial" w:hAnsi="Arial" w:cs="Arial"/>
        </w:rPr>
        <w:t xml:space="preserve"> Adjustments” of </w:t>
      </w:r>
      <w:r w:rsidR="00EC381A">
        <w:rPr>
          <w:rFonts w:ascii="Arial" w:hAnsi="Arial" w:cs="Arial"/>
        </w:rPr>
        <w:t xml:space="preserve">the </w:t>
      </w:r>
      <w:proofErr w:type="spellStart"/>
      <w:r w:rsidR="002E789C" w:rsidRPr="002A47A4">
        <w:rPr>
          <w:rFonts w:ascii="Arial" w:hAnsi="Arial" w:cs="Arial"/>
        </w:rPr>
        <w:t>workform</w:t>
      </w:r>
      <w:proofErr w:type="spellEnd"/>
      <w:r w:rsidR="002E789C" w:rsidRPr="002A47A4">
        <w:rPr>
          <w:rFonts w:ascii="Arial" w:hAnsi="Arial" w:cs="Arial"/>
        </w:rPr>
        <w:t xml:space="preserve"> nor in </w:t>
      </w:r>
      <w:r w:rsidR="00936EA5" w:rsidRPr="002A47A4">
        <w:rPr>
          <w:rFonts w:ascii="Arial" w:hAnsi="Arial" w:cs="Arial"/>
        </w:rPr>
        <w:t>Tab 3</w:t>
      </w:r>
      <w:r w:rsidR="00854BE7" w:rsidRPr="002A47A4">
        <w:rPr>
          <w:rFonts w:ascii="Arial" w:hAnsi="Arial" w:cs="Arial"/>
        </w:rPr>
        <w:t xml:space="preserve"> Continuity </w:t>
      </w:r>
      <w:r w:rsidR="00EA3250">
        <w:rPr>
          <w:rFonts w:ascii="Arial" w:hAnsi="Arial" w:cs="Arial"/>
        </w:rPr>
        <w:t>S</w:t>
      </w:r>
      <w:r w:rsidR="00854BE7" w:rsidRPr="002A47A4">
        <w:rPr>
          <w:rFonts w:ascii="Arial" w:hAnsi="Arial" w:cs="Arial"/>
        </w:rPr>
        <w:t xml:space="preserve">chedule </w:t>
      </w:r>
      <w:r w:rsidR="00EA3250">
        <w:rPr>
          <w:rFonts w:ascii="Arial" w:hAnsi="Arial" w:cs="Arial"/>
        </w:rPr>
        <w:t>of</w:t>
      </w:r>
      <w:r w:rsidR="00BB4A71" w:rsidRPr="002A47A4">
        <w:rPr>
          <w:rFonts w:ascii="Arial" w:hAnsi="Arial" w:cs="Arial"/>
        </w:rPr>
        <w:t xml:space="preserve"> the </w:t>
      </w:r>
      <w:r w:rsidR="00BC48E1" w:rsidRPr="002A47A4">
        <w:rPr>
          <w:rFonts w:ascii="Arial" w:hAnsi="Arial" w:cs="Arial"/>
        </w:rPr>
        <w:t>IRM Rate Generator Model</w:t>
      </w:r>
      <w:r w:rsidR="00BB4A71" w:rsidRPr="002A47A4">
        <w:rPr>
          <w:rFonts w:ascii="Arial" w:hAnsi="Arial" w:cs="Arial"/>
        </w:rPr>
        <w:t>.</w:t>
      </w:r>
      <w:r w:rsidR="00D85376" w:rsidRPr="002A47A4">
        <w:rPr>
          <w:rFonts w:ascii="Arial" w:hAnsi="Arial" w:cs="Arial"/>
        </w:rPr>
        <w:t xml:space="preserve"> </w:t>
      </w:r>
    </w:p>
    <w:p w14:paraId="582437FE" w14:textId="77777777" w:rsidR="00F81CFA" w:rsidRPr="002A47A4" w:rsidRDefault="00F81CFA" w:rsidP="002A47A4">
      <w:pPr>
        <w:pStyle w:val="Default"/>
        <w:spacing w:line="276" w:lineRule="auto"/>
        <w:rPr>
          <w:rFonts w:ascii="Arial" w:hAnsi="Arial" w:cs="Arial"/>
        </w:rPr>
      </w:pPr>
    </w:p>
    <w:p w14:paraId="701CBEEE" w14:textId="4F9D1F01" w:rsidR="003146BC" w:rsidRPr="002A47A4" w:rsidRDefault="00FA22B6" w:rsidP="002A47A4">
      <w:pPr>
        <w:pStyle w:val="Default"/>
        <w:spacing w:line="276" w:lineRule="auto"/>
        <w:rPr>
          <w:rFonts w:ascii="Arial" w:hAnsi="Arial" w:cs="Arial"/>
        </w:rPr>
      </w:pPr>
      <w:r w:rsidRPr="002A47A4">
        <w:rPr>
          <w:rFonts w:ascii="Arial" w:hAnsi="Arial" w:cs="Arial"/>
        </w:rPr>
        <w:t>OEB staff notes</w:t>
      </w:r>
      <w:r w:rsidR="00294A16" w:rsidRPr="002A47A4">
        <w:rPr>
          <w:rFonts w:ascii="Arial" w:hAnsi="Arial" w:cs="Arial"/>
        </w:rPr>
        <w:t xml:space="preserve"> that Hydro Hawkesbury is </w:t>
      </w:r>
      <w:r w:rsidR="00D36B2F" w:rsidRPr="002A47A4">
        <w:rPr>
          <w:rFonts w:ascii="Arial" w:hAnsi="Arial" w:cs="Arial"/>
        </w:rPr>
        <w:t>billing actual consumption each month</w:t>
      </w:r>
      <w:r w:rsidR="00554788" w:rsidRPr="002A47A4">
        <w:rPr>
          <w:rFonts w:ascii="Arial" w:hAnsi="Arial" w:cs="Arial"/>
        </w:rPr>
        <w:t xml:space="preserve"> </w:t>
      </w:r>
      <w:r w:rsidR="00396C57" w:rsidRPr="002A47A4">
        <w:rPr>
          <w:rFonts w:ascii="Arial" w:hAnsi="Arial" w:cs="Arial"/>
        </w:rPr>
        <w:t xml:space="preserve">and does </w:t>
      </w:r>
      <w:r w:rsidR="00606B0F" w:rsidRPr="002A47A4">
        <w:rPr>
          <w:rFonts w:ascii="Arial" w:hAnsi="Arial" w:cs="Arial"/>
        </w:rPr>
        <w:t xml:space="preserve">not </w:t>
      </w:r>
      <w:r w:rsidR="008377EB" w:rsidRPr="002A47A4">
        <w:rPr>
          <w:rFonts w:ascii="Arial" w:hAnsi="Arial" w:cs="Arial"/>
        </w:rPr>
        <w:t xml:space="preserve">accrue </w:t>
      </w:r>
      <w:r w:rsidR="00606B0F" w:rsidRPr="002A47A4">
        <w:rPr>
          <w:rFonts w:ascii="Arial" w:hAnsi="Arial" w:cs="Arial"/>
        </w:rPr>
        <w:t>any consumption in Column G and H</w:t>
      </w:r>
      <w:r w:rsidR="0035448A" w:rsidRPr="002A47A4">
        <w:rPr>
          <w:rFonts w:ascii="Arial" w:hAnsi="Arial" w:cs="Arial"/>
        </w:rPr>
        <w:t xml:space="preserve"> in </w:t>
      </w:r>
      <w:r w:rsidR="00554788" w:rsidRPr="002A47A4">
        <w:rPr>
          <w:rFonts w:ascii="Arial" w:hAnsi="Arial" w:cs="Arial"/>
        </w:rPr>
        <w:t>Note 4</w:t>
      </w:r>
      <w:r w:rsidR="0035448A" w:rsidRPr="002A47A4">
        <w:rPr>
          <w:rFonts w:ascii="Arial" w:hAnsi="Arial" w:cs="Arial"/>
        </w:rPr>
        <w:t xml:space="preserve"> in the 2026 Commodity </w:t>
      </w:r>
      <w:r w:rsidR="00EA3250">
        <w:rPr>
          <w:rFonts w:ascii="Arial" w:hAnsi="Arial" w:cs="Arial"/>
        </w:rPr>
        <w:t xml:space="preserve">Accounts </w:t>
      </w:r>
      <w:r w:rsidR="0035448A" w:rsidRPr="002A47A4">
        <w:rPr>
          <w:rFonts w:ascii="Arial" w:hAnsi="Arial" w:cs="Arial"/>
        </w:rPr>
        <w:t xml:space="preserve">Analysis </w:t>
      </w:r>
      <w:proofErr w:type="spellStart"/>
      <w:r w:rsidR="0035448A" w:rsidRPr="002A47A4">
        <w:rPr>
          <w:rFonts w:ascii="Arial" w:hAnsi="Arial" w:cs="Arial"/>
        </w:rPr>
        <w:t>Workform</w:t>
      </w:r>
      <w:proofErr w:type="spellEnd"/>
      <w:r w:rsidR="00193C89" w:rsidRPr="002A47A4">
        <w:rPr>
          <w:rFonts w:ascii="Arial" w:hAnsi="Arial" w:cs="Arial"/>
        </w:rPr>
        <w:t xml:space="preserve">. </w:t>
      </w:r>
      <w:r w:rsidR="00FA08FD" w:rsidRPr="002A47A4">
        <w:rPr>
          <w:rFonts w:ascii="Arial" w:hAnsi="Arial" w:cs="Arial"/>
        </w:rPr>
        <w:t xml:space="preserve">However, there is </w:t>
      </w:r>
      <w:r w:rsidR="00752882">
        <w:rPr>
          <w:rFonts w:ascii="Arial" w:hAnsi="Arial" w:cs="Arial"/>
        </w:rPr>
        <w:t xml:space="preserve">an </w:t>
      </w:r>
      <w:r w:rsidR="00FA08FD" w:rsidRPr="002A47A4">
        <w:rPr>
          <w:rFonts w:ascii="Arial" w:hAnsi="Arial" w:cs="Arial"/>
        </w:rPr>
        <w:t xml:space="preserve">unbilled adjustment </w:t>
      </w:r>
      <w:r w:rsidR="00A64860" w:rsidRPr="002A47A4">
        <w:rPr>
          <w:rFonts w:ascii="Arial" w:hAnsi="Arial" w:cs="Arial"/>
        </w:rPr>
        <w:t>(i.e.</w:t>
      </w:r>
      <w:r w:rsidR="00752882">
        <w:rPr>
          <w:rFonts w:ascii="Arial" w:hAnsi="Arial" w:cs="Arial"/>
        </w:rPr>
        <w:t>,</w:t>
      </w:r>
      <w:r w:rsidR="00A64860" w:rsidRPr="002A47A4">
        <w:rPr>
          <w:rFonts w:ascii="Arial" w:hAnsi="Arial" w:cs="Arial"/>
        </w:rPr>
        <w:t xml:space="preserve"> 2a &amp; 2b) </w:t>
      </w:r>
      <w:r w:rsidR="00FA08FD" w:rsidRPr="002A47A4">
        <w:rPr>
          <w:rFonts w:ascii="Arial" w:hAnsi="Arial" w:cs="Arial"/>
        </w:rPr>
        <w:t>recorded in Note 5</w:t>
      </w:r>
      <w:r w:rsidR="00DA681D" w:rsidRPr="002A47A4">
        <w:rPr>
          <w:rFonts w:ascii="Arial" w:hAnsi="Arial" w:cs="Arial"/>
        </w:rPr>
        <w:t>, which indicates that the utility uses the accrued method in its accounting for the comm</w:t>
      </w:r>
      <w:r w:rsidR="00105DBD" w:rsidRPr="002A47A4">
        <w:rPr>
          <w:rFonts w:ascii="Arial" w:hAnsi="Arial" w:cs="Arial"/>
        </w:rPr>
        <w:t>o</w:t>
      </w:r>
      <w:r w:rsidR="00DA681D" w:rsidRPr="002A47A4">
        <w:rPr>
          <w:rFonts w:ascii="Arial" w:hAnsi="Arial" w:cs="Arial"/>
        </w:rPr>
        <w:t>d</w:t>
      </w:r>
      <w:r w:rsidR="00105DBD" w:rsidRPr="002A47A4">
        <w:rPr>
          <w:rFonts w:ascii="Arial" w:hAnsi="Arial" w:cs="Arial"/>
        </w:rPr>
        <w:t>i</w:t>
      </w:r>
      <w:r w:rsidR="00DA681D" w:rsidRPr="002A47A4">
        <w:rPr>
          <w:rFonts w:ascii="Arial" w:hAnsi="Arial" w:cs="Arial"/>
        </w:rPr>
        <w:t xml:space="preserve">ty variances. </w:t>
      </w:r>
    </w:p>
    <w:p w14:paraId="36A4F2F8" w14:textId="77777777" w:rsidR="003146BC" w:rsidRPr="002A47A4" w:rsidRDefault="003146BC" w:rsidP="002A47A4">
      <w:pPr>
        <w:pStyle w:val="Default"/>
        <w:spacing w:line="276" w:lineRule="auto"/>
        <w:rPr>
          <w:rFonts w:ascii="Arial" w:hAnsi="Arial" w:cs="Arial"/>
        </w:rPr>
      </w:pPr>
    </w:p>
    <w:p w14:paraId="09360E98" w14:textId="287AB65C" w:rsidR="00F81CFA" w:rsidRPr="002A47A4" w:rsidRDefault="00EC2100" w:rsidP="002A47A4">
      <w:pPr>
        <w:pStyle w:val="Default"/>
        <w:spacing w:line="276" w:lineRule="auto"/>
        <w:rPr>
          <w:rFonts w:ascii="Arial" w:hAnsi="Arial" w:cs="Arial"/>
        </w:rPr>
      </w:pPr>
      <w:r w:rsidRPr="002A47A4">
        <w:rPr>
          <w:rFonts w:ascii="Arial" w:hAnsi="Arial" w:cs="Arial"/>
        </w:rPr>
        <w:t xml:space="preserve">OEB staff notes </w:t>
      </w:r>
      <w:r w:rsidR="00D35F39" w:rsidRPr="002A47A4">
        <w:rPr>
          <w:rFonts w:ascii="Arial" w:hAnsi="Arial" w:cs="Arial"/>
        </w:rPr>
        <w:t xml:space="preserve">that Hydro Hawkesbury </w:t>
      </w:r>
      <w:r w:rsidR="00F60E72" w:rsidRPr="002A47A4">
        <w:rPr>
          <w:rFonts w:ascii="Arial" w:hAnsi="Arial" w:cs="Arial"/>
        </w:rPr>
        <w:t>reversed</w:t>
      </w:r>
      <w:r w:rsidR="00D35F39" w:rsidRPr="002A47A4">
        <w:rPr>
          <w:rFonts w:ascii="Arial" w:hAnsi="Arial" w:cs="Arial"/>
        </w:rPr>
        <w:t xml:space="preserve"> a debit of </w:t>
      </w:r>
      <w:r w:rsidR="00752882">
        <w:rPr>
          <w:rFonts w:ascii="Arial" w:hAnsi="Arial" w:cs="Arial"/>
        </w:rPr>
        <w:t>$</w:t>
      </w:r>
      <w:r w:rsidR="00D35F39" w:rsidRPr="002A47A4">
        <w:rPr>
          <w:rFonts w:ascii="Arial" w:hAnsi="Arial" w:cs="Arial"/>
        </w:rPr>
        <w:t xml:space="preserve">13,931 </w:t>
      </w:r>
      <w:r w:rsidR="00F60E72" w:rsidRPr="002A47A4">
        <w:rPr>
          <w:rFonts w:ascii="Arial" w:hAnsi="Arial" w:cs="Arial"/>
        </w:rPr>
        <w:t xml:space="preserve">as </w:t>
      </w:r>
      <w:r w:rsidR="0031513F" w:rsidRPr="002A47A4">
        <w:rPr>
          <w:rFonts w:ascii="Arial" w:hAnsi="Arial" w:cs="Arial"/>
        </w:rPr>
        <w:t>prior</w:t>
      </w:r>
      <w:r w:rsidR="00D35F39" w:rsidRPr="002A47A4">
        <w:rPr>
          <w:rFonts w:ascii="Arial" w:hAnsi="Arial" w:cs="Arial"/>
        </w:rPr>
        <w:t xml:space="preserve"> </w:t>
      </w:r>
      <w:r w:rsidR="0031513F" w:rsidRPr="002A47A4">
        <w:rPr>
          <w:rFonts w:ascii="Arial" w:hAnsi="Arial" w:cs="Arial"/>
        </w:rPr>
        <w:t>year unbilled</w:t>
      </w:r>
      <w:r w:rsidR="00F60E72" w:rsidRPr="002A47A4">
        <w:rPr>
          <w:rFonts w:ascii="Arial" w:hAnsi="Arial" w:cs="Arial"/>
        </w:rPr>
        <w:t xml:space="preserve"> difference </w:t>
      </w:r>
      <w:r w:rsidR="00D35F39" w:rsidRPr="002A47A4">
        <w:rPr>
          <w:rFonts w:ascii="Arial" w:hAnsi="Arial" w:cs="Arial"/>
        </w:rPr>
        <w:t xml:space="preserve">in </w:t>
      </w:r>
      <w:r w:rsidR="00F60E72" w:rsidRPr="002A47A4">
        <w:rPr>
          <w:rFonts w:ascii="Arial" w:hAnsi="Arial" w:cs="Arial"/>
        </w:rPr>
        <w:t xml:space="preserve">Note 5 while this amount was marked as item 5b significant current period billing adjustments recorded in other year(s) in Note 5 </w:t>
      </w:r>
      <w:r w:rsidR="00D43873" w:rsidRPr="002A47A4">
        <w:rPr>
          <w:rFonts w:ascii="Arial" w:hAnsi="Arial" w:cs="Arial"/>
        </w:rPr>
        <w:t>in</w:t>
      </w:r>
      <w:r w:rsidR="00DA681D" w:rsidRPr="002A47A4">
        <w:rPr>
          <w:rFonts w:ascii="Arial" w:hAnsi="Arial" w:cs="Arial"/>
        </w:rPr>
        <w:t xml:space="preserve"> </w:t>
      </w:r>
      <w:r w:rsidR="001A4497" w:rsidRPr="002A47A4">
        <w:rPr>
          <w:rFonts w:ascii="Arial" w:hAnsi="Arial" w:cs="Arial"/>
        </w:rPr>
        <w:t xml:space="preserve">2025 GA Analysis </w:t>
      </w:r>
      <w:proofErr w:type="spellStart"/>
      <w:r w:rsidR="001A4497" w:rsidRPr="002A47A4">
        <w:rPr>
          <w:rFonts w:ascii="Arial" w:hAnsi="Arial" w:cs="Arial"/>
        </w:rPr>
        <w:t>Workform</w:t>
      </w:r>
      <w:proofErr w:type="spellEnd"/>
      <w:r w:rsidR="00D43873" w:rsidRPr="002A47A4">
        <w:rPr>
          <w:rFonts w:ascii="Arial" w:hAnsi="Arial" w:cs="Arial"/>
        </w:rPr>
        <w:t xml:space="preserve"> as reconciling item.</w:t>
      </w:r>
      <w:r w:rsidR="001A4497" w:rsidRPr="002A47A4">
        <w:rPr>
          <w:rFonts w:ascii="Arial" w:hAnsi="Arial" w:cs="Arial"/>
        </w:rPr>
        <w:t xml:space="preserve"> </w:t>
      </w:r>
    </w:p>
    <w:p w14:paraId="314288FF" w14:textId="6472EC3B" w:rsidR="00705407" w:rsidRPr="002A47A4" w:rsidRDefault="00705407" w:rsidP="002A47A4">
      <w:pPr>
        <w:spacing w:after="0"/>
        <w:rPr>
          <w:rFonts w:ascii="Arial" w:hAnsi="Arial" w:cs="Arial"/>
          <w:sz w:val="24"/>
          <w:szCs w:val="24"/>
        </w:rPr>
      </w:pPr>
    </w:p>
    <w:p w14:paraId="608E6598" w14:textId="3DE007E4" w:rsidR="00705407" w:rsidRPr="002A47A4" w:rsidRDefault="00705407" w:rsidP="002A47A4">
      <w:pPr>
        <w:spacing w:after="0"/>
        <w:rPr>
          <w:rFonts w:ascii="Arial" w:hAnsi="Arial" w:cs="Arial"/>
          <w:sz w:val="24"/>
          <w:szCs w:val="24"/>
        </w:rPr>
      </w:pPr>
      <w:r w:rsidRPr="002A47A4">
        <w:rPr>
          <w:rFonts w:ascii="Arial" w:eastAsia="Arial" w:hAnsi="Arial" w:cs="Arial"/>
          <w:b/>
          <w:bCs/>
          <w:color w:val="000000" w:themeColor="text1"/>
          <w:sz w:val="24"/>
          <w:szCs w:val="24"/>
        </w:rPr>
        <w:t>Question</w:t>
      </w:r>
      <w:r w:rsidR="00FB08FD" w:rsidRPr="002A47A4">
        <w:rPr>
          <w:rFonts w:ascii="Arial" w:eastAsia="Arial" w:hAnsi="Arial" w:cs="Arial"/>
          <w:b/>
          <w:bCs/>
          <w:color w:val="000000" w:themeColor="text1"/>
          <w:sz w:val="24"/>
          <w:szCs w:val="24"/>
        </w:rPr>
        <w:t>(s)</w:t>
      </w:r>
      <w:r w:rsidRPr="002A47A4">
        <w:rPr>
          <w:rFonts w:ascii="Arial" w:eastAsia="Arial" w:hAnsi="Arial" w:cs="Arial"/>
          <w:b/>
          <w:bCs/>
          <w:color w:val="000000" w:themeColor="text1"/>
          <w:sz w:val="24"/>
          <w:szCs w:val="24"/>
        </w:rPr>
        <w:t xml:space="preserve">: </w:t>
      </w:r>
    </w:p>
    <w:p w14:paraId="51DC5295" w14:textId="674CB0E7" w:rsidR="00705407" w:rsidRPr="002A47A4" w:rsidRDefault="00705407" w:rsidP="0053398D">
      <w:pPr>
        <w:pStyle w:val="ListParagraph"/>
        <w:numPr>
          <w:ilvl w:val="0"/>
          <w:numId w:val="25"/>
        </w:numPr>
        <w:spacing w:after="0" w:line="276" w:lineRule="auto"/>
        <w:ind w:left="720"/>
        <w:rPr>
          <w:sz w:val="24"/>
          <w:szCs w:val="24"/>
        </w:rPr>
      </w:pPr>
      <w:r w:rsidRPr="002A47A4">
        <w:rPr>
          <w:sz w:val="24"/>
          <w:szCs w:val="24"/>
        </w:rPr>
        <w:t xml:space="preserve">Please </w:t>
      </w:r>
      <w:r w:rsidR="003A71FC" w:rsidRPr="002A47A4">
        <w:rPr>
          <w:sz w:val="24"/>
          <w:szCs w:val="24"/>
        </w:rPr>
        <w:t xml:space="preserve">confirm </w:t>
      </w:r>
      <w:r w:rsidR="004A6D02" w:rsidRPr="002A47A4">
        <w:rPr>
          <w:sz w:val="24"/>
          <w:szCs w:val="24"/>
        </w:rPr>
        <w:t xml:space="preserve">whether Item 2a and 2b </w:t>
      </w:r>
      <w:r w:rsidR="00B179DA">
        <w:rPr>
          <w:sz w:val="24"/>
          <w:szCs w:val="24"/>
        </w:rPr>
        <w:t xml:space="preserve">are </w:t>
      </w:r>
      <w:r w:rsidR="004A6D02" w:rsidRPr="002A47A4">
        <w:rPr>
          <w:sz w:val="24"/>
          <w:szCs w:val="24"/>
        </w:rPr>
        <w:t>principal adjustment</w:t>
      </w:r>
      <w:r w:rsidR="00B179DA">
        <w:rPr>
          <w:sz w:val="24"/>
          <w:szCs w:val="24"/>
        </w:rPr>
        <w:t>s</w:t>
      </w:r>
      <w:r w:rsidR="004A6D02" w:rsidRPr="002A47A4">
        <w:rPr>
          <w:sz w:val="24"/>
          <w:szCs w:val="24"/>
        </w:rPr>
        <w:t xml:space="preserve"> for 2026 or not. </w:t>
      </w:r>
    </w:p>
    <w:p w14:paraId="0CB8DE37" w14:textId="2E3E06B8" w:rsidR="007E4F9E" w:rsidRPr="002A47A4" w:rsidRDefault="007E4F9E" w:rsidP="002A47A4">
      <w:pPr>
        <w:pStyle w:val="ListParagraph"/>
        <w:numPr>
          <w:ilvl w:val="0"/>
          <w:numId w:val="43"/>
        </w:numPr>
        <w:spacing w:after="0" w:line="276" w:lineRule="auto"/>
        <w:rPr>
          <w:sz w:val="24"/>
          <w:szCs w:val="24"/>
        </w:rPr>
      </w:pPr>
      <w:r w:rsidRPr="002A47A4">
        <w:rPr>
          <w:sz w:val="24"/>
          <w:szCs w:val="24"/>
        </w:rPr>
        <w:lastRenderedPageBreak/>
        <w:t xml:space="preserve">If yes, please include both items in </w:t>
      </w:r>
      <w:r w:rsidR="00211A5B" w:rsidRPr="002A47A4">
        <w:rPr>
          <w:sz w:val="24"/>
          <w:szCs w:val="24"/>
        </w:rPr>
        <w:t>Tab “P</w:t>
      </w:r>
      <w:r w:rsidRPr="002A47A4">
        <w:rPr>
          <w:sz w:val="24"/>
          <w:szCs w:val="24"/>
        </w:rPr>
        <w:t xml:space="preserve">rincipal </w:t>
      </w:r>
      <w:r w:rsidR="00211A5B" w:rsidRPr="002A47A4">
        <w:rPr>
          <w:sz w:val="24"/>
          <w:szCs w:val="24"/>
        </w:rPr>
        <w:t>A</w:t>
      </w:r>
      <w:r w:rsidRPr="002A47A4">
        <w:rPr>
          <w:sz w:val="24"/>
          <w:szCs w:val="24"/>
        </w:rPr>
        <w:t>djustment</w:t>
      </w:r>
      <w:r w:rsidR="00211A5B" w:rsidRPr="002A47A4">
        <w:rPr>
          <w:sz w:val="24"/>
          <w:szCs w:val="24"/>
        </w:rPr>
        <w:t xml:space="preserve">” in 2026 Commodity </w:t>
      </w:r>
      <w:r w:rsidR="007A50E6">
        <w:rPr>
          <w:sz w:val="24"/>
          <w:szCs w:val="24"/>
        </w:rPr>
        <w:t xml:space="preserve">Accounts </w:t>
      </w:r>
      <w:r w:rsidR="00211A5B" w:rsidRPr="002A47A4">
        <w:rPr>
          <w:sz w:val="24"/>
          <w:szCs w:val="24"/>
        </w:rPr>
        <w:t xml:space="preserve">Analysis </w:t>
      </w:r>
      <w:proofErr w:type="spellStart"/>
      <w:r w:rsidR="00211A5B" w:rsidRPr="002A47A4">
        <w:rPr>
          <w:sz w:val="24"/>
          <w:szCs w:val="24"/>
        </w:rPr>
        <w:t>Workform</w:t>
      </w:r>
      <w:proofErr w:type="spellEnd"/>
      <w:r w:rsidR="00211A5B" w:rsidRPr="002A47A4">
        <w:rPr>
          <w:sz w:val="24"/>
          <w:szCs w:val="24"/>
        </w:rPr>
        <w:t xml:space="preserve"> and </w:t>
      </w:r>
      <w:r w:rsidR="006D3B4F" w:rsidRPr="002A47A4">
        <w:rPr>
          <w:sz w:val="24"/>
          <w:szCs w:val="24"/>
        </w:rPr>
        <w:t xml:space="preserve">2026 </w:t>
      </w:r>
      <w:r w:rsidR="007A50E6">
        <w:rPr>
          <w:sz w:val="24"/>
          <w:szCs w:val="24"/>
        </w:rPr>
        <w:t>R</w:t>
      </w:r>
      <w:r w:rsidR="007E65FA" w:rsidRPr="002A47A4">
        <w:rPr>
          <w:sz w:val="24"/>
          <w:szCs w:val="24"/>
        </w:rPr>
        <w:t xml:space="preserve">ate </w:t>
      </w:r>
      <w:r w:rsidR="007A50E6">
        <w:rPr>
          <w:sz w:val="24"/>
          <w:szCs w:val="24"/>
        </w:rPr>
        <w:t>G</w:t>
      </w:r>
      <w:r w:rsidR="007E65FA" w:rsidRPr="002A47A4">
        <w:rPr>
          <w:sz w:val="24"/>
          <w:szCs w:val="24"/>
        </w:rPr>
        <w:t xml:space="preserve">enerator </w:t>
      </w:r>
      <w:r w:rsidR="007A50E6">
        <w:rPr>
          <w:sz w:val="24"/>
          <w:szCs w:val="24"/>
        </w:rPr>
        <w:t>M</w:t>
      </w:r>
      <w:r w:rsidR="007E65FA" w:rsidRPr="002A47A4">
        <w:rPr>
          <w:sz w:val="24"/>
          <w:szCs w:val="24"/>
        </w:rPr>
        <w:t>odel</w:t>
      </w:r>
      <w:r w:rsidR="006D3B4F" w:rsidRPr="002A47A4">
        <w:rPr>
          <w:sz w:val="24"/>
          <w:szCs w:val="24"/>
        </w:rPr>
        <w:t>.</w:t>
      </w:r>
    </w:p>
    <w:p w14:paraId="6497B8AD" w14:textId="0A6AE19C" w:rsidR="006D3B4F" w:rsidRPr="002A47A4" w:rsidRDefault="006D3B4F" w:rsidP="002A47A4">
      <w:pPr>
        <w:pStyle w:val="ListParagraph"/>
        <w:numPr>
          <w:ilvl w:val="0"/>
          <w:numId w:val="43"/>
        </w:numPr>
        <w:spacing w:after="0" w:line="276" w:lineRule="auto"/>
        <w:rPr>
          <w:sz w:val="24"/>
          <w:szCs w:val="24"/>
        </w:rPr>
      </w:pPr>
      <w:r w:rsidRPr="002A47A4">
        <w:rPr>
          <w:sz w:val="24"/>
          <w:szCs w:val="24"/>
        </w:rPr>
        <w:t xml:space="preserve">If no, please update </w:t>
      </w:r>
      <w:r w:rsidR="007A50E6">
        <w:rPr>
          <w:sz w:val="24"/>
          <w:szCs w:val="24"/>
        </w:rPr>
        <w:t>C</w:t>
      </w:r>
      <w:r w:rsidRPr="002A47A4">
        <w:rPr>
          <w:sz w:val="24"/>
          <w:szCs w:val="24"/>
        </w:rPr>
        <w:t>olum</w:t>
      </w:r>
      <w:r w:rsidR="0071104A" w:rsidRPr="002A47A4">
        <w:rPr>
          <w:sz w:val="24"/>
          <w:szCs w:val="24"/>
        </w:rPr>
        <w:t>n I in Note 5</w:t>
      </w:r>
      <w:r w:rsidR="004375E9" w:rsidRPr="002A47A4">
        <w:rPr>
          <w:sz w:val="24"/>
          <w:szCs w:val="24"/>
        </w:rPr>
        <w:t>.</w:t>
      </w:r>
    </w:p>
    <w:p w14:paraId="58843711" w14:textId="04EEC168" w:rsidR="002440AF" w:rsidRPr="002A47A4" w:rsidRDefault="006403B4" w:rsidP="0053398D">
      <w:pPr>
        <w:pStyle w:val="ListParagraph"/>
        <w:numPr>
          <w:ilvl w:val="0"/>
          <w:numId w:val="25"/>
        </w:numPr>
        <w:spacing w:after="0" w:line="276" w:lineRule="auto"/>
        <w:ind w:left="720"/>
        <w:rPr>
          <w:sz w:val="24"/>
          <w:szCs w:val="24"/>
        </w:rPr>
      </w:pPr>
      <w:r w:rsidRPr="002A47A4">
        <w:rPr>
          <w:sz w:val="24"/>
          <w:szCs w:val="24"/>
        </w:rPr>
        <w:t>P</w:t>
      </w:r>
      <w:r w:rsidR="001F721F" w:rsidRPr="002A47A4">
        <w:rPr>
          <w:sz w:val="24"/>
          <w:szCs w:val="24"/>
        </w:rPr>
        <w:t xml:space="preserve">lease </w:t>
      </w:r>
      <w:r w:rsidR="001E21DA" w:rsidRPr="002A47A4">
        <w:rPr>
          <w:sz w:val="24"/>
          <w:szCs w:val="24"/>
        </w:rPr>
        <w:t>explain why Hydro Hawkesbury</w:t>
      </w:r>
      <w:r w:rsidR="00D34C3A" w:rsidRPr="002A47A4">
        <w:rPr>
          <w:sz w:val="24"/>
          <w:szCs w:val="24"/>
        </w:rPr>
        <w:t xml:space="preserve"> has unbilled adjustments in 2026 while the </w:t>
      </w:r>
      <w:r w:rsidR="00662386" w:rsidRPr="002A47A4">
        <w:rPr>
          <w:sz w:val="24"/>
          <w:szCs w:val="24"/>
        </w:rPr>
        <w:t>billing us</w:t>
      </w:r>
      <w:r w:rsidR="00F62A8E">
        <w:rPr>
          <w:sz w:val="24"/>
          <w:szCs w:val="24"/>
        </w:rPr>
        <w:t>es</w:t>
      </w:r>
      <w:r w:rsidR="00662386" w:rsidRPr="002A47A4">
        <w:rPr>
          <w:sz w:val="24"/>
          <w:szCs w:val="24"/>
        </w:rPr>
        <w:t xml:space="preserve"> actual consumption. </w:t>
      </w:r>
    </w:p>
    <w:p w14:paraId="1DCBB12F" w14:textId="349D5C28" w:rsidR="00240037" w:rsidRPr="002A47A4" w:rsidRDefault="007F0B36" w:rsidP="0053398D">
      <w:pPr>
        <w:pStyle w:val="ListParagraph"/>
        <w:numPr>
          <w:ilvl w:val="0"/>
          <w:numId w:val="25"/>
        </w:numPr>
        <w:spacing w:after="0" w:line="276" w:lineRule="auto"/>
        <w:ind w:left="720"/>
        <w:rPr>
          <w:sz w:val="24"/>
          <w:szCs w:val="24"/>
        </w:rPr>
      </w:pPr>
      <w:r w:rsidRPr="002A47A4">
        <w:rPr>
          <w:sz w:val="24"/>
          <w:szCs w:val="24"/>
        </w:rPr>
        <w:t xml:space="preserve">Please </w:t>
      </w:r>
      <w:r w:rsidR="008B5F56" w:rsidRPr="002A47A4">
        <w:rPr>
          <w:sz w:val="24"/>
          <w:szCs w:val="24"/>
        </w:rPr>
        <w:t xml:space="preserve">provide </w:t>
      </w:r>
      <w:r w:rsidR="00F62A8E">
        <w:rPr>
          <w:sz w:val="24"/>
          <w:szCs w:val="24"/>
        </w:rPr>
        <w:t xml:space="preserve">context on </w:t>
      </w:r>
      <w:r w:rsidR="008B5F56" w:rsidRPr="002A47A4">
        <w:rPr>
          <w:sz w:val="24"/>
          <w:szCs w:val="24"/>
        </w:rPr>
        <w:t xml:space="preserve">the nature </w:t>
      </w:r>
      <w:r w:rsidR="006D77EA" w:rsidRPr="002A47A4">
        <w:rPr>
          <w:sz w:val="24"/>
          <w:szCs w:val="24"/>
        </w:rPr>
        <w:t xml:space="preserve">of </w:t>
      </w:r>
      <w:r w:rsidR="003B6BC2" w:rsidRPr="002A47A4">
        <w:rPr>
          <w:sz w:val="24"/>
          <w:szCs w:val="24"/>
        </w:rPr>
        <w:t xml:space="preserve">Item </w:t>
      </w:r>
      <w:r w:rsidR="008B5F56" w:rsidRPr="002A47A4">
        <w:rPr>
          <w:sz w:val="24"/>
          <w:szCs w:val="24"/>
        </w:rPr>
        <w:t xml:space="preserve">2a ($13,931) </w:t>
      </w:r>
      <w:r w:rsidR="006D77EA" w:rsidRPr="002A47A4">
        <w:rPr>
          <w:sz w:val="24"/>
          <w:szCs w:val="24"/>
        </w:rPr>
        <w:t>in Note 5</w:t>
      </w:r>
      <w:r w:rsidR="00240037" w:rsidRPr="002A47A4">
        <w:rPr>
          <w:sz w:val="24"/>
          <w:szCs w:val="24"/>
        </w:rPr>
        <w:t>.</w:t>
      </w:r>
    </w:p>
    <w:p w14:paraId="29972C9B" w14:textId="3104FA45" w:rsidR="002A0402" w:rsidRPr="002A47A4" w:rsidRDefault="33F04CC6" w:rsidP="002A47A4">
      <w:pPr>
        <w:pStyle w:val="ListParagraph"/>
        <w:numPr>
          <w:ilvl w:val="0"/>
          <w:numId w:val="44"/>
        </w:numPr>
        <w:spacing w:after="0" w:line="276" w:lineRule="auto"/>
        <w:rPr>
          <w:sz w:val="24"/>
          <w:szCs w:val="24"/>
        </w:rPr>
      </w:pPr>
      <w:r w:rsidRPr="2E07AC52">
        <w:rPr>
          <w:sz w:val="24"/>
          <w:szCs w:val="24"/>
        </w:rPr>
        <w:t>Please explain w</w:t>
      </w:r>
      <w:r w:rsidR="6472B4B2" w:rsidRPr="2E07AC52">
        <w:rPr>
          <w:sz w:val="24"/>
          <w:szCs w:val="24"/>
        </w:rPr>
        <w:t xml:space="preserve">hy this amount was </w:t>
      </w:r>
      <w:r w:rsidR="23BC5873" w:rsidRPr="2E07AC52">
        <w:rPr>
          <w:sz w:val="24"/>
          <w:szCs w:val="24"/>
        </w:rPr>
        <w:t xml:space="preserve">indicated as “Principal Adjustment” and was </w:t>
      </w:r>
      <w:r w:rsidR="6472B4B2" w:rsidRPr="2E07AC52">
        <w:rPr>
          <w:sz w:val="24"/>
          <w:szCs w:val="24"/>
        </w:rPr>
        <w:t>reversed in this application</w:t>
      </w:r>
      <w:r w:rsidR="3254DAAE" w:rsidRPr="2E07AC52">
        <w:rPr>
          <w:sz w:val="24"/>
          <w:szCs w:val="24"/>
        </w:rPr>
        <w:t>, but</w:t>
      </w:r>
      <w:r w:rsidR="6472B4B2" w:rsidRPr="2E07AC52">
        <w:rPr>
          <w:sz w:val="24"/>
          <w:szCs w:val="24"/>
        </w:rPr>
        <w:t xml:space="preserve"> it was </w:t>
      </w:r>
      <w:r w:rsidR="23BC5873" w:rsidRPr="2E07AC52">
        <w:rPr>
          <w:sz w:val="24"/>
          <w:szCs w:val="24"/>
        </w:rPr>
        <w:t xml:space="preserve">not </w:t>
      </w:r>
      <w:r w:rsidR="4F207032" w:rsidRPr="2E07AC52">
        <w:rPr>
          <w:sz w:val="24"/>
          <w:szCs w:val="24"/>
        </w:rPr>
        <w:t xml:space="preserve">categorized as “Principal Adjustment” in </w:t>
      </w:r>
      <w:r w:rsidR="3254DAAE" w:rsidRPr="2E07AC52">
        <w:rPr>
          <w:sz w:val="24"/>
          <w:szCs w:val="24"/>
        </w:rPr>
        <w:t>Hydro Hawkesbury’s previous</w:t>
      </w:r>
      <w:r w:rsidR="4F207032" w:rsidRPr="2E07AC52">
        <w:rPr>
          <w:sz w:val="24"/>
          <w:szCs w:val="24"/>
        </w:rPr>
        <w:t xml:space="preserve"> application</w:t>
      </w:r>
      <w:r w:rsidR="0EA925CE" w:rsidRPr="2E07AC52">
        <w:rPr>
          <w:sz w:val="24"/>
          <w:szCs w:val="24"/>
        </w:rPr>
        <w:t xml:space="preserve"> (EB-</w:t>
      </w:r>
      <w:r w:rsidR="4011D398" w:rsidRPr="2E07AC52">
        <w:rPr>
          <w:sz w:val="24"/>
          <w:szCs w:val="24"/>
        </w:rPr>
        <w:t>2024-0031)</w:t>
      </w:r>
      <w:r w:rsidRPr="2E07AC52">
        <w:rPr>
          <w:sz w:val="24"/>
          <w:szCs w:val="24"/>
        </w:rPr>
        <w:t>.</w:t>
      </w:r>
    </w:p>
    <w:p w14:paraId="32DA6257" w14:textId="34E3E99D" w:rsidR="009A3DF6" w:rsidRPr="002A47A4" w:rsidRDefault="009A3DF6" w:rsidP="0053398D">
      <w:pPr>
        <w:pStyle w:val="ListParagraph"/>
        <w:numPr>
          <w:ilvl w:val="0"/>
          <w:numId w:val="25"/>
        </w:numPr>
        <w:spacing w:after="0" w:line="276" w:lineRule="auto"/>
        <w:ind w:left="720"/>
        <w:rPr>
          <w:sz w:val="24"/>
          <w:szCs w:val="24"/>
        </w:rPr>
      </w:pPr>
      <w:r w:rsidRPr="002A47A4">
        <w:rPr>
          <w:sz w:val="24"/>
          <w:szCs w:val="24"/>
        </w:rPr>
        <w:t xml:space="preserve">Please update </w:t>
      </w:r>
      <w:r w:rsidR="0097121D" w:rsidRPr="002A47A4">
        <w:rPr>
          <w:sz w:val="24"/>
          <w:szCs w:val="24"/>
        </w:rPr>
        <w:t>Hydro Hawkesbury’s</w:t>
      </w:r>
      <w:r w:rsidR="009B5D94" w:rsidRPr="002A47A4">
        <w:rPr>
          <w:sz w:val="24"/>
          <w:szCs w:val="24"/>
        </w:rPr>
        <w:t xml:space="preserve"> 2026 Commodity Account</w:t>
      </w:r>
      <w:r w:rsidR="00552606">
        <w:rPr>
          <w:sz w:val="24"/>
          <w:szCs w:val="24"/>
        </w:rPr>
        <w:t>s</w:t>
      </w:r>
      <w:r w:rsidR="009B5D94" w:rsidRPr="002A47A4">
        <w:rPr>
          <w:sz w:val="24"/>
          <w:szCs w:val="24"/>
        </w:rPr>
        <w:t xml:space="preserve"> Analysis </w:t>
      </w:r>
      <w:proofErr w:type="spellStart"/>
      <w:r w:rsidR="009B5D94" w:rsidRPr="002A47A4">
        <w:rPr>
          <w:sz w:val="24"/>
          <w:szCs w:val="24"/>
        </w:rPr>
        <w:t>Workform</w:t>
      </w:r>
      <w:proofErr w:type="spellEnd"/>
      <w:r w:rsidR="009B5D94" w:rsidRPr="002A47A4">
        <w:rPr>
          <w:sz w:val="24"/>
          <w:szCs w:val="24"/>
        </w:rPr>
        <w:t xml:space="preserve"> accordingly to correctly reflect the reconciling items</w:t>
      </w:r>
      <w:r w:rsidR="00513E3C" w:rsidRPr="002A47A4">
        <w:rPr>
          <w:sz w:val="24"/>
          <w:szCs w:val="24"/>
        </w:rPr>
        <w:t xml:space="preserve"> and principal adjustment</w:t>
      </w:r>
      <w:r w:rsidR="006C3366" w:rsidRPr="002A47A4">
        <w:rPr>
          <w:sz w:val="24"/>
          <w:szCs w:val="24"/>
        </w:rPr>
        <w:t>.</w:t>
      </w:r>
    </w:p>
    <w:p w14:paraId="23A78E2E" w14:textId="77777777" w:rsidR="00F57F6F" w:rsidRPr="002A47A4" w:rsidRDefault="00F57F6F" w:rsidP="002A47A4">
      <w:pPr>
        <w:pStyle w:val="Default"/>
        <w:spacing w:line="276" w:lineRule="auto"/>
        <w:rPr>
          <w:rFonts w:ascii="Arial" w:hAnsi="Arial" w:cs="Arial"/>
        </w:rPr>
      </w:pPr>
    </w:p>
    <w:p w14:paraId="052551DC" w14:textId="599E6CFE" w:rsidR="0072427A" w:rsidRPr="002A47A4" w:rsidRDefault="00F57F6F" w:rsidP="002A47A4">
      <w:pPr>
        <w:pStyle w:val="Default"/>
        <w:spacing w:line="276" w:lineRule="auto"/>
        <w:rPr>
          <w:rFonts w:ascii="Arial" w:hAnsi="Arial" w:cs="Arial"/>
          <w:b/>
          <w:bCs/>
        </w:rPr>
      </w:pPr>
      <w:r w:rsidRPr="002A47A4">
        <w:rPr>
          <w:rFonts w:ascii="Arial" w:hAnsi="Arial" w:cs="Arial"/>
          <w:b/>
          <w:bCs/>
        </w:rPr>
        <w:t xml:space="preserve">Staff </w:t>
      </w:r>
      <w:r w:rsidR="00512235">
        <w:rPr>
          <w:rFonts w:ascii="Arial" w:hAnsi="Arial" w:cs="Arial"/>
          <w:b/>
          <w:bCs/>
        </w:rPr>
        <w:t>Interrogatory</w:t>
      </w:r>
      <w:r w:rsidRPr="002A47A4">
        <w:rPr>
          <w:rFonts w:ascii="Arial" w:hAnsi="Arial" w:cs="Arial"/>
          <w:b/>
          <w:bCs/>
        </w:rPr>
        <w:t>-2</w:t>
      </w:r>
    </w:p>
    <w:p w14:paraId="45BAC27E" w14:textId="77777777" w:rsidR="00AD00BA" w:rsidRPr="002A47A4" w:rsidRDefault="00AD00BA" w:rsidP="002A47A4">
      <w:pPr>
        <w:pStyle w:val="Default"/>
        <w:spacing w:line="276" w:lineRule="auto"/>
        <w:rPr>
          <w:rFonts w:ascii="Arial" w:hAnsi="Arial" w:cs="Arial"/>
        </w:rPr>
      </w:pPr>
    </w:p>
    <w:p w14:paraId="63E5C1A8" w14:textId="110A2F44" w:rsidR="00AD607B" w:rsidRPr="002A47A4" w:rsidRDefault="00AD00BA" w:rsidP="00172564">
      <w:pPr>
        <w:pStyle w:val="Default"/>
        <w:spacing w:line="276" w:lineRule="auto"/>
        <w:ind w:left="540" w:hanging="540"/>
        <w:rPr>
          <w:rFonts w:ascii="Arial" w:hAnsi="Arial" w:cs="Arial"/>
        </w:rPr>
      </w:pPr>
      <w:r w:rsidRPr="002A47A4">
        <w:rPr>
          <w:rFonts w:ascii="Arial" w:hAnsi="Arial" w:cs="Arial"/>
          <w:b/>
          <w:bCs/>
        </w:rPr>
        <w:t>Ref</w:t>
      </w:r>
      <w:r w:rsidR="00350459">
        <w:rPr>
          <w:rFonts w:ascii="Arial" w:hAnsi="Arial" w:cs="Arial"/>
          <w:b/>
          <w:bCs/>
        </w:rPr>
        <w:t xml:space="preserve"> 1</w:t>
      </w:r>
      <w:r w:rsidR="00CF0E01" w:rsidRPr="002A47A4">
        <w:rPr>
          <w:rFonts w:ascii="Arial" w:hAnsi="Arial" w:cs="Arial"/>
          <w:b/>
          <w:bCs/>
        </w:rPr>
        <w:t>:</w:t>
      </w:r>
      <w:r w:rsidR="00350459">
        <w:rPr>
          <w:rFonts w:ascii="Arial" w:hAnsi="Arial" w:cs="Arial"/>
          <w:b/>
          <w:bCs/>
        </w:rPr>
        <w:t xml:space="preserve"> </w:t>
      </w:r>
      <w:r w:rsidR="00115E6B" w:rsidRPr="002A47A4">
        <w:rPr>
          <w:rFonts w:ascii="Arial" w:eastAsia="Arial" w:hAnsi="Arial" w:cs="Arial"/>
          <w:color w:val="000000" w:themeColor="text1"/>
        </w:rPr>
        <w:t xml:space="preserve">EB-2025-0031, </w:t>
      </w:r>
      <w:r w:rsidR="00AD607B" w:rsidRPr="002A47A4">
        <w:rPr>
          <w:rFonts w:ascii="Arial" w:hAnsi="Arial" w:cs="Arial"/>
        </w:rPr>
        <w:t xml:space="preserve">HHI </w:t>
      </w:r>
      <w:r w:rsidR="00E56FC4" w:rsidRPr="002A47A4">
        <w:rPr>
          <w:rFonts w:ascii="Arial" w:hAnsi="Arial" w:cs="Arial"/>
        </w:rPr>
        <w:t xml:space="preserve">2026 IRM </w:t>
      </w:r>
      <w:r w:rsidR="00360C62" w:rsidRPr="002A47A4">
        <w:rPr>
          <w:rFonts w:ascii="Arial" w:hAnsi="Arial" w:cs="Arial"/>
        </w:rPr>
        <w:t>Base Current Rates vs Revised Rates 20251016</w:t>
      </w:r>
      <w:r w:rsidR="00DB7625" w:rsidRPr="002A47A4">
        <w:rPr>
          <w:rFonts w:ascii="Arial" w:hAnsi="Arial" w:cs="Arial"/>
        </w:rPr>
        <w:t>, Tab</w:t>
      </w:r>
      <w:r w:rsidR="00896091" w:rsidRPr="002A47A4">
        <w:rPr>
          <w:rFonts w:ascii="Arial" w:hAnsi="Arial" w:cs="Arial"/>
        </w:rPr>
        <w:t xml:space="preserve"> 1508 Rate Rider Calcs (2025), </w:t>
      </w:r>
      <w:r w:rsidR="00CC53BE" w:rsidRPr="002A47A4">
        <w:rPr>
          <w:rFonts w:ascii="Arial" w:hAnsi="Arial" w:cs="Arial"/>
        </w:rPr>
        <w:t>Column H</w:t>
      </w:r>
    </w:p>
    <w:p w14:paraId="39EDC149" w14:textId="56D85C8C" w:rsidR="0073505E" w:rsidRPr="002A47A4" w:rsidRDefault="00350459" w:rsidP="002A47A4">
      <w:pPr>
        <w:pStyle w:val="Default"/>
        <w:spacing w:line="276" w:lineRule="auto"/>
        <w:rPr>
          <w:rFonts w:ascii="Arial" w:hAnsi="Arial" w:cs="Arial"/>
        </w:rPr>
      </w:pPr>
      <w:r w:rsidRPr="00350459">
        <w:rPr>
          <w:rFonts w:ascii="Arial" w:eastAsia="Arial" w:hAnsi="Arial" w:cs="Arial"/>
          <w:b/>
          <w:bCs/>
          <w:color w:val="000000" w:themeColor="text1"/>
        </w:rPr>
        <w:t>Ref 2:</w:t>
      </w:r>
      <w:r>
        <w:rPr>
          <w:rFonts w:ascii="Arial" w:eastAsia="Arial" w:hAnsi="Arial" w:cs="Arial"/>
          <w:color w:val="000000" w:themeColor="text1"/>
        </w:rPr>
        <w:t xml:space="preserve"> </w:t>
      </w:r>
      <w:r w:rsidR="00115E6B" w:rsidRPr="002A47A4">
        <w:rPr>
          <w:rFonts w:ascii="Arial" w:eastAsia="Arial" w:hAnsi="Arial" w:cs="Arial"/>
          <w:color w:val="000000" w:themeColor="text1"/>
        </w:rPr>
        <w:t xml:space="preserve">EB-2025-0031, </w:t>
      </w:r>
      <w:r w:rsidR="0073505E" w:rsidRPr="002A47A4">
        <w:rPr>
          <w:rFonts w:ascii="Arial" w:hAnsi="Arial" w:cs="Arial"/>
        </w:rPr>
        <w:t xml:space="preserve">OEB Staff </w:t>
      </w:r>
      <w:r>
        <w:rPr>
          <w:rFonts w:ascii="Arial" w:hAnsi="Arial" w:cs="Arial"/>
        </w:rPr>
        <w:t>Q</w:t>
      </w:r>
      <w:r w:rsidR="0073505E" w:rsidRPr="002A47A4">
        <w:rPr>
          <w:rFonts w:ascii="Arial" w:hAnsi="Arial" w:cs="Arial"/>
        </w:rPr>
        <w:t>uestion</w:t>
      </w:r>
      <w:r w:rsidR="002B0D49" w:rsidRPr="002A47A4">
        <w:rPr>
          <w:rFonts w:ascii="Arial" w:hAnsi="Arial" w:cs="Arial"/>
        </w:rPr>
        <w:t xml:space="preserve"> </w:t>
      </w:r>
      <w:r w:rsidR="000856E2" w:rsidRPr="002A47A4">
        <w:rPr>
          <w:rFonts w:ascii="Arial" w:hAnsi="Arial" w:cs="Arial"/>
        </w:rPr>
        <w:t xml:space="preserve">2(b), </w:t>
      </w:r>
      <w:r w:rsidR="002B0D49" w:rsidRPr="002A47A4">
        <w:rPr>
          <w:rFonts w:ascii="Arial" w:hAnsi="Arial" w:cs="Arial"/>
        </w:rPr>
        <w:t>2</w:t>
      </w:r>
      <w:r w:rsidR="00097A4D" w:rsidRPr="002A47A4">
        <w:rPr>
          <w:rFonts w:ascii="Arial" w:hAnsi="Arial" w:cs="Arial"/>
        </w:rPr>
        <w:t>(c),</w:t>
      </w:r>
      <w:r w:rsidR="0016457D" w:rsidRPr="002A47A4">
        <w:rPr>
          <w:rFonts w:ascii="Arial" w:hAnsi="Arial" w:cs="Arial"/>
        </w:rPr>
        <w:t xml:space="preserve"> p</w:t>
      </w:r>
      <w:r>
        <w:rPr>
          <w:rFonts w:ascii="Arial" w:hAnsi="Arial" w:cs="Arial"/>
        </w:rPr>
        <w:t>p</w:t>
      </w:r>
      <w:r w:rsidR="0016457D" w:rsidRPr="002A47A4">
        <w:rPr>
          <w:rFonts w:ascii="Arial" w:hAnsi="Arial" w:cs="Arial"/>
        </w:rPr>
        <w:t>.</w:t>
      </w:r>
      <w:r>
        <w:rPr>
          <w:rFonts w:ascii="Arial" w:hAnsi="Arial" w:cs="Arial"/>
        </w:rPr>
        <w:t xml:space="preserve"> </w:t>
      </w:r>
      <w:r w:rsidR="008E6BA7" w:rsidRPr="002A47A4">
        <w:rPr>
          <w:rFonts w:ascii="Arial" w:hAnsi="Arial" w:cs="Arial"/>
        </w:rPr>
        <w:t>4</w:t>
      </w:r>
      <w:r>
        <w:rPr>
          <w:rFonts w:ascii="Arial" w:hAnsi="Arial" w:cs="Arial"/>
        </w:rPr>
        <w:t xml:space="preserve"> and </w:t>
      </w:r>
      <w:r w:rsidR="0016457D" w:rsidRPr="002A47A4">
        <w:rPr>
          <w:rFonts w:ascii="Arial" w:hAnsi="Arial" w:cs="Arial"/>
        </w:rPr>
        <w:t>5</w:t>
      </w:r>
    </w:p>
    <w:p w14:paraId="56FC7A0F" w14:textId="77777777" w:rsidR="007416D8" w:rsidRPr="002A47A4" w:rsidRDefault="007416D8" w:rsidP="002A47A4">
      <w:pPr>
        <w:pStyle w:val="Default"/>
        <w:spacing w:line="276" w:lineRule="auto"/>
        <w:rPr>
          <w:rFonts w:ascii="Arial" w:hAnsi="Arial" w:cs="Arial"/>
        </w:rPr>
      </w:pPr>
    </w:p>
    <w:p w14:paraId="69C23793" w14:textId="17EA5ABB" w:rsidR="007416D8" w:rsidRPr="002A47A4" w:rsidRDefault="007416D8" w:rsidP="002A47A4">
      <w:pPr>
        <w:pStyle w:val="Default"/>
        <w:spacing w:line="276" w:lineRule="auto"/>
        <w:rPr>
          <w:rFonts w:ascii="Arial" w:hAnsi="Arial" w:cs="Arial"/>
          <w:b/>
          <w:bCs/>
        </w:rPr>
      </w:pPr>
      <w:r w:rsidRPr="002A47A4">
        <w:rPr>
          <w:rFonts w:ascii="Arial" w:hAnsi="Arial" w:cs="Arial"/>
          <w:b/>
          <w:bCs/>
        </w:rPr>
        <w:t xml:space="preserve">Preamble: </w:t>
      </w:r>
    </w:p>
    <w:p w14:paraId="778DF8C5" w14:textId="55E9D160" w:rsidR="007416D8" w:rsidRPr="002A47A4" w:rsidRDefault="007416D8" w:rsidP="002A47A4">
      <w:pPr>
        <w:pStyle w:val="Default"/>
        <w:spacing w:line="276" w:lineRule="auto"/>
        <w:rPr>
          <w:rFonts w:ascii="Arial" w:hAnsi="Arial" w:cs="Arial"/>
        </w:rPr>
      </w:pPr>
      <w:r w:rsidRPr="002A47A4">
        <w:rPr>
          <w:rFonts w:ascii="Arial" w:hAnsi="Arial" w:cs="Arial"/>
        </w:rPr>
        <w:t xml:space="preserve">OEB staff observes </w:t>
      </w:r>
      <w:r w:rsidR="00F75A91" w:rsidRPr="002A47A4">
        <w:rPr>
          <w:rFonts w:ascii="Arial" w:hAnsi="Arial" w:cs="Arial"/>
        </w:rPr>
        <w:t xml:space="preserve">a </w:t>
      </w:r>
      <w:r w:rsidR="001D377F" w:rsidRPr="002A47A4">
        <w:rPr>
          <w:rFonts w:ascii="Arial" w:hAnsi="Arial" w:cs="Arial"/>
        </w:rPr>
        <w:t>formula error</w:t>
      </w:r>
      <w:r w:rsidR="00B17C66">
        <w:rPr>
          <w:rFonts w:ascii="Arial" w:hAnsi="Arial" w:cs="Arial"/>
        </w:rPr>
        <w:t>.</w:t>
      </w:r>
      <w:r w:rsidR="001D377F" w:rsidRPr="002A47A4">
        <w:rPr>
          <w:rFonts w:ascii="Arial" w:hAnsi="Arial" w:cs="Arial"/>
        </w:rPr>
        <w:t xml:space="preserve"> </w:t>
      </w:r>
      <w:r w:rsidR="00B17C66">
        <w:rPr>
          <w:rFonts w:ascii="Arial" w:hAnsi="Arial" w:cs="Arial"/>
        </w:rPr>
        <w:t>Hydro Hawkesbury</w:t>
      </w:r>
      <w:r w:rsidR="00236700">
        <w:rPr>
          <w:rFonts w:ascii="Arial" w:hAnsi="Arial" w:cs="Arial"/>
        </w:rPr>
        <w:t xml:space="preserve"> appears to have</w:t>
      </w:r>
      <w:r w:rsidRPr="002A47A4">
        <w:rPr>
          <w:rFonts w:ascii="Arial" w:hAnsi="Arial" w:cs="Arial"/>
        </w:rPr>
        <w:t xml:space="preserve"> duplicated the number of months in the denominator in deriving the rate riders</w:t>
      </w:r>
      <w:r w:rsidR="001D377F" w:rsidRPr="002A47A4">
        <w:rPr>
          <w:rFonts w:ascii="Arial" w:hAnsi="Arial" w:cs="Arial"/>
        </w:rPr>
        <w:t xml:space="preserve"> and </w:t>
      </w:r>
      <w:r w:rsidR="00236700">
        <w:rPr>
          <w:rFonts w:ascii="Arial" w:hAnsi="Arial" w:cs="Arial"/>
        </w:rPr>
        <w:t xml:space="preserve">has applied </w:t>
      </w:r>
      <w:r w:rsidR="001D377F" w:rsidRPr="002A47A4">
        <w:rPr>
          <w:rFonts w:ascii="Arial" w:hAnsi="Arial" w:cs="Arial"/>
        </w:rPr>
        <w:t>it</w:t>
      </w:r>
      <w:r w:rsidRPr="002A47A4">
        <w:rPr>
          <w:rFonts w:ascii="Arial" w:hAnsi="Arial" w:cs="Arial"/>
        </w:rPr>
        <w:t xml:space="preserve"> to all customer classes. </w:t>
      </w:r>
    </w:p>
    <w:p w14:paraId="33297808" w14:textId="77777777" w:rsidR="009B688F" w:rsidRPr="002A47A4" w:rsidRDefault="009B688F" w:rsidP="002A47A4">
      <w:pPr>
        <w:pStyle w:val="Default"/>
        <w:spacing w:line="276" w:lineRule="auto"/>
        <w:rPr>
          <w:rFonts w:ascii="Arial" w:hAnsi="Arial" w:cs="Arial"/>
        </w:rPr>
      </w:pPr>
    </w:p>
    <w:p w14:paraId="5302A9C9" w14:textId="19F99DAF" w:rsidR="009B688F" w:rsidRPr="002A47A4" w:rsidRDefault="009B688F" w:rsidP="002A47A4">
      <w:pPr>
        <w:pStyle w:val="Default"/>
        <w:spacing w:line="276" w:lineRule="auto"/>
        <w:rPr>
          <w:rFonts w:ascii="Arial" w:hAnsi="Arial" w:cs="Arial"/>
        </w:rPr>
      </w:pPr>
      <w:r w:rsidRPr="002A47A4">
        <w:rPr>
          <w:rFonts w:ascii="Arial" w:hAnsi="Arial" w:cs="Arial"/>
        </w:rPr>
        <w:t xml:space="preserve">OEB staff </w:t>
      </w:r>
      <w:r w:rsidR="00C81C89" w:rsidRPr="002A47A4">
        <w:rPr>
          <w:rFonts w:ascii="Arial" w:hAnsi="Arial" w:cs="Arial"/>
        </w:rPr>
        <w:t xml:space="preserve">notes </w:t>
      </w:r>
      <w:r w:rsidRPr="002A47A4">
        <w:rPr>
          <w:rFonts w:ascii="Arial" w:hAnsi="Arial" w:cs="Arial"/>
        </w:rPr>
        <w:t>that the current total balance</w:t>
      </w:r>
      <w:r w:rsidR="00D057DF" w:rsidRPr="002A47A4">
        <w:rPr>
          <w:rFonts w:ascii="Arial" w:hAnsi="Arial" w:cs="Arial"/>
        </w:rPr>
        <w:t xml:space="preserve"> (</w:t>
      </w:r>
      <w:r w:rsidRPr="002A47A4">
        <w:rPr>
          <w:rFonts w:ascii="Arial" w:hAnsi="Arial" w:cs="Arial"/>
        </w:rPr>
        <w:t>a credit of $11,778.2</w:t>
      </w:r>
      <w:r w:rsidR="00E81617">
        <w:rPr>
          <w:rFonts w:ascii="Arial" w:hAnsi="Arial" w:cs="Arial"/>
        </w:rPr>
        <w:t>0</w:t>
      </w:r>
      <w:r w:rsidR="00D057DF" w:rsidRPr="002A47A4">
        <w:rPr>
          <w:rFonts w:ascii="Arial" w:hAnsi="Arial" w:cs="Arial"/>
        </w:rPr>
        <w:t>)</w:t>
      </w:r>
      <w:r w:rsidRPr="002A47A4">
        <w:rPr>
          <w:rFonts w:ascii="Arial" w:hAnsi="Arial" w:cs="Arial"/>
        </w:rPr>
        <w:t xml:space="preserve"> excludes the forecast carrying charges.  </w:t>
      </w:r>
    </w:p>
    <w:p w14:paraId="1D81D7EB" w14:textId="77777777" w:rsidR="008B0BEA" w:rsidRPr="002A47A4" w:rsidRDefault="008B0BEA" w:rsidP="002A47A4">
      <w:pPr>
        <w:pStyle w:val="Default"/>
        <w:spacing w:line="276" w:lineRule="auto"/>
        <w:rPr>
          <w:rFonts w:ascii="Arial" w:hAnsi="Arial" w:cs="Arial"/>
        </w:rPr>
      </w:pPr>
    </w:p>
    <w:p w14:paraId="73058827" w14:textId="285A6C69" w:rsidR="00C153C4" w:rsidRPr="002A47A4" w:rsidRDefault="00E81617" w:rsidP="002A47A4">
      <w:pPr>
        <w:pStyle w:val="Default"/>
        <w:spacing w:line="276" w:lineRule="auto"/>
        <w:rPr>
          <w:rFonts w:ascii="Arial" w:hAnsi="Arial" w:cs="Arial"/>
        </w:rPr>
      </w:pPr>
      <w:r w:rsidRPr="2E07AC52">
        <w:rPr>
          <w:rFonts w:ascii="Arial" w:hAnsi="Arial" w:cs="Arial"/>
        </w:rPr>
        <w:t>Hydro Hawkesbury</w:t>
      </w:r>
      <w:r w:rsidR="00F111CB" w:rsidRPr="2E07AC52">
        <w:rPr>
          <w:rFonts w:ascii="Arial" w:hAnsi="Arial" w:cs="Arial"/>
        </w:rPr>
        <w:t xml:space="preserve"> states </w:t>
      </w:r>
      <w:r w:rsidR="00182254" w:rsidRPr="2E07AC52">
        <w:rPr>
          <w:rFonts w:ascii="Arial" w:hAnsi="Arial" w:cs="Arial"/>
        </w:rPr>
        <w:t xml:space="preserve">that </w:t>
      </w:r>
      <w:r w:rsidR="00387603" w:rsidRPr="2E07AC52">
        <w:rPr>
          <w:rFonts w:ascii="Arial" w:hAnsi="Arial" w:cs="Arial"/>
          <w:lang w:val="en-US"/>
        </w:rPr>
        <w:t xml:space="preserve">the recalculation of the 2025 revenue requirement uses the OEB’s final parameters of which </w:t>
      </w:r>
      <w:r w:rsidR="00EB16C5" w:rsidRPr="2E07AC52">
        <w:rPr>
          <w:rFonts w:ascii="Arial" w:hAnsi="Arial" w:cs="Arial"/>
          <w:lang w:val="en-US"/>
        </w:rPr>
        <w:t>Deemed Long-Term Debt Rate</w:t>
      </w:r>
      <w:r w:rsidR="00AB4D9C" w:rsidRPr="2E07AC52">
        <w:rPr>
          <w:rFonts w:ascii="Arial" w:hAnsi="Arial" w:cs="Arial"/>
          <w:lang w:val="en-US"/>
        </w:rPr>
        <w:t xml:space="preserve"> (D</w:t>
      </w:r>
      <w:r w:rsidR="000E3A6B" w:rsidRPr="2E07AC52">
        <w:rPr>
          <w:rFonts w:ascii="Arial" w:hAnsi="Arial" w:cs="Arial"/>
          <w:lang w:val="en-US"/>
        </w:rPr>
        <w:t>L</w:t>
      </w:r>
      <w:r w:rsidR="00AB4D9C" w:rsidRPr="2E07AC52">
        <w:rPr>
          <w:rFonts w:ascii="Arial" w:hAnsi="Arial" w:cs="Arial"/>
          <w:lang w:val="en-US"/>
        </w:rPr>
        <w:t>TDR)</w:t>
      </w:r>
      <w:r w:rsidR="00EB16C5" w:rsidRPr="2E07AC52">
        <w:rPr>
          <w:rFonts w:ascii="Arial" w:hAnsi="Arial" w:cs="Arial"/>
          <w:lang w:val="en-US"/>
        </w:rPr>
        <w:t xml:space="preserve"> is 4.51 %. However, the </w:t>
      </w:r>
      <w:r w:rsidR="00C153C4" w:rsidRPr="2E07AC52">
        <w:rPr>
          <w:rFonts w:ascii="Arial" w:hAnsi="Arial" w:cs="Arial"/>
          <w:lang w:val="en-US"/>
        </w:rPr>
        <w:t xml:space="preserve">tab </w:t>
      </w:r>
      <w:r w:rsidR="000D3931" w:rsidRPr="2E07AC52">
        <w:rPr>
          <w:rFonts w:ascii="Arial" w:hAnsi="Arial" w:cs="Arial"/>
          <w:lang w:val="en-US"/>
        </w:rPr>
        <w:t xml:space="preserve">“RRWF Revised Base Rates” </w:t>
      </w:r>
      <w:r w:rsidR="00C153C4" w:rsidRPr="2E07AC52">
        <w:rPr>
          <w:rFonts w:ascii="Arial" w:hAnsi="Arial" w:cs="Arial"/>
          <w:lang w:val="en-US"/>
        </w:rPr>
        <w:t>in worksheet “</w:t>
      </w:r>
      <w:r w:rsidR="00C153C4" w:rsidRPr="2E07AC52">
        <w:rPr>
          <w:rFonts w:ascii="Arial" w:hAnsi="Arial" w:cs="Arial"/>
        </w:rPr>
        <w:t xml:space="preserve">HHI 2026 IRM Base Current Rates vs Revised Rates 20251016” </w:t>
      </w:r>
      <w:r w:rsidR="008B1C6E" w:rsidRPr="2E07AC52">
        <w:rPr>
          <w:rFonts w:ascii="Arial" w:hAnsi="Arial" w:cs="Arial"/>
          <w:lang w:val="en-US"/>
        </w:rPr>
        <w:t xml:space="preserve">shows 3.59% (cell C53) and this sheet </w:t>
      </w:r>
      <w:r w:rsidR="00C153C4" w:rsidRPr="2E07AC52">
        <w:rPr>
          <w:rFonts w:ascii="Arial" w:hAnsi="Arial" w:cs="Arial"/>
        </w:rPr>
        <w:t>is all hardcoded.</w:t>
      </w:r>
    </w:p>
    <w:p w14:paraId="3645446B" w14:textId="77777777" w:rsidR="00C153C4" w:rsidRPr="002A47A4" w:rsidRDefault="00C153C4" w:rsidP="002A47A4">
      <w:pPr>
        <w:pStyle w:val="Default"/>
        <w:spacing w:line="276" w:lineRule="auto"/>
        <w:rPr>
          <w:rFonts w:ascii="Arial" w:hAnsi="Arial" w:cs="Arial"/>
        </w:rPr>
      </w:pPr>
    </w:p>
    <w:p w14:paraId="0CF03C86" w14:textId="494BE3AA" w:rsidR="00CC53BE" w:rsidRPr="002A47A4" w:rsidRDefault="00CC53BE" w:rsidP="002A47A4">
      <w:pPr>
        <w:pStyle w:val="Default"/>
        <w:spacing w:line="276" w:lineRule="auto"/>
        <w:rPr>
          <w:rFonts w:ascii="Arial" w:hAnsi="Arial" w:cs="Arial"/>
          <w:b/>
          <w:bCs/>
        </w:rPr>
      </w:pPr>
      <w:r w:rsidRPr="002A47A4">
        <w:rPr>
          <w:rFonts w:ascii="Arial" w:hAnsi="Arial" w:cs="Arial"/>
          <w:b/>
          <w:bCs/>
        </w:rPr>
        <w:t>Question(s):</w:t>
      </w:r>
    </w:p>
    <w:p w14:paraId="4D053A72" w14:textId="21443076" w:rsidR="009B688F" w:rsidRPr="002A47A4" w:rsidRDefault="00887304" w:rsidP="002A47A4">
      <w:pPr>
        <w:pStyle w:val="Default"/>
        <w:numPr>
          <w:ilvl w:val="0"/>
          <w:numId w:val="41"/>
        </w:numPr>
        <w:spacing w:line="276" w:lineRule="auto"/>
        <w:rPr>
          <w:rFonts w:ascii="Arial" w:hAnsi="Arial" w:cs="Arial"/>
        </w:rPr>
      </w:pPr>
      <w:r>
        <w:rPr>
          <w:rFonts w:ascii="Arial" w:hAnsi="Arial" w:cs="Arial"/>
        </w:rPr>
        <w:t>P</w:t>
      </w:r>
      <w:r w:rsidR="00C33367" w:rsidRPr="002A47A4">
        <w:rPr>
          <w:rFonts w:ascii="Arial" w:hAnsi="Arial" w:cs="Arial"/>
        </w:rPr>
        <w:t xml:space="preserve">lease confirm OEB staff’s observation of the formula error and provide an updated 2026 Rate Generator </w:t>
      </w:r>
      <w:r>
        <w:rPr>
          <w:rFonts w:ascii="Arial" w:hAnsi="Arial" w:cs="Arial"/>
        </w:rPr>
        <w:t>M</w:t>
      </w:r>
      <w:r w:rsidR="00C33367" w:rsidRPr="002A47A4">
        <w:rPr>
          <w:rFonts w:ascii="Arial" w:hAnsi="Arial" w:cs="Arial"/>
        </w:rPr>
        <w:t>odel with corrected rate riders.</w:t>
      </w:r>
    </w:p>
    <w:p w14:paraId="1A7CE3E0" w14:textId="5DEA43DF" w:rsidR="00274629" w:rsidRPr="002A47A4" w:rsidRDefault="0016457D" w:rsidP="002A47A4">
      <w:pPr>
        <w:pStyle w:val="Default"/>
        <w:numPr>
          <w:ilvl w:val="0"/>
          <w:numId w:val="41"/>
        </w:numPr>
        <w:spacing w:line="276" w:lineRule="auto"/>
        <w:rPr>
          <w:rFonts w:ascii="Arial" w:hAnsi="Arial" w:cs="Arial"/>
        </w:rPr>
      </w:pPr>
      <w:r w:rsidRPr="002A47A4">
        <w:rPr>
          <w:rFonts w:ascii="Arial" w:hAnsi="Arial" w:cs="Arial"/>
        </w:rPr>
        <w:t xml:space="preserve">Please </w:t>
      </w:r>
      <w:r w:rsidR="00C33367" w:rsidRPr="002A47A4">
        <w:rPr>
          <w:rFonts w:ascii="Arial" w:hAnsi="Arial" w:cs="Arial"/>
        </w:rPr>
        <w:t>update the interest balance of the three DVAs to include the forecast carrying charges for the period up to December 31, 2025</w:t>
      </w:r>
    </w:p>
    <w:p w14:paraId="01B4D82C" w14:textId="6F47D513" w:rsidR="00FC0F6D" w:rsidRPr="002A47A4" w:rsidRDefault="003F183B" w:rsidP="002A47A4">
      <w:pPr>
        <w:pStyle w:val="Default"/>
        <w:numPr>
          <w:ilvl w:val="0"/>
          <w:numId w:val="41"/>
        </w:numPr>
        <w:spacing w:line="276" w:lineRule="auto"/>
        <w:rPr>
          <w:rFonts w:ascii="Arial" w:hAnsi="Arial" w:cs="Arial"/>
        </w:rPr>
      </w:pPr>
      <w:r w:rsidRPr="2E07AC52">
        <w:rPr>
          <w:rFonts w:ascii="Arial" w:hAnsi="Arial" w:cs="Arial"/>
        </w:rPr>
        <w:t xml:space="preserve">Please confirm whether </w:t>
      </w:r>
      <w:r w:rsidR="00887304" w:rsidRPr="2E07AC52">
        <w:rPr>
          <w:rFonts w:ascii="Arial" w:hAnsi="Arial" w:cs="Arial"/>
        </w:rPr>
        <w:t>Hydro Hawkesbury</w:t>
      </w:r>
      <w:r w:rsidR="00E95BF1" w:rsidRPr="2E07AC52">
        <w:rPr>
          <w:rFonts w:ascii="Arial" w:hAnsi="Arial" w:cs="Arial"/>
        </w:rPr>
        <w:t xml:space="preserve"> is using D</w:t>
      </w:r>
      <w:r w:rsidR="00887304" w:rsidRPr="2E07AC52">
        <w:rPr>
          <w:rFonts w:ascii="Arial" w:hAnsi="Arial" w:cs="Arial"/>
        </w:rPr>
        <w:t>L</w:t>
      </w:r>
      <w:r w:rsidR="00E95BF1" w:rsidRPr="2E07AC52">
        <w:rPr>
          <w:rFonts w:ascii="Arial" w:hAnsi="Arial" w:cs="Arial"/>
        </w:rPr>
        <w:t>TDR</w:t>
      </w:r>
      <w:r w:rsidRPr="2E07AC52">
        <w:rPr>
          <w:rFonts w:ascii="Arial" w:hAnsi="Arial" w:cs="Arial"/>
          <w:lang w:val="en-US"/>
        </w:rPr>
        <w:t xml:space="preserve"> </w:t>
      </w:r>
      <w:r w:rsidR="00E95BF1" w:rsidRPr="2E07AC52">
        <w:rPr>
          <w:rFonts w:ascii="Arial" w:hAnsi="Arial" w:cs="Arial"/>
          <w:lang w:val="en-US"/>
        </w:rPr>
        <w:t>3.</w:t>
      </w:r>
      <w:r w:rsidR="0055711D" w:rsidRPr="2E07AC52">
        <w:rPr>
          <w:rFonts w:ascii="Arial" w:hAnsi="Arial" w:cs="Arial"/>
          <w:lang w:val="en-US"/>
        </w:rPr>
        <w:t xml:space="preserve">59% </w:t>
      </w:r>
      <w:r w:rsidR="00AD24AC" w:rsidRPr="2E07AC52">
        <w:rPr>
          <w:rFonts w:ascii="Arial" w:hAnsi="Arial" w:cs="Arial"/>
          <w:lang w:val="en-US"/>
        </w:rPr>
        <w:t>calculating the revised 2025 revenue requirement.</w:t>
      </w:r>
      <w:r w:rsidR="0055711D" w:rsidRPr="2E07AC52">
        <w:rPr>
          <w:rFonts w:ascii="Arial" w:hAnsi="Arial" w:cs="Arial"/>
          <w:lang w:val="en-US"/>
        </w:rPr>
        <w:t xml:space="preserve"> If </w:t>
      </w:r>
      <w:r w:rsidR="00017353" w:rsidRPr="2E07AC52">
        <w:rPr>
          <w:rFonts w:ascii="Arial" w:hAnsi="Arial" w:cs="Arial"/>
          <w:lang w:val="en-US"/>
        </w:rPr>
        <w:t>not</w:t>
      </w:r>
      <w:r w:rsidR="0055711D" w:rsidRPr="2E07AC52">
        <w:rPr>
          <w:rFonts w:ascii="Arial" w:hAnsi="Arial" w:cs="Arial"/>
          <w:lang w:val="en-US"/>
        </w:rPr>
        <w:t>, please explain why not.</w:t>
      </w:r>
    </w:p>
    <w:p w14:paraId="680DA4B2" w14:textId="129717D7" w:rsidR="00AD24AC" w:rsidRPr="002A47A4" w:rsidRDefault="4ACD22A3" w:rsidP="002A47A4">
      <w:pPr>
        <w:pStyle w:val="Default"/>
        <w:numPr>
          <w:ilvl w:val="0"/>
          <w:numId w:val="41"/>
        </w:numPr>
        <w:spacing w:line="276" w:lineRule="auto"/>
        <w:rPr>
          <w:rFonts w:ascii="Arial" w:hAnsi="Arial" w:cs="Arial"/>
        </w:rPr>
      </w:pPr>
      <w:r w:rsidRPr="3A1E13DC">
        <w:rPr>
          <w:rFonts w:ascii="Arial" w:hAnsi="Arial" w:cs="Arial"/>
        </w:rPr>
        <w:lastRenderedPageBreak/>
        <w:t>Please resubmit the worksheet</w:t>
      </w:r>
      <w:r w:rsidR="1B0A81EA" w:rsidRPr="3A1E13DC">
        <w:rPr>
          <w:rFonts w:ascii="Arial" w:hAnsi="Arial" w:cs="Arial"/>
        </w:rPr>
        <w:t xml:space="preserve"> (i.e.</w:t>
      </w:r>
      <w:r w:rsidR="060E2B88" w:rsidRPr="3A1E13DC">
        <w:rPr>
          <w:rFonts w:ascii="Arial" w:hAnsi="Arial" w:cs="Arial"/>
        </w:rPr>
        <w:t>,</w:t>
      </w:r>
      <w:r w:rsidR="1B0A81EA" w:rsidRPr="3A1E13DC">
        <w:rPr>
          <w:rFonts w:ascii="Arial" w:hAnsi="Arial" w:cs="Arial"/>
        </w:rPr>
        <w:t xml:space="preserve"> </w:t>
      </w:r>
      <w:r w:rsidRPr="3A1E13DC">
        <w:rPr>
          <w:rFonts w:ascii="Arial" w:hAnsi="Arial" w:cs="Arial"/>
        </w:rPr>
        <w:t>HHI 2026 IRM Base Current Rates vs Revised Rates</w:t>
      </w:r>
      <w:r w:rsidR="1B0A81EA" w:rsidRPr="3A1E13DC">
        <w:rPr>
          <w:rFonts w:ascii="Arial" w:hAnsi="Arial" w:cs="Arial"/>
        </w:rPr>
        <w:t xml:space="preserve">) </w:t>
      </w:r>
      <w:r w:rsidR="50EB3340" w:rsidRPr="3A1E13DC">
        <w:rPr>
          <w:rFonts w:ascii="Arial" w:hAnsi="Arial" w:cs="Arial"/>
        </w:rPr>
        <w:t xml:space="preserve">by factoring the formulas </w:t>
      </w:r>
      <w:r w:rsidR="3795C698" w:rsidRPr="3A1E13DC">
        <w:rPr>
          <w:rFonts w:ascii="Arial" w:hAnsi="Arial" w:cs="Arial"/>
        </w:rPr>
        <w:t xml:space="preserve">for the calculation </w:t>
      </w:r>
      <w:r w:rsidR="67F19E04" w:rsidRPr="3A1E13DC">
        <w:rPr>
          <w:rFonts w:ascii="Arial" w:hAnsi="Arial" w:cs="Arial"/>
        </w:rPr>
        <w:t xml:space="preserve">in all the sheets </w:t>
      </w:r>
      <w:r w:rsidR="50EB3340" w:rsidRPr="3A1E13DC">
        <w:rPr>
          <w:rFonts w:ascii="Arial" w:hAnsi="Arial" w:cs="Arial"/>
        </w:rPr>
        <w:t>instead of hardcoded amounts.</w:t>
      </w:r>
    </w:p>
    <w:p w14:paraId="47EADB2D" w14:textId="51CEE010" w:rsidR="00C33367" w:rsidRPr="002A47A4" w:rsidRDefault="506DD01C" w:rsidP="002A47A4">
      <w:pPr>
        <w:pStyle w:val="Default"/>
        <w:numPr>
          <w:ilvl w:val="0"/>
          <w:numId w:val="41"/>
        </w:numPr>
        <w:spacing w:line="276" w:lineRule="auto"/>
        <w:rPr>
          <w:rFonts w:ascii="Arial" w:hAnsi="Arial" w:cs="Arial"/>
        </w:rPr>
      </w:pPr>
      <w:r w:rsidRPr="3A1E13DC">
        <w:rPr>
          <w:rFonts w:ascii="Arial" w:hAnsi="Arial" w:cs="Arial"/>
        </w:rPr>
        <w:t xml:space="preserve">Please </w:t>
      </w:r>
      <w:r w:rsidR="255A4B67" w:rsidRPr="3A1E13DC">
        <w:rPr>
          <w:rFonts w:ascii="Arial" w:hAnsi="Arial" w:cs="Arial"/>
        </w:rPr>
        <w:t xml:space="preserve">resubmit the updated </w:t>
      </w:r>
      <w:r w:rsidR="2AFA05E2" w:rsidRPr="3A1E13DC">
        <w:rPr>
          <w:rFonts w:ascii="Arial" w:hAnsi="Arial" w:cs="Arial"/>
        </w:rPr>
        <w:t>R</w:t>
      </w:r>
      <w:r w:rsidR="255A4B67" w:rsidRPr="3A1E13DC">
        <w:rPr>
          <w:rFonts w:ascii="Arial" w:hAnsi="Arial" w:cs="Arial"/>
        </w:rPr>
        <w:t xml:space="preserve">ate </w:t>
      </w:r>
      <w:r w:rsidR="2AFA05E2" w:rsidRPr="3A1E13DC">
        <w:rPr>
          <w:rFonts w:ascii="Arial" w:hAnsi="Arial" w:cs="Arial"/>
        </w:rPr>
        <w:t>G</w:t>
      </w:r>
      <w:r w:rsidR="255A4B67" w:rsidRPr="3A1E13DC">
        <w:rPr>
          <w:rFonts w:ascii="Arial" w:hAnsi="Arial" w:cs="Arial"/>
        </w:rPr>
        <w:t xml:space="preserve">enerator </w:t>
      </w:r>
      <w:r w:rsidR="2AFA05E2" w:rsidRPr="3A1E13DC">
        <w:rPr>
          <w:rFonts w:ascii="Arial" w:hAnsi="Arial" w:cs="Arial"/>
        </w:rPr>
        <w:t>M</w:t>
      </w:r>
      <w:r w:rsidR="255A4B67" w:rsidRPr="3A1E13DC">
        <w:rPr>
          <w:rFonts w:ascii="Arial" w:hAnsi="Arial" w:cs="Arial"/>
        </w:rPr>
        <w:t>odel</w:t>
      </w:r>
      <w:r w:rsidR="238AEAE8" w:rsidRPr="3A1E13DC">
        <w:rPr>
          <w:rFonts w:ascii="Arial" w:hAnsi="Arial" w:cs="Arial"/>
        </w:rPr>
        <w:t xml:space="preserve"> after addressing all the questions above</w:t>
      </w:r>
      <w:r w:rsidR="2AFA05E2" w:rsidRPr="3A1E13DC">
        <w:rPr>
          <w:rFonts w:ascii="Arial" w:hAnsi="Arial" w:cs="Arial"/>
        </w:rPr>
        <w:t>.</w:t>
      </w:r>
    </w:p>
    <w:p w14:paraId="28793814" w14:textId="77777777" w:rsidR="00C33367" w:rsidRDefault="00C33367" w:rsidP="002A47A4">
      <w:pPr>
        <w:pStyle w:val="Default"/>
        <w:spacing w:line="276" w:lineRule="auto"/>
        <w:rPr>
          <w:rFonts w:ascii="Arial" w:hAnsi="Arial" w:cs="Arial"/>
        </w:rPr>
      </w:pPr>
    </w:p>
    <w:p w14:paraId="10CE2F19" w14:textId="2CC124BB" w:rsidR="00B466C1" w:rsidRPr="002A47A4" w:rsidRDefault="00B466C1" w:rsidP="00B466C1">
      <w:pPr>
        <w:pStyle w:val="Default"/>
        <w:spacing w:line="276" w:lineRule="auto"/>
        <w:rPr>
          <w:rFonts w:ascii="Arial" w:hAnsi="Arial" w:cs="Arial"/>
          <w:b/>
          <w:bCs/>
        </w:rPr>
      </w:pPr>
      <w:r w:rsidRPr="002A47A4">
        <w:rPr>
          <w:rFonts w:ascii="Arial" w:hAnsi="Arial" w:cs="Arial"/>
          <w:b/>
          <w:bCs/>
        </w:rPr>
        <w:t xml:space="preserve">Staff </w:t>
      </w:r>
      <w:r>
        <w:rPr>
          <w:rFonts w:ascii="Arial" w:hAnsi="Arial" w:cs="Arial"/>
          <w:b/>
          <w:bCs/>
        </w:rPr>
        <w:t>Interrogatory</w:t>
      </w:r>
      <w:r w:rsidRPr="002A47A4">
        <w:rPr>
          <w:rFonts w:ascii="Arial" w:hAnsi="Arial" w:cs="Arial"/>
          <w:b/>
          <w:bCs/>
        </w:rPr>
        <w:t>-</w:t>
      </w:r>
      <w:r>
        <w:rPr>
          <w:rFonts w:ascii="Arial" w:hAnsi="Arial" w:cs="Arial"/>
          <w:b/>
          <w:bCs/>
        </w:rPr>
        <w:t>3</w:t>
      </w:r>
    </w:p>
    <w:p w14:paraId="50F193F1" w14:textId="77777777" w:rsidR="00B466C1" w:rsidRPr="002A47A4" w:rsidRDefault="00B466C1" w:rsidP="00B466C1">
      <w:pPr>
        <w:pStyle w:val="Default"/>
        <w:spacing w:line="276" w:lineRule="auto"/>
        <w:rPr>
          <w:rFonts w:ascii="Arial" w:hAnsi="Arial" w:cs="Arial"/>
        </w:rPr>
      </w:pPr>
    </w:p>
    <w:p w14:paraId="1E922D13" w14:textId="06C51A31" w:rsidR="004F78D3" w:rsidRDefault="00B466C1" w:rsidP="00B466C1">
      <w:pPr>
        <w:pStyle w:val="Default"/>
        <w:spacing w:line="276" w:lineRule="auto"/>
        <w:rPr>
          <w:rFonts w:ascii="Arial" w:eastAsia="Arial" w:hAnsi="Arial" w:cs="Arial"/>
          <w:color w:val="000000" w:themeColor="text1"/>
        </w:rPr>
      </w:pPr>
      <w:r w:rsidRPr="2E07AC52">
        <w:rPr>
          <w:rFonts w:ascii="Arial" w:hAnsi="Arial" w:cs="Arial"/>
          <w:b/>
          <w:bCs/>
        </w:rPr>
        <w:t xml:space="preserve">Ref 1: </w:t>
      </w:r>
      <w:r w:rsidRPr="2E07AC52">
        <w:rPr>
          <w:rFonts w:ascii="Arial" w:eastAsia="Arial" w:hAnsi="Arial" w:cs="Arial"/>
          <w:color w:val="000000" w:themeColor="text1"/>
        </w:rPr>
        <w:t xml:space="preserve">Rate Generator Model, </w:t>
      </w:r>
      <w:r w:rsidR="162E4FB1" w:rsidRPr="2E07AC52">
        <w:rPr>
          <w:rFonts w:ascii="Arial" w:eastAsia="Arial" w:hAnsi="Arial" w:cs="Arial"/>
          <w:color w:val="000000" w:themeColor="text1"/>
        </w:rPr>
        <w:t xml:space="preserve">Tab 10 RTSR Current Rates </w:t>
      </w:r>
    </w:p>
    <w:p w14:paraId="40C47AD0" w14:textId="00E9E6AD" w:rsidR="00BE63F4" w:rsidRDefault="00E351F8" w:rsidP="00B466C1">
      <w:pPr>
        <w:pStyle w:val="Default"/>
        <w:spacing w:line="276" w:lineRule="auto"/>
        <w:rPr>
          <w:rFonts w:ascii="Arial" w:eastAsia="Arial" w:hAnsi="Arial" w:cs="Arial"/>
          <w:color w:val="000000" w:themeColor="text1"/>
        </w:rPr>
      </w:pPr>
      <w:r w:rsidRPr="00E351F8">
        <w:rPr>
          <w:rFonts w:ascii="Arial" w:hAnsi="Arial" w:cs="Arial"/>
          <w:b/>
          <w:bCs/>
          <w:color w:val="auto"/>
        </w:rPr>
        <w:t xml:space="preserve">Ref 2: </w:t>
      </w:r>
      <w:r w:rsidR="27E87B1E" w:rsidRPr="00E351F8">
        <w:rPr>
          <w:rFonts w:ascii="Arial" w:eastAsia="Arial" w:hAnsi="Arial" w:cs="Arial"/>
          <w:color w:val="auto"/>
        </w:rPr>
        <w:t>EB</w:t>
      </w:r>
      <w:r w:rsidR="27E87B1E" w:rsidRPr="4421DEF0">
        <w:rPr>
          <w:rFonts w:ascii="Arial" w:eastAsia="Arial" w:hAnsi="Arial" w:cs="Arial"/>
          <w:color w:val="000000" w:themeColor="text1"/>
        </w:rPr>
        <w:t xml:space="preserve">-2025-0031, Management Summary, </w:t>
      </w:r>
      <w:r w:rsidR="7DC4D541" w:rsidRPr="2E07AC52">
        <w:rPr>
          <w:rFonts w:ascii="Arial" w:eastAsia="Arial" w:hAnsi="Arial" w:cs="Arial"/>
          <w:color w:val="000000" w:themeColor="text1"/>
        </w:rPr>
        <w:t xml:space="preserve">Table 1 – Executive Summary Table, </w:t>
      </w:r>
      <w:r w:rsidR="0BA6ADD2" w:rsidRPr="2E07AC52">
        <w:rPr>
          <w:rFonts w:ascii="Arial" w:eastAsia="Arial" w:hAnsi="Arial" w:cs="Arial"/>
          <w:color w:val="000000" w:themeColor="text1"/>
        </w:rPr>
        <w:t>p.</w:t>
      </w:r>
      <w:r w:rsidR="7DC4D541" w:rsidRPr="4421DEF0">
        <w:rPr>
          <w:rFonts w:ascii="Arial" w:eastAsia="Arial" w:hAnsi="Arial" w:cs="Arial"/>
          <w:color w:val="000000" w:themeColor="text1"/>
        </w:rPr>
        <w:t>7</w:t>
      </w:r>
    </w:p>
    <w:p w14:paraId="3CCF9583" w14:textId="032088E9" w:rsidR="4421DEF0" w:rsidRDefault="4421DEF0" w:rsidP="4421DEF0">
      <w:pPr>
        <w:pStyle w:val="Default"/>
        <w:spacing w:line="276" w:lineRule="auto"/>
        <w:rPr>
          <w:rFonts w:ascii="Arial" w:eastAsia="Arial" w:hAnsi="Arial" w:cs="Arial"/>
          <w:color w:val="000000" w:themeColor="text1"/>
        </w:rPr>
      </w:pPr>
    </w:p>
    <w:p w14:paraId="28F8B9D6" w14:textId="7AE7041D" w:rsidR="00BE63F4" w:rsidRDefault="00BE63F4" w:rsidP="4421DEF0">
      <w:pPr>
        <w:pStyle w:val="Default"/>
        <w:spacing w:line="276" w:lineRule="auto"/>
        <w:rPr>
          <w:rFonts w:ascii="Arial" w:eastAsia="Arial" w:hAnsi="Arial" w:cs="Arial"/>
          <w:b/>
          <w:bCs/>
          <w:color w:val="000000" w:themeColor="text1"/>
        </w:rPr>
      </w:pPr>
      <w:r w:rsidRPr="4421DEF0">
        <w:rPr>
          <w:rFonts w:ascii="Arial" w:eastAsia="Arial" w:hAnsi="Arial" w:cs="Arial"/>
          <w:b/>
          <w:bCs/>
          <w:color w:val="000000" w:themeColor="text1"/>
        </w:rPr>
        <w:t>Preamble:</w:t>
      </w:r>
    </w:p>
    <w:p w14:paraId="50CDB6F0" w14:textId="6E3CAA5D" w:rsidR="39341369" w:rsidRDefault="39341369" w:rsidP="4421DEF0">
      <w:pPr>
        <w:pStyle w:val="Default"/>
        <w:spacing w:line="276" w:lineRule="auto"/>
        <w:rPr>
          <w:rFonts w:ascii="Arial" w:eastAsia="Arial" w:hAnsi="Arial" w:cs="Arial"/>
          <w:color w:val="000000" w:themeColor="text1"/>
        </w:rPr>
      </w:pPr>
      <w:r w:rsidRPr="2E07AC52">
        <w:rPr>
          <w:rFonts w:ascii="Arial" w:eastAsia="Arial" w:hAnsi="Arial" w:cs="Arial"/>
          <w:color w:val="000000" w:themeColor="text1"/>
        </w:rPr>
        <w:t>Hydro Hawkesbury indicates that it is requesting new Retail Transmission Service Rates</w:t>
      </w:r>
      <w:r w:rsidR="256F33A5" w:rsidRPr="2E07AC52">
        <w:rPr>
          <w:rFonts w:ascii="Arial" w:eastAsia="Arial" w:hAnsi="Arial" w:cs="Arial"/>
          <w:color w:val="000000" w:themeColor="text1"/>
        </w:rPr>
        <w:t xml:space="preserve"> (RTSRs)</w:t>
      </w:r>
      <w:r w:rsidR="2DB0DF9A" w:rsidRPr="2E07AC52">
        <w:rPr>
          <w:rFonts w:ascii="Arial" w:eastAsia="Arial" w:hAnsi="Arial" w:cs="Arial"/>
          <w:color w:val="000000" w:themeColor="text1"/>
        </w:rPr>
        <w:t xml:space="preserve"> in the executive summary table</w:t>
      </w:r>
      <w:r w:rsidR="00596F83" w:rsidRPr="2E07AC52">
        <w:rPr>
          <w:rFonts w:ascii="Arial" w:eastAsia="Arial" w:hAnsi="Arial" w:cs="Arial"/>
          <w:color w:val="000000" w:themeColor="text1"/>
        </w:rPr>
        <w:t>.</w:t>
      </w:r>
      <w:r w:rsidR="1EFBD48F" w:rsidRPr="2E07AC52">
        <w:rPr>
          <w:rFonts w:ascii="Arial" w:eastAsia="Arial" w:hAnsi="Arial" w:cs="Arial"/>
          <w:color w:val="000000" w:themeColor="text1"/>
        </w:rPr>
        <w:t xml:space="preserve"> </w:t>
      </w:r>
      <w:r w:rsidR="00EE7D5E" w:rsidRPr="2E07AC52">
        <w:rPr>
          <w:rFonts w:ascii="Arial" w:eastAsia="Arial" w:hAnsi="Arial" w:cs="Arial"/>
          <w:color w:val="000000" w:themeColor="text1"/>
        </w:rPr>
        <w:t>H</w:t>
      </w:r>
      <w:r w:rsidRPr="2E07AC52">
        <w:rPr>
          <w:rFonts w:ascii="Arial" w:eastAsia="Arial" w:hAnsi="Arial" w:cs="Arial"/>
          <w:color w:val="000000" w:themeColor="text1"/>
        </w:rPr>
        <w:t xml:space="preserve">owever, the application does not include </w:t>
      </w:r>
      <w:r w:rsidR="2B875214" w:rsidRPr="2E07AC52">
        <w:rPr>
          <w:rFonts w:ascii="Arial" w:eastAsia="Arial" w:hAnsi="Arial" w:cs="Arial"/>
          <w:color w:val="000000" w:themeColor="text1"/>
        </w:rPr>
        <w:t xml:space="preserve">a section to </w:t>
      </w:r>
      <w:r w:rsidR="56F227F1" w:rsidRPr="2E07AC52">
        <w:rPr>
          <w:rFonts w:ascii="Arial" w:eastAsia="Arial" w:hAnsi="Arial" w:cs="Arial"/>
          <w:color w:val="000000" w:themeColor="text1"/>
        </w:rPr>
        <w:t>explain this request.</w:t>
      </w:r>
    </w:p>
    <w:p w14:paraId="7C841CFA" w14:textId="5E59FB85" w:rsidR="4421DEF0" w:rsidRDefault="4421DEF0" w:rsidP="4421DEF0">
      <w:pPr>
        <w:pStyle w:val="Default"/>
        <w:spacing w:line="276" w:lineRule="auto"/>
        <w:rPr>
          <w:rFonts w:ascii="Arial" w:eastAsia="Arial" w:hAnsi="Arial" w:cs="Arial"/>
          <w:color w:val="000000" w:themeColor="text1"/>
        </w:rPr>
      </w:pPr>
    </w:p>
    <w:p w14:paraId="671C5E8F" w14:textId="282D9FE6" w:rsidR="00BE63F4" w:rsidRDefault="00BE63F4" w:rsidP="00B466C1">
      <w:pPr>
        <w:pStyle w:val="Default"/>
        <w:spacing w:line="276" w:lineRule="auto"/>
        <w:rPr>
          <w:rFonts w:ascii="Arial" w:eastAsia="Arial" w:hAnsi="Arial" w:cs="Arial"/>
          <w:color w:val="000000" w:themeColor="text1"/>
        </w:rPr>
      </w:pPr>
      <w:r>
        <w:rPr>
          <w:rFonts w:ascii="Arial" w:eastAsia="Arial" w:hAnsi="Arial" w:cs="Arial"/>
          <w:color w:val="000000" w:themeColor="text1"/>
        </w:rPr>
        <w:t xml:space="preserve">On December </w:t>
      </w:r>
      <w:r w:rsidR="000A123E">
        <w:rPr>
          <w:rFonts w:ascii="Arial" w:eastAsia="Arial" w:hAnsi="Arial" w:cs="Arial"/>
          <w:color w:val="000000" w:themeColor="text1"/>
        </w:rPr>
        <w:t>23</w:t>
      </w:r>
      <w:r>
        <w:rPr>
          <w:rFonts w:ascii="Arial" w:eastAsia="Arial" w:hAnsi="Arial" w:cs="Arial"/>
          <w:color w:val="000000" w:themeColor="text1"/>
        </w:rPr>
        <w:t xml:space="preserve">, 2025, the OEB </w:t>
      </w:r>
      <w:r w:rsidR="000A123E">
        <w:rPr>
          <w:rFonts w:ascii="Arial" w:eastAsia="Arial" w:hAnsi="Arial" w:cs="Arial"/>
          <w:color w:val="000000" w:themeColor="text1"/>
        </w:rPr>
        <w:t>issued its Rate Order for Hydro One Networks Inc.’s Custom IR annual update application</w:t>
      </w:r>
      <w:r w:rsidR="00F11790">
        <w:rPr>
          <w:rFonts w:ascii="Arial" w:eastAsia="Arial" w:hAnsi="Arial" w:cs="Arial"/>
          <w:color w:val="000000" w:themeColor="text1"/>
        </w:rPr>
        <w:t>, in which it established updated Sub-Transmission rates.</w:t>
      </w:r>
    </w:p>
    <w:p w14:paraId="1638FE99" w14:textId="77777777" w:rsidR="00843D1A" w:rsidRDefault="00843D1A" w:rsidP="00B466C1">
      <w:pPr>
        <w:pStyle w:val="Default"/>
        <w:spacing w:line="276" w:lineRule="auto"/>
        <w:rPr>
          <w:rFonts w:ascii="Arial" w:eastAsia="Arial" w:hAnsi="Arial" w:cs="Arial"/>
          <w:color w:val="000000" w:themeColor="text1"/>
        </w:rPr>
      </w:pPr>
    </w:p>
    <w:p w14:paraId="6729A610" w14:textId="7854C1A3" w:rsidR="00843D1A" w:rsidRDefault="00843D1A" w:rsidP="00B466C1">
      <w:pPr>
        <w:pStyle w:val="Default"/>
        <w:spacing w:line="276" w:lineRule="auto"/>
        <w:rPr>
          <w:rFonts w:ascii="Arial" w:eastAsia="Arial" w:hAnsi="Arial" w:cs="Arial"/>
          <w:color w:val="000000" w:themeColor="text1"/>
        </w:rPr>
      </w:pPr>
      <w:r>
        <w:rPr>
          <w:rFonts w:ascii="Arial" w:eastAsia="Arial" w:hAnsi="Arial" w:cs="Arial"/>
          <w:color w:val="000000" w:themeColor="text1"/>
        </w:rPr>
        <w:t>On January 15, 2026, the OEB issued its Decision and Rate Order in which is established final Uniform Transmission Rates for 2026.</w:t>
      </w:r>
    </w:p>
    <w:p w14:paraId="4802A486" w14:textId="77777777" w:rsidR="00843D1A" w:rsidRDefault="00843D1A" w:rsidP="00B466C1">
      <w:pPr>
        <w:pStyle w:val="Default"/>
        <w:spacing w:line="276" w:lineRule="auto"/>
        <w:rPr>
          <w:rFonts w:ascii="Arial" w:eastAsia="Arial" w:hAnsi="Arial" w:cs="Arial"/>
          <w:color w:val="000000" w:themeColor="text1"/>
        </w:rPr>
      </w:pPr>
    </w:p>
    <w:p w14:paraId="72C9BE70" w14:textId="223EE48E" w:rsidR="00843D1A" w:rsidRDefault="00843D1A" w:rsidP="00B466C1">
      <w:pPr>
        <w:pStyle w:val="Default"/>
        <w:spacing w:line="276" w:lineRule="auto"/>
        <w:rPr>
          <w:rFonts w:ascii="Arial" w:eastAsia="Arial" w:hAnsi="Arial" w:cs="Arial"/>
          <w:color w:val="000000" w:themeColor="text1"/>
        </w:rPr>
      </w:pPr>
      <w:r>
        <w:rPr>
          <w:rFonts w:ascii="Arial" w:eastAsia="Arial" w:hAnsi="Arial" w:cs="Arial"/>
          <w:color w:val="000000" w:themeColor="text1"/>
        </w:rPr>
        <w:t>OEB staff has updated the Rate Generator Model to</w:t>
      </w:r>
      <w:r w:rsidR="00A45B5B">
        <w:rPr>
          <w:rFonts w:ascii="Arial" w:eastAsia="Arial" w:hAnsi="Arial" w:cs="Arial"/>
          <w:color w:val="000000" w:themeColor="text1"/>
        </w:rPr>
        <w:t xml:space="preserve"> reflect the</w:t>
      </w:r>
      <w:r w:rsidR="003E3C7A">
        <w:rPr>
          <w:rFonts w:ascii="Arial" w:eastAsia="Arial" w:hAnsi="Arial" w:cs="Arial"/>
          <w:color w:val="000000" w:themeColor="text1"/>
        </w:rPr>
        <w:t>se rates.</w:t>
      </w:r>
    </w:p>
    <w:p w14:paraId="14B187B2" w14:textId="77777777" w:rsidR="003E3C7A" w:rsidRDefault="003E3C7A" w:rsidP="00B466C1">
      <w:pPr>
        <w:pStyle w:val="Default"/>
        <w:spacing w:line="276" w:lineRule="auto"/>
        <w:rPr>
          <w:rFonts w:ascii="Arial" w:eastAsia="Arial" w:hAnsi="Arial" w:cs="Arial"/>
          <w:color w:val="000000" w:themeColor="text1"/>
        </w:rPr>
      </w:pPr>
    </w:p>
    <w:p w14:paraId="58D90A52" w14:textId="1DBEB09E" w:rsidR="003E3C7A" w:rsidRDefault="003E3C7A" w:rsidP="00B466C1">
      <w:pPr>
        <w:pStyle w:val="Default"/>
        <w:spacing w:line="276" w:lineRule="auto"/>
        <w:rPr>
          <w:rFonts w:ascii="Arial" w:eastAsia="Arial" w:hAnsi="Arial" w:cs="Arial"/>
          <w:color w:val="000000" w:themeColor="text1"/>
        </w:rPr>
      </w:pPr>
      <w:r w:rsidRPr="2E07AC52">
        <w:rPr>
          <w:rFonts w:ascii="Arial" w:eastAsia="Arial" w:hAnsi="Arial" w:cs="Arial"/>
          <w:b/>
          <w:bCs/>
          <w:color w:val="000000" w:themeColor="text1"/>
        </w:rPr>
        <w:t>Question</w:t>
      </w:r>
      <w:r w:rsidR="00E80CFA" w:rsidRPr="2E07AC52">
        <w:rPr>
          <w:rFonts w:ascii="Arial" w:eastAsia="Arial" w:hAnsi="Arial" w:cs="Arial"/>
          <w:b/>
          <w:bCs/>
          <w:color w:val="000000" w:themeColor="text1"/>
        </w:rPr>
        <w:t>(s)</w:t>
      </w:r>
      <w:r w:rsidR="00174385" w:rsidRPr="2E07AC52">
        <w:rPr>
          <w:rFonts w:ascii="Arial" w:eastAsia="Arial" w:hAnsi="Arial" w:cs="Arial"/>
          <w:b/>
          <w:bCs/>
          <w:color w:val="000000" w:themeColor="text1"/>
        </w:rPr>
        <w:t>:</w:t>
      </w:r>
    </w:p>
    <w:p w14:paraId="516C1B50" w14:textId="4ED6708B" w:rsidR="68507203" w:rsidRDefault="68507203" w:rsidP="4421DEF0">
      <w:pPr>
        <w:pStyle w:val="Default"/>
        <w:numPr>
          <w:ilvl w:val="0"/>
          <w:numId w:val="45"/>
        </w:numPr>
        <w:spacing w:line="276" w:lineRule="auto"/>
        <w:rPr>
          <w:rFonts w:ascii="Arial" w:hAnsi="Arial" w:cs="Arial"/>
        </w:rPr>
      </w:pPr>
      <w:r w:rsidRPr="2E07AC52">
        <w:rPr>
          <w:rFonts w:ascii="Arial" w:hAnsi="Arial" w:cs="Arial"/>
        </w:rPr>
        <w:t xml:space="preserve">Please confirm that Hydro Hawkesbury is applying for an adjustment to its Retail Transmission </w:t>
      </w:r>
      <w:r w:rsidR="35F73025" w:rsidRPr="2E07AC52">
        <w:rPr>
          <w:rFonts w:ascii="Arial" w:hAnsi="Arial" w:cs="Arial"/>
        </w:rPr>
        <w:t>Service Rates based on a comparison of historical transmission costs adjusted for new Uniform Transmission Rates (UTR) and revenues generated from existing RTS</w:t>
      </w:r>
      <w:r w:rsidR="422463F3" w:rsidRPr="2E07AC52">
        <w:rPr>
          <w:rFonts w:ascii="Arial" w:hAnsi="Arial" w:cs="Arial"/>
        </w:rPr>
        <w:t>Rs, in accordance with the OEB Guideline to Electricity Distribution Retail Transmission Service Rates (G-2008-0001)</w:t>
      </w:r>
    </w:p>
    <w:p w14:paraId="79DCD07C" w14:textId="2C715D3C" w:rsidR="003E3C7A" w:rsidRPr="00174385" w:rsidRDefault="00063973" w:rsidP="4421DEF0">
      <w:pPr>
        <w:pStyle w:val="Default"/>
        <w:numPr>
          <w:ilvl w:val="0"/>
          <w:numId w:val="45"/>
        </w:numPr>
        <w:spacing w:line="276" w:lineRule="auto"/>
        <w:rPr>
          <w:rFonts w:ascii="Arial" w:eastAsia="Arial" w:hAnsi="Arial" w:cs="Arial"/>
          <w:color w:val="000000" w:themeColor="text1"/>
        </w:rPr>
      </w:pPr>
      <w:r w:rsidRPr="2E07AC52">
        <w:rPr>
          <w:rFonts w:ascii="Arial" w:eastAsia="Arial" w:hAnsi="Arial" w:cs="Arial"/>
          <w:color w:val="000000" w:themeColor="text1"/>
        </w:rPr>
        <w:t>Please confirm the updates</w:t>
      </w:r>
      <w:r w:rsidR="00BB4BEE" w:rsidRPr="2E07AC52">
        <w:rPr>
          <w:rFonts w:ascii="Arial" w:eastAsia="Arial" w:hAnsi="Arial" w:cs="Arial"/>
          <w:color w:val="000000" w:themeColor="text1"/>
        </w:rPr>
        <w:t xml:space="preserve"> made by OEB staff to the Rate Generator Model and ensure that all tabs</w:t>
      </w:r>
      <w:r w:rsidR="105FD517" w:rsidRPr="2E07AC52">
        <w:rPr>
          <w:rFonts w:ascii="Arial" w:eastAsia="Arial" w:hAnsi="Arial" w:cs="Arial"/>
          <w:color w:val="000000" w:themeColor="text1"/>
        </w:rPr>
        <w:t xml:space="preserve"> (tab 10 to 15 related to RTSRs)</w:t>
      </w:r>
      <w:r w:rsidR="00BB4BEE" w:rsidRPr="2E07AC52">
        <w:rPr>
          <w:rFonts w:ascii="Arial" w:eastAsia="Arial" w:hAnsi="Arial" w:cs="Arial"/>
          <w:color w:val="000000" w:themeColor="text1"/>
        </w:rPr>
        <w:t xml:space="preserve"> are updated accordingly.</w:t>
      </w:r>
    </w:p>
    <w:p w14:paraId="5471B4D3" w14:textId="77777777" w:rsidR="009405E4" w:rsidRDefault="009405E4" w:rsidP="009405E4">
      <w:pPr>
        <w:pStyle w:val="Default"/>
        <w:spacing w:line="276" w:lineRule="auto"/>
        <w:rPr>
          <w:rFonts w:ascii="Arial" w:eastAsia="Arial" w:hAnsi="Arial" w:cs="Arial"/>
          <w:color w:val="000000" w:themeColor="text1"/>
        </w:rPr>
      </w:pPr>
    </w:p>
    <w:p w14:paraId="0A8B7465" w14:textId="10856D61" w:rsidR="009405E4" w:rsidRDefault="009405E4" w:rsidP="009405E4">
      <w:pPr>
        <w:pStyle w:val="Default"/>
        <w:spacing w:line="276" w:lineRule="auto"/>
        <w:rPr>
          <w:rFonts w:ascii="Arial" w:eastAsia="Arial" w:hAnsi="Arial" w:cs="Arial"/>
          <w:b/>
          <w:bCs/>
          <w:color w:val="000000" w:themeColor="text1"/>
        </w:rPr>
      </w:pPr>
      <w:r>
        <w:rPr>
          <w:rFonts w:ascii="Arial" w:eastAsia="Arial" w:hAnsi="Arial" w:cs="Arial"/>
          <w:b/>
          <w:bCs/>
          <w:color w:val="000000" w:themeColor="text1"/>
        </w:rPr>
        <w:t>Staff Interrogatory-4</w:t>
      </w:r>
    </w:p>
    <w:p w14:paraId="4A83F405" w14:textId="77777777" w:rsidR="009405E4" w:rsidRDefault="009405E4" w:rsidP="009405E4">
      <w:pPr>
        <w:pStyle w:val="Default"/>
        <w:spacing w:line="276" w:lineRule="auto"/>
        <w:rPr>
          <w:rFonts w:ascii="Arial" w:eastAsia="Arial" w:hAnsi="Arial" w:cs="Arial"/>
          <w:b/>
          <w:bCs/>
          <w:color w:val="000000" w:themeColor="text1"/>
        </w:rPr>
      </w:pPr>
    </w:p>
    <w:p w14:paraId="7534863D" w14:textId="337C6A9D" w:rsidR="009405E4" w:rsidRDefault="009405E4" w:rsidP="009405E4">
      <w:pPr>
        <w:pStyle w:val="Default"/>
        <w:spacing w:line="276" w:lineRule="auto"/>
        <w:rPr>
          <w:rFonts w:ascii="Arial" w:eastAsia="Arial" w:hAnsi="Arial" w:cs="Arial"/>
          <w:color w:val="000000" w:themeColor="text1"/>
        </w:rPr>
      </w:pPr>
      <w:r>
        <w:rPr>
          <w:rFonts w:ascii="Arial" w:eastAsia="Arial" w:hAnsi="Arial" w:cs="Arial"/>
          <w:b/>
          <w:bCs/>
          <w:color w:val="000000" w:themeColor="text1"/>
        </w:rPr>
        <w:t xml:space="preserve">Ref 1: </w:t>
      </w:r>
      <w:r>
        <w:rPr>
          <w:rFonts w:ascii="Arial" w:eastAsia="Arial" w:hAnsi="Arial" w:cs="Arial"/>
          <w:color w:val="000000" w:themeColor="text1"/>
        </w:rPr>
        <w:t>Rate Generator Model, Tab 18, Regulatory Charges</w:t>
      </w:r>
    </w:p>
    <w:p w14:paraId="26D71529" w14:textId="77777777" w:rsidR="009405E4" w:rsidRDefault="009405E4" w:rsidP="009405E4">
      <w:pPr>
        <w:pStyle w:val="Default"/>
        <w:spacing w:line="276" w:lineRule="auto"/>
        <w:rPr>
          <w:rFonts w:ascii="Arial" w:eastAsia="Arial" w:hAnsi="Arial" w:cs="Arial"/>
          <w:color w:val="000000" w:themeColor="text1"/>
        </w:rPr>
      </w:pPr>
    </w:p>
    <w:p w14:paraId="187B4499" w14:textId="076BFBAB" w:rsidR="0073076D" w:rsidRDefault="009405E4" w:rsidP="009405E4">
      <w:pPr>
        <w:pStyle w:val="Default"/>
        <w:spacing w:line="276" w:lineRule="auto"/>
        <w:rPr>
          <w:rFonts w:ascii="Arial" w:eastAsia="Arial" w:hAnsi="Arial" w:cs="Arial"/>
          <w:color w:val="000000" w:themeColor="text1"/>
        </w:rPr>
      </w:pPr>
      <w:r>
        <w:rPr>
          <w:rFonts w:ascii="Arial" w:eastAsia="Arial" w:hAnsi="Arial" w:cs="Arial"/>
          <w:b/>
          <w:bCs/>
          <w:color w:val="000000" w:themeColor="text1"/>
        </w:rPr>
        <w:t>Preamble:</w:t>
      </w:r>
    </w:p>
    <w:p w14:paraId="2F6A81D4" w14:textId="3F075CAE" w:rsidR="009405E4" w:rsidRDefault="009405E4" w:rsidP="009405E4">
      <w:pPr>
        <w:pStyle w:val="Default"/>
        <w:spacing w:line="276" w:lineRule="auto"/>
        <w:rPr>
          <w:rFonts w:ascii="Arial" w:eastAsia="Arial" w:hAnsi="Arial" w:cs="Arial"/>
          <w:color w:val="000000" w:themeColor="text1"/>
        </w:rPr>
      </w:pPr>
      <w:r>
        <w:rPr>
          <w:rFonts w:ascii="Arial" w:eastAsia="Arial" w:hAnsi="Arial" w:cs="Arial"/>
          <w:color w:val="000000" w:themeColor="text1"/>
        </w:rPr>
        <w:lastRenderedPageBreak/>
        <w:t>On December 11, 2025, the OEB issued a Decision and Order establishing</w:t>
      </w:r>
      <w:r w:rsidR="008076A2">
        <w:rPr>
          <w:rFonts w:ascii="Arial" w:eastAsia="Arial" w:hAnsi="Arial" w:cs="Arial"/>
          <w:color w:val="000000" w:themeColor="text1"/>
        </w:rPr>
        <w:t xml:space="preserve"> the Rural or Remote Electricity Rate Protection (RRRP) and Capacity Based Recovery (CBR) billed to Class B customers.</w:t>
      </w:r>
    </w:p>
    <w:p w14:paraId="6E759EE4" w14:textId="77777777" w:rsidR="008076A2" w:rsidRDefault="008076A2" w:rsidP="009405E4">
      <w:pPr>
        <w:pStyle w:val="Default"/>
        <w:spacing w:line="276" w:lineRule="auto"/>
        <w:rPr>
          <w:rFonts w:ascii="Arial" w:eastAsia="Arial" w:hAnsi="Arial" w:cs="Arial"/>
          <w:color w:val="000000" w:themeColor="text1"/>
        </w:rPr>
      </w:pPr>
    </w:p>
    <w:p w14:paraId="51C80C0F" w14:textId="0D88CAD8" w:rsidR="008076A2" w:rsidRDefault="008076A2" w:rsidP="009405E4">
      <w:pPr>
        <w:pStyle w:val="Default"/>
        <w:spacing w:line="276" w:lineRule="auto"/>
        <w:rPr>
          <w:rFonts w:ascii="Arial" w:eastAsia="Arial" w:hAnsi="Arial" w:cs="Arial"/>
          <w:color w:val="000000" w:themeColor="text1"/>
        </w:rPr>
      </w:pPr>
      <w:r w:rsidRPr="2E07AC52">
        <w:rPr>
          <w:rFonts w:ascii="Arial" w:eastAsia="Arial" w:hAnsi="Arial" w:cs="Arial"/>
          <w:color w:val="000000" w:themeColor="text1"/>
        </w:rPr>
        <w:t>OEB staff has updated the Rate Generator Model to reflect</w:t>
      </w:r>
      <w:r w:rsidR="00E80CFA" w:rsidRPr="2E07AC52">
        <w:rPr>
          <w:rFonts w:ascii="Arial" w:eastAsia="Arial" w:hAnsi="Arial" w:cs="Arial"/>
          <w:color w:val="000000" w:themeColor="text1"/>
        </w:rPr>
        <w:t xml:space="preserve"> this update.</w:t>
      </w:r>
    </w:p>
    <w:p w14:paraId="1C16718E" w14:textId="77777777" w:rsidR="00E80CFA" w:rsidRDefault="00E80CFA" w:rsidP="009405E4">
      <w:pPr>
        <w:pStyle w:val="Default"/>
        <w:spacing w:line="276" w:lineRule="auto"/>
        <w:rPr>
          <w:rFonts w:ascii="Arial" w:eastAsia="Arial" w:hAnsi="Arial" w:cs="Arial"/>
          <w:color w:val="000000" w:themeColor="text1"/>
        </w:rPr>
      </w:pPr>
    </w:p>
    <w:p w14:paraId="2B587E12" w14:textId="5D14A0EB" w:rsidR="00E80CFA" w:rsidRDefault="00E80CFA" w:rsidP="009405E4">
      <w:pPr>
        <w:pStyle w:val="Default"/>
        <w:spacing w:line="276" w:lineRule="auto"/>
        <w:rPr>
          <w:rFonts w:ascii="Arial" w:eastAsia="Arial" w:hAnsi="Arial" w:cs="Arial"/>
          <w:b/>
          <w:bCs/>
          <w:color w:val="000000" w:themeColor="text1"/>
        </w:rPr>
      </w:pPr>
      <w:r>
        <w:rPr>
          <w:rFonts w:ascii="Arial" w:eastAsia="Arial" w:hAnsi="Arial" w:cs="Arial"/>
          <w:b/>
          <w:bCs/>
          <w:color w:val="000000" w:themeColor="text1"/>
        </w:rPr>
        <w:t>Question(s):</w:t>
      </w:r>
    </w:p>
    <w:p w14:paraId="674F3636" w14:textId="25D40E65" w:rsidR="00E80CFA" w:rsidRPr="00404560" w:rsidRDefault="00E80CFA">
      <w:pPr>
        <w:pStyle w:val="Default"/>
        <w:numPr>
          <w:ilvl w:val="0"/>
          <w:numId w:val="46"/>
        </w:numPr>
        <w:spacing w:line="276" w:lineRule="auto"/>
        <w:rPr>
          <w:rFonts w:ascii="Arial" w:hAnsi="Arial" w:cs="Arial"/>
        </w:rPr>
      </w:pPr>
      <w:r w:rsidRPr="2E07AC52">
        <w:rPr>
          <w:rFonts w:ascii="Arial" w:eastAsia="Arial" w:hAnsi="Arial" w:cs="Arial"/>
          <w:color w:val="000000" w:themeColor="text1"/>
        </w:rPr>
        <w:t>Confirm the update made by OEB staff to the Rate Generator Model and ensure that all tabs are updated accordingly.</w:t>
      </w:r>
    </w:p>
    <w:p w14:paraId="06A433DC" w14:textId="77777777" w:rsidR="002545D2" w:rsidRDefault="002545D2" w:rsidP="002545D2">
      <w:pPr>
        <w:pStyle w:val="Default"/>
        <w:spacing w:line="276" w:lineRule="auto"/>
        <w:rPr>
          <w:rFonts w:ascii="Arial" w:eastAsia="Arial" w:hAnsi="Arial" w:cs="Arial"/>
          <w:color w:val="000000" w:themeColor="text1"/>
        </w:rPr>
      </w:pPr>
    </w:p>
    <w:p w14:paraId="43748973" w14:textId="005037B3" w:rsidR="002545D2" w:rsidRDefault="002545D2" w:rsidP="002545D2">
      <w:pPr>
        <w:pStyle w:val="Default"/>
        <w:spacing w:line="276" w:lineRule="auto"/>
        <w:rPr>
          <w:rFonts w:ascii="Arial" w:eastAsia="Arial" w:hAnsi="Arial" w:cs="Arial"/>
          <w:b/>
          <w:bCs/>
          <w:color w:val="000000" w:themeColor="text1"/>
        </w:rPr>
      </w:pPr>
      <w:r w:rsidRPr="2E07AC52">
        <w:rPr>
          <w:rFonts w:ascii="Arial" w:eastAsia="Arial" w:hAnsi="Arial" w:cs="Arial"/>
          <w:b/>
          <w:bCs/>
          <w:color w:val="000000" w:themeColor="text1"/>
        </w:rPr>
        <w:t>Staff Interrogatory-5</w:t>
      </w:r>
    </w:p>
    <w:p w14:paraId="31FB9542" w14:textId="77777777" w:rsidR="00A067AA" w:rsidRPr="00E351F8" w:rsidRDefault="00A067AA" w:rsidP="002545D2">
      <w:pPr>
        <w:pStyle w:val="Default"/>
        <w:spacing w:line="276" w:lineRule="auto"/>
        <w:rPr>
          <w:rFonts w:ascii="Arial" w:eastAsia="Arial" w:hAnsi="Arial" w:cs="Arial"/>
          <w:b/>
          <w:bCs/>
          <w:color w:val="000000" w:themeColor="text1"/>
        </w:rPr>
      </w:pPr>
    </w:p>
    <w:p w14:paraId="7039152D" w14:textId="27D3D171" w:rsidR="00D62C34" w:rsidRDefault="00D62C34" w:rsidP="002545D2">
      <w:pPr>
        <w:pStyle w:val="Default"/>
        <w:spacing w:line="276" w:lineRule="auto"/>
        <w:rPr>
          <w:rFonts w:ascii="Arial" w:eastAsia="Arial" w:hAnsi="Arial" w:cs="Arial"/>
          <w:color w:val="000000" w:themeColor="text1"/>
        </w:rPr>
      </w:pPr>
      <w:r w:rsidRPr="2E07AC52">
        <w:rPr>
          <w:rFonts w:ascii="Arial" w:eastAsia="Arial" w:hAnsi="Arial" w:cs="Arial"/>
          <w:b/>
          <w:bCs/>
          <w:color w:val="000000" w:themeColor="text1"/>
        </w:rPr>
        <w:t>Ref 1:</w:t>
      </w:r>
      <w:r w:rsidRPr="2E07AC52">
        <w:rPr>
          <w:rFonts w:ascii="Arial" w:eastAsia="Arial" w:hAnsi="Arial" w:cs="Arial"/>
          <w:color w:val="000000" w:themeColor="text1"/>
        </w:rPr>
        <w:t xml:space="preserve"> </w:t>
      </w:r>
      <w:r w:rsidR="00B60B1D" w:rsidRPr="2E07AC52">
        <w:rPr>
          <w:rFonts w:ascii="Arial" w:eastAsia="Arial" w:hAnsi="Arial" w:cs="Arial"/>
          <w:color w:val="000000" w:themeColor="text1"/>
        </w:rPr>
        <w:t xml:space="preserve">Rate Generator Model, Tab </w:t>
      </w:r>
      <w:r w:rsidR="00C828CF" w:rsidRPr="2E07AC52">
        <w:rPr>
          <w:rFonts w:ascii="Arial" w:eastAsia="Arial" w:hAnsi="Arial" w:cs="Arial"/>
          <w:color w:val="000000" w:themeColor="text1"/>
        </w:rPr>
        <w:t xml:space="preserve">8, </w:t>
      </w:r>
      <w:r w:rsidR="0049544B" w:rsidRPr="2E07AC52">
        <w:rPr>
          <w:rFonts w:ascii="Arial" w:eastAsia="Arial" w:hAnsi="Arial" w:cs="Arial"/>
          <w:color w:val="000000" w:themeColor="text1"/>
        </w:rPr>
        <w:t>Tax Change</w:t>
      </w:r>
    </w:p>
    <w:p w14:paraId="49BA2439" w14:textId="1854E041" w:rsidR="00D12CA1" w:rsidRDefault="1526510B" w:rsidP="2E07AC52">
      <w:pPr>
        <w:pStyle w:val="Default"/>
        <w:spacing w:line="276" w:lineRule="auto"/>
        <w:ind w:left="540" w:hanging="540"/>
        <w:rPr>
          <w:rFonts w:ascii="Arial" w:eastAsia="Arial" w:hAnsi="Arial" w:cs="Arial"/>
          <w:color w:val="000000" w:themeColor="text1"/>
        </w:rPr>
      </w:pPr>
      <w:r w:rsidRPr="2E07AC52">
        <w:rPr>
          <w:rFonts w:ascii="Arial" w:eastAsia="Arial" w:hAnsi="Arial" w:cs="Arial"/>
          <w:b/>
          <w:bCs/>
          <w:color w:val="000000" w:themeColor="text1"/>
        </w:rPr>
        <w:t>Ref 2:</w:t>
      </w:r>
      <w:r w:rsidR="6F9B18D0" w:rsidRPr="2E07AC52">
        <w:rPr>
          <w:rFonts w:ascii="Arial" w:eastAsia="Arial" w:hAnsi="Arial" w:cs="Arial"/>
          <w:color w:val="000000" w:themeColor="text1"/>
        </w:rPr>
        <w:t xml:space="preserve"> </w:t>
      </w:r>
      <w:r w:rsidR="50145641" w:rsidRPr="2E07AC52">
        <w:rPr>
          <w:rFonts w:ascii="Arial" w:eastAsia="Arial" w:hAnsi="Arial" w:cs="Arial"/>
          <w:color w:val="000000" w:themeColor="text1"/>
        </w:rPr>
        <w:t>HHI_Settl_2025</w:t>
      </w:r>
      <w:r w:rsidR="6402569D" w:rsidRPr="2E07AC52">
        <w:rPr>
          <w:rFonts w:ascii="Arial" w:eastAsia="Arial" w:hAnsi="Arial" w:cs="Arial"/>
          <w:color w:val="000000" w:themeColor="text1"/>
        </w:rPr>
        <w:t xml:space="preserve"> Revenue Requirement Workform_</w:t>
      </w:r>
      <w:r w:rsidR="28936126" w:rsidRPr="2E07AC52">
        <w:rPr>
          <w:rFonts w:ascii="Arial" w:eastAsia="Arial" w:hAnsi="Arial" w:cs="Arial"/>
          <w:color w:val="000000" w:themeColor="text1"/>
        </w:rPr>
        <w:t>Revised_20251016, Tab 4 Rate Base</w:t>
      </w:r>
    </w:p>
    <w:p w14:paraId="5D13E0AB" w14:textId="77777777" w:rsidR="00263F2E" w:rsidRDefault="00263F2E" w:rsidP="002545D2">
      <w:pPr>
        <w:pStyle w:val="Default"/>
        <w:spacing w:line="276" w:lineRule="auto"/>
        <w:rPr>
          <w:rFonts w:ascii="Arial" w:eastAsia="Arial" w:hAnsi="Arial" w:cs="Arial"/>
          <w:color w:val="000000" w:themeColor="text1"/>
        </w:rPr>
      </w:pPr>
    </w:p>
    <w:p w14:paraId="05E2D725" w14:textId="34CB7333" w:rsidR="0049544B" w:rsidRPr="00E351F8" w:rsidRDefault="0049544B" w:rsidP="002545D2">
      <w:pPr>
        <w:pStyle w:val="Default"/>
        <w:spacing w:line="276" w:lineRule="auto"/>
        <w:rPr>
          <w:rFonts w:ascii="Arial" w:eastAsia="Arial" w:hAnsi="Arial" w:cs="Arial"/>
          <w:b/>
          <w:bCs/>
          <w:color w:val="000000" w:themeColor="text1"/>
        </w:rPr>
      </w:pPr>
      <w:r w:rsidRPr="2E07AC52">
        <w:rPr>
          <w:rFonts w:ascii="Arial" w:eastAsia="Arial" w:hAnsi="Arial" w:cs="Arial"/>
          <w:b/>
          <w:bCs/>
          <w:color w:val="000000" w:themeColor="text1"/>
        </w:rPr>
        <w:t>Preamble:</w:t>
      </w:r>
    </w:p>
    <w:p w14:paraId="164CCCE8" w14:textId="4BC98106" w:rsidR="0049544B" w:rsidRDefault="2C8BF11B" w:rsidP="002545D2">
      <w:pPr>
        <w:pStyle w:val="Default"/>
        <w:spacing w:line="276" w:lineRule="auto"/>
        <w:rPr>
          <w:rFonts w:ascii="Arial" w:hAnsi="Arial" w:cs="Arial"/>
        </w:rPr>
      </w:pPr>
      <w:r w:rsidRPr="2E07AC52">
        <w:rPr>
          <w:rFonts w:ascii="Arial" w:hAnsi="Arial" w:cs="Arial"/>
        </w:rPr>
        <w:t xml:space="preserve">Hydro Hawkesbury reported </w:t>
      </w:r>
      <w:r w:rsidR="116DDE5D" w:rsidRPr="2E07AC52">
        <w:rPr>
          <w:rFonts w:ascii="Arial" w:hAnsi="Arial" w:cs="Arial"/>
        </w:rPr>
        <w:t>$6,725</w:t>
      </w:r>
      <w:r w:rsidR="28C2A4A1" w:rsidRPr="2E07AC52">
        <w:rPr>
          <w:rFonts w:ascii="Arial" w:hAnsi="Arial" w:cs="Arial"/>
        </w:rPr>
        <w:t>,</w:t>
      </w:r>
      <w:r w:rsidR="116DDE5D" w:rsidRPr="2E07AC52">
        <w:rPr>
          <w:rFonts w:ascii="Arial" w:hAnsi="Arial" w:cs="Arial"/>
        </w:rPr>
        <w:t xml:space="preserve">887 as OEB-Approved Rate Base and </w:t>
      </w:r>
      <w:r w:rsidR="65787942" w:rsidRPr="2E07AC52">
        <w:rPr>
          <w:rFonts w:ascii="Arial" w:hAnsi="Arial" w:cs="Arial"/>
        </w:rPr>
        <w:t>$330,788 as the OEB-Approved Regulatory Taxable Income</w:t>
      </w:r>
      <w:r w:rsidR="581EF671" w:rsidRPr="2E07AC52">
        <w:rPr>
          <w:rFonts w:ascii="Arial" w:hAnsi="Arial" w:cs="Arial"/>
        </w:rPr>
        <w:t xml:space="preserve"> </w:t>
      </w:r>
      <w:r w:rsidR="49E19031" w:rsidRPr="2E07AC52">
        <w:rPr>
          <w:rFonts w:ascii="Arial" w:hAnsi="Arial" w:cs="Arial"/>
        </w:rPr>
        <w:t xml:space="preserve">respectively </w:t>
      </w:r>
      <w:r w:rsidR="581EF671" w:rsidRPr="2E07AC52">
        <w:rPr>
          <w:rFonts w:ascii="Arial" w:hAnsi="Arial" w:cs="Arial"/>
        </w:rPr>
        <w:t>in Cell</w:t>
      </w:r>
      <w:r w:rsidR="00AA58A7" w:rsidRPr="2E07AC52">
        <w:rPr>
          <w:rFonts w:ascii="Arial" w:hAnsi="Arial" w:cs="Arial"/>
        </w:rPr>
        <w:t>s</w:t>
      </w:r>
      <w:r w:rsidR="581EF671" w:rsidRPr="2E07AC52">
        <w:rPr>
          <w:rFonts w:ascii="Arial" w:hAnsi="Arial" w:cs="Arial"/>
        </w:rPr>
        <w:t xml:space="preserve"> </w:t>
      </w:r>
      <w:r w:rsidR="3C14E64D" w:rsidRPr="2E07AC52">
        <w:rPr>
          <w:rFonts w:ascii="Arial" w:hAnsi="Arial" w:cs="Arial"/>
        </w:rPr>
        <w:t xml:space="preserve">H16 and </w:t>
      </w:r>
      <w:r w:rsidR="581EF671" w:rsidRPr="2E07AC52">
        <w:rPr>
          <w:rFonts w:ascii="Arial" w:hAnsi="Arial" w:cs="Arial"/>
        </w:rPr>
        <w:t>H18</w:t>
      </w:r>
      <w:r w:rsidR="00AA58A7" w:rsidRPr="2E07AC52">
        <w:rPr>
          <w:rFonts w:ascii="Arial" w:hAnsi="Arial" w:cs="Arial"/>
        </w:rPr>
        <w:t>, respectively,</w:t>
      </w:r>
      <w:r w:rsidR="33CD8D17" w:rsidRPr="2E07AC52">
        <w:rPr>
          <w:rFonts w:ascii="Arial" w:hAnsi="Arial" w:cs="Arial"/>
        </w:rPr>
        <w:t xml:space="preserve"> in Tab 8 </w:t>
      </w:r>
      <w:r w:rsidR="00AA58A7" w:rsidRPr="2E07AC52">
        <w:rPr>
          <w:rFonts w:ascii="Arial" w:hAnsi="Arial" w:cs="Arial"/>
        </w:rPr>
        <w:t>of</w:t>
      </w:r>
      <w:r w:rsidR="33CD8D17" w:rsidRPr="2E07AC52">
        <w:rPr>
          <w:rFonts w:ascii="Arial" w:hAnsi="Arial" w:cs="Arial"/>
        </w:rPr>
        <w:t xml:space="preserve"> its </w:t>
      </w:r>
      <w:r w:rsidR="3A086FCF" w:rsidRPr="2E07AC52">
        <w:rPr>
          <w:rFonts w:ascii="Arial" w:hAnsi="Arial" w:cs="Arial"/>
        </w:rPr>
        <w:t>Rate Generator Model</w:t>
      </w:r>
      <w:r w:rsidR="64C14B01" w:rsidRPr="2E07AC52">
        <w:rPr>
          <w:rFonts w:ascii="Arial" w:hAnsi="Arial" w:cs="Arial"/>
        </w:rPr>
        <w:t xml:space="preserve"> submitted on October 16, 2025</w:t>
      </w:r>
      <w:r w:rsidR="581EF671" w:rsidRPr="2E07AC52">
        <w:rPr>
          <w:rFonts w:ascii="Arial" w:hAnsi="Arial" w:cs="Arial"/>
        </w:rPr>
        <w:t xml:space="preserve">. </w:t>
      </w:r>
      <w:r w:rsidR="041B6EDC" w:rsidRPr="2E07AC52">
        <w:rPr>
          <w:rFonts w:ascii="Arial" w:hAnsi="Arial" w:cs="Arial"/>
        </w:rPr>
        <w:t xml:space="preserve">However, </w:t>
      </w:r>
      <w:r w:rsidR="05C64E36" w:rsidRPr="2E07AC52">
        <w:rPr>
          <w:rFonts w:ascii="Arial" w:hAnsi="Arial" w:cs="Arial"/>
        </w:rPr>
        <w:t xml:space="preserve">Hydro Hawkesbury’s Revenue Requirement </w:t>
      </w:r>
      <w:proofErr w:type="spellStart"/>
      <w:r w:rsidR="05C64E36" w:rsidRPr="2E07AC52">
        <w:rPr>
          <w:rFonts w:ascii="Arial" w:hAnsi="Arial" w:cs="Arial"/>
        </w:rPr>
        <w:t>Workform</w:t>
      </w:r>
      <w:proofErr w:type="spellEnd"/>
      <w:r w:rsidR="05C64E36" w:rsidRPr="2E07AC52">
        <w:rPr>
          <w:rFonts w:ascii="Arial" w:hAnsi="Arial" w:cs="Arial"/>
        </w:rPr>
        <w:t xml:space="preserve"> </w:t>
      </w:r>
      <w:r w:rsidR="60CB24A1" w:rsidRPr="2E07AC52">
        <w:rPr>
          <w:rFonts w:ascii="Arial" w:hAnsi="Arial" w:cs="Arial"/>
        </w:rPr>
        <w:t xml:space="preserve">submitted on October 16, </w:t>
      </w:r>
      <w:proofErr w:type="gramStart"/>
      <w:r w:rsidR="60CB24A1" w:rsidRPr="2E07AC52">
        <w:rPr>
          <w:rFonts w:ascii="Arial" w:hAnsi="Arial" w:cs="Arial"/>
        </w:rPr>
        <w:t>2025</w:t>
      </w:r>
      <w:proofErr w:type="gramEnd"/>
      <w:r w:rsidR="60CB24A1" w:rsidRPr="2E07AC52">
        <w:rPr>
          <w:rFonts w:ascii="Arial" w:hAnsi="Arial" w:cs="Arial"/>
        </w:rPr>
        <w:t xml:space="preserve"> indicates </w:t>
      </w:r>
      <w:r w:rsidR="08C642DA" w:rsidRPr="2E07AC52">
        <w:rPr>
          <w:rFonts w:ascii="Arial" w:hAnsi="Arial" w:cs="Arial"/>
        </w:rPr>
        <w:t xml:space="preserve">the </w:t>
      </w:r>
      <w:r w:rsidR="51AAE31D" w:rsidRPr="2E07AC52">
        <w:rPr>
          <w:rFonts w:ascii="Arial" w:hAnsi="Arial" w:cs="Arial"/>
        </w:rPr>
        <w:t xml:space="preserve">Total </w:t>
      </w:r>
      <w:r w:rsidR="08C642DA" w:rsidRPr="2E07AC52">
        <w:rPr>
          <w:rFonts w:ascii="Arial" w:hAnsi="Arial" w:cs="Arial"/>
        </w:rPr>
        <w:t>Rate Base</w:t>
      </w:r>
      <w:r w:rsidR="4C1DBDA1" w:rsidRPr="2E07AC52">
        <w:rPr>
          <w:rFonts w:ascii="Arial" w:hAnsi="Arial" w:cs="Arial"/>
        </w:rPr>
        <w:t xml:space="preserve"> Per Board Decision</w:t>
      </w:r>
      <w:r w:rsidR="08C642DA" w:rsidRPr="2E07AC52">
        <w:rPr>
          <w:rFonts w:ascii="Arial" w:hAnsi="Arial" w:cs="Arial"/>
        </w:rPr>
        <w:t xml:space="preserve"> </w:t>
      </w:r>
      <w:r w:rsidR="73F5A9FC" w:rsidRPr="2E07AC52">
        <w:rPr>
          <w:rFonts w:ascii="Arial" w:hAnsi="Arial" w:cs="Arial"/>
        </w:rPr>
        <w:t>is</w:t>
      </w:r>
      <w:r w:rsidR="08C642DA" w:rsidRPr="2E07AC52">
        <w:rPr>
          <w:rFonts w:ascii="Arial" w:hAnsi="Arial" w:cs="Arial"/>
        </w:rPr>
        <w:t xml:space="preserve"> </w:t>
      </w:r>
      <w:r w:rsidR="46CF9747" w:rsidRPr="2E07AC52">
        <w:rPr>
          <w:rFonts w:ascii="Arial" w:hAnsi="Arial" w:cs="Arial"/>
        </w:rPr>
        <w:t xml:space="preserve">$8,111,709 in Tab 4 Rate Base and </w:t>
      </w:r>
      <w:r w:rsidR="60CB24A1" w:rsidRPr="2E07AC52">
        <w:rPr>
          <w:rFonts w:ascii="Arial" w:hAnsi="Arial" w:cs="Arial"/>
        </w:rPr>
        <w:t xml:space="preserve">that </w:t>
      </w:r>
      <w:r w:rsidR="272545E1" w:rsidRPr="2E07AC52">
        <w:rPr>
          <w:rFonts w:ascii="Arial" w:hAnsi="Arial" w:cs="Arial"/>
        </w:rPr>
        <w:t xml:space="preserve">the taxable income per Board Decision </w:t>
      </w:r>
      <w:r w:rsidR="1E582A81" w:rsidRPr="2E07AC52">
        <w:rPr>
          <w:rFonts w:ascii="Arial" w:hAnsi="Arial" w:cs="Arial"/>
        </w:rPr>
        <w:t>is $1</w:t>
      </w:r>
      <w:r w:rsidR="5EED68A3" w:rsidRPr="2E07AC52">
        <w:rPr>
          <w:rFonts w:ascii="Arial" w:hAnsi="Arial" w:cs="Arial"/>
        </w:rPr>
        <w:t>94,713</w:t>
      </w:r>
      <w:r w:rsidR="1E582A81" w:rsidRPr="2E07AC52">
        <w:rPr>
          <w:rFonts w:ascii="Arial" w:hAnsi="Arial" w:cs="Arial"/>
        </w:rPr>
        <w:t xml:space="preserve"> in Cell S</w:t>
      </w:r>
      <w:r w:rsidR="36707E87" w:rsidRPr="2E07AC52">
        <w:rPr>
          <w:rFonts w:ascii="Arial" w:hAnsi="Arial" w:cs="Arial"/>
        </w:rPr>
        <w:t>20</w:t>
      </w:r>
      <w:r w:rsidR="6E3F72AC" w:rsidRPr="2E07AC52">
        <w:rPr>
          <w:rFonts w:ascii="Arial" w:hAnsi="Arial" w:cs="Arial"/>
        </w:rPr>
        <w:t xml:space="preserve"> in Tab 6 </w:t>
      </w:r>
      <w:proofErr w:type="spellStart"/>
      <w:r w:rsidR="6E3F72AC" w:rsidRPr="2E07AC52">
        <w:rPr>
          <w:rFonts w:ascii="Arial" w:hAnsi="Arial" w:cs="Arial"/>
        </w:rPr>
        <w:t>Taxes_PILs</w:t>
      </w:r>
      <w:proofErr w:type="spellEnd"/>
      <w:r w:rsidR="6E3F72AC" w:rsidRPr="2E07AC52">
        <w:rPr>
          <w:rFonts w:ascii="Arial" w:hAnsi="Arial" w:cs="Arial"/>
        </w:rPr>
        <w:t>.</w:t>
      </w:r>
    </w:p>
    <w:p w14:paraId="1578EE89" w14:textId="77777777" w:rsidR="00596B65" w:rsidRDefault="00596B65" w:rsidP="002545D2">
      <w:pPr>
        <w:pStyle w:val="Default"/>
        <w:spacing w:line="276" w:lineRule="auto"/>
        <w:rPr>
          <w:rFonts w:ascii="Arial" w:hAnsi="Arial" w:cs="Arial"/>
        </w:rPr>
      </w:pPr>
    </w:p>
    <w:p w14:paraId="6FC1BAF2" w14:textId="710A8105" w:rsidR="00596B65" w:rsidRPr="00E351F8" w:rsidRDefault="00596B65" w:rsidP="002545D2">
      <w:pPr>
        <w:pStyle w:val="Default"/>
        <w:spacing w:line="276" w:lineRule="auto"/>
        <w:rPr>
          <w:rFonts w:ascii="Arial" w:hAnsi="Arial" w:cs="Arial"/>
          <w:b/>
          <w:bCs/>
        </w:rPr>
      </w:pPr>
      <w:r w:rsidRPr="2E07AC52">
        <w:rPr>
          <w:rFonts w:ascii="Arial" w:hAnsi="Arial" w:cs="Arial"/>
          <w:b/>
          <w:bCs/>
        </w:rPr>
        <w:t>Question</w:t>
      </w:r>
      <w:r w:rsidR="007C3E6E" w:rsidRPr="2E07AC52">
        <w:rPr>
          <w:rFonts w:ascii="Arial" w:hAnsi="Arial" w:cs="Arial"/>
          <w:b/>
          <w:bCs/>
        </w:rPr>
        <w:t>(</w:t>
      </w:r>
      <w:r w:rsidRPr="2E07AC52">
        <w:rPr>
          <w:rFonts w:ascii="Arial" w:hAnsi="Arial" w:cs="Arial"/>
          <w:b/>
          <w:bCs/>
        </w:rPr>
        <w:t>s</w:t>
      </w:r>
      <w:r w:rsidR="007C3E6E" w:rsidRPr="2E07AC52">
        <w:rPr>
          <w:rFonts w:ascii="Arial" w:hAnsi="Arial" w:cs="Arial"/>
          <w:b/>
          <w:bCs/>
        </w:rPr>
        <w:t>):</w:t>
      </w:r>
    </w:p>
    <w:p w14:paraId="23D4C8AD" w14:textId="071C073F" w:rsidR="007C3E6E" w:rsidRPr="00E80CFA" w:rsidRDefault="716A8259" w:rsidP="2E07AC52">
      <w:pPr>
        <w:pStyle w:val="Default"/>
        <w:numPr>
          <w:ilvl w:val="0"/>
          <w:numId w:val="47"/>
        </w:numPr>
        <w:spacing w:line="276" w:lineRule="auto"/>
        <w:rPr>
          <w:rFonts w:ascii="Arial" w:hAnsi="Arial" w:cs="Arial"/>
        </w:rPr>
      </w:pPr>
      <w:r w:rsidRPr="2E07AC52">
        <w:rPr>
          <w:rFonts w:ascii="Arial" w:hAnsi="Arial" w:cs="Arial"/>
        </w:rPr>
        <w:t xml:space="preserve">Please confirm the </w:t>
      </w:r>
      <w:r w:rsidR="3492280F" w:rsidRPr="2E07AC52">
        <w:rPr>
          <w:rFonts w:ascii="Arial" w:hAnsi="Arial" w:cs="Arial"/>
        </w:rPr>
        <w:t xml:space="preserve">OEB-Approved </w:t>
      </w:r>
      <w:r w:rsidR="16D663D1" w:rsidRPr="2E07AC52">
        <w:rPr>
          <w:rFonts w:ascii="Arial" w:hAnsi="Arial" w:cs="Arial"/>
        </w:rPr>
        <w:t xml:space="preserve">Rate Base and </w:t>
      </w:r>
      <w:r w:rsidR="3492280F" w:rsidRPr="2E07AC52">
        <w:rPr>
          <w:rFonts w:ascii="Arial" w:hAnsi="Arial" w:cs="Arial"/>
        </w:rPr>
        <w:t>Regulatory Taxable Income and update</w:t>
      </w:r>
      <w:r w:rsidR="3913CD51" w:rsidRPr="2E07AC52">
        <w:rPr>
          <w:rFonts w:ascii="Arial" w:hAnsi="Arial" w:cs="Arial"/>
        </w:rPr>
        <w:t xml:space="preserve"> Tab 8 of</w:t>
      </w:r>
      <w:r w:rsidR="3492280F" w:rsidRPr="2E07AC52">
        <w:rPr>
          <w:rFonts w:ascii="Arial" w:hAnsi="Arial" w:cs="Arial"/>
        </w:rPr>
        <w:t xml:space="preserve"> the Rate Generator Model</w:t>
      </w:r>
      <w:r w:rsidR="00833D75" w:rsidRPr="2E07AC52">
        <w:rPr>
          <w:rFonts w:ascii="Arial" w:hAnsi="Arial" w:cs="Arial"/>
        </w:rPr>
        <w:t>, as necessary</w:t>
      </w:r>
      <w:r w:rsidR="3492280F" w:rsidRPr="2E07AC52">
        <w:rPr>
          <w:rFonts w:ascii="Arial" w:hAnsi="Arial" w:cs="Arial"/>
        </w:rPr>
        <w:t xml:space="preserve">. </w:t>
      </w:r>
    </w:p>
    <w:p w14:paraId="134F88FA" w14:textId="1AB2189F" w:rsidR="3A1E13DC" w:rsidRDefault="3A1E13DC" w:rsidP="2E07AC52">
      <w:pPr>
        <w:pStyle w:val="Default"/>
        <w:spacing w:line="276" w:lineRule="auto"/>
        <w:rPr>
          <w:rFonts w:ascii="Arial" w:hAnsi="Arial" w:cs="Arial"/>
        </w:rPr>
      </w:pPr>
    </w:p>
    <w:p w14:paraId="3EF7D76D" w14:textId="543FFAD3" w:rsidR="176F43FC" w:rsidRDefault="176F43FC" w:rsidP="3A1E13DC">
      <w:pPr>
        <w:pStyle w:val="Default"/>
        <w:spacing w:line="276" w:lineRule="auto"/>
        <w:rPr>
          <w:rFonts w:ascii="Arial" w:hAnsi="Arial" w:cs="Arial"/>
          <w:b/>
          <w:bCs/>
        </w:rPr>
      </w:pPr>
      <w:r w:rsidRPr="2E07AC52">
        <w:rPr>
          <w:rFonts w:ascii="Arial" w:hAnsi="Arial" w:cs="Arial"/>
          <w:b/>
          <w:bCs/>
        </w:rPr>
        <w:t>Staff Interrogatory-6</w:t>
      </w:r>
    </w:p>
    <w:p w14:paraId="67664DF1" w14:textId="77777777" w:rsidR="00A067AA" w:rsidRDefault="00A067AA" w:rsidP="3A1E13DC">
      <w:pPr>
        <w:pStyle w:val="Default"/>
        <w:spacing w:line="276" w:lineRule="auto"/>
        <w:rPr>
          <w:rFonts w:ascii="Arial" w:hAnsi="Arial" w:cs="Arial"/>
          <w:b/>
          <w:bCs/>
        </w:rPr>
      </w:pPr>
    </w:p>
    <w:p w14:paraId="172F8D96" w14:textId="68B63D09" w:rsidR="176F43FC" w:rsidRDefault="176F43FC" w:rsidP="3A1E13DC">
      <w:pPr>
        <w:pStyle w:val="Default"/>
        <w:spacing w:line="276" w:lineRule="auto"/>
        <w:rPr>
          <w:rFonts w:ascii="Arial" w:hAnsi="Arial" w:cs="Arial"/>
        </w:rPr>
      </w:pPr>
      <w:r w:rsidRPr="2E07AC52">
        <w:rPr>
          <w:rFonts w:ascii="Arial" w:hAnsi="Arial" w:cs="Arial"/>
          <w:b/>
          <w:bCs/>
        </w:rPr>
        <w:t>Ref</w:t>
      </w:r>
      <w:r w:rsidR="00833D75" w:rsidRPr="2E07AC52">
        <w:rPr>
          <w:rFonts w:ascii="Arial" w:hAnsi="Arial" w:cs="Arial"/>
          <w:b/>
          <w:bCs/>
        </w:rPr>
        <w:t xml:space="preserve"> </w:t>
      </w:r>
      <w:r w:rsidRPr="2E07AC52">
        <w:rPr>
          <w:rFonts w:ascii="Arial" w:hAnsi="Arial" w:cs="Arial"/>
          <w:b/>
          <w:bCs/>
        </w:rPr>
        <w:t>1:</w:t>
      </w:r>
      <w:r w:rsidRPr="2E07AC52">
        <w:rPr>
          <w:rFonts w:ascii="Arial" w:hAnsi="Arial" w:cs="Arial"/>
        </w:rPr>
        <w:t xml:space="preserve"> </w:t>
      </w:r>
      <w:r w:rsidR="17AE3E26" w:rsidRPr="2E07AC52">
        <w:rPr>
          <w:rFonts w:ascii="Arial" w:hAnsi="Arial" w:cs="Arial"/>
        </w:rPr>
        <w:t xml:space="preserve">2026 IRM </w:t>
      </w:r>
      <w:r w:rsidRPr="2E07AC52">
        <w:rPr>
          <w:rFonts w:ascii="Arial" w:hAnsi="Arial" w:cs="Arial"/>
        </w:rPr>
        <w:t>Rate Generator Model, Tab 3, Continuity Schedule</w:t>
      </w:r>
    </w:p>
    <w:p w14:paraId="02E6D196" w14:textId="01EABBBF" w:rsidR="176F43FC" w:rsidRDefault="176F43FC" w:rsidP="3A1E13DC">
      <w:pPr>
        <w:pStyle w:val="Default"/>
        <w:spacing w:line="276" w:lineRule="auto"/>
        <w:rPr>
          <w:rFonts w:ascii="Arial" w:hAnsi="Arial" w:cs="Arial"/>
        </w:rPr>
      </w:pPr>
      <w:r w:rsidRPr="2E07AC52">
        <w:rPr>
          <w:rFonts w:ascii="Arial" w:hAnsi="Arial" w:cs="Arial"/>
          <w:b/>
          <w:bCs/>
        </w:rPr>
        <w:t>Ref</w:t>
      </w:r>
      <w:r w:rsidR="00833D75" w:rsidRPr="2E07AC52">
        <w:rPr>
          <w:rFonts w:ascii="Arial" w:hAnsi="Arial" w:cs="Arial"/>
          <w:b/>
          <w:bCs/>
        </w:rPr>
        <w:t xml:space="preserve"> </w:t>
      </w:r>
      <w:r w:rsidRPr="2E07AC52">
        <w:rPr>
          <w:rFonts w:ascii="Arial" w:hAnsi="Arial" w:cs="Arial"/>
          <w:b/>
          <w:bCs/>
        </w:rPr>
        <w:t>2:</w:t>
      </w:r>
      <w:r w:rsidRPr="2E07AC52">
        <w:rPr>
          <w:rFonts w:ascii="Arial" w:hAnsi="Arial" w:cs="Arial"/>
        </w:rPr>
        <w:t xml:space="preserve"> EB-2024-0031, Settlement Proposal, Table 19 – DVA Balances for Disposition</w:t>
      </w:r>
    </w:p>
    <w:p w14:paraId="7C75AA1C" w14:textId="74525646" w:rsidR="598A7D2E" w:rsidRDefault="598A7D2E" w:rsidP="3A1E13DC">
      <w:pPr>
        <w:pStyle w:val="Default"/>
        <w:spacing w:line="276" w:lineRule="auto"/>
        <w:rPr>
          <w:rFonts w:ascii="Arial" w:eastAsia="Arial" w:hAnsi="Arial" w:cs="Arial"/>
        </w:rPr>
      </w:pPr>
      <w:r w:rsidRPr="2E07AC52">
        <w:rPr>
          <w:rFonts w:ascii="Arial" w:hAnsi="Arial" w:cs="Arial"/>
          <w:b/>
          <w:bCs/>
        </w:rPr>
        <w:t>Ref</w:t>
      </w:r>
      <w:r w:rsidR="00833D75" w:rsidRPr="2E07AC52">
        <w:rPr>
          <w:rFonts w:ascii="Arial" w:hAnsi="Arial" w:cs="Arial"/>
          <w:b/>
          <w:bCs/>
        </w:rPr>
        <w:t xml:space="preserve"> </w:t>
      </w:r>
      <w:r w:rsidRPr="2E07AC52">
        <w:rPr>
          <w:rFonts w:ascii="Arial" w:hAnsi="Arial" w:cs="Arial"/>
          <w:b/>
          <w:bCs/>
        </w:rPr>
        <w:t>3</w:t>
      </w:r>
      <w:r w:rsidRPr="2E07AC52">
        <w:rPr>
          <w:rFonts w:ascii="Arial" w:eastAsia="Arial" w:hAnsi="Arial" w:cs="Arial"/>
          <w:b/>
          <w:bCs/>
        </w:rPr>
        <w:t>:</w:t>
      </w:r>
      <w:r w:rsidRPr="2E07AC52">
        <w:rPr>
          <w:rFonts w:ascii="Arial" w:eastAsia="Arial" w:hAnsi="Arial" w:cs="Arial"/>
        </w:rPr>
        <w:t xml:space="preserve"> Chapter 3 Filing Requirements, June 19, 2025, page 14</w:t>
      </w:r>
    </w:p>
    <w:p w14:paraId="5C981118" w14:textId="61775C0F" w:rsidR="3A1E13DC" w:rsidRDefault="3A1E13DC" w:rsidP="3A1E13DC">
      <w:pPr>
        <w:pStyle w:val="Default"/>
        <w:spacing w:line="276" w:lineRule="auto"/>
        <w:rPr>
          <w:rFonts w:ascii="Arial" w:hAnsi="Arial" w:cs="Arial"/>
          <w:b/>
          <w:bCs/>
        </w:rPr>
      </w:pPr>
    </w:p>
    <w:p w14:paraId="3F0849BD" w14:textId="5D86A74E" w:rsidR="176F43FC" w:rsidRDefault="176F43FC" w:rsidP="3A1E13DC">
      <w:pPr>
        <w:pStyle w:val="Default"/>
        <w:spacing w:line="276" w:lineRule="auto"/>
        <w:rPr>
          <w:rFonts w:ascii="Arial" w:hAnsi="Arial" w:cs="Arial"/>
          <w:b/>
          <w:bCs/>
        </w:rPr>
      </w:pPr>
      <w:r w:rsidRPr="2E07AC52">
        <w:rPr>
          <w:rFonts w:ascii="Arial" w:hAnsi="Arial" w:cs="Arial"/>
          <w:b/>
          <w:bCs/>
        </w:rPr>
        <w:t>Preamble</w:t>
      </w:r>
      <w:r w:rsidR="2AD30939" w:rsidRPr="2E07AC52">
        <w:rPr>
          <w:rFonts w:ascii="Arial" w:hAnsi="Arial" w:cs="Arial"/>
          <w:b/>
          <w:bCs/>
        </w:rPr>
        <w:t>:</w:t>
      </w:r>
    </w:p>
    <w:p w14:paraId="35676A8B" w14:textId="09BD7BD3" w:rsidR="2AD30939" w:rsidRDefault="2AD30939" w:rsidP="3A1E13DC">
      <w:pPr>
        <w:pStyle w:val="Default"/>
        <w:spacing w:line="276" w:lineRule="auto"/>
        <w:rPr>
          <w:rFonts w:ascii="Arial" w:hAnsi="Arial" w:cs="Arial"/>
        </w:rPr>
      </w:pPr>
      <w:r w:rsidRPr="2E07AC52">
        <w:rPr>
          <w:rFonts w:ascii="Arial" w:hAnsi="Arial" w:cs="Arial"/>
        </w:rPr>
        <w:t>Hydro Hawkesbury recorded</w:t>
      </w:r>
      <w:r w:rsidR="002741AA" w:rsidRPr="2E07AC52">
        <w:rPr>
          <w:rFonts w:ascii="Arial" w:hAnsi="Arial" w:cs="Arial"/>
        </w:rPr>
        <w:t xml:space="preserve"> principal and interest disposition during 2025 – instructed by OEB</w:t>
      </w:r>
      <w:r w:rsidR="003505D2" w:rsidRPr="2E07AC52">
        <w:rPr>
          <w:rFonts w:ascii="Arial" w:hAnsi="Arial" w:cs="Arial"/>
        </w:rPr>
        <w:t xml:space="preserve"> of</w:t>
      </w:r>
      <w:r w:rsidRPr="2E07AC52">
        <w:rPr>
          <w:rFonts w:ascii="Arial" w:hAnsi="Arial" w:cs="Arial"/>
        </w:rPr>
        <w:t xml:space="preserve"> </w:t>
      </w:r>
      <w:r w:rsidR="69171E97" w:rsidRPr="2E07AC52">
        <w:rPr>
          <w:rFonts w:ascii="Arial" w:hAnsi="Arial" w:cs="Arial"/>
        </w:rPr>
        <w:t>“</w:t>
      </w:r>
      <w:r w:rsidR="7E6C7446" w:rsidRPr="2E07AC52">
        <w:rPr>
          <w:rFonts w:ascii="Arial" w:hAnsi="Arial" w:cs="Arial"/>
        </w:rPr>
        <w:t>$473,065</w:t>
      </w:r>
      <w:r w:rsidR="3DF4884C" w:rsidRPr="2E07AC52">
        <w:rPr>
          <w:rFonts w:ascii="Arial" w:hAnsi="Arial" w:cs="Arial"/>
        </w:rPr>
        <w:t>”</w:t>
      </w:r>
      <w:r w:rsidR="7E6C7446" w:rsidRPr="2E07AC52">
        <w:rPr>
          <w:rFonts w:ascii="Arial" w:hAnsi="Arial" w:cs="Arial"/>
        </w:rPr>
        <w:t xml:space="preserve"> and </w:t>
      </w:r>
      <w:r w:rsidR="02502C71" w:rsidRPr="2E07AC52">
        <w:rPr>
          <w:rFonts w:ascii="Arial" w:hAnsi="Arial" w:cs="Arial"/>
        </w:rPr>
        <w:t>“</w:t>
      </w:r>
      <w:r w:rsidR="0387E514" w:rsidRPr="2E07AC52">
        <w:rPr>
          <w:rFonts w:ascii="Arial" w:hAnsi="Arial" w:cs="Arial"/>
        </w:rPr>
        <w:t>$</w:t>
      </w:r>
      <w:r w:rsidR="7E6C7446" w:rsidRPr="2E07AC52">
        <w:rPr>
          <w:rFonts w:ascii="Arial" w:hAnsi="Arial" w:cs="Arial"/>
        </w:rPr>
        <w:t>72,946</w:t>
      </w:r>
      <w:r w:rsidR="6DD9CE9C" w:rsidRPr="2E07AC52">
        <w:rPr>
          <w:rFonts w:ascii="Arial" w:hAnsi="Arial" w:cs="Arial"/>
        </w:rPr>
        <w:t>”</w:t>
      </w:r>
      <w:r w:rsidR="003505D2" w:rsidRPr="2E07AC52">
        <w:rPr>
          <w:rFonts w:ascii="Arial" w:hAnsi="Arial" w:cs="Arial"/>
        </w:rPr>
        <w:t xml:space="preserve">, </w:t>
      </w:r>
      <w:r w:rsidR="7E6C7446" w:rsidRPr="2E07AC52">
        <w:rPr>
          <w:rFonts w:ascii="Arial" w:hAnsi="Arial" w:cs="Arial"/>
        </w:rPr>
        <w:t>respectively</w:t>
      </w:r>
      <w:r w:rsidR="003505D2" w:rsidRPr="2E07AC52">
        <w:rPr>
          <w:rFonts w:ascii="Arial" w:hAnsi="Arial" w:cs="Arial"/>
        </w:rPr>
        <w:t>,</w:t>
      </w:r>
      <w:r w:rsidR="7E6C7446" w:rsidRPr="2E07AC52">
        <w:rPr>
          <w:rFonts w:ascii="Arial" w:hAnsi="Arial" w:cs="Arial"/>
        </w:rPr>
        <w:t xml:space="preserve"> </w:t>
      </w:r>
      <w:r w:rsidR="003505D2" w:rsidRPr="2E07AC52">
        <w:rPr>
          <w:rFonts w:ascii="Arial" w:hAnsi="Arial" w:cs="Arial"/>
        </w:rPr>
        <w:t>in</w:t>
      </w:r>
      <w:r w:rsidR="7E6C7446" w:rsidRPr="2E07AC52">
        <w:rPr>
          <w:rFonts w:ascii="Arial" w:hAnsi="Arial" w:cs="Arial"/>
        </w:rPr>
        <w:t xml:space="preserve"> </w:t>
      </w:r>
      <w:r w:rsidR="085FEB51" w:rsidRPr="2E07AC52">
        <w:rPr>
          <w:rFonts w:ascii="Arial" w:hAnsi="Arial" w:cs="Arial"/>
        </w:rPr>
        <w:t>Account 1595 (2025)</w:t>
      </w:r>
      <w:r w:rsidR="00E22D84" w:rsidRPr="2E07AC52">
        <w:rPr>
          <w:rFonts w:ascii="Arial" w:hAnsi="Arial" w:cs="Arial"/>
        </w:rPr>
        <w:t xml:space="preserve"> (Cell</w:t>
      </w:r>
      <w:r w:rsidR="00903DE4" w:rsidRPr="2E07AC52">
        <w:rPr>
          <w:rFonts w:ascii="Arial" w:hAnsi="Arial" w:cs="Arial"/>
        </w:rPr>
        <w:t>s</w:t>
      </w:r>
      <w:r w:rsidR="00E22D84" w:rsidRPr="2E07AC52">
        <w:rPr>
          <w:rFonts w:ascii="Arial" w:hAnsi="Arial" w:cs="Arial"/>
        </w:rPr>
        <w:t xml:space="preserve"> BM37 and BN37)</w:t>
      </w:r>
      <w:r w:rsidR="085FEB51" w:rsidRPr="2E07AC52">
        <w:rPr>
          <w:rFonts w:ascii="Arial" w:hAnsi="Arial" w:cs="Arial"/>
        </w:rPr>
        <w:t>. OEB staff</w:t>
      </w:r>
      <w:r w:rsidR="003505D2" w:rsidRPr="2E07AC52">
        <w:rPr>
          <w:rFonts w:ascii="Arial" w:hAnsi="Arial" w:cs="Arial"/>
        </w:rPr>
        <w:t xml:space="preserve"> notes</w:t>
      </w:r>
      <w:r w:rsidR="085FEB51" w:rsidRPr="2E07AC52">
        <w:rPr>
          <w:rFonts w:ascii="Arial" w:hAnsi="Arial" w:cs="Arial"/>
        </w:rPr>
        <w:t xml:space="preserve"> that </w:t>
      </w:r>
      <w:r w:rsidR="00555E7B" w:rsidRPr="2E07AC52">
        <w:rPr>
          <w:rFonts w:ascii="Arial" w:hAnsi="Arial" w:cs="Arial"/>
        </w:rPr>
        <w:t>these figure</w:t>
      </w:r>
      <w:r w:rsidR="00903DE4" w:rsidRPr="2E07AC52">
        <w:rPr>
          <w:rFonts w:ascii="Arial" w:hAnsi="Arial" w:cs="Arial"/>
        </w:rPr>
        <w:t>s</w:t>
      </w:r>
      <w:r w:rsidR="00555E7B" w:rsidRPr="2E07AC52">
        <w:rPr>
          <w:rFonts w:ascii="Arial" w:hAnsi="Arial" w:cs="Arial"/>
        </w:rPr>
        <w:t xml:space="preserve"> represent</w:t>
      </w:r>
      <w:r w:rsidR="085FEB51" w:rsidRPr="2E07AC52">
        <w:rPr>
          <w:rFonts w:ascii="Arial" w:hAnsi="Arial" w:cs="Arial"/>
        </w:rPr>
        <w:t xml:space="preserve"> the sum of</w:t>
      </w:r>
      <w:r w:rsidR="2B82EFF2" w:rsidRPr="2E07AC52">
        <w:rPr>
          <w:rFonts w:ascii="Arial" w:hAnsi="Arial" w:cs="Arial"/>
        </w:rPr>
        <w:t xml:space="preserve"> </w:t>
      </w:r>
      <w:r w:rsidR="00555E7B" w:rsidRPr="2E07AC52">
        <w:rPr>
          <w:rFonts w:ascii="Arial" w:hAnsi="Arial" w:cs="Arial"/>
        </w:rPr>
        <w:t xml:space="preserve">Group 1 </w:t>
      </w:r>
      <w:r w:rsidR="00777C12" w:rsidRPr="2E07AC52">
        <w:rPr>
          <w:rFonts w:ascii="Arial" w:hAnsi="Arial" w:cs="Arial"/>
        </w:rPr>
        <w:t>DVA balances</w:t>
      </w:r>
      <w:r w:rsidR="007F18D7" w:rsidRPr="2E07AC52">
        <w:rPr>
          <w:rFonts w:ascii="Arial" w:hAnsi="Arial" w:cs="Arial"/>
        </w:rPr>
        <w:t>,</w:t>
      </w:r>
      <w:r w:rsidR="00777C12" w:rsidRPr="2E07AC52">
        <w:rPr>
          <w:rFonts w:ascii="Arial" w:hAnsi="Arial" w:cs="Arial"/>
        </w:rPr>
        <w:t xml:space="preserve"> but </w:t>
      </w:r>
      <w:r w:rsidR="3D5D936E" w:rsidRPr="2E07AC52">
        <w:rPr>
          <w:rFonts w:ascii="Arial" w:hAnsi="Arial" w:cs="Arial"/>
        </w:rPr>
        <w:t xml:space="preserve">Group 2 DVA balances for disposition </w:t>
      </w:r>
      <w:r w:rsidR="5D3D1A99" w:rsidRPr="2E07AC52">
        <w:rPr>
          <w:rFonts w:ascii="Arial" w:hAnsi="Arial" w:cs="Arial"/>
        </w:rPr>
        <w:t>are</w:t>
      </w:r>
      <w:r w:rsidR="3D5D936E" w:rsidRPr="2E07AC52">
        <w:rPr>
          <w:rFonts w:ascii="Arial" w:hAnsi="Arial" w:cs="Arial"/>
        </w:rPr>
        <w:t xml:space="preserve"> not included</w:t>
      </w:r>
      <w:r w:rsidR="3E9BC2F1" w:rsidRPr="2E07AC52">
        <w:rPr>
          <w:rFonts w:ascii="Arial" w:hAnsi="Arial" w:cs="Arial"/>
        </w:rPr>
        <w:t xml:space="preserve"> in 1595 (2025).</w:t>
      </w:r>
    </w:p>
    <w:p w14:paraId="1BB07D1D" w14:textId="7C5272D1" w:rsidR="3A1E13DC" w:rsidRDefault="3A1E13DC" w:rsidP="3A1E13DC">
      <w:pPr>
        <w:pStyle w:val="Default"/>
        <w:spacing w:line="276" w:lineRule="auto"/>
        <w:rPr>
          <w:rFonts w:ascii="Arial" w:hAnsi="Arial" w:cs="Arial"/>
        </w:rPr>
      </w:pPr>
    </w:p>
    <w:p w14:paraId="5E3FA51D" w14:textId="39309F49" w:rsidR="7DBEE962" w:rsidRDefault="7DBEE962" w:rsidP="3A1E13DC">
      <w:pPr>
        <w:pStyle w:val="Default"/>
        <w:spacing w:line="276" w:lineRule="auto"/>
        <w:rPr>
          <w:rFonts w:ascii="Arial" w:hAnsi="Arial" w:cs="Arial"/>
        </w:rPr>
      </w:pPr>
      <w:r w:rsidRPr="2E07AC52">
        <w:rPr>
          <w:rFonts w:ascii="Arial" w:hAnsi="Arial" w:cs="Arial"/>
        </w:rPr>
        <w:t>Table 19 from the Settlement Proposal</w:t>
      </w:r>
      <w:r w:rsidR="4BBC0921" w:rsidRPr="2E07AC52">
        <w:rPr>
          <w:rFonts w:ascii="Arial" w:hAnsi="Arial" w:cs="Arial"/>
        </w:rPr>
        <w:t xml:space="preserve"> from</w:t>
      </w:r>
      <w:r w:rsidR="2BA3E78E" w:rsidRPr="2E07AC52">
        <w:rPr>
          <w:rFonts w:ascii="Arial" w:hAnsi="Arial" w:cs="Arial"/>
        </w:rPr>
        <w:t xml:space="preserve"> Hydro Hawkesbury’s</w:t>
      </w:r>
      <w:r w:rsidR="4BBC0921" w:rsidRPr="2E07AC52">
        <w:rPr>
          <w:rFonts w:ascii="Arial" w:hAnsi="Arial" w:cs="Arial"/>
        </w:rPr>
        <w:t xml:space="preserve"> 2025 Cost of Service </w:t>
      </w:r>
      <w:r w:rsidR="00C41BD3" w:rsidRPr="2E07AC52">
        <w:rPr>
          <w:rFonts w:ascii="Arial" w:hAnsi="Arial" w:cs="Arial"/>
        </w:rPr>
        <w:t>proceeding</w:t>
      </w:r>
      <w:r w:rsidRPr="2E07AC52">
        <w:rPr>
          <w:rFonts w:ascii="Arial" w:hAnsi="Arial" w:cs="Arial"/>
        </w:rPr>
        <w:t xml:space="preserve"> </w:t>
      </w:r>
      <w:r w:rsidR="00E7588E" w:rsidRPr="2E07AC52">
        <w:rPr>
          <w:rFonts w:ascii="Arial" w:hAnsi="Arial" w:cs="Arial"/>
        </w:rPr>
        <w:t>shows</w:t>
      </w:r>
      <w:r w:rsidRPr="2E07AC52">
        <w:rPr>
          <w:rFonts w:ascii="Arial" w:hAnsi="Arial" w:cs="Arial"/>
        </w:rPr>
        <w:t xml:space="preserve"> </w:t>
      </w:r>
      <w:r w:rsidR="1AFB400A" w:rsidRPr="2E07AC52">
        <w:rPr>
          <w:rFonts w:ascii="Arial" w:hAnsi="Arial" w:cs="Arial"/>
        </w:rPr>
        <w:t xml:space="preserve">a credit balance of $125,446 for </w:t>
      </w:r>
      <w:r w:rsidRPr="2E07AC52">
        <w:rPr>
          <w:rFonts w:ascii="Arial" w:hAnsi="Arial" w:cs="Arial"/>
        </w:rPr>
        <w:t>Group 2 accounts</w:t>
      </w:r>
      <w:r w:rsidR="70888100" w:rsidRPr="2E07AC52">
        <w:rPr>
          <w:rFonts w:ascii="Arial" w:hAnsi="Arial" w:cs="Arial"/>
        </w:rPr>
        <w:t xml:space="preserve"> balances for dispositio</w:t>
      </w:r>
      <w:r w:rsidR="00E7588E" w:rsidRPr="2E07AC52">
        <w:rPr>
          <w:rFonts w:ascii="Arial" w:hAnsi="Arial" w:cs="Arial"/>
        </w:rPr>
        <w:t>n.</w:t>
      </w:r>
    </w:p>
    <w:p w14:paraId="0E942E1E" w14:textId="1233A670" w:rsidR="3A1E13DC" w:rsidRDefault="3A1E13DC" w:rsidP="3A1E13DC">
      <w:pPr>
        <w:pStyle w:val="Default"/>
        <w:spacing w:line="276" w:lineRule="auto"/>
        <w:rPr>
          <w:rFonts w:ascii="Arial" w:hAnsi="Arial" w:cs="Arial"/>
        </w:rPr>
      </w:pPr>
    </w:p>
    <w:p w14:paraId="3B3C7ADE" w14:textId="40243A54" w:rsidR="352BDD7F" w:rsidRDefault="352BDD7F" w:rsidP="2E07AC52">
      <w:pPr>
        <w:pStyle w:val="Default"/>
        <w:spacing w:line="276" w:lineRule="auto"/>
        <w:rPr>
          <w:rFonts w:ascii="Arial" w:eastAsia="Arial" w:hAnsi="Arial" w:cs="Arial"/>
        </w:rPr>
      </w:pPr>
      <w:r w:rsidRPr="2E07AC52">
        <w:rPr>
          <w:rFonts w:ascii="Arial" w:eastAsia="Arial" w:hAnsi="Arial" w:cs="Arial"/>
        </w:rPr>
        <w:t>Chapter 3 of the Filing Requirements specifies that, when the OEB approves the disposition of DVA balances, the approved principal amounts and carrying charges are to be transferred to Account 1595 for the applicable rate year.</w:t>
      </w:r>
    </w:p>
    <w:p w14:paraId="31258801" w14:textId="22834E0D" w:rsidR="3A1E13DC" w:rsidRDefault="3A1E13DC" w:rsidP="3A1E13DC">
      <w:pPr>
        <w:pStyle w:val="Default"/>
        <w:spacing w:line="276" w:lineRule="auto"/>
        <w:rPr>
          <w:rFonts w:ascii="Arial" w:hAnsi="Arial" w:cs="Arial"/>
        </w:rPr>
      </w:pPr>
    </w:p>
    <w:p w14:paraId="4F7F415E" w14:textId="0922CC73" w:rsidR="085FEB51" w:rsidRDefault="085FEB51" w:rsidP="3A1E13DC">
      <w:pPr>
        <w:pStyle w:val="Default"/>
        <w:spacing w:line="276" w:lineRule="auto"/>
        <w:rPr>
          <w:rFonts w:ascii="Arial" w:hAnsi="Arial" w:cs="Arial"/>
          <w:b/>
          <w:bCs/>
        </w:rPr>
      </w:pPr>
      <w:r w:rsidRPr="2E07AC52">
        <w:rPr>
          <w:rFonts w:ascii="Arial" w:hAnsi="Arial" w:cs="Arial"/>
          <w:b/>
          <w:bCs/>
        </w:rPr>
        <w:t>Question(s):</w:t>
      </w:r>
    </w:p>
    <w:p w14:paraId="37DF7793" w14:textId="3B56FB79" w:rsidR="17C7B3C1" w:rsidRDefault="17C7B3C1" w:rsidP="2E07AC52">
      <w:pPr>
        <w:pStyle w:val="Default"/>
        <w:numPr>
          <w:ilvl w:val="0"/>
          <w:numId w:val="2"/>
        </w:numPr>
        <w:spacing w:line="276" w:lineRule="auto"/>
        <w:rPr>
          <w:rFonts w:ascii="Arial" w:eastAsia="Arial" w:hAnsi="Arial" w:cs="Arial"/>
        </w:rPr>
      </w:pPr>
      <w:r w:rsidRPr="2E07AC52">
        <w:rPr>
          <w:rFonts w:ascii="Arial" w:eastAsia="Arial" w:hAnsi="Arial" w:cs="Arial"/>
        </w:rPr>
        <w:t xml:space="preserve">Please confirm </w:t>
      </w:r>
      <w:r w:rsidR="59630129" w:rsidRPr="2E07AC52">
        <w:rPr>
          <w:rFonts w:ascii="Arial" w:eastAsia="Arial" w:hAnsi="Arial" w:cs="Arial"/>
        </w:rPr>
        <w:t>if</w:t>
      </w:r>
      <w:r w:rsidRPr="2E07AC52">
        <w:rPr>
          <w:rFonts w:ascii="Arial" w:eastAsia="Arial" w:hAnsi="Arial" w:cs="Arial"/>
        </w:rPr>
        <w:t xml:space="preserve"> Hydro Hawkesbury transferred th</w:t>
      </w:r>
      <w:r w:rsidR="1C19D3C0" w:rsidRPr="2E07AC52">
        <w:rPr>
          <w:rFonts w:ascii="Arial" w:eastAsia="Arial" w:hAnsi="Arial" w:cs="Arial"/>
        </w:rPr>
        <w:t>e</w:t>
      </w:r>
      <w:r w:rsidRPr="2E07AC52">
        <w:rPr>
          <w:rFonts w:ascii="Arial" w:eastAsia="Arial" w:hAnsi="Arial" w:cs="Arial"/>
        </w:rPr>
        <w:t xml:space="preserve"> OEB-approved amount</w:t>
      </w:r>
      <w:r w:rsidR="003B24B0" w:rsidRPr="2E07AC52">
        <w:rPr>
          <w:rFonts w:ascii="Arial" w:eastAsia="Arial" w:hAnsi="Arial" w:cs="Arial"/>
        </w:rPr>
        <w:t>s</w:t>
      </w:r>
      <w:r w:rsidRPr="2E07AC52">
        <w:rPr>
          <w:rFonts w:ascii="Arial" w:eastAsia="Arial" w:hAnsi="Arial" w:cs="Arial"/>
        </w:rPr>
        <w:t xml:space="preserve"> into Account 1595 – Disposition and Recovery/Refund of Regulatory Balances for the applicable rate year.</w:t>
      </w:r>
    </w:p>
    <w:p w14:paraId="6689162C" w14:textId="08E10AB7" w:rsidR="00134BBD" w:rsidRDefault="308275EA" w:rsidP="00134BBD">
      <w:pPr>
        <w:pStyle w:val="Default"/>
        <w:numPr>
          <w:ilvl w:val="0"/>
          <w:numId w:val="50"/>
        </w:numPr>
        <w:spacing w:line="276" w:lineRule="auto"/>
        <w:ind w:left="1170"/>
        <w:rPr>
          <w:rFonts w:ascii="Arial" w:eastAsia="Arial" w:hAnsi="Arial" w:cs="Arial"/>
        </w:rPr>
      </w:pPr>
      <w:r w:rsidRPr="2E07AC52">
        <w:rPr>
          <w:rFonts w:ascii="Arial" w:eastAsia="Arial" w:hAnsi="Arial" w:cs="Arial"/>
        </w:rPr>
        <w:t>If not, please explain why Hydro Hawkesbury has not transferred the OEB</w:t>
      </w:r>
      <w:r w:rsidR="003B24B0" w:rsidRPr="2E07AC52">
        <w:rPr>
          <w:rFonts w:ascii="Arial" w:eastAsia="Arial" w:hAnsi="Arial" w:cs="Arial"/>
        </w:rPr>
        <w:t>-</w:t>
      </w:r>
      <w:r w:rsidRPr="2E07AC52">
        <w:rPr>
          <w:rFonts w:ascii="Arial" w:eastAsia="Arial" w:hAnsi="Arial" w:cs="Arial"/>
        </w:rPr>
        <w:t xml:space="preserve">approved amount </w:t>
      </w:r>
      <w:r w:rsidR="004603F7" w:rsidRPr="2E07AC52">
        <w:rPr>
          <w:rFonts w:ascii="Arial" w:eastAsia="Arial" w:hAnsi="Arial" w:cs="Arial"/>
        </w:rPr>
        <w:t>from</w:t>
      </w:r>
      <w:r w:rsidRPr="2E07AC52">
        <w:rPr>
          <w:rFonts w:ascii="Arial" w:eastAsia="Arial" w:hAnsi="Arial" w:cs="Arial"/>
        </w:rPr>
        <w:t xml:space="preserve"> the 2025 Cost of Service </w:t>
      </w:r>
      <w:r w:rsidR="004C50E3" w:rsidRPr="2E07AC52">
        <w:rPr>
          <w:rFonts w:ascii="Arial" w:eastAsia="Arial" w:hAnsi="Arial" w:cs="Arial"/>
        </w:rPr>
        <w:t>proceeding</w:t>
      </w:r>
      <w:r w:rsidRPr="2E07AC52">
        <w:rPr>
          <w:rFonts w:ascii="Arial" w:eastAsia="Arial" w:hAnsi="Arial" w:cs="Arial"/>
        </w:rPr>
        <w:t xml:space="preserve"> into </w:t>
      </w:r>
      <w:r w:rsidR="00F03D0F" w:rsidRPr="2E07AC52">
        <w:rPr>
          <w:rFonts w:ascii="Arial" w:eastAsia="Arial" w:hAnsi="Arial" w:cs="Arial"/>
        </w:rPr>
        <w:t>A</w:t>
      </w:r>
      <w:r w:rsidRPr="2E07AC52">
        <w:rPr>
          <w:rFonts w:ascii="Arial" w:eastAsia="Arial" w:hAnsi="Arial" w:cs="Arial"/>
        </w:rPr>
        <w:t>ccount 159</w:t>
      </w:r>
      <w:r w:rsidR="449B2413" w:rsidRPr="2E07AC52">
        <w:rPr>
          <w:rFonts w:ascii="Arial" w:eastAsia="Arial" w:hAnsi="Arial" w:cs="Arial"/>
        </w:rPr>
        <w:t>5</w:t>
      </w:r>
      <w:r w:rsidR="00F03D0F" w:rsidRPr="2E07AC52">
        <w:rPr>
          <w:rFonts w:ascii="Arial" w:eastAsia="Arial" w:hAnsi="Arial" w:cs="Arial"/>
        </w:rPr>
        <w:t xml:space="preserve"> </w:t>
      </w:r>
      <w:r w:rsidR="449B2413" w:rsidRPr="2E07AC52">
        <w:rPr>
          <w:rFonts w:ascii="Arial" w:eastAsia="Arial" w:hAnsi="Arial" w:cs="Arial"/>
        </w:rPr>
        <w:t>(2025)</w:t>
      </w:r>
      <w:r w:rsidR="5E8CA4B5" w:rsidRPr="2E07AC52">
        <w:rPr>
          <w:rFonts w:ascii="Arial" w:eastAsia="Arial" w:hAnsi="Arial" w:cs="Arial"/>
        </w:rPr>
        <w:t>. Please update the Continuity Schedule</w:t>
      </w:r>
      <w:r w:rsidR="00F03D0F" w:rsidRPr="2E07AC52">
        <w:rPr>
          <w:rFonts w:ascii="Arial" w:eastAsia="Arial" w:hAnsi="Arial" w:cs="Arial"/>
        </w:rPr>
        <w:t>, as necessary,</w:t>
      </w:r>
      <w:r w:rsidR="5E8CA4B5" w:rsidRPr="2E07AC52">
        <w:rPr>
          <w:rFonts w:ascii="Arial" w:eastAsia="Arial" w:hAnsi="Arial" w:cs="Arial"/>
        </w:rPr>
        <w:t xml:space="preserve"> and transfer the OEB-approved amount from the 2025 Cost of Service </w:t>
      </w:r>
      <w:r w:rsidR="00134BBD" w:rsidRPr="2E07AC52">
        <w:rPr>
          <w:rFonts w:ascii="Arial" w:eastAsia="Arial" w:hAnsi="Arial" w:cs="Arial"/>
        </w:rPr>
        <w:t>proceeding</w:t>
      </w:r>
      <w:r w:rsidR="5E8CA4B5" w:rsidRPr="2E07AC52">
        <w:rPr>
          <w:rFonts w:ascii="Arial" w:eastAsia="Arial" w:hAnsi="Arial" w:cs="Arial"/>
        </w:rPr>
        <w:t xml:space="preserve"> into Account 1595</w:t>
      </w:r>
      <w:r w:rsidR="00134BBD" w:rsidRPr="2E07AC52">
        <w:rPr>
          <w:rFonts w:ascii="Arial" w:eastAsia="Arial" w:hAnsi="Arial" w:cs="Arial"/>
        </w:rPr>
        <w:t xml:space="preserve"> </w:t>
      </w:r>
      <w:r w:rsidR="5E8CA4B5" w:rsidRPr="2E07AC52">
        <w:rPr>
          <w:rFonts w:ascii="Arial" w:eastAsia="Arial" w:hAnsi="Arial" w:cs="Arial"/>
        </w:rPr>
        <w:t>(2025)</w:t>
      </w:r>
      <w:r w:rsidR="0051746B" w:rsidRPr="2E07AC52">
        <w:rPr>
          <w:rFonts w:ascii="Arial" w:eastAsia="Arial" w:hAnsi="Arial" w:cs="Arial"/>
        </w:rPr>
        <w:t xml:space="preserve">, including the Group 2 DVA balances. </w:t>
      </w:r>
    </w:p>
    <w:p w14:paraId="6E7348A0" w14:textId="72488010" w:rsidR="449B2413" w:rsidRPr="00134BBD" w:rsidRDefault="449B2413" w:rsidP="00134BBD">
      <w:pPr>
        <w:pStyle w:val="Default"/>
        <w:numPr>
          <w:ilvl w:val="0"/>
          <w:numId w:val="50"/>
        </w:numPr>
        <w:spacing w:line="276" w:lineRule="auto"/>
        <w:ind w:left="1170"/>
        <w:rPr>
          <w:rFonts w:ascii="Arial" w:eastAsia="Arial" w:hAnsi="Arial" w:cs="Arial"/>
        </w:rPr>
      </w:pPr>
      <w:r w:rsidRPr="2E07AC52">
        <w:rPr>
          <w:rFonts w:ascii="Arial" w:eastAsia="Arial" w:hAnsi="Arial" w:cs="Arial"/>
        </w:rPr>
        <w:t xml:space="preserve">If yes, please explain </w:t>
      </w:r>
      <w:r w:rsidR="0A23F4DB" w:rsidRPr="2E07AC52">
        <w:rPr>
          <w:rFonts w:ascii="Arial" w:eastAsia="Arial" w:hAnsi="Arial" w:cs="Arial"/>
        </w:rPr>
        <w:t xml:space="preserve">why </w:t>
      </w:r>
      <w:r w:rsidR="0B0D2315" w:rsidRPr="2E07AC52">
        <w:rPr>
          <w:rFonts w:ascii="Arial" w:eastAsia="Arial" w:hAnsi="Arial" w:cs="Arial"/>
        </w:rPr>
        <w:t>the sub-account 1595</w:t>
      </w:r>
      <w:r w:rsidR="00EB228F" w:rsidRPr="2E07AC52">
        <w:rPr>
          <w:rFonts w:ascii="Arial" w:eastAsia="Arial" w:hAnsi="Arial" w:cs="Arial"/>
        </w:rPr>
        <w:t xml:space="preserve"> </w:t>
      </w:r>
      <w:r w:rsidR="0B0D2315" w:rsidRPr="2E07AC52">
        <w:rPr>
          <w:rFonts w:ascii="Arial" w:eastAsia="Arial" w:hAnsi="Arial" w:cs="Arial"/>
        </w:rPr>
        <w:t xml:space="preserve">(2025) does not reflect the Group 2 DVA balances </w:t>
      </w:r>
      <w:r w:rsidR="4571CD0C" w:rsidRPr="2E07AC52">
        <w:rPr>
          <w:rFonts w:ascii="Arial" w:eastAsia="Arial" w:hAnsi="Arial" w:cs="Arial"/>
        </w:rPr>
        <w:t xml:space="preserve">which </w:t>
      </w:r>
      <w:r w:rsidR="0B0D2315" w:rsidRPr="2E07AC52">
        <w:rPr>
          <w:rFonts w:ascii="Arial" w:eastAsia="Arial" w:hAnsi="Arial" w:cs="Arial"/>
        </w:rPr>
        <w:t xml:space="preserve">have been approved for disposition. </w:t>
      </w:r>
    </w:p>
    <w:p w14:paraId="3A1AD8CF" w14:textId="4491B584" w:rsidR="3A1E13DC" w:rsidRDefault="3A1E13DC" w:rsidP="3A1E13DC">
      <w:pPr>
        <w:pStyle w:val="Default"/>
        <w:spacing w:line="276" w:lineRule="auto"/>
        <w:ind w:left="1440"/>
        <w:rPr>
          <w:rFonts w:ascii="Arial" w:eastAsia="Arial" w:hAnsi="Arial" w:cs="Arial"/>
        </w:rPr>
      </w:pPr>
    </w:p>
    <w:p w14:paraId="13C42D21" w14:textId="0B365B85" w:rsidR="1FF0AE69" w:rsidRDefault="1FF0AE69">
      <w:pPr>
        <w:pStyle w:val="Default"/>
        <w:spacing w:line="276" w:lineRule="auto"/>
        <w:rPr>
          <w:rFonts w:ascii="Arial" w:eastAsia="Arial" w:hAnsi="Arial" w:cs="Arial"/>
          <w:b/>
          <w:bCs/>
        </w:rPr>
      </w:pPr>
      <w:r w:rsidRPr="2E07AC52">
        <w:rPr>
          <w:rFonts w:ascii="Arial" w:eastAsia="Arial" w:hAnsi="Arial" w:cs="Arial"/>
          <w:b/>
          <w:bCs/>
        </w:rPr>
        <w:t>Staff Interrogator</w:t>
      </w:r>
      <w:r w:rsidR="00EB228F" w:rsidRPr="2E07AC52">
        <w:rPr>
          <w:rFonts w:ascii="Arial" w:eastAsia="Arial" w:hAnsi="Arial" w:cs="Arial"/>
          <w:b/>
          <w:bCs/>
        </w:rPr>
        <w:t>ry</w:t>
      </w:r>
      <w:r w:rsidRPr="2E07AC52">
        <w:rPr>
          <w:rFonts w:ascii="Arial" w:eastAsia="Arial" w:hAnsi="Arial" w:cs="Arial"/>
          <w:b/>
          <w:bCs/>
        </w:rPr>
        <w:t>-7</w:t>
      </w:r>
    </w:p>
    <w:p w14:paraId="636B22A6" w14:textId="77777777" w:rsidR="00A067AA" w:rsidRDefault="00A067AA" w:rsidP="2E07AC52">
      <w:pPr>
        <w:pStyle w:val="Default"/>
        <w:spacing w:line="276" w:lineRule="auto"/>
        <w:rPr>
          <w:rFonts w:ascii="Arial" w:eastAsia="Arial" w:hAnsi="Arial" w:cs="Arial"/>
          <w:b/>
          <w:bCs/>
        </w:rPr>
      </w:pPr>
    </w:p>
    <w:p w14:paraId="32DAAC19" w14:textId="7F1C21A5" w:rsidR="1FF0AE69" w:rsidRPr="0098735D" w:rsidRDefault="1FF0AE69" w:rsidP="3A1E13DC">
      <w:pPr>
        <w:pStyle w:val="Default"/>
        <w:spacing w:line="276" w:lineRule="auto"/>
        <w:rPr>
          <w:color w:val="auto"/>
        </w:rPr>
      </w:pPr>
      <w:r w:rsidRPr="0098735D">
        <w:rPr>
          <w:rFonts w:ascii="Arial" w:eastAsia="Arial" w:hAnsi="Arial" w:cs="Arial"/>
          <w:b/>
          <w:bCs/>
          <w:color w:val="auto"/>
        </w:rPr>
        <w:t>Ref</w:t>
      </w:r>
      <w:r w:rsidR="00EB228F" w:rsidRPr="0098735D">
        <w:rPr>
          <w:rFonts w:ascii="Arial" w:eastAsia="Arial" w:hAnsi="Arial" w:cs="Arial"/>
          <w:b/>
          <w:bCs/>
          <w:color w:val="auto"/>
        </w:rPr>
        <w:t xml:space="preserve"> </w:t>
      </w:r>
      <w:r w:rsidRPr="0098735D">
        <w:rPr>
          <w:rFonts w:ascii="Arial" w:eastAsia="Arial" w:hAnsi="Arial" w:cs="Arial"/>
          <w:b/>
          <w:bCs/>
          <w:color w:val="auto"/>
        </w:rPr>
        <w:t>1:</w:t>
      </w:r>
      <w:r w:rsidRPr="0098735D">
        <w:rPr>
          <w:rFonts w:ascii="Arial" w:eastAsia="Arial" w:hAnsi="Arial" w:cs="Arial"/>
          <w:color w:val="auto"/>
        </w:rPr>
        <w:t xml:space="preserve"> 2026 IRM Rate Generator Model, Tab 3, Continuity Schedule</w:t>
      </w:r>
    </w:p>
    <w:p w14:paraId="7F264928" w14:textId="58C36D29" w:rsidR="1FF0AE69" w:rsidRPr="0098735D" w:rsidRDefault="1FF0AE69" w:rsidP="3A1E13DC">
      <w:pPr>
        <w:pStyle w:val="Default"/>
        <w:spacing w:line="276" w:lineRule="auto"/>
        <w:rPr>
          <w:rFonts w:ascii="Arial" w:eastAsia="Arial" w:hAnsi="Arial" w:cs="Arial"/>
          <w:color w:val="auto"/>
        </w:rPr>
      </w:pPr>
      <w:r w:rsidRPr="0098735D">
        <w:rPr>
          <w:rFonts w:ascii="Arial" w:eastAsia="Arial" w:hAnsi="Arial" w:cs="Arial"/>
          <w:b/>
          <w:bCs/>
          <w:color w:val="auto"/>
        </w:rPr>
        <w:t>Ref 2:</w:t>
      </w:r>
      <w:r w:rsidRPr="0098735D">
        <w:rPr>
          <w:rFonts w:ascii="Arial" w:eastAsia="Arial" w:hAnsi="Arial" w:cs="Arial"/>
          <w:color w:val="auto"/>
        </w:rPr>
        <w:t xml:space="preserve"> 2026 IRM Application, 10.7 Disposition of Account 1595, </w:t>
      </w:r>
      <w:r w:rsidR="004805A4" w:rsidRPr="0098735D">
        <w:rPr>
          <w:rFonts w:ascii="Arial" w:eastAsia="Arial" w:hAnsi="Arial" w:cs="Arial"/>
          <w:color w:val="auto"/>
        </w:rPr>
        <w:t>p.</w:t>
      </w:r>
      <w:r w:rsidRPr="0098735D">
        <w:rPr>
          <w:rFonts w:ascii="Arial" w:eastAsia="Arial" w:hAnsi="Arial" w:cs="Arial"/>
          <w:color w:val="auto"/>
        </w:rPr>
        <w:t xml:space="preserve"> 16</w:t>
      </w:r>
    </w:p>
    <w:p w14:paraId="16F5A356" w14:textId="4E5B494E" w:rsidR="1FF0AE69" w:rsidRPr="0098735D" w:rsidRDefault="1FF0AE69" w:rsidP="3A1E13DC">
      <w:pPr>
        <w:pStyle w:val="Default"/>
        <w:spacing w:line="276" w:lineRule="auto"/>
        <w:rPr>
          <w:rFonts w:ascii="Arial" w:eastAsia="Arial" w:hAnsi="Arial" w:cs="Arial"/>
          <w:color w:val="auto"/>
        </w:rPr>
      </w:pPr>
      <w:r w:rsidRPr="0098735D">
        <w:rPr>
          <w:rFonts w:ascii="Arial" w:hAnsi="Arial" w:cs="Arial"/>
          <w:b/>
          <w:bCs/>
          <w:color w:val="auto"/>
        </w:rPr>
        <w:t>Ref</w:t>
      </w:r>
      <w:r w:rsidR="5340EAD9" w:rsidRPr="0098735D">
        <w:rPr>
          <w:rFonts w:ascii="Arial" w:hAnsi="Arial" w:cs="Arial"/>
          <w:b/>
          <w:bCs/>
          <w:color w:val="auto"/>
        </w:rPr>
        <w:t xml:space="preserve"> </w:t>
      </w:r>
      <w:r w:rsidRPr="0098735D">
        <w:rPr>
          <w:rFonts w:ascii="Arial" w:hAnsi="Arial" w:cs="Arial"/>
          <w:b/>
          <w:bCs/>
          <w:color w:val="auto"/>
        </w:rPr>
        <w:t>3</w:t>
      </w:r>
      <w:r w:rsidRPr="0098735D">
        <w:rPr>
          <w:rFonts w:ascii="Arial" w:eastAsia="Arial" w:hAnsi="Arial" w:cs="Arial"/>
          <w:b/>
          <w:bCs/>
          <w:color w:val="auto"/>
        </w:rPr>
        <w:t>:</w:t>
      </w:r>
      <w:r w:rsidRPr="0098735D">
        <w:rPr>
          <w:rFonts w:ascii="Arial" w:eastAsia="Arial" w:hAnsi="Arial" w:cs="Arial"/>
          <w:color w:val="auto"/>
        </w:rPr>
        <w:t xml:space="preserve"> Chapter 3 Filing Requirements, June 19, 2025, p</w:t>
      </w:r>
      <w:r w:rsidR="004805A4" w:rsidRPr="0098735D">
        <w:rPr>
          <w:rFonts w:ascii="Arial" w:eastAsia="Arial" w:hAnsi="Arial" w:cs="Arial"/>
          <w:color w:val="auto"/>
        </w:rPr>
        <w:t>.</w:t>
      </w:r>
      <w:r w:rsidRPr="0098735D">
        <w:rPr>
          <w:rFonts w:ascii="Arial" w:eastAsia="Arial" w:hAnsi="Arial" w:cs="Arial"/>
          <w:color w:val="auto"/>
        </w:rPr>
        <w:t xml:space="preserve"> 14</w:t>
      </w:r>
    </w:p>
    <w:p w14:paraId="01DCBD89" w14:textId="4BAA1BE2" w:rsidR="3A1E13DC" w:rsidRDefault="3A1E13DC" w:rsidP="3A1E13DC">
      <w:pPr>
        <w:pStyle w:val="Default"/>
        <w:spacing w:line="276" w:lineRule="auto"/>
        <w:rPr>
          <w:rFonts w:ascii="Arial" w:eastAsia="Arial" w:hAnsi="Arial" w:cs="Arial"/>
        </w:rPr>
      </w:pPr>
    </w:p>
    <w:p w14:paraId="3AA3484A" w14:textId="0E8EB5E1" w:rsidR="1FF0AE69" w:rsidRDefault="1FF0AE69" w:rsidP="3A1E13DC">
      <w:pPr>
        <w:pStyle w:val="Default"/>
        <w:spacing w:line="276" w:lineRule="auto"/>
        <w:rPr>
          <w:rFonts w:ascii="Arial" w:eastAsia="Arial" w:hAnsi="Arial" w:cs="Arial"/>
          <w:b/>
          <w:bCs/>
        </w:rPr>
      </w:pPr>
      <w:r w:rsidRPr="2E07AC52">
        <w:rPr>
          <w:rFonts w:ascii="Arial" w:eastAsia="Arial" w:hAnsi="Arial" w:cs="Arial"/>
          <w:b/>
          <w:bCs/>
        </w:rPr>
        <w:t>Preamble:</w:t>
      </w:r>
    </w:p>
    <w:p w14:paraId="3AD41D53" w14:textId="104501AF" w:rsidR="1FF0AE69" w:rsidRDefault="1FF0AE69" w:rsidP="3A1E13DC">
      <w:pPr>
        <w:pStyle w:val="Default"/>
        <w:spacing w:line="276" w:lineRule="auto"/>
        <w:rPr>
          <w:rFonts w:ascii="Arial" w:eastAsia="Arial" w:hAnsi="Arial" w:cs="Arial"/>
        </w:rPr>
      </w:pPr>
      <w:r w:rsidRPr="2E07AC52">
        <w:rPr>
          <w:rFonts w:ascii="Arial" w:eastAsia="Arial" w:hAnsi="Arial" w:cs="Arial"/>
        </w:rPr>
        <w:t xml:space="preserve">Hydro Hawkesbury states in the </w:t>
      </w:r>
      <w:r w:rsidR="00F41E81" w:rsidRPr="2E07AC52">
        <w:rPr>
          <w:rFonts w:ascii="Arial" w:eastAsia="Arial" w:hAnsi="Arial" w:cs="Arial"/>
        </w:rPr>
        <w:t>M</w:t>
      </w:r>
      <w:r w:rsidRPr="2E07AC52">
        <w:rPr>
          <w:rFonts w:ascii="Arial" w:eastAsia="Arial" w:hAnsi="Arial" w:cs="Arial"/>
        </w:rPr>
        <w:t xml:space="preserve">anagement </w:t>
      </w:r>
      <w:r w:rsidR="00F41E81" w:rsidRPr="2E07AC52">
        <w:rPr>
          <w:rFonts w:ascii="Arial" w:eastAsia="Arial" w:hAnsi="Arial" w:cs="Arial"/>
        </w:rPr>
        <w:t>S</w:t>
      </w:r>
      <w:r w:rsidRPr="2E07AC52">
        <w:rPr>
          <w:rFonts w:ascii="Arial" w:eastAsia="Arial" w:hAnsi="Arial" w:cs="Arial"/>
        </w:rPr>
        <w:t xml:space="preserve">ummary that it is not proposing to dispose of any residual balances in Account 1595, as the prescribed criteria have not been met. </w:t>
      </w:r>
    </w:p>
    <w:p w14:paraId="489B54D3" w14:textId="4CA921CD" w:rsidR="3A1E13DC" w:rsidRDefault="3A1E13DC" w:rsidP="3A1E13DC">
      <w:pPr>
        <w:pStyle w:val="Default"/>
        <w:spacing w:line="276" w:lineRule="auto"/>
        <w:rPr>
          <w:rFonts w:ascii="Arial" w:eastAsia="Arial" w:hAnsi="Arial" w:cs="Arial"/>
        </w:rPr>
      </w:pPr>
    </w:p>
    <w:p w14:paraId="0AE8623B" w14:textId="5091FBB0" w:rsidR="24EC8DCD" w:rsidRDefault="24EC8DCD" w:rsidP="613FEFA7">
      <w:pPr>
        <w:pStyle w:val="Default"/>
        <w:spacing w:line="276" w:lineRule="auto"/>
        <w:rPr>
          <w:rFonts w:ascii="Arial" w:eastAsia="Arial" w:hAnsi="Arial" w:cs="Arial"/>
        </w:rPr>
      </w:pPr>
      <w:r w:rsidRPr="2E07AC52">
        <w:rPr>
          <w:rFonts w:ascii="Arial" w:eastAsia="Arial" w:hAnsi="Arial" w:cs="Arial"/>
        </w:rPr>
        <w:t xml:space="preserve">Chapter 3 of the Filing Requirements states that: </w:t>
      </w:r>
    </w:p>
    <w:p w14:paraId="65D12066" w14:textId="77777777" w:rsidR="001852C2" w:rsidRDefault="001852C2" w:rsidP="613FEFA7">
      <w:pPr>
        <w:pStyle w:val="Default"/>
        <w:spacing w:line="276" w:lineRule="auto"/>
        <w:rPr>
          <w:rFonts w:ascii="Arial" w:eastAsia="Arial" w:hAnsi="Arial" w:cs="Arial"/>
        </w:rPr>
      </w:pPr>
    </w:p>
    <w:p w14:paraId="78AAAF78" w14:textId="313AB139" w:rsidR="407DE751" w:rsidRDefault="407DE751" w:rsidP="2E07AC52">
      <w:pPr>
        <w:pStyle w:val="Default"/>
        <w:spacing w:line="276" w:lineRule="auto"/>
        <w:ind w:left="720"/>
        <w:rPr>
          <w:rFonts w:ascii="Arial" w:eastAsia="Arial" w:hAnsi="Arial" w:cs="Arial"/>
          <w:i/>
          <w:iCs/>
        </w:rPr>
      </w:pPr>
      <w:r w:rsidRPr="2E07AC52">
        <w:rPr>
          <w:rFonts w:ascii="Arial" w:eastAsia="Arial" w:hAnsi="Arial" w:cs="Arial"/>
          <w:i/>
          <w:iCs/>
        </w:rPr>
        <w:t xml:space="preserve">January 1 rate year – If 2022 rate riders expire on December 31, 2022, the balance of sub-account 1595 (2022) is eligible to be disposed after the account balance as </w:t>
      </w:r>
      <w:proofErr w:type="gramStart"/>
      <w:r w:rsidRPr="2E07AC52">
        <w:rPr>
          <w:rFonts w:ascii="Arial" w:eastAsia="Arial" w:hAnsi="Arial" w:cs="Arial"/>
          <w:i/>
          <w:iCs/>
        </w:rPr>
        <w:t>at</w:t>
      </w:r>
      <w:proofErr w:type="gramEnd"/>
      <w:r w:rsidRPr="2E07AC52">
        <w:rPr>
          <w:rFonts w:ascii="Arial" w:eastAsia="Arial" w:hAnsi="Arial" w:cs="Arial"/>
          <w:i/>
          <w:iCs/>
        </w:rPr>
        <w:t xml:space="preserve"> December 31, </w:t>
      </w:r>
      <w:proofErr w:type="gramStart"/>
      <w:r w:rsidRPr="2E07AC52">
        <w:rPr>
          <w:rFonts w:ascii="Arial" w:eastAsia="Arial" w:hAnsi="Arial" w:cs="Arial"/>
          <w:i/>
          <w:iCs/>
        </w:rPr>
        <w:t>2024</w:t>
      </w:r>
      <w:proofErr w:type="gramEnd"/>
      <w:r w:rsidRPr="2E07AC52">
        <w:rPr>
          <w:rFonts w:ascii="Arial" w:eastAsia="Arial" w:hAnsi="Arial" w:cs="Arial"/>
          <w:i/>
          <w:iCs/>
        </w:rPr>
        <w:t xml:space="preserve"> has been audited. Therefore, sub-account 1595 (2022) would be eligible for disposition in the 2026 rate year</w:t>
      </w:r>
      <w:r w:rsidR="001852C2" w:rsidRPr="2E07AC52">
        <w:rPr>
          <w:rFonts w:ascii="Arial" w:eastAsia="Arial" w:hAnsi="Arial" w:cs="Arial"/>
          <w:i/>
          <w:iCs/>
        </w:rPr>
        <w:t>.</w:t>
      </w:r>
    </w:p>
    <w:p w14:paraId="62009CF6" w14:textId="77777777" w:rsidR="001852C2" w:rsidRDefault="001852C2" w:rsidP="00E759E5">
      <w:pPr>
        <w:pStyle w:val="Default"/>
        <w:spacing w:line="276" w:lineRule="auto"/>
        <w:rPr>
          <w:rFonts w:ascii="Arial" w:eastAsia="Arial" w:hAnsi="Arial" w:cs="Arial"/>
        </w:rPr>
      </w:pPr>
    </w:p>
    <w:p w14:paraId="09A6BE61" w14:textId="5B214B59" w:rsidR="002A783A" w:rsidRDefault="00941CC9" w:rsidP="00E759E5">
      <w:pPr>
        <w:pStyle w:val="Default"/>
        <w:spacing w:line="276" w:lineRule="auto"/>
        <w:rPr>
          <w:rFonts w:ascii="Arial" w:eastAsia="Arial" w:hAnsi="Arial" w:cs="Arial"/>
        </w:rPr>
      </w:pPr>
      <w:r w:rsidRPr="2E07AC52">
        <w:rPr>
          <w:rFonts w:ascii="Arial" w:eastAsia="Arial" w:hAnsi="Arial" w:cs="Arial"/>
        </w:rPr>
        <w:lastRenderedPageBreak/>
        <w:t xml:space="preserve">Hydro Hawkesbury’s </w:t>
      </w:r>
      <w:r w:rsidR="006C39B2" w:rsidRPr="2E07AC52">
        <w:rPr>
          <w:rFonts w:ascii="Arial" w:eastAsia="Arial" w:hAnsi="Arial" w:cs="Arial"/>
        </w:rPr>
        <w:t>2020 ra</w:t>
      </w:r>
      <w:r w:rsidR="009E5884" w:rsidRPr="2E07AC52">
        <w:rPr>
          <w:rFonts w:ascii="Arial" w:eastAsia="Arial" w:hAnsi="Arial" w:cs="Arial"/>
        </w:rPr>
        <w:t>te riders expire on Dec</w:t>
      </w:r>
      <w:r w:rsidR="005203D2" w:rsidRPr="2E07AC52">
        <w:rPr>
          <w:rFonts w:ascii="Arial" w:eastAsia="Arial" w:hAnsi="Arial" w:cs="Arial"/>
        </w:rPr>
        <w:t>ember 31, 2020</w:t>
      </w:r>
      <w:r w:rsidR="002508D5" w:rsidRPr="2E07AC52">
        <w:rPr>
          <w:rFonts w:ascii="Arial" w:eastAsia="Arial" w:hAnsi="Arial" w:cs="Arial"/>
        </w:rPr>
        <w:t>,</w:t>
      </w:r>
      <w:r w:rsidR="0017358B" w:rsidRPr="2E07AC52">
        <w:rPr>
          <w:rFonts w:ascii="Arial" w:eastAsia="Arial" w:hAnsi="Arial" w:cs="Arial"/>
        </w:rPr>
        <w:t xml:space="preserve"> so</w:t>
      </w:r>
      <w:r w:rsidR="002508D5" w:rsidRPr="2E07AC52">
        <w:rPr>
          <w:rFonts w:ascii="Arial" w:eastAsia="Arial" w:hAnsi="Arial" w:cs="Arial"/>
        </w:rPr>
        <w:t xml:space="preserve"> the balance of sub-account 1595</w:t>
      </w:r>
      <w:r w:rsidR="001852C2" w:rsidRPr="2E07AC52">
        <w:rPr>
          <w:rFonts w:ascii="Arial" w:eastAsia="Arial" w:hAnsi="Arial" w:cs="Arial"/>
        </w:rPr>
        <w:t xml:space="preserve"> </w:t>
      </w:r>
      <w:r w:rsidR="002508D5" w:rsidRPr="2E07AC52">
        <w:rPr>
          <w:rFonts w:ascii="Arial" w:eastAsia="Arial" w:hAnsi="Arial" w:cs="Arial"/>
        </w:rPr>
        <w:t xml:space="preserve">(2020) </w:t>
      </w:r>
      <w:r w:rsidR="00AD5D4B" w:rsidRPr="2E07AC52">
        <w:rPr>
          <w:rFonts w:ascii="Arial" w:eastAsia="Arial" w:hAnsi="Arial" w:cs="Arial"/>
        </w:rPr>
        <w:t>wa</w:t>
      </w:r>
      <w:r w:rsidR="002508D5" w:rsidRPr="2E07AC52">
        <w:rPr>
          <w:rFonts w:ascii="Arial" w:eastAsia="Arial" w:hAnsi="Arial" w:cs="Arial"/>
        </w:rPr>
        <w:t xml:space="preserve">s eligible </w:t>
      </w:r>
      <w:r w:rsidR="00DF3C3B" w:rsidRPr="2E07AC52">
        <w:rPr>
          <w:rFonts w:ascii="Arial" w:eastAsia="Arial" w:hAnsi="Arial" w:cs="Arial"/>
        </w:rPr>
        <w:t xml:space="preserve">for disposition in the </w:t>
      </w:r>
      <w:r w:rsidR="008C6716" w:rsidRPr="2E07AC52">
        <w:rPr>
          <w:rFonts w:ascii="Arial" w:eastAsia="Arial" w:hAnsi="Arial" w:cs="Arial"/>
        </w:rPr>
        <w:t>2024 rate year. The 2021 rate riders expire on December 31, 2021, so the balance of sub-account 1595</w:t>
      </w:r>
      <w:r w:rsidR="00B07D5E" w:rsidRPr="2E07AC52">
        <w:rPr>
          <w:rFonts w:ascii="Arial" w:eastAsia="Arial" w:hAnsi="Arial" w:cs="Arial"/>
        </w:rPr>
        <w:t xml:space="preserve"> </w:t>
      </w:r>
      <w:r w:rsidR="008C6716" w:rsidRPr="2E07AC52">
        <w:rPr>
          <w:rFonts w:ascii="Arial" w:eastAsia="Arial" w:hAnsi="Arial" w:cs="Arial"/>
        </w:rPr>
        <w:t xml:space="preserve">(2021) </w:t>
      </w:r>
      <w:r w:rsidR="00B07D5E" w:rsidRPr="2E07AC52">
        <w:rPr>
          <w:rFonts w:ascii="Arial" w:eastAsia="Arial" w:hAnsi="Arial" w:cs="Arial"/>
        </w:rPr>
        <w:t>wa</w:t>
      </w:r>
      <w:r w:rsidR="008C6716" w:rsidRPr="2E07AC52">
        <w:rPr>
          <w:rFonts w:ascii="Arial" w:eastAsia="Arial" w:hAnsi="Arial" w:cs="Arial"/>
        </w:rPr>
        <w:t xml:space="preserve">s eligible for disposition in the 2025 rate year. </w:t>
      </w:r>
    </w:p>
    <w:p w14:paraId="718BB075" w14:textId="77777777" w:rsidR="002508D5" w:rsidRDefault="002508D5" w:rsidP="00E759E5">
      <w:pPr>
        <w:pStyle w:val="Default"/>
        <w:spacing w:line="276" w:lineRule="auto"/>
        <w:rPr>
          <w:rFonts w:ascii="Arial" w:eastAsia="Arial" w:hAnsi="Arial" w:cs="Arial"/>
        </w:rPr>
      </w:pPr>
    </w:p>
    <w:p w14:paraId="55043050" w14:textId="1DFFC8FB" w:rsidR="00DA52BE" w:rsidRDefault="00615447" w:rsidP="00E759E5">
      <w:pPr>
        <w:pStyle w:val="Default"/>
        <w:spacing w:line="276" w:lineRule="auto"/>
        <w:rPr>
          <w:rFonts w:ascii="Arial" w:eastAsia="Arial" w:hAnsi="Arial" w:cs="Arial"/>
        </w:rPr>
      </w:pPr>
      <w:r w:rsidRPr="2E07AC52">
        <w:rPr>
          <w:rFonts w:ascii="Arial" w:eastAsia="Arial" w:hAnsi="Arial" w:cs="Arial"/>
        </w:rPr>
        <w:t>Therefore, Hydro Hawkesbury’s s</w:t>
      </w:r>
      <w:r w:rsidR="00DA52BE" w:rsidRPr="2E07AC52">
        <w:rPr>
          <w:rFonts w:ascii="Arial" w:eastAsia="Arial" w:hAnsi="Arial" w:cs="Arial"/>
        </w:rPr>
        <w:t>ub-account</w:t>
      </w:r>
      <w:r w:rsidRPr="2E07AC52">
        <w:rPr>
          <w:rFonts w:ascii="Arial" w:eastAsia="Arial" w:hAnsi="Arial" w:cs="Arial"/>
        </w:rPr>
        <w:t>s</w:t>
      </w:r>
      <w:r w:rsidR="00DA52BE" w:rsidRPr="2E07AC52">
        <w:rPr>
          <w:rFonts w:ascii="Arial" w:eastAsia="Arial" w:hAnsi="Arial" w:cs="Arial"/>
        </w:rPr>
        <w:t xml:space="preserve"> 1595</w:t>
      </w:r>
      <w:r w:rsidR="00B07D5E" w:rsidRPr="2E07AC52">
        <w:rPr>
          <w:rFonts w:ascii="Arial" w:eastAsia="Arial" w:hAnsi="Arial" w:cs="Arial"/>
        </w:rPr>
        <w:t xml:space="preserve"> </w:t>
      </w:r>
      <w:r w:rsidR="00DA52BE" w:rsidRPr="2E07AC52">
        <w:rPr>
          <w:rFonts w:ascii="Arial" w:eastAsia="Arial" w:hAnsi="Arial" w:cs="Arial"/>
        </w:rPr>
        <w:t xml:space="preserve">(2020), </w:t>
      </w:r>
      <w:r w:rsidR="00F92126" w:rsidRPr="2E07AC52">
        <w:rPr>
          <w:rFonts w:ascii="Arial" w:eastAsia="Arial" w:hAnsi="Arial" w:cs="Arial"/>
        </w:rPr>
        <w:t>1595</w:t>
      </w:r>
      <w:r w:rsidR="00B07D5E" w:rsidRPr="2E07AC52">
        <w:rPr>
          <w:rFonts w:ascii="Arial" w:eastAsia="Arial" w:hAnsi="Arial" w:cs="Arial"/>
        </w:rPr>
        <w:t xml:space="preserve"> </w:t>
      </w:r>
      <w:r w:rsidR="00F92126" w:rsidRPr="2E07AC52">
        <w:rPr>
          <w:rFonts w:ascii="Arial" w:eastAsia="Arial" w:hAnsi="Arial" w:cs="Arial"/>
        </w:rPr>
        <w:t xml:space="preserve">(2021), </w:t>
      </w:r>
      <w:r w:rsidR="00B07D5E" w:rsidRPr="2E07AC52">
        <w:rPr>
          <w:rFonts w:ascii="Arial" w:eastAsia="Arial" w:hAnsi="Arial" w:cs="Arial"/>
        </w:rPr>
        <w:t xml:space="preserve">and </w:t>
      </w:r>
      <w:r w:rsidR="00F92126" w:rsidRPr="2E07AC52">
        <w:rPr>
          <w:rFonts w:ascii="Arial" w:eastAsia="Arial" w:hAnsi="Arial" w:cs="Arial"/>
        </w:rPr>
        <w:t>1595</w:t>
      </w:r>
      <w:r w:rsidR="00B07D5E" w:rsidRPr="2E07AC52">
        <w:rPr>
          <w:rFonts w:ascii="Arial" w:eastAsia="Arial" w:hAnsi="Arial" w:cs="Arial"/>
        </w:rPr>
        <w:t xml:space="preserve"> </w:t>
      </w:r>
      <w:r w:rsidR="00F92126" w:rsidRPr="2E07AC52">
        <w:rPr>
          <w:rFonts w:ascii="Arial" w:eastAsia="Arial" w:hAnsi="Arial" w:cs="Arial"/>
        </w:rPr>
        <w:t>(2022) are eligible for disposition</w:t>
      </w:r>
      <w:r w:rsidRPr="2E07AC52">
        <w:rPr>
          <w:rFonts w:ascii="Arial" w:eastAsia="Arial" w:hAnsi="Arial" w:cs="Arial"/>
        </w:rPr>
        <w:t xml:space="preserve"> in the 2026 IRM application.</w:t>
      </w:r>
      <w:r w:rsidR="00F92126" w:rsidRPr="2E07AC52">
        <w:rPr>
          <w:rFonts w:ascii="Arial" w:eastAsia="Arial" w:hAnsi="Arial" w:cs="Arial"/>
        </w:rPr>
        <w:t xml:space="preserve"> </w:t>
      </w:r>
      <w:r w:rsidR="00C65B83" w:rsidRPr="2E07AC52">
        <w:rPr>
          <w:rFonts w:ascii="Arial" w:eastAsia="Arial" w:hAnsi="Arial" w:cs="Arial"/>
        </w:rPr>
        <w:t xml:space="preserve">These three accounts have totaled a credit balance of </w:t>
      </w:r>
      <w:r w:rsidR="004E7D32" w:rsidRPr="2E07AC52">
        <w:rPr>
          <w:rFonts w:ascii="Arial" w:eastAsia="Arial" w:hAnsi="Arial" w:cs="Arial"/>
        </w:rPr>
        <w:t>$6,463.</w:t>
      </w:r>
    </w:p>
    <w:p w14:paraId="641375F4" w14:textId="77777777" w:rsidR="00F92126" w:rsidRPr="00E351F8" w:rsidRDefault="00F92126" w:rsidP="00E759E5">
      <w:pPr>
        <w:pStyle w:val="Default"/>
        <w:spacing w:line="276" w:lineRule="auto"/>
        <w:rPr>
          <w:rFonts w:ascii="Arial" w:eastAsia="Arial" w:hAnsi="Arial" w:cs="Arial"/>
        </w:rPr>
      </w:pPr>
    </w:p>
    <w:p w14:paraId="157AC122" w14:textId="086AA5CA" w:rsidR="00A06840" w:rsidRDefault="0085666C" w:rsidP="00E759E5">
      <w:pPr>
        <w:pStyle w:val="Default"/>
        <w:spacing w:line="276" w:lineRule="auto"/>
        <w:rPr>
          <w:rFonts w:ascii="Arial" w:eastAsia="Arial" w:hAnsi="Arial" w:cs="Arial"/>
          <w:b/>
          <w:bCs/>
        </w:rPr>
      </w:pPr>
      <w:r w:rsidRPr="2E07AC52">
        <w:rPr>
          <w:rFonts w:ascii="Arial" w:eastAsia="Arial" w:hAnsi="Arial" w:cs="Arial"/>
          <w:b/>
          <w:bCs/>
        </w:rPr>
        <w:t>Question(s):</w:t>
      </w:r>
    </w:p>
    <w:p w14:paraId="25CD5855" w14:textId="4AB847CE" w:rsidR="00F92126" w:rsidRDefault="00F92126" w:rsidP="00F92126">
      <w:pPr>
        <w:pStyle w:val="Default"/>
        <w:numPr>
          <w:ilvl w:val="0"/>
          <w:numId w:val="48"/>
        </w:numPr>
        <w:spacing w:line="276" w:lineRule="auto"/>
        <w:rPr>
          <w:rFonts w:ascii="Arial" w:eastAsia="Arial" w:hAnsi="Arial" w:cs="Arial"/>
        </w:rPr>
      </w:pPr>
      <w:r w:rsidRPr="2E07AC52">
        <w:rPr>
          <w:rFonts w:ascii="Arial" w:eastAsia="Arial" w:hAnsi="Arial" w:cs="Arial"/>
        </w:rPr>
        <w:t xml:space="preserve">Please explain why Hydro Hawkesbury </w:t>
      </w:r>
      <w:r w:rsidR="00EF0F9F" w:rsidRPr="2E07AC52">
        <w:rPr>
          <w:rFonts w:ascii="Arial" w:eastAsia="Arial" w:hAnsi="Arial" w:cs="Arial"/>
        </w:rPr>
        <w:t xml:space="preserve">has </w:t>
      </w:r>
      <w:r w:rsidRPr="2E07AC52">
        <w:rPr>
          <w:rFonts w:ascii="Arial" w:eastAsia="Arial" w:hAnsi="Arial" w:cs="Arial"/>
        </w:rPr>
        <w:t>decide</w:t>
      </w:r>
      <w:r w:rsidR="00EF0F9F" w:rsidRPr="2E07AC52">
        <w:rPr>
          <w:rFonts w:ascii="Arial" w:eastAsia="Arial" w:hAnsi="Arial" w:cs="Arial"/>
        </w:rPr>
        <w:t>d</w:t>
      </w:r>
      <w:r w:rsidRPr="2E07AC52">
        <w:rPr>
          <w:rFonts w:ascii="Arial" w:eastAsia="Arial" w:hAnsi="Arial" w:cs="Arial"/>
        </w:rPr>
        <w:t xml:space="preserve"> </w:t>
      </w:r>
      <w:r w:rsidR="00EF0F9F" w:rsidRPr="2E07AC52">
        <w:rPr>
          <w:rFonts w:ascii="Arial" w:eastAsia="Arial" w:hAnsi="Arial" w:cs="Arial"/>
        </w:rPr>
        <w:t xml:space="preserve">to </w:t>
      </w:r>
      <w:r w:rsidRPr="2E07AC52">
        <w:rPr>
          <w:rFonts w:ascii="Arial" w:eastAsia="Arial" w:hAnsi="Arial" w:cs="Arial"/>
        </w:rPr>
        <w:t xml:space="preserve">not dispose </w:t>
      </w:r>
      <w:r w:rsidR="00EF0F9F" w:rsidRPr="2E07AC52">
        <w:rPr>
          <w:rFonts w:ascii="Arial" w:eastAsia="Arial" w:hAnsi="Arial" w:cs="Arial"/>
        </w:rPr>
        <w:t xml:space="preserve">of </w:t>
      </w:r>
      <w:r w:rsidRPr="2E07AC52">
        <w:rPr>
          <w:rFonts w:ascii="Arial" w:eastAsia="Arial" w:hAnsi="Arial" w:cs="Arial"/>
        </w:rPr>
        <w:t>these three sub</w:t>
      </w:r>
      <w:r w:rsidR="00EF0F9F" w:rsidRPr="2E07AC52">
        <w:rPr>
          <w:rFonts w:ascii="Arial" w:eastAsia="Arial" w:hAnsi="Arial" w:cs="Arial"/>
        </w:rPr>
        <w:t>-</w:t>
      </w:r>
      <w:r w:rsidRPr="2E07AC52">
        <w:rPr>
          <w:rFonts w:ascii="Arial" w:eastAsia="Arial" w:hAnsi="Arial" w:cs="Arial"/>
        </w:rPr>
        <w:t>accounts</w:t>
      </w:r>
      <w:r w:rsidR="00257278" w:rsidRPr="2E07AC52">
        <w:rPr>
          <w:rFonts w:ascii="Arial" w:eastAsia="Arial" w:hAnsi="Arial" w:cs="Arial"/>
        </w:rPr>
        <w:t xml:space="preserve"> which are eligible for disposition. </w:t>
      </w:r>
    </w:p>
    <w:p w14:paraId="61D0A2CD" w14:textId="6BBB1172" w:rsidR="00355C33" w:rsidRDefault="5A6BA513" w:rsidP="00F92126">
      <w:pPr>
        <w:pStyle w:val="Default"/>
        <w:numPr>
          <w:ilvl w:val="0"/>
          <w:numId w:val="48"/>
        </w:numPr>
        <w:spacing w:line="276" w:lineRule="auto"/>
        <w:rPr>
          <w:rFonts w:ascii="Arial" w:eastAsia="Arial" w:hAnsi="Arial" w:cs="Arial"/>
        </w:rPr>
      </w:pPr>
      <w:r w:rsidRPr="2E07AC52">
        <w:rPr>
          <w:rFonts w:ascii="Arial" w:eastAsia="Arial" w:hAnsi="Arial" w:cs="Arial"/>
        </w:rPr>
        <w:t>If Hydro Hawkesbury decides to dispose</w:t>
      </w:r>
      <w:r w:rsidR="61A9E57E" w:rsidRPr="2E07AC52">
        <w:rPr>
          <w:rFonts w:ascii="Arial" w:eastAsia="Arial" w:hAnsi="Arial" w:cs="Arial"/>
        </w:rPr>
        <w:t xml:space="preserve"> of</w:t>
      </w:r>
      <w:r w:rsidRPr="2E07AC52">
        <w:rPr>
          <w:rFonts w:ascii="Arial" w:eastAsia="Arial" w:hAnsi="Arial" w:cs="Arial"/>
        </w:rPr>
        <w:t xml:space="preserve"> sub-accounts 1595, p</w:t>
      </w:r>
      <w:r w:rsidR="004E7FBC" w:rsidRPr="2E07AC52">
        <w:rPr>
          <w:rFonts w:ascii="Arial" w:eastAsia="Arial" w:hAnsi="Arial" w:cs="Arial"/>
        </w:rPr>
        <w:t>lease</w:t>
      </w:r>
      <w:r w:rsidR="15CA651A" w:rsidRPr="2E07AC52">
        <w:rPr>
          <w:rFonts w:ascii="Arial" w:eastAsia="Arial" w:hAnsi="Arial" w:cs="Arial"/>
        </w:rPr>
        <w:t xml:space="preserve"> specify the sub-accounts</w:t>
      </w:r>
      <w:r w:rsidR="0C9B0693" w:rsidRPr="2E07AC52">
        <w:rPr>
          <w:rFonts w:ascii="Arial" w:eastAsia="Arial" w:hAnsi="Arial" w:cs="Arial"/>
        </w:rPr>
        <w:t xml:space="preserve"> </w:t>
      </w:r>
      <w:r w:rsidR="47179C0F" w:rsidRPr="2E07AC52">
        <w:rPr>
          <w:rFonts w:ascii="Arial" w:eastAsia="Arial" w:hAnsi="Arial" w:cs="Arial"/>
        </w:rPr>
        <w:t>and</w:t>
      </w:r>
      <w:r w:rsidR="004E7FBC" w:rsidRPr="2E07AC52">
        <w:rPr>
          <w:rFonts w:ascii="Arial" w:eastAsia="Arial" w:hAnsi="Arial" w:cs="Arial"/>
        </w:rPr>
        <w:t xml:space="preserve"> </w:t>
      </w:r>
      <w:r w:rsidR="007B024E" w:rsidRPr="2E07AC52">
        <w:rPr>
          <w:rFonts w:ascii="Arial" w:eastAsia="Arial" w:hAnsi="Arial" w:cs="Arial"/>
        </w:rPr>
        <w:t xml:space="preserve">update the Rate Generator Model </w:t>
      </w:r>
      <w:r w:rsidR="1393B948" w:rsidRPr="2E07AC52">
        <w:rPr>
          <w:rFonts w:ascii="Arial" w:eastAsia="Arial" w:hAnsi="Arial" w:cs="Arial"/>
        </w:rPr>
        <w:t>as necessary</w:t>
      </w:r>
      <w:r w:rsidR="00BD3584" w:rsidRPr="2E07AC52">
        <w:rPr>
          <w:rFonts w:ascii="Arial" w:eastAsia="Arial" w:hAnsi="Arial" w:cs="Arial"/>
        </w:rPr>
        <w:t xml:space="preserve"> to reflect </w:t>
      </w:r>
      <w:r w:rsidR="00CD726A" w:rsidRPr="2E07AC52">
        <w:rPr>
          <w:rFonts w:ascii="Arial" w:eastAsia="Arial" w:hAnsi="Arial" w:cs="Arial"/>
        </w:rPr>
        <w:t xml:space="preserve">the disposition for these three subaccounts. </w:t>
      </w:r>
    </w:p>
    <w:p w14:paraId="77FF7775" w14:textId="77777777" w:rsidR="0051746B" w:rsidRDefault="0051746B" w:rsidP="0051746B">
      <w:pPr>
        <w:pStyle w:val="Default"/>
        <w:spacing w:line="276" w:lineRule="auto"/>
        <w:rPr>
          <w:rFonts w:ascii="Arial" w:eastAsia="Arial" w:hAnsi="Arial" w:cs="Arial"/>
        </w:rPr>
      </w:pPr>
    </w:p>
    <w:p w14:paraId="6C488D22" w14:textId="46DC58B5" w:rsidR="0051746B" w:rsidRPr="00E351F8" w:rsidRDefault="0051746B" w:rsidP="0051746B">
      <w:pPr>
        <w:pStyle w:val="Default"/>
        <w:spacing w:line="276" w:lineRule="auto"/>
        <w:rPr>
          <w:rFonts w:ascii="Arial" w:eastAsia="Arial" w:hAnsi="Arial" w:cs="Arial"/>
          <w:b/>
          <w:bCs/>
        </w:rPr>
      </w:pPr>
      <w:r w:rsidRPr="2E07AC52">
        <w:rPr>
          <w:rFonts w:ascii="Arial" w:eastAsia="Arial" w:hAnsi="Arial" w:cs="Arial"/>
          <w:b/>
          <w:bCs/>
        </w:rPr>
        <w:t>Staff Interrogatories-8</w:t>
      </w:r>
    </w:p>
    <w:p w14:paraId="78CAB0DC" w14:textId="77777777" w:rsidR="0051746B" w:rsidRDefault="0051746B" w:rsidP="0051746B">
      <w:pPr>
        <w:pStyle w:val="Default"/>
        <w:spacing w:line="276" w:lineRule="auto"/>
        <w:rPr>
          <w:rFonts w:ascii="Arial" w:eastAsia="Arial" w:hAnsi="Arial" w:cs="Arial"/>
        </w:rPr>
      </w:pPr>
    </w:p>
    <w:p w14:paraId="509F37C9" w14:textId="02F2BE04" w:rsidR="0051746B" w:rsidRDefault="0051746B" w:rsidP="2E07AC52">
      <w:pPr>
        <w:pStyle w:val="Default"/>
        <w:spacing w:line="276" w:lineRule="auto"/>
        <w:ind w:left="540" w:hanging="540"/>
        <w:rPr>
          <w:rFonts w:ascii="Arial" w:eastAsia="Arial" w:hAnsi="Arial" w:cs="Arial"/>
        </w:rPr>
      </w:pPr>
      <w:r w:rsidRPr="2E07AC52">
        <w:rPr>
          <w:rFonts w:ascii="Arial" w:eastAsia="Arial" w:hAnsi="Arial" w:cs="Arial"/>
          <w:b/>
          <w:bCs/>
        </w:rPr>
        <w:t>Ref</w:t>
      </w:r>
      <w:r w:rsidR="00F41E81" w:rsidRPr="2E07AC52">
        <w:rPr>
          <w:rFonts w:ascii="Arial" w:eastAsia="Arial" w:hAnsi="Arial" w:cs="Arial"/>
          <w:b/>
          <w:bCs/>
        </w:rPr>
        <w:t xml:space="preserve"> </w:t>
      </w:r>
      <w:r w:rsidRPr="2E07AC52">
        <w:rPr>
          <w:rFonts w:ascii="Arial" w:eastAsia="Arial" w:hAnsi="Arial" w:cs="Arial"/>
          <w:b/>
          <w:bCs/>
        </w:rPr>
        <w:t>1:</w:t>
      </w:r>
      <w:r w:rsidRPr="2E07AC52">
        <w:rPr>
          <w:rFonts w:ascii="Arial" w:eastAsia="Arial" w:hAnsi="Arial" w:cs="Arial"/>
        </w:rPr>
        <w:t xml:space="preserve"> </w:t>
      </w:r>
      <w:r w:rsidR="00285C8B" w:rsidRPr="2E07AC52">
        <w:rPr>
          <w:rFonts w:ascii="Arial" w:eastAsia="Arial" w:hAnsi="Arial" w:cs="Arial"/>
        </w:rPr>
        <w:t xml:space="preserve">2026 IRM Application, Management Summary, 10.3 Class A and Class B Customers, </w:t>
      </w:r>
      <w:r w:rsidR="00F41E81" w:rsidRPr="2E07AC52">
        <w:rPr>
          <w:rFonts w:ascii="Arial" w:eastAsia="Arial" w:hAnsi="Arial" w:cs="Arial"/>
        </w:rPr>
        <w:t>p.</w:t>
      </w:r>
      <w:r w:rsidR="00285C8B" w:rsidRPr="2E07AC52">
        <w:rPr>
          <w:rFonts w:ascii="Arial" w:eastAsia="Arial" w:hAnsi="Arial" w:cs="Arial"/>
        </w:rPr>
        <w:t xml:space="preserve"> 14</w:t>
      </w:r>
    </w:p>
    <w:p w14:paraId="31C6F896" w14:textId="118C1EAB" w:rsidR="00285C8B" w:rsidRDefault="00285C8B" w:rsidP="0051746B">
      <w:pPr>
        <w:pStyle w:val="Default"/>
        <w:spacing w:line="276" w:lineRule="auto"/>
        <w:rPr>
          <w:rFonts w:ascii="Arial" w:eastAsia="Arial" w:hAnsi="Arial" w:cs="Arial"/>
        </w:rPr>
      </w:pPr>
      <w:r w:rsidRPr="2E07AC52">
        <w:rPr>
          <w:rFonts w:ascii="Arial" w:eastAsia="Arial" w:hAnsi="Arial" w:cs="Arial"/>
          <w:b/>
          <w:bCs/>
        </w:rPr>
        <w:t>Ref 2:</w:t>
      </w:r>
      <w:r w:rsidRPr="2E07AC52">
        <w:rPr>
          <w:rFonts w:ascii="Arial" w:eastAsia="Arial" w:hAnsi="Arial" w:cs="Arial"/>
        </w:rPr>
        <w:t xml:space="preserve"> </w:t>
      </w:r>
      <w:r w:rsidR="00C41C9A" w:rsidRPr="2E07AC52">
        <w:rPr>
          <w:rFonts w:ascii="Arial" w:eastAsia="Arial" w:hAnsi="Arial" w:cs="Arial"/>
        </w:rPr>
        <w:t xml:space="preserve">2026 IRM Rate Generator Model, </w:t>
      </w:r>
      <w:r w:rsidR="0054743A" w:rsidRPr="2E07AC52">
        <w:rPr>
          <w:rFonts w:ascii="Arial" w:eastAsia="Arial" w:hAnsi="Arial" w:cs="Arial"/>
        </w:rPr>
        <w:t>Tab 6 Class A Consumption Date</w:t>
      </w:r>
    </w:p>
    <w:p w14:paraId="4C597550" w14:textId="77777777" w:rsidR="0054743A" w:rsidRDefault="0054743A" w:rsidP="0051746B">
      <w:pPr>
        <w:pStyle w:val="Default"/>
        <w:spacing w:line="276" w:lineRule="auto"/>
        <w:rPr>
          <w:rFonts w:ascii="Arial" w:eastAsia="Arial" w:hAnsi="Arial" w:cs="Arial"/>
        </w:rPr>
      </w:pPr>
    </w:p>
    <w:p w14:paraId="1C3BD68B" w14:textId="220D4932" w:rsidR="0054743A" w:rsidRPr="00E351F8" w:rsidRDefault="0054743A" w:rsidP="0051746B">
      <w:pPr>
        <w:pStyle w:val="Default"/>
        <w:spacing w:line="276" w:lineRule="auto"/>
        <w:rPr>
          <w:rFonts w:ascii="Arial" w:eastAsia="Arial" w:hAnsi="Arial" w:cs="Arial"/>
          <w:b/>
          <w:bCs/>
        </w:rPr>
      </w:pPr>
      <w:r w:rsidRPr="2E07AC52">
        <w:rPr>
          <w:rFonts w:ascii="Arial" w:eastAsia="Arial" w:hAnsi="Arial" w:cs="Arial"/>
          <w:b/>
          <w:bCs/>
        </w:rPr>
        <w:t>Preamble:</w:t>
      </w:r>
    </w:p>
    <w:p w14:paraId="39756B85" w14:textId="2B816931" w:rsidR="00851AA9" w:rsidRDefault="0054743A" w:rsidP="0051746B">
      <w:pPr>
        <w:pStyle w:val="Default"/>
        <w:spacing w:line="276" w:lineRule="auto"/>
        <w:rPr>
          <w:rFonts w:ascii="Arial" w:eastAsia="Arial" w:hAnsi="Arial" w:cs="Arial"/>
        </w:rPr>
      </w:pPr>
      <w:r w:rsidRPr="2E07AC52">
        <w:rPr>
          <w:rFonts w:ascii="Arial" w:eastAsia="Arial" w:hAnsi="Arial" w:cs="Arial"/>
        </w:rPr>
        <w:t>Hydro Hawkesbury state</w:t>
      </w:r>
      <w:r w:rsidR="00F41E81" w:rsidRPr="2E07AC52">
        <w:rPr>
          <w:rFonts w:ascii="Arial" w:eastAsia="Arial" w:hAnsi="Arial" w:cs="Arial"/>
        </w:rPr>
        <w:t>s</w:t>
      </w:r>
      <w:r w:rsidRPr="2E07AC52">
        <w:rPr>
          <w:rFonts w:ascii="Arial" w:eastAsia="Arial" w:hAnsi="Arial" w:cs="Arial"/>
        </w:rPr>
        <w:t xml:space="preserve"> in the Management Summary that </w:t>
      </w:r>
      <w:r w:rsidR="00A77E1C" w:rsidRPr="2E07AC52">
        <w:rPr>
          <w:rFonts w:ascii="Arial" w:eastAsia="Arial" w:hAnsi="Arial" w:cs="Arial"/>
        </w:rPr>
        <w:t>it</w:t>
      </w:r>
      <w:r w:rsidR="00B359F5" w:rsidRPr="2E07AC52">
        <w:rPr>
          <w:rFonts w:ascii="Arial" w:eastAsia="Arial" w:hAnsi="Arial" w:cs="Arial"/>
        </w:rPr>
        <w:t xml:space="preserve"> had four Class A customers</w:t>
      </w:r>
      <w:r w:rsidR="00A77E1C" w:rsidRPr="2E07AC52">
        <w:rPr>
          <w:rFonts w:ascii="Arial" w:eastAsia="Arial" w:hAnsi="Arial" w:cs="Arial"/>
        </w:rPr>
        <w:t xml:space="preserve"> as of December 31, 2024.</w:t>
      </w:r>
      <w:r w:rsidR="005A5482" w:rsidRPr="2E07AC52">
        <w:rPr>
          <w:rFonts w:ascii="Arial" w:eastAsia="Arial" w:hAnsi="Arial" w:cs="Arial"/>
        </w:rPr>
        <w:t xml:space="preserve"> </w:t>
      </w:r>
      <w:r w:rsidR="00A77E1C" w:rsidRPr="2E07AC52">
        <w:rPr>
          <w:rFonts w:ascii="Arial" w:eastAsia="Arial" w:hAnsi="Arial" w:cs="Arial"/>
        </w:rPr>
        <w:t xml:space="preserve">However, </w:t>
      </w:r>
      <w:r w:rsidR="00090CA0" w:rsidRPr="2E07AC52">
        <w:rPr>
          <w:rFonts w:ascii="Arial" w:eastAsia="Arial" w:hAnsi="Arial" w:cs="Arial"/>
        </w:rPr>
        <w:t xml:space="preserve">Tab 6 of </w:t>
      </w:r>
      <w:r w:rsidR="00A77E1C" w:rsidRPr="2E07AC52">
        <w:rPr>
          <w:rFonts w:ascii="Arial" w:eastAsia="Arial" w:hAnsi="Arial" w:cs="Arial"/>
        </w:rPr>
        <w:t>t</w:t>
      </w:r>
      <w:r w:rsidR="00B359F5" w:rsidRPr="2E07AC52">
        <w:rPr>
          <w:rFonts w:ascii="Arial" w:eastAsia="Arial" w:hAnsi="Arial" w:cs="Arial"/>
        </w:rPr>
        <w:t xml:space="preserve">he Rate Generator Model </w:t>
      </w:r>
      <w:r w:rsidR="006E1A44" w:rsidRPr="2E07AC52">
        <w:rPr>
          <w:rFonts w:ascii="Arial" w:eastAsia="Arial" w:hAnsi="Arial" w:cs="Arial"/>
        </w:rPr>
        <w:t>shows only three Class A customers:</w:t>
      </w:r>
      <w:r w:rsidR="001A5250" w:rsidRPr="2E07AC52">
        <w:rPr>
          <w:rFonts w:ascii="Arial" w:eastAsia="Arial" w:hAnsi="Arial" w:cs="Arial"/>
        </w:rPr>
        <w:t xml:space="preserve"> one Class A </w:t>
      </w:r>
      <w:r w:rsidR="001C4EB2" w:rsidRPr="2E07AC52">
        <w:rPr>
          <w:rFonts w:ascii="Arial" w:eastAsia="Arial" w:hAnsi="Arial" w:cs="Arial"/>
        </w:rPr>
        <w:t xml:space="preserve">customer </w:t>
      </w:r>
      <w:r w:rsidR="001A5250" w:rsidRPr="2E07AC52">
        <w:rPr>
          <w:rFonts w:ascii="Arial" w:eastAsia="Arial" w:hAnsi="Arial" w:cs="Arial"/>
        </w:rPr>
        <w:t>for the full year in 2024</w:t>
      </w:r>
      <w:r w:rsidR="001C4EB2" w:rsidRPr="2E07AC52">
        <w:rPr>
          <w:rFonts w:ascii="Arial" w:eastAsia="Arial" w:hAnsi="Arial" w:cs="Arial"/>
        </w:rPr>
        <w:t xml:space="preserve"> and</w:t>
      </w:r>
      <w:r w:rsidR="001A5250" w:rsidRPr="2E07AC52">
        <w:rPr>
          <w:rFonts w:ascii="Arial" w:eastAsia="Arial" w:hAnsi="Arial" w:cs="Arial"/>
        </w:rPr>
        <w:t xml:space="preserve"> </w:t>
      </w:r>
      <w:r w:rsidR="001C4EB2" w:rsidRPr="2E07AC52">
        <w:rPr>
          <w:rFonts w:ascii="Arial" w:eastAsia="Arial" w:hAnsi="Arial" w:cs="Arial"/>
        </w:rPr>
        <w:t>t</w:t>
      </w:r>
      <w:r w:rsidR="001C4DA0" w:rsidRPr="2E07AC52">
        <w:rPr>
          <w:rFonts w:ascii="Arial" w:eastAsia="Arial" w:hAnsi="Arial" w:cs="Arial"/>
        </w:rPr>
        <w:t xml:space="preserve">wo customers </w:t>
      </w:r>
      <w:r w:rsidR="001C4EB2" w:rsidRPr="2E07AC52">
        <w:rPr>
          <w:rFonts w:ascii="Arial" w:eastAsia="Arial" w:hAnsi="Arial" w:cs="Arial"/>
        </w:rPr>
        <w:t xml:space="preserve">who </w:t>
      </w:r>
      <w:r w:rsidR="001C4DA0" w:rsidRPr="2E07AC52">
        <w:rPr>
          <w:rFonts w:ascii="Arial" w:eastAsia="Arial" w:hAnsi="Arial" w:cs="Arial"/>
        </w:rPr>
        <w:t>transferred from Class B.</w:t>
      </w:r>
    </w:p>
    <w:p w14:paraId="0BBD7830" w14:textId="77777777" w:rsidR="00851AA9" w:rsidRDefault="00851AA9" w:rsidP="0051746B">
      <w:pPr>
        <w:pStyle w:val="Default"/>
        <w:spacing w:line="276" w:lineRule="auto"/>
        <w:rPr>
          <w:rFonts w:ascii="Arial" w:eastAsia="Arial" w:hAnsi="Arial" w:cs="Arial"/>
        </w:rPr>
      </w:pPr>
    </w:p>
    <w:p w14:paraId="4B315710" w14:textId="77777777" w:rsidR="00851AA9" w:rsidRPr="00E351F8" w:rsidRDefault="00851AA9" w:rsidP="0051746B">
      <w:pPr>
        <w:pStyle w:val="Default"/>
        <w:spacing w:line="276" w:lineRule="auto"/>
        <w:rPr>
          <w:rFonts w:ascii="Arial" w:eastAsia="Arial" w:hAnsi="Arial" w:cs="Arial"/>
          <w:b/>
          <w:bCs/>
        </w:rPr>
      </w:pPr>
      <w:r w:rsidRPr="2E07AC52">
        <w:rPr>
          <w:rFonts w:ascii="Arial" w:eastAsia="Arial" w:hAnsi="Arial" w:cs="Arial"/>
          <w:b/>
          <w:bCs/>
        </w:rPr>
        <w:t>Question(s):</w:t>
      </w:r>
    </w:p>
    <w:p w14:paraId="19E53DBA" w14:textId="48B7A3E5" w:rsidR="00B359F5" w:rsidRDefault="00851AA9" w:rsidP="00851AA9">
      <w:pPr>
        <w:pStyle w:val="Default"/>
        <w:numPr>
          <w:ilvl w:val="0"/>
          <w:numId w:val="49"/>
        </w:numPr>
        <w:spacing w:line="276" w:lineRule="auto"/>
        <w:rPr>
          <w:rFonts w:ascii="Arial" w:eastAsia="Arial" w:hAnsi="Arial" w:cs="Arial"/>
        </w:rPr>
      </w:pPr>
      <w:r w:rsidRPr="2E07AC52">
        <w:rPr>
          <w:rFonts w:ascii="Arial" w:eastAsia="Arial" w:hAnsi="Arial" w:cs="Arial"/>
        </w:rPr>
        <w:t xml:space="preserve">Please explain the discrepancy in </w:t>
      </w:r>
      <w:r w:rsidR="00FC2847" w:rsidRPr="2E07AC52">
        <w:rPr>
          <w:rFonts w:ascii="Arial" w:eastAsia="Arial" w:hAnsi="Arial" w:cs="Arial"/>
        </w:rPr>
        <w:t xml:space="preserve">the number of </w:t>
      </w:r>
      <w:r w:rsidRPr="2E07AC52">
        <w:rPr>
          <w:rFonts w:ascii="Arial" w:eastAsia="Arial" w:hAnsi="Arial" w:cs="Arial"/>
        </w:rPr>
        <w:t xml:space="preserve">Class A customers </w:t>
      </w:r>
      <w:r w:rsidR="005A5482" w:rsidRPr="2E07AC52">
        <w:rPr>
          <w:rFonts w:ascii="Arial" w:eastAsia="Arial" w:hAnsi="Arial" w:cs="Arial"/>
        </w:rPr>
        <w:t>between</w:t>
      </w:r>
      <w:r w:rsidRPr="2E07AC52">
        <w:rPr>
          <w:rFonts w:ascii="Arial" w:eastAsia="Arial" w:hAnsi="Arial" w:cs="Arial"/>
        </w:rPr>
        <w:t xml:space="preserve"> the Management Summary and the Rate Generator Model. </w:t>
      </w:r>
      <w:r w:rsidR="001C4DA0" w:rsidRPr="2E07AC52">
        <w:rPr>
          <w:rFonts w:ascii="Arial" w:eastAsia="Arial" w:hAnsi="Arial" w:cs="Arial"/>
        </w:rPr>
        <w:t xml:space="preserve"> </w:t>
      </w:r>
    </w:p>
    <w:p w14:paraId="60465F50" w14:textId="10D1B0EB" w:rsidR="002A391B" w:rsidRPr="00F92126" w:rsidRDefault="002A391B" w:rsidP="2E07AC52">
      <w:pPr>
        <w:pStyle w:val="Default"/>
        <w:numPr>
          <w:ilvl w:val="0"/>
          <w:numId w:val="49"/>
        </w:numPr>
        <w:spacing w:line="276" w:lineRule="auto"/>
        <w:rPr>
          <w:rFonts w:ascii="Arial" w:eastAsia="Arial" w:hAnsi="Arial" w:cs="Arial"/>
        </w:rPr>
      </w:pPr>
      <w:r w:rsidRPr="2E07AC52">
        <w:rPr>
          <w:rFonts w:ascii="Arial" w:eastAsia="Arial" w:hAnsi="Arial" w:cs="Arial"/>
        </w:rPr>
        <w:t>Please confirm the number of Class A customers</w:t>
      </w:r>
      <w:r w:rsidR="005A5482" w:rsidRPr="2E07AC52">
        <w:rPr>
          <w:rFonts w:ascii="Arial" w:eastAsia="Arial" w:hAnsi="Arial" w:cs="Arial"/>
        </w:rPr>
        <w:t xml:space="preserve"> for 2024 and update the Rate Generator Model</w:t>
      </w:r>
      <w:r w:rsidR="00B4204F" w:rsidRPr="2E07AC52">
        <w:rPr>
          <w:rFonts w:ascii="Arial" w:eastAsia="Arial" w:hAnsi="Arial" w:cs="Arial"/>
        </w:rPr>
        <w:t>, as necessary</w:t>
      </w:r>
      <w:r w:rsidR="005A5482" w:rsidRPr="2E07AC52">
        <w:rPr>
          <w:rFonts w:ascii="Arial" w:eastAsia="Arial" w:hAnsi="Arial" w:cs="Arial"/>
        </w:rPr>
        <w:t xml:space="preserve">. </w:t>
      </w:r>
    </w:p>
    <w:p w14:paraId="6DDF7264" w14:textId="77777777" w:rsidR="0085666C" w:rsidRPr="0085666C" w:rsidRDefault="0085666C" w:rsidP="2E07AC52">
      <w:pPr>
        <w:pStyle w:val="Default"/>
        <w:spacing w:line="276" w:lineRule="auto"/>
        <w:rPr>
          <w:rFonts w:ascii="Arial" w:eastAsia="Arial" w:hAnsi="Arial" w:cs="Arial"/>
        </w:rPr>
      </w:pPr>
    </w:p>
    <w:p w14:paraId="38B8C32E" w14:textId="0E567AFD" w:rsidR="3A1E13DC" w:rsidRDefault="3A1E13DC" w:rsidP="3A1E13DC">
      <w:pPr>
        <w:pStyle w:val="Default"/>
        <w:spacing w:line="276" w:lineRule="auto"/>
        <w:rPr>
          <w:rFonts w:ascii="Arial" w:eastAsia="Arial" w:hAnsi="Arial" w:cs="Arial"/>
        </w:rPr>
      </w:pPr>
    </w:p>
    <w:sectPr w:rsidR="3A1E13DC" w:rsidSect="00512235">
      <w:headerReference w:type="first" r:id="rId15"/>
      <w:footerReference w:type="first" r:id="rId16"/>
      <w:pgSz w:w="12240" w:h="15840" w:code="1"/>
      <w:pgMar w:top="1440" w:right="1440" w:bottom="1440" w:left="1440" w:header="709" w:footer="70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23D9" w14:textId="77777777" w:rsidR="000D62F8" w:rsidRDefault="000D62F8" w:rsidP="003E6FB1">
      <w:pPr>
        <w:spacing w:after="0" w:line="240" w:lineRule="auto"/>
      </w:pPr>
      <w:r>
        <w:separator/>
      </w:r>
    </w:p>
  </w:endnote>
  <w:endnote w:type="continuationSeparator" w:id="0">
    <w:p w14:paraId="7486CB51" w14:textId="77777777" w:rsidR="000D62F8" w:rsidRDefault="000D62F8"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9FA0" w14:textId="77777777" w:rsidR="00C675C0" w:rsidRDefault="00C675C0" w:rsidP="00C675C0">
    <w:pPr>
      <w:ind w:left="90" w:right="-180" w:hanging="9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386C9B" w14:paraId="75798C7A" w14:textId="77777777" w:rsidTr="00812C23">
      <w:trPr>
        <w:trHeight w:val="521"/>
      </w:trPr>
      <w:tc>
        <w:tcPr>
          <w:tcW w:w="6237" w:type="dxa"/>
        </w:tcPr>
        <w:p w14:paraId="26B693DF" w14:textId="77777777" w:rsidR="00386C9B" w:rsidRDefault="00386C9B" w:rsidP="00386C9B">
          <w:pPr>
            <w:spacing w:after="80"/>
            <w:rPr>
              <w:rFonts w:ascii="Arial" w:hAnsi="Arial" w:cs="Arial"/>
              <w:color w:val="212121"/>
              <w:sz w:val="16"/>
              <w:shd w:val="clear" w:color="auto" w:fill="FFFFFF"/>
            </w:rPr>
          </w:pPr>
          <w:r w:rsidRPr="007A637D">
            <w:rPr>
              <w:rFonts w:ascii="Arial" w:hAnsi="Arial" w:cs="Arial"/>
              <w:color w:val="212121"/>
              <w:sz w:val="16"/>
              <w:shd w:val="clear" w:color="auto" w:fill="FFFFFF"/>
            </w:rPr>
            <w:t>2300 Yonge Street, 27</w:t>
          </w:r>
          <w:r w:rsidRPr="007A637D">
            <w:rPr>
              <w:rFonts w:ascii="Arial" w:hAnsi="Arial" w:cs="Arial"/>
              <w:color w:val="212121"/>
              <w:sz w:val="16"/>
              <w:shd w:val="clear" w:color="auto" w:fill="FFFFFF"/>
              <w:vertAlign w:val="superscript"/>
            </w:rPr>
            <w:t>th</w:t>
          </w:r>
          <w:r w:rsidRPr="007A637D">
            <w:rPr>
              <w:rFonts w:ascii="Arial" w:hAnsi="Arial" w:cs="Arial"/>
              <w:color w:val="212121"/>
              <w:sz w:val="16"/>
              <w:shd w:val="clear" w:color="auto" w:fill="FFFFFF"/>
            </w:rPr>
            <w:t xml:space="preserve"> floor, P.O. Box 2319</w:t>
          </w:r>
          <w:r w:rsidRPr="007A637D">
            <w:rPr>
              <w:rFonts w:ascii="Arial" w:hAnsi="Arial" w:cs="Arial"/>
              <w:color w:val="212121"/>
              <w:sz w:val="16"/>
            </w:rPr>
            <w:t xml:space="preserve">, </w:t>
          </w:r>
          <w:r w:rsidRPr="007A637D">
            <w:rPr>
              <w:rFonts w:ascii="Arial" w:hAnsi="Arial" w:cs="Arial"/>
              <w:color w:val="212121"/>
              <w:sz w:val="16"/>
              <w:shd w:val="clear" w:color="auto" w:fill="FFFFFF"/>
            </w:rPr>
            <w:t>Toronto, ON, M4P 1E4</w:t>
          </w:r>
        </w:p>
        <w:p w14:paraId="231EE25A" w14:textId="45538FE7" w:rsidR="00386C9B" w:rsidRPr="007A637D" w:rsidRDefault="00386C9B" w:rsidP="00386C9B">
          <w:pPr>
            <w:spacing w:line="276" w:lineRule="auto"/>
            <w:rPr>
              <w:rFonts w:ascii="Arial" w:hAnsi="Arial" w:cs="Arial"/>
              <w:color w:val="212121"/>
              <w:sz w:val="16"/>
              <w:shd w:val="clear" w:color="auto" w:fill="FFFFFF"/>
            </w:rPr>
          </w:pPr>
          <w:r w:rsidRPr="00D840F5">
            <w:rPr>
              <w:rFonts w:ascii="Arial" w:hAnsi="Arial" w:cs="Arial"/>
              <w:color w:val="212121"/>
              <w:sz w:val="16"/>
              <w:shd w:val="clear" w:color="auto" w:fill="FFFFFF"/>
            </w:rPr>
            <w:t>2300, rue Yonge, 27</w:t>
          </w:r>
          <w:r w:rsidRPr="009C000B">
            <w:rPr>
              <w:rFonts w:ascii="Arial" w:hAnsi="Arial" w:cs="Arial"/>
              <w:color w:val="212121"/>
              <w:sz w:val="16"/>
              <w:shd w:val="clear" w:color="auto" w:fill="FFFFFF"/>
              <w:vertAlign w:val="superscript"/>
            </w:rPr>
            <w:t>e</w:t>
          </w:r>
          <w:r w:rsidRPr="00D840F5">
            <w:rPr>
              <w:rFonts w:ascii="Arial" w:hAnsi="Arial" w:cs="Arial"/>
              <w:color w:val="212121"/>
              <w:sz w:val="16"/>
              <w:shd w:val="clear" w:color="auto" w:fill="FFFFFF"/>
            </w:rPr>
            <w:t> étage, C.P. 2319, Toronto (Ontario) M4P 1E4</w:t>
          </w:r>
        </w:p>
      </w:tc>
      <w:tc>
        <w:tcPr>
          <w:tcW w:w="2977" w:type="dxa"/>
        </w:tcPr>
        <w:p w14:paraId="577423D2" w14:textId="77777777" w:rsidR="00386C9B" w:rsidRPr="007A637D" w:rsidRDefault="00386C9B" w:rsidP="00386C9B">
          <w:pPr>
            <w:spacing w:after="80"/>
            <w:rPr>
              <w:rFonts w:ascii="Arial" w:hAnsi="Arial" w:cs="Arial"/>
              <w:color w:val="212121"/>
              <w:sz w:val="16"/>
              <w:shd w:val="clear" w:color="auto" w:fill="FFFFFF"/>
            </w:rPr>
          </w:pPr>
          <w:r w:rsidRPr="007A637D">
            <w:rPr>
              <w:rFonts w:ascii="Arial" w:hAnsi="Arial" w:cs="Arial"/>
              <w:b/>
              <w:color w:val="212121"/>
              <w:sz w:val="16"/>
              <w:shd w:val="clear" w:color="auto" w:fill="FFFFFF"/>
            </w:rPr>
            <w:t>T</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416-481-1967</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1-888-632-6273</w:t>
          </w:r>
          <w:r w:rsidRPr="007A637D">
            <w:rPr>
              <w:rFonts w:ascii="Arial" w:hAnsi="Arial" w:cs="Arial"/>
              <w:color w:val="212121"/>
              <w:sz w:val="16"/>
              <w:shd w:val="clear" w:color="auto" w:fill="FFFFFF"/>
            </w:rPr>
            <w:t xml:space="preserve">    </w:t>
          </w:r>
        </w:p>
        <w:p w14:paraId="54B66CD2" w14:textId="1D8F0B3A" w:rsidR="00386C9B" w:rsidRPr="007A637D" w:rsidRDefault="00386C9B" w:rsidP="00386C9B">
          <w:pPr>
            <w:spacing w:line="276" w:lineRule="auto"/>
            <w:rPr>
              <w:rFonts w:ascii="Arial" w:hAnsi="Arial" w:cs="Arial"/>
              <w:color w:val="212121"/>
              <w:sz w:val="16"/>
              <w:shd w:val="clear" w:color="auto" w:fill="FFFFFF"/>
            </w:rPr>
          </w:pPr>
          <w:r w:rsidRPr="007A637D">
            <w:rPr>
              <w:rFonts w:ascii="Arial" w:hAnsi="Arial" w:cs="Arial"/>
              <w:b/>
              <w:color w:val="212121"/>
              <w:sz w:val="16"/>
              <w:shd w:val="clear" w:color="auto" w:fill="FFFFFF"/>
            </w:rPr>
            <w:t>F</w:t>
          </w:r>
          <w:r w:rsidRPr="007A637D">
            <w:rPr>
              <w:rFonts w:ascii="Arial" w:hAnsi="Arial" w:cs="Arial"/>
              <w:color w:val="212121"/>
              <w:sz w:val="16"/>
              <w:shd w:val="clear" w:color="auto" w:fill="FFFFFF"/>
            </w:rPr>
            <w:t xml:space="preserve"> 416-440-7656</w:t>
          </w:r>
          <w:r>
            <w:rPr>
              <w:rFonts w:ascii="Arial" w:hAnsi="Arial" w:cs="Arial"/>
              <w:color w:val="212121"/>
              <w:sz w:val="16"/>
              <w:shd w:val="clear" w:color="auto" w:fill="FFFFFF"/>
            </w:rPr>
            <w:t xml:space="preserve">    </w:t>
          </w:r>
          <w:r w:rsidRPr="000D197C">
            <w:rPr>
              <w:rFonts w:ascii="Arial" w:hAnsi="Arial" w:cs="Arial"/>
              <w:b/>
              <w:color w:val="404040" w:themeColor="text1" w:themeTint="BF"/>
              <w:sz w:val="18"/>
              <w:shd w:val="clear" w:color="auto" w:fill="FFFFFF"/>
            </w:rPr>
            <w:t>OEB.ca</w:t>
          </w:r>
        </w:p>
      </w:tc>
    </w:tr>
  </w:tbl>
  <w:p w14:paraId="4B8E1C85" w14:textId="77777777" w:rsidR="00C675C0" w:rsidRDefault="00C675C0" w:rsidP="00C675C0">
    <w:pPr>
      <w:pStyle w:val="Footer"/>
      <w:ind w:hanging="14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5F80" w14:textId="32ED7900" w:rsidR="00512235" w:rsidRDefault="00512235" w:rsidP="00D460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B695" w14:textId="77777777" w:rsidR="000D62F8" w:rsidRDefault="000D62F8" w:rsidP="003E6FB1">
      <w:pPr>
        <w:spacing w:after="0" w:line="240" w:lineRule="auto"/>
      </w:pPr>
      <w:r>
        <w:separator/>
      </w:r>
    </w:p>
  </w:footnote>
  <w:footnote w:type="continuationSeparator" w:id="0">
    <w:p w14:paraId="4ECFAEB3" w14:textId="77777777" w:rsidR="000D62F8" w:rsidRDefault="000D62F8" w:rsidP="003E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C3A7" w14:textId="77777777" w:rsidR="005C1A95" w:rsidRPr="00A15AFE" w:rsidRDefault="005C1A95" w:rsidP="005C1A95">
    <w:pPr>
      <w:pStyle w:val="Header"/>
      <w:jc w:val="right"/>
      <w:rPr>
        <w:rFonts w:ascii="Arial" w:hAnsi="Arial" w:cs="Arial"/>
        <w:sz w:val="20"/>
        <w:szCs w:val="20"/>
      </w:rPr>
    </w:pPr>
    <w:r w:rsidRPr="00A15AFE">
      <w:rPr>
        <w:rFonts w:ascii="Arial" w:hAnsi="Arial" w:cs="Arial"/>
        <w:sz w:val="20"/>
        <w:szCs w:val="20"/>
      </w:rPr>
      <w:t>Hydro Hawkesbury Inc.</w:t>
    </w:r>
  </w:p>
  <w:p w14:paraId="6462A0E0" w14:textId="77777777" w:rsidR="005C1A95" w:rsidRPr="00A15AFE" w:rsidRDefault="005C1A95" w:rsidP="005C1A95">
    <w:pPr>
      <w:pStyle w:val="Header"/>
      <w:jc w:val="right"/>
      <w:rPr>
        <w:rFonts w:ascii="Arial" w:hAnsi="Arial" w:cs="Arial"/>
        <w:sz w:val="20"/>
        <w:szCs w:val="20"/>
      </w:rPr>
    </w:pPr>
    <w:r w:rsidRPr="00A15AFE">
      <w:rPr>
        <w:rFonts w:ascii="Arial" w:hAnsi="Arial" w:cs="Arial"/>
        <w:sz w:val="20"/>
        <w:szCs w:val="20"/>
      </w:rPr>
      <w:t>OEB Staff Interrogatories</w:t>
    </w:r>
  </w:p>
  <w:p w14:paraId="36C2AEF5" w14:textId="77777777" w:rsidR="005C1A95" w:rsidRPr="00A15AFE" w:rsidRDefault="005C1A95" w:rsidP="005C1A95">
    <w:pPr>
      <w:pStyle w:val="Header"/>
      <w:jc w:val="right"/>
      <w:rPr>
        <w:rFonts w:ascii="Arial" w:hAnsi="Arial" w:cs="Arial"/>
        <w:sz w:val="20"/>
        <w:szCs w:val="20"/>
      </w:rPr>
    </w:pPr>
    <w:r w:rsidRPr="00A15AFE">
      <w:rPr>
        <w:rFonts w:ascii="Arial" w:hAnsi="Arial" w:cs="Arial"/>
        <w:sz w:val="20"/>
        <w:szCs w:val="20"/>
      </w:rPr>
      <w:t>EB-2025-0031</w:t>
    </w:r>
  </w:p>
  <w:p w14:paraId="5A870A6C" w14:textId="75D97385" w:rsidR="007F7A36" w:rsidRPr="00E972EF" w:rsidRDefault="007F7A36" w:rsidP="00E972EF">
    <w:pPr>
      <w:pStyle w:val="Header"/>
      <w:jc w:val="right"/>
      <w:rPr>
        <w:rFonts w:ascii="Arial" w:hAnsi="Arial" w:cs="Arial"/>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44E2" w14:textId="77777777" w:rsidR="00A15AFE" w:rsidRPr="00A15AFE" w:rsidRDefault="00A15AFE" w:rsidP="00450B07">
    <w:pPr>
      <w:pStyle w:val="Header"/>
      <w:jc w:val="right"/>
      <w:rPr>
        <w:rFonts w:ascii="Arial" w:hAnsi="Arial" w:cs="Arial"/>
        <w:sz w:val="20"/>
        <w:szCs w:val="20"/>
      </w:rPr>
    </w:pPr>
    <w:r w:rsidRPr="00A15AFE">
      <w:rPr>
        <w:rFonts w:ascii="Arial" w:hAnsi="Arial" w:cs="Arial"/>
        <w:sz w:val="20"/>
        <w:szCs w:val="20"/>
      </w:rPr>
      <w:t>Hydro Hawkesbury Inc.</w:t>
    </w:r>
  </w:p>
  <w:p w14:paraId="6DF6674B" w14:textId="77777777" w:rsidR="00A15AFE" w:rsidRPr="00A15AFE" w:rsidRDefault="00A15AFE" w:rsidP="00450B07">
    <w:pPr>
      <w:pStyle w:val="Header"/>
      <w:jc w:val="right"/>
      <w:rPr>
        <w:rFonts w:ascii="Arial" w:hAnsi="Arial" w:cs="Arial"/>
        <w:sz w:val="20"/>
        <w:szCs w:val="20"/>
      </w:rPr>
    </w:pPr>
    <w:r w:rsidRPr="00A15AFE">
      <w:rPr>
        <w:rFonts w:ascii="Arial" w:hAnsi="Arial" w:cs="Arial"/>
        <w:sz w:val="20"/>
        <w:szCs w:val="20"/>
      </w:rPr>
      <w:t>OEB Staff Interrogatories</w:t>
    </w:r>
  </w:p>
  <w:p w14:paraId="20E5963E" w14:textId="77777777" w:rsidR="00A15AFE" w:rsidRPr="00A15AFE" w:rsidRDefault="00A15AFE" w:rsidP="00450B07">
    <w:pPr>
      <w:pStyle w:val="Header"/>
      <w:jc w:val="right"/>
      <w:rPr>
        <w:rFonts w:ascii="Arial" w:hAnsi="Arial" w:cs="Arial"/>
        <w:sz w:val="20"/>
        <w:szCs w:val="20"/>
      </w:rPr>
    </w:pPr>
    <w:r w:rsidRPr="00A15AFE">
      <w:rPr>
        <w:rFonts w:ascii="Arial" w:hAnsi="Arial" w:cs="Arial"/>
        <w:sz w:val="20"/>
        <w:szCs w:val="20"/>
      </w:rPr>
      <w:t>EB-2025-0031</w:t>
    </w:r>
  </w:p>
  <w:p w14:paraId="22C194E1" w14:textId="77777777" w:rsidR="00A15AFE" w:rsidRPr="00A15AFE" w:rsidRDefault="00A15AFE" w:rsidP="00450B07">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30"/>
    <w:multiLevelType w:val="hybridMultilevel"/>
    <w:tmpl w:val="650625E8"/>
    <w:lvl w:ilvl="0" w:tplc="04AC800A">
      <w:start w:val="1"/>
      <w:numFmt w:val="lowerLetter"/>
      <w:lvlText w:val="%1)"/>
      <w:lvlJc w:val="left"/>
      <w:pPr>
        <w:ind w:left="720" w:hanging="360"/>
      </w:pPr>
      <w:rPr>
        <w:rFonts w:eastAsia="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4ED"/>
    <w:multiLevelType w:val="hybridMultilevel"/>
    <w:tmpl w:val="FF342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14065"/>
    <w:multiLevelType w:val="hybridMultilevel"/>
    <w:tmpl w:val="211CA9C6"/>
    <w:lvl w:ilvl="0" w:tplc="CA0E276E">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87D65A9"/>
    <w:multiLevelType w:val="hybridMultilevel"/>
    <w:tmpl w:val="D59AF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F4512"/>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C3E80"/>
    <w:multiLevelType w:val="hybridMultilevel"/>
    <w:tmpl w:val="CF020E14"/>
    <w:lvl w:ilvl="0" w:tplc="803268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B25465"/>
    <w:multiLevelType w:val="hybridMultilevel"/>
    <w:tmpl w:val="CBA89CD6"/>
    <w:lvl w:ilvl="0" w:tplc="B54A7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56E64"/>
    <w:multiLevelType w:val="hybridMultilevel"/>
    <w:tmpl w:val="76843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F74DA"/>
    <w:multiLevelType w:val="hybridMultilevel"/>
    <w:tmpl w:val="27902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733A5"/>
    <w:multiLevelType w:val="hybridMultilevel"/>
    <w:tmpl w:val="36640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9B37EA"/>
    <w:multiLevelType w:val="hybridMultilevel"/>
    <w:tmpl w:val="A2484D4A"/>
    <w:lvl w:ilvl="0" w:tplc="5EC4F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D659B"/>
    <w:multiLevelType w:val="hybridMultilevel"/>
    <w:tmpl w:val="ABB8607C"/>
    <w:lvl w:ilvl="0" w:tplc="5748BF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E6131FE"/>
    <w:multiLevelType w:val="hybridMultilevel"/>
    <w:tmpl w:val="2BA8205C"/>
    <w:lvl w:ilvl="0" w:tplc="3E18A38A">
      <w:start w:val="1"/>
      <w:numFmt w:val="lowerRoman"/>
      <w:lvlText w:val="%1)"/>
      <w:lvlJc w:val="left"/>
      <w:pPr>
        <w:ind w:left="1150" w:hanging="360"/>
      </w:pPr>
      <w:rPr>
        <w:rFonts w:asciiTheme="minorHAnsi" w:eastAsiaTheme="minorHAnsi" w:hAnsiTheme="minorHAnsi" w:cstheme="minorBidi"/>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3" w15:restartNumberingAfterBreak="0">
    <w:nsid w:val="25B010E1"/>
    <w:multiLevelType w:val="hybridMultilevel"/>
    <w:tmpl w:val="7B10A874"/>
    <w:lvl w:ilvl="0" w:tplc="E20EEEF2">
      <w:start w:val="1"/>
      <w:numFmt w:val="lowerLetter"/>
      <w:lvlText w:val="%1)"/>
      <w:lvlJc w:val="left"/>
      <w:pPr>
        <w:ind w:left="720" w:hanging="360"/>
      </w:pPr>
      <w:rPr>
        <w:rFonts w:eastAsia="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F5E3A"/>
    <w:multiLevelType w:val="hybridMultilevel"/>
    <w:tmpl w:val="C9403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EFF73"/>
    <w:multiLevelType w:val="hybridMultilevel"/>
    <w:tmpl w:val="9118F378"/>
    <w:lvl w:ilvl="0" w:tplc="0BBA2C9C">
      <w:start w:val="1"/>
      <w:numFmt w:val="lowerRoman"/>
      <w:lvlText w:val="%1)"/>
      <w:lvlJc w:val="left"/>
      <w:pPr>
        <w:ind w:left="1800" w:hanging="360"/>
      </w:pPr>
    </w:lvl>
    <w:lvl w:ilvl="1" w:tplc="C03EAB48">
      <w:start w:val="1"/>
      <w:numFmt w:val="lowerLetter"/>
      <w:lvlText w:val="%2."/>
      <w:lvlJc w:val="left"/>
      <w:pPr>
        <w:ind w:left="2520" w:hanging="360"/>
      </w:pPr>
    </w:lvl>
    <w:lvl w:ilvl="2" w:tplc="5C4E9B6E">
      <w:start w:val="1"/>
      <w:numFmt w:val="lowerRoman"/>
      <w:lvlText w:val="%3."/>
      <w:lvlJc w:val="right"/>
      <w:pPr>
        <w:ind w:left="3240" w:hanging="180"/>
      </w:pPr>
    </w:lvl>
    <w:lvl w:ilvl="3" w:tplc="34585C18">
      <w:start w:val="1"/>
      <w:numFmt w:val="decimal"/>
      <w:lvlText w:val="%4."/>
      <w:lvlJc w:val="left"/>
      <w:pPr>
        <w:ind w:left="3960" w:hanging="360"/>
      </w:pPr>
    </w:lvl>
    <w:lvl w:ilvl="4" w:tplc="92F8CAC0">
      <w:start w:val="1"/>
      <w:numFmt w:val="lowerLetter"/>
      <w:lvlText w:val="%5."/>
      <w:lvlJc w:val="left"/>
      <w:pPr>
        <w:ind w:left="4680" w:hanging="360"/>
      </w:pPr>
    </w:lvl>
    <w:lvl w:ilvl="5" w:tplc="B6E294B2">
      <w:start w:val="1"/>
      <w:numFmt w:val="lowerRoman"/>
      <w:lvlText w:val="%6."/>
      <w:lvlJc w:val="right"/>
      <w:pPr>
        <w:ind w:left="5400" w:hanging="180"/>
      </w:pPr>
    </w:lvl>
    <w:lvl w:ilvl="6" w:tplc="E66684B4">
      <w:start w:val="1"/>
      <w:numFmt w:val="decimal"/>
      <w:lvlText w:val="%7."/>
      <w:lvlJc w:val="left"/>
      <w:pPr>
        <w:ind w:left="6120" w:hanging="360"/>
      </w:pPr>
    </w:lvl>
    <w:lvl w:ilvl="7" w:tplc="88801274">
      <w:start w:val="1"/>
      <w:numFmt w:val="lowerLetter"/>
      <w:lvlText w:val="%8."/>
      <w:lvlJc w:val="left"/>
      <w:pPr>
        <w:ind w:left="6840" w:hanging="360"/>
      </w:pPr>
    </w:lvl>
    <w:lvl w:ilvl="8" w:tplc="6722F7E4">
      <w:start w:val="1"/>
      <w:numFmt w:val="lowerRoman"/>
      <w:lvlText w:val="%9."/>
      <w:lvlJc w:val="right"/>
      <w:pPr>
        <w:ind w:left="7560" w:hanging="180"/>
      </w:pPr>
    </w:lvl>
  </w:abstractNum>
  <w:abstractNum w:abstractNumId="16" w15:restartNumberingAfterBreak="0">
    <w:nsid w:val="2C62746D"/>
    <w:multiLevelType w:val="hybridMultilevel"/>
    <w:tmpl w:val="60B09B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581FF0"/>
    <w:multiLevelType w:val="hybridMultilevel"/>
    <w:tmpl w:val="CF2A0902"/>
    <w:lvl w:ilvl="0" w:tplc="C84243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285D79"/>
    <w:multiLevelType w:val="hybridMultilevel"/>
    <w:tmpl w:val="F72843A6"/>
    <w:lvl w:ilvl="0" w:tplc="D36A17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A56D20"/>
    <w:multiLevelType w:val="hybridMultilevel"/>
    <w:tmpl w:val="6840D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B46A3"/>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6645D0"/>
    <w:multiLevelType w:val="hybridMultilevel"/>
    <w:tmpl w:val="F8789630"/>
    <w:lvl w:ilvl="0" w:tplc="3E18A38A">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3C9E46"/>
    <w:multiLevelType w:val="hybridMultilevel"/>
    <w:tmpl w:val="90E29EF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6020B1"/>
    <w:multiLevelType w:val="hybridMultilevel"/>
    <w:tmpl w:val="11BA511E"/>
    <w:lvl w:ilvl="0" w:tplc="BB320D72">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C85C1CE"/>
    <w:multiLevelType w:val="hybridMultilevel"/>
    <w:tmpl w:val="BC8E4AEC"/>
    <w:lvl w:ilvl="0" w:tplc="900ECDDC">
      <w:start w:val="1"/>
      <w:numFmt w:val="upperLetter"/>
      <w:lvlText w:val="%1)"/>
      <w:lvlJc w:val="left"/>
      <w:pPr>
        <w:ind w:left="720" w:hanging="360"/>
      </w:pPr>
    </w:lvl>
    <w:lvl w:ilvl="1" w:tplc="2D183B10">
      <w:start w:val="1"/>
      <w:numFmt w:val="lowerLetter"/>
      <w:lvlText w:val="%2."/>
      <w:lvlJc w:val="left"/>
      <w:pPr>
        <w:ind w:left="1440" w:hanging="360"/>
      </w:pPr>
    </w:lvl>
    <w:lvl w:ilvl="2" w:tplc="44666856">
      <w:start w:val="1"/>
      <w:numFmt w:val="lowerRoman"/>
      <w:lvlText w:val="%3."/>
      <w:lvlJc w:val="right"/>
      <w:pPr>
        <w:ind w:left="2160" w:hanging="180"/>
      </w:pPr>
    </w:lvl>
    <w:lvl w:ilvl="3" w:tplc="14963690">
      <w:start w:val="1"/>
      <w:numFmt w:val="decimal"/>
      <w:lvlText w:val="%4."/>
      <w:lvlJc w:val="left"/>
      <w:pPr>
        <w:ind w:left="2880" w:hanging="360"/>
      </w:pPr>
    </w:lvl>
    <w:lvl w:ilvl="4" w:tplc="C4824432">
      <w:start w:val="1"/>
      <w:numFmt w:val="lowerLetter"/>
      <w:lvlText w:val="%5."/>
      <w:lvlJc w:val="left"/>
      <w:pPr>
        <w:ind w:left="3600" w:hanging="360"/>
      </w:pPr>
    </w:lvl>
    <w:lvl w:ilvl="5" w:tplc="BA6C3124">
      <w:start w:val="1"/>
      <w:numFmt w:val="lowerRoman"/>
      <w:lvlText w:val="%6."/>
      <w:lvlJc w:val="right"/>
      <w:pPr>
        <w:ind w:left="4320" w:hanging="180"/>
      </w:pPr>
    </w:lvl>
    <w:lvl w:ilvl="6" w:tplc="BE266402">
      <w:start w:val="1"/>
      <w:numFmt w:val="decimal"/>
      <w:lvlText w:val="%7."/>
      <w:lvlJc w:val="left"/>
      <w:pPr>
        <w:ind w:left="5040" w:hanging="360"/>
      </w:pPr>
    </w:lvl>
    <w:lvl w:ilvl="7" w:tplc="3514B936">
      <w:start w:val="1"/>
      <w:numFmt w:val="lowerLetter"/>
      <w:lvlText w:val="%8."/>
      <w:lvlJc w:val="left"/>
      <w:pPr>
        <w:ind w:left="5760" w:hanging="360"/>
      </w:pPr>
    </w:lvl>
    <w:lvl w:ilvl="8" w:tplc="FBAA40C2">
      <w:start w:val="1"/>
      <w:numFmt w:val="lowerRoman"/>
      <w:lvlText w:val="%9."/>
      <w:lvlJc w:val="right"/>
      <w:pPr>
        <w:ind w:left="6480" w:hanging="180"/>
      </w:pPr>
    </w:lvl>
  </w:abstractNum>
  <w:abstractNum w:abstractNumId="25" w15:restartNumberingAfterBreak="0">
    <w:nsid w:val="3E4E01B9"/>
    <w:multiLevelType w:val="hybridMultilevel"/>
    <w:tmpl w:val="04581CAE"/>
    <w:lvl w:ilvl="0" w:tplc="8BA600C0">
      <w:start w:val="1"/>
      <w:numFmt w:val="lowerLetter"/>
      <w:lvlText w:val="%1)"/>
      <w:lvlJc w:val="left"/>
      <w:pPr>
        <w:ind w:left="430" w:hanging="360"/>
      </w:pPr>
      <w:rPr>
        <w:rFonts w:ascii="Arial" w:hAnsi="Arial" w:cs="Arial" w:hint="default"/>
        <w:sz w:val="24"/>
        <w:szCs w:val="24"/>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6" w15:restartNumberingAfterBreak="0">
    <w:nsid w:val="3FEC7887"/>
    <w:multiLevelType w:val="hybridMultilevel"/>
    <w:tmpl w:val="B38449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A93278"/>
    <w:multiLevelType w:val="hybridMultilevel"/>
    <w:tmpl w:val="A92EF2CC"/>
    <w:lvl w:ilvl="0" w:tplc="8E9C7FA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4F22F32"/>
    <w:multiLevelType w:val="hybridMultilevel"/>
    <w:tmpl w:val="A666098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74AB4"/>
    <w:multiLevelType w:val="hybridMultilevel"/>
    <w:tmpl w:val="3F029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C5221"/>
    <w:multiLevelType w:val="hybridMultilevel"/>
    <w:tmpl w:val="36640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B86AB9"/>
    <w:multiLevelType w:val="hybridMultilevel"/>
    <w:tmpl w:val="82EAEF0C"/>
    <w:lvl w:ilvl="0" w:tplc="F5E86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600A0"/>
    <w:multiLevelType w:val="hybridMultilevel"/>
    <w:tmpl w:val="0874E8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AE29E37"/>
    <w:multiLevelType w:val="hybridMultilevel"/>
    <w:tmpl w:val="E16445FC"/>
    <w:lvl w:ilvl="0" w:tplc="5A943D38">
      <w:start w:val="1"/>
      <w:numFmt w:val="upperLetter"/>
      <w:lvlText w:val="%1)"/>
      <w:lvlJc w:val="left"/>
      <w:pPr>
        <w:ind w:left="720" w:hanging="360"/>
      </w:pPr>
    </w:lvl>
    <w:lvl w:ilvl="1" w:tplc="EF2067C6">
      <w:start w:val="1"/>
      <w:numFmt w:val="lowerLetter"/>
      <w:lvlText w:val="%2."/>
      <w:lvlJc w:val="left"/>
      <w:pPr>
        <w:ind w:left="1440" w:hanging="360"/>
      </w:pPr>
    </w:lvl>
    <w:lvl w:ilvl="2" w:tplc="748C9B28">
      <w:start w:val="1"/>
      <w:numFmt w:val="lowerRoman"/>
      <w:lvlText w:val="%3."/>
      <w:lvlJc w:val="right"/>
      <w:pPr>
        <w:ind w:left="2160" w:hanging="180"/>
      </w:pPr>
    </w:lvl>
    <w:lvl w:ilvl="3" w:tplc="CC767676">
      <w:start w:val="1"/>
      <w:numFmt w:val="decimal"/>
      <w:lvlText w:val="%4."/>
      <w:lvlJc w:val="left"/>
      <w:pPr>
        <w:ind w:left="2880" w:hanging="360"/>
      </w:pPr>
    </w:lvl>
    <w:lvl w:ilvl="4" w:tplc="0F06DE8C">
      <w:start w:val="1"/>
      <w:numFmt w:val="lowerLetter"/>
      <w:lvlText w:val="%5."/>
      <w:lvlJc w:val="left"/>
      <w:pPr>
        <w:ind w:left="3600" w:hanging="360"/>
      </w:pPr>
    </w:lvl>
    <w:lvl w:ilvl="5" w:tplc="5E6244B2">
      <w:start w:val="1"/>
      <w:numFmt w:val="lowerRoman"/>
      <w:lvlText w:val="%6."/>
      <w:lvlJc w:val="right"/>
      <w:pPr>
        <w:ind w:left="4320" w:hanging="180"/>
      </w:pPr>
    </w:lvl>
    <w:lvl w:ilvl="6" w:tplc="F126D07C">
      <w:start w:val="1"/>
      <w:numFmt w:val="decimal"/>
      <w:lvlText w:val="%7."/>
      <w:lvlJc w:val="left"/>
      <w:pPr>
        <w:ind w:left="5040" w:hanging="360"/>
      </w:pPr>
    </w:lvl>
    <w:lvl w:ilvl="7" w:tplc="9F424D60">
      <w:start w:val="1"/>
      <w:numFmt w:val="lowerLetter"/>
      <w:lvlText w:val="%8."/>
      <w:lvlJc w:val="left"/>
      <w:pPr>
        <w:ind w:left="5760" w:hanging="360"/>
      </w:pPr>
    </w:lvl>
    <w:lvl w:ilvl="8" w:tplc="D3E804F6">
      <w:start w:val="1"/>
      <w:numFmt w:val="lowerRoman"/>
      <w:lvlText w:val="%9."/>
      <w:lvlJc w:val="right"/>
      <w:pPr>
        <w:ind w:left="6480" w:hanging="180"/>
      </w:pPr>
    </w:lvl>
  </w:abstractNum>
  <w:abstractNum w:abstractNumId="34" w15:restartNumberingAfterBreak="0">
    <w:nsid w:val="4DE05B60"/>
    <w:multiLevelType w:val="hybridMultilevel"/>
    <w:tmpl w:val="E362B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264DF"/>
    <w:multiLevelType w:val="hybridMultilevel"/>
    <w:tmpl w:val="221E3E8C"/>
    <w:lvl w:ilvl="0" w:tplc="3E18A38A">
      <w:start w:val="1"/>
      <w:numFmt w:val="lowerRoman"/>
      <w:lvlText w:val="%1)"/>
      <w:lvlJc w:val="left"/>
      <w:pPr>
        <w:ind w:left="1150" w:hanging="360"/>
      </w:pPr>
      <w:rPr>
        <w:rFonts w:asciiTheme="minorHAnsi" w:eastAsiaTheme="minorHAnsi" w:hAnsiTheme="minorHAnsi" w:cstheme="minorBidi"/>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6" w15:restartNumberingAfterBreak="0">
    <w:nsid w:val="5C1D7D69"/>
    <w:multiLevelType w:val="hybridMultilevel"/>
    <w:tmpl w:val="BC3A9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5EEAD"/>
    <w:multiLevelType w:val="hybridMultilevel"/>
    <w:tmpl w:val="3F76E51E"/>
    <w:lvl w:ilvl="0" w:tplc="48820FAA">
      <w:start w:val="1"/>
      <w:numFmt w:val="lowerLetter"/>
      <w:lvlText w:val="%1)"/>
      <w:lvlJc w:val="left"/>
      <w:pPr>
        <w:ind w:left="720" w:hanging="360"/>
      </w:pPr>
    </w:lvl>
    <w:lvl w:ilvl="1" w:tplc="6B0E8994">
      <w:start w:val="1"/>
      <w:numFmt w:val="lowerLetter"/>
      <w:lvlText w:val="%2."/>
      <w:lvlJc w:val="left"/>
      <w:pPr>
        <w:ind w:left="1440" w:hanging="360"/>
      </w:pPr>
    </w:lvl>
    <w:lvl w:ilvl="2" w:tplc="631CA134">
      <w:start w:val="1"/>
      <w:numFmt w:val="lowerRoman"/>
      <w:lvlText w:val="%3."/>
      <w:lvlJc w:val="right"/>
      <w:pPr>
        <w:ind w:left="2160" w:hanging="180"/>
      </w:pPr>
    </w:lvl>
    <w:lvl w:ilvl="3" w:tplc="B46E4CD0">
      <w:start w:val="1"/>
      <w:numFmt w:val="decimal"/>
      <w:lvlText w:val="%4."/>
      <w:lvlJc w:val="left"/>
      <w:pPr>
        <w:ind w:left="2880" w:hanging="360"/>
      </w:pPr>
    </w:lvl>
    <w:lvl w:ilvl="4" w:tplc="5F28D5E4">
      <w:start w:val="1"/>
      <w:numFmt w:val="lowerLetter"/>
      <w:lvlText w:val="%5."/>
      <w:lvlJc w:val="left"/>
      <w:pPr>
        <w:ind w:left="3600" w:hanging="360"/>
      </w:pPr>
    </w:lvl>
    <w:lvl w:ilvl="5" w:tplc="3D901DBE">
      <w:start w:val="1"/>
      <w:numFmt w:val="lowerRoman"/>
      <w:lvlText w:val="%6."/>
      <w:lvlJc w:val="right"/>
      <w:pPr>
        <w:ind w:left="4320" w:hanging="180"/>
      </w:pPr>
    </w:lvl>
    <w:lvl w:ilvl="6" w:tplc="7DF6AA6E">
      <w:start w:val="1"/>
      <w:numFmt w:val="decimal"/>
      <w:lvlText w:val="%7."/>
      <w:lvlJc w:val="left"/>
      <w:pPr>
        <w:ind w:left="5040" w:hanging="360"/>
      </w:pPr>
    </w:lvl>
    <w:lvl w:ilvl="7" w:tplc="E990F0FE">
      <w:start w:val="1"/>
      <w:numFmt w:val="lowerLetter"/>
      <w:lvlText w:val="%8."/>
      <w:lvlJc w:val="left"/>
      <w:pPr>
        <w:ind w:left="5760" w:hanging="360"/>
      </w:pPr>
    </w:lvl>
    <w:lvl w:ilvl="8" w:tplc="CB04CFD0">
      <w:start w:val="1"/>
      <w:numFmt w:val="lowerRoman"/>
      <w:lvlText w:val="%9."/>
      <w:lvlJc w:val="right"/>
      <w:pPr>
        <w:ind w:left="6480" w:hanging="180"/>
      </w:pPr>
    </w:lvl>
  </w:abstractNum>
  <w:abstractNum w:abstractNumId="38" w15:restartNumberingAfterBreak="0">
    <w:nsid w:val="605B4EAC"/>
    <w:multiLevelType w:val="hybridMultilevel"/>
    <w:tmpl w:val="577CA4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5045D"/>
    <w:multiLevelType w:val="hybridMultilevel"/>
    <w:tmpl w:val="874022E6"/>
    <w:lvl w:ilvl="0" w:tplc="8BA483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56C1E97"/>
    <w:multiLevelType w:val="hybridMultilevel"/>
    <w:tmpl w:val="80943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814ED"/>
    <w:multiLevelType w:val="hybridMultilevel"/>
    <w:tmpl w:val="30743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B53C53"/>
    <w:multiLevelType w:val="hybridMultilevel"/>
    <w:tmpl w:val="5CC8CB4E"/>
    <w:lvl w:ilvl="0" w:tplc="3E18A38A">
      <w:start w:val="1"/>
      <w:numFmt w:val="lowerRoman"/>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6A5"/>
    <w:multiLevelType w:val="hybridMultilevel"/>
    <w:tmpl w:val="9BC08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832D15"/>
    <w:multiLevelType w:val="hybridMultilevel"/>
    <w:tmpl w:val="6C683E7C"/>
    <w:lvl w:ilvl="0" w:tplc="4B32251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879137C"/>
    <w:multiLevelType w:val="hybridMultilevel"/>
    <w:tmpl w:val="40BAA7B4"/>
    <w:lvl w:ilvl="0" w:tplc="B764F4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B33B9B"/>
    <w:multiLevelType w:val="hybridMultilevel"/>
    <w:tmpl w:val="C94039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EC7A35"/>
    <w:multiLevelType w:val="hybridMultilevel"/>
    <w:tmpl w:val="2294EA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F4251E6"/>
    <w:multiLevelType w:val="hybridMultilevel"/>
    <w:tmpl w:val="658403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C57001"/>
    <w:multiLevelType w:val="hybridMultilevel"/>
    <w:tmpl w:val="306AC0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4002170">
    <w:abstractNumId w:val="15"/>
  </w:num>
  <w:num w:numId="2" w16cid:durableId="1687049471">
    <w:abstractNumId w:val="37"/>
  </w:num>
  <w:num w:numId="3" w16cid:durableId="1806502647">
    <w:abstractNumId w:val="33"/>
  </w:num>
  <w:num w:numId="4" w16cid:durableId="1487014931">
    <w:abstractNumId w:val="24"/>
  </w:num>
  <w:num w:numId="5" w16cid:durableId="37122164">
    <w:abstractNumId w:val="27"/>
  </w:num>
  <w:num w:numId="6" w16cid:durableId="578830816">
    <w:abstractNumId w:val="10"/>
  </w:num>
  <w:num w:numId="7" w16cid:durableId="1693147909">
    <w:abstractNumId w:val="6"/>
  </w:num>
  <w:num w:numId="8" w16cid:durableId="598872895">
    <w:abstractNumId w:val="31"/>
  </w:num>
  <w:num w:numId="9" w16cid:durableId="1616205567">
    <w:abstractNumId w:val="14"/>
  </w:num>
  <w:num w:numId="10" w16cid:durableId="662583213">
    <w:abstractNumId w:val="16"/>
  </w:num>
  <w:num w:numId="11" w16cid:durableId="1479228190">
    <w:abstractNumId w:val="9"/>
  </w:num>
  <w:num w:numId="12" w16cid:durableId="866142823">
    <w:abstractNumId w:val="43"/>
  </w:num>
  <w:num w:numId="13" w16cid:durableId="748163302">
    <w:abstractNumId w:val="30"/>
  </w:num>
  <w:num w:numId="14" w16cid:durableId="759251161">
    <w:abstractNumId w:val="22"/>
  </w:num>
  <w:num w:numId="15" w16cid:durableId="1788617599">
    <w:abstractNumId w:val="32"/>
  </w:num>
  <w:num w:numId="16" w16cid:durableId="522016043">
    <w:abstractNumId w:val="4"/>
  </w:num>
  <w:num w:numId="17" w16cid:durableId="1449426000">
    <w:abstractNumId w:val="48"/>
  </w:num>
  <w:num w:numId="18" w16cid:durableId="1391267427">
    <w:abstractNumId w:val="20"/>
  </w:num>
  <w:num w:numId="19" w16cid:durableId="1305694716">
    <w:abstractNumId w:val="49"/>
  </w:num>
  <w:num w:numId="20" w16cid:durableId="556167227">
    <w:abstractNumId w:val="26"/>
  </w:num>
  <w:num w:numId="21" w16cid:durableId="206069767">
    <w:abstractNumId w:val="46"/>
  </w:num>
  <w:num w:numId="22" w16cid:durableId="957444806">
    <w:abstractNumId w:val="47"/>
  </w:num>
  <w:num w:numId="23" w16cid:durableId="934941307">
    <w:abstractNumId w:val="2"/>
  </w:num>
  <w:num w:numId="24" w16cid:durableId="1572886178">
    <w:abstractNumId w:val="44"/>
  </w:num>
  <w:num w:numId="25" w16cid:durableId="1354917371">
    <w:abstractNumId w:val="25"/>
  </w:num>
  <w:num w:numId="26" w16cid:durableId="286010924">
    <w:abstractNumId w:val="1"/>
  </w:num>
  <w:num w:numId="27" w16cid:durableId="1537156589">
    <w:abstractNumId w:val="7"/>
  </w:num>
  <w:num w:numId="28" w16cid:durableId="239558279">
    <w:abstractNumId w:val="19"/>
  </w:num>
  <w:num w:numId="29" w16cid:durableId="992685380">
    <w:abstractNumId w:val="28"/>
  </w:num>
  <w:num w:numId="30" w16cid:durableId="927079629">
    <w:abstractNumId w:val="38"/>
  </w:num>
  <w:num w:numId="31" w16cid:durableId="1073357732">
    <w:abstractNumId w:val="34"/>
  </w:num>
  <w:num w:numId="32" w16cid:durableId="527304560">
    <w:abstractNumId w:val="8"/>
  </w:num>
  <w:num w:numId="33" w16cid:durableId="2042318665">
    <w:abstractNumId w:val="45"/>
  </w:num>
  <w:num w:numId="34" w16cid:durableId="398938078">
    <w:abstractNumId w:val="5"/>
  </w:num>
  <w:num w:numId="35" w16cid:durableId="976497710">
    <w:abstractNumId w:val="11"/>
  </w:num>
  <w:num w:numId="36" w16cid:durableId="287511361">
    <w:abstractNumId w:val="23"/>
  </w:num>
  <w:num w:numId="37" w16cid:durableId="835653374">
    <w:abstractNumId w:val="18"/>
  </w:num>
  <w:num w:numId="38" w16cid:durableId="752167679">
    <w:abstractNumId w:val="39"/>
  </w:num>
  <w:num w:numId="39" w16cid:durableId="293414676">
    <w:abstractNumId w:val="17"/>
  </w:num>
  <w:num w:numId="40" w16cid:durableId="1142621199">
    <w:abstractNumId w:val="3"/>
  </w:num>
  <w:num w:numId="41" w16cid:durableId="843975037">
    <w:abstractNumId w:val="29"/>
  </w:num>
  <w:num w:numId="42" w16cid:durableId="1584145643">
    <w:abstractNumId w:val="21"/>
  </w:num>
  <w:num w:numId="43" w16cid:durableId="2050376118">
    <w:abstractNumId w:val="12"/>
  </w:num>
  <w:num w:numId="44" w16cid:durableId="1620337485">
    <w:abstractNumId w:val="35"/>
  </w:num>
  <w:num w:numId="45" w16cid:durableId="74788069">
    <w:abstractNumId w:val="0"/>
  </w:num>
  <w:num w:numId="46" w16cid:durableId="1617516539">
    <w:abstractNumId w:val="13"/>
  </w:num>
  <w:num w:numId="47" w16cid:durableId="1958369708">
    <w:abstractNumId w:val="36"/>
  </w:num>
  <w:num w:numId="48" w16cid:durableId="599679880">
    <w:abstractNumId w:val="41"/>
  </w:num>
  <w:num w:numId="49" w16cid:durableId="130445581">
    <w:abstractNumId w:val="40"/>
  </w:num>
  <w:num w:numId="50" w16cid:durableId="9131255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02A71"/>
    <w:rsid w:val="00002FA1"/>
    <w:rsid w:val="00006236"/>
    <w:rsid w:val="00011C43"/>
    <w:rsid w:val="000125DD"/>
    <w:rsid w:val="00015C8E"/>
    <w:rsid w:val="00017353"/>
    <w:rsid w:val="00025B20"/>
    <w:rsid w:val="000312DE"/>
    <w:rsid w:val="000357DD"/>
    <w:rsid w:val="000400B9"/>
    <w:rsid w:val="0004013E"/>
    <w:rsid w:val="000401B3"/>
    <w:rsid w:val="000404FF"/>
    <w:rsid w:val="00041489"/>
    <w:rsid w:val="000444FF"/>
    <w:rsid w:val="0004648D"/>
    <w:rsid w:val="000534CC"/>
    <w:rsid w:val="000554DF"/>
    <w:rsid w:val="00055846"/>
    <w:rsid w:val="00056137"/>
    <w:rsid w:val="00056FE6"/>
    <w:rsid w:val="00057619"/>
    <w:rsid w:val="00060371"/>
    <w:rsid w:val="00060DEF"/>
    <w:rsid w:val="00063973"/>
    <w:rsid w:val="000656E8"/>
    <w:rsid w:val="00065CD9"/>
    <w:rsid w:val="000666F8"/>
    <w:rsid w:val="00081DD8"/>
    <w:rsid w:val="000829FC"/>
    <w:rsid w:val="000837D7"/>
    <w:rsid w:val="000856E2"/>
    <w:rsid w:val="00090CA0"/>
    <w:rsid w:val="00091D14"/>
    <w:rsid w:val="00092E58"/>
    <w:rsid w:val="0009489B"/>
    <w:rsid w:val="00095B83"/>
    <w:rsid w:val="00097A4D"/>
    <w:rsid w:val="000A074F"/>
    <w:rsid w:val="000A123E"/>
    <w:rsid w:val="000A126E"/>
    <w:rsid w:val="000A587B"/>
    <w:rsid w:val="000A741A"/>
    <w:rsid w:val="000A741D"/>
    <w:rsid w:val="000B3401"/>
    <w:rsid w:val="000B3C85"/>
    <w:rsid w:val="000B7582"/>
    <w:rsid w:val="000B79C0"/>
    <w:rsid w:val="000C2280"/>
    <w:rsid w:val="000C3CC7"/>
    <w:rsid w:val="000C4DA3"/>
    <w:rsid w:val="000C5C07"/>
    <w:rsid w:val="000C6569"/>
    <w:rsid w:val="000C7397"/>
    <w:rsid w:val="000D3931"/>
    <w:rsid w:val="000D53FA"/>
    <w:rsid w:val="000D62F8"/>
    <w:rsid w:val="000D71C7"/>
    <w:rsid w:val="000E1180"/>
    <w:rsid w:val="000E3A6B"/>
    <w:rsid w:val="000E49BD"/>
    <w:rsid w:val="000F1F41"/>
    <w:rsid w:val="000F2173"/>
    <w:rsid w:val="000F2CC1"/>
    <w:rsid w:val="000F2F11"/>
    <w:rsid w:val="000F3C24"/>
    <w:rsid w:val="000F6E2D"/>
    <w:rsid w:val="001016BD"/>
    <w:rsid w:val="00101E40"/>
    <w:rsid w:val="0010285E"/>
    <w:rsid w:val="00103E0C"/>
    <w:rsid w:val="00105DBD"/>
    <w:rsid w:val="0010625D"/>
    <w:rsid w:val="0011257F"/>
    <w:rsid w:val="00112EBA"/>
    <w:rsid w:val="001132B0"/>
    <w:rsid w:val="00114C73"/>
    <w:rsid w:val="00115E6B"/>
    <w:rsid w:val="00116902"/>
    <w:rsid w:val="001208E9"/>
    <w:rsid w:val="001330AA"/>
    <w:rsid w:val="00134496"/>
    <w:rsid w:val="00134BBD"/>
    <w:rsid w:val="0014292A"/>
    <w:rsid w:val="00144CDB"/>
    <w:rsid w:val="00147387"/>
    <w:rsid w:val="00147E73"/>
    <w:rsid w:val="001518C9"/>
    <w:rsid w:val="0015262A"/>
    <w:rsid w:val="00153217"/>
    <w:rsid w:val="00156897"/>
    <w:rsid w:val="00156AD0"/>
    <w:rsid w:val="00157558"/>
    <w:rsid w:val="0016029C"/>
    <w:rsid w:val="00161393"/>
    <w:rsid w:val="00161A59"/>
    <w:rsid w:val="00161F75"/>
    <w:rsid w:val="001623F1"/>
    <w:rsid w:val="0016324C"/>
    <w:rsid w:val="001638DD"/>
    <w:rsid w:val="0016457D"/>
    <w:rsid w:val="00171205"/>
    <w:rsid w:val="00172564"/>
    <w:rsid w:val="00172701"/>
    <w:rsid w:val="0017358B"/>
    <w:rsid w:val="00174385"/>
    <w:rsid w:val="00174FDD"/>
    <w:rsid w:val="001807A1"/>
    <w:rsid w:val="0018158B"/>
    <w:rsid w:val="00182254"/>
    <w:rsid w:val="00182494"/>
    <w:rsid w:val="00183DEC"/>
    <w:rsid w:val="001852C2"/>
    <w:rsid w:val="00186A27"/>
    <w:rsid w:val="00186E57"/>
    <w:rsid w:val="00190D15"/>
    <w:rsid w:val="00190D31"/>
    <w:rsid w:val="00192153"/>
    <w:rsid w:val="00192E38"/>
    <w:rsid w:val="00193C89"/>
    <w:rsid w:val="001A299F"/>
    <w:rsid w:val="001A4497"/>
    <w:rsid w:val="001A5250"/>
    <w:rsid w:val="001A52B9"/>
    <w:rsid w:val="001B2601"/>
    <w:rsid w:val="001B5DB0"/>
    <w:rsid w:val="001C0657"/>
    <w:rsid w:val="001C3667"/>
    <w:rsid w:val="001C434C"/>
    <w:rsid w:val="001C4DA0"/>
    <w:rsid w:val="001C4EB2"/>
    <w:rsid w:val="001D31CD"/>
    <w:rsid w:val="001D377F"/>
    <w:rsid w:val="001D69D2"/>
    <w:rsid w:val="001E21DA"/>
    <w:rsid w:val="001E22C1"/>
    <w:rsid w:val="001E35D2"/>
    <w:rsid w:val="001F27AE"/>
    <w:rsid w:val="001F37DB"/>
    <w:rsid w:val="001F68BB"/>
    <w:rsid w:val="001F7009"/>
    <w:rsid w:val="001F721F"/>
    <w:rsid w:val="00202200"/>
    <w:rsid w:val="00203747"/>
    <w:rsid w:val="00211A5B"/>
    <w:rsid w:val="0023435D"/>
    <w:rsid w:val="00236700"/>
    <w:rsid w:val="00237B81"/>
    <w:rsid w:val="00240037"/>
    <w:rsid w:val="00240A19"/>
    <w:rsid w:val="002440AF"/>
    <w:rsid w:val="00245568"/>
    <w:rsid w:val="002508D5"/>
    <w:rsid w:val="00252892"/>
    <w:rsid w:val="002545D2"/>
    <w:rsid w:val="002561E9"/>
    <w:rsid w:val="00257278"/>
    <w:rsid w:val="0026068D"/>
    <w:rsid w:val="0026094F"/>
    <w:rsid w:val="00263F2E"/>
    <w:rsid w:val="002741AA"/>
    <w:rsid w:val="00274629"/>
    <w:rsid w:val="0028169A"/>
    <w:rsid w:val="002828D8"/>
    <w:rsid w:val="00284313"/>
    <w:rsid w:val="00285C8B"/>
    <w:rsid w:val="002867FD"/>
    <w:rsid w:val="0029406A"/>
    <w:rsid w:val="00294A16"/>
    <w:rsid w:val="00296661"/>
    <w:rsid w:val="002A018E"/>
    <w:rsid w:val="002A0402"/>
    <w:rsid w:val="002A264D"/>
    <w:rsid w:val="002A391B"/>
    <w:rsid w:val="002A47A4"/>
    <w:rsid w:val="002A783A"/>
    <w:rsid w:val="002B0D49"/>
    <w:rsid w:val="002B2451"/>
    <w:rsid w:val="002B4284"/>
    <w:rsid w:val="002B6AA5"/>
    <w:rsid w:val="002C45F2"/>
    <w:rsid w:val="002C5F39"/>
    <w:rsid w:val="002D1296"/>
    <w:rsid w:val="002D1BAC"/>
    <w:rsid w:val="002D33F8"/>
    <w:rsid w:val="002D3867"/>
    <w:rsid w:val="002D6AD8"/>
    <w:rsid w:val="002D7BD6"/>
    <w:rsid w:val="002E157D"/>
    <w:rsid w:val="002E692E"/>
    <w:rsid w:val="002E777B"/>
    <w:rsid w:val="002E789C"/>
    <w:rsid w:val="002F332D"/>
    <w:rsid w:val="002F4FE0"/>
    <w:rsid w:val="002F5A20"/>
    <w:rsid w:val="002F67C9"/>
    <w:rsid w:val="002F7DC1"/>
    <w:rsid w:val="00306824"/>
    <w:rsid w:val="00312B6D"/>
    <w:rsid w:val="00314467"/>
    <w:rsid w:val="003146BC"/>
    <w:rsid w:val="0031513F"/>
    <w:rsid w:val="00315E47"/>
    <w:rsid w:val="00315ECE"/>
    <w:rsid w:val="0032240A"/>
    <w:rsid w:val="00322DF8"/>
    <w:rsid w:val="00323A06"/>
    <w:rsid w:val="00326B01"/>
    <w:rsid w:val="00333091"/>
    <w:rsid w:val="003357B8"/>
    <w:rsid w:val="0033679C"/>
    <w:rsid w:val="00343319"/>
    <w:rsid w:val="00345128"/>
    <w:rsid w:val="00346368"/>
    <w:rsid w:val="00350459"/>
    <w:rsid w:val="00350586"/>
    <w:rsid w:val="003505D2"/>
    <w:rsid w:val="0035279B"/>
    <w:rsid w:val="0035448A"/>
    <w:rsid w:val="00355C33"/>
    <w:rsid w:val="00360C62"/>
    <w:rsid w:val="0036356F"/>
    <w:rsid w:val="0036526C"/>
    <w:rsid w:val="00372A35"/>
    <w:rsid w:val="00385CC7"/>
    <w:rsid w:val="00386888"/>
    <w:rsid w:val="00386C9B"/>
    <w:rsid w:val="00387603"/>
    <w:rsid w:val="00393237"/>
    <w:rsid w:val="00396C57"/>
    <w:rsid w:val="0039775B"/>
    <w:rsid w:val="003979EE"/>
    <w:rsid w:val="003A1C9E"/>
    <w:rsid w:val="003A6BD4"/>
    <w:rsid w:val="003A71FC"/>
    <w:rsid w:val="003B0EE0"/>
    <w:rsid w:val="003B24B0"/>
    <w:rsid w:val="003B381D"/>
    <w:rsid w:val="003B6177"/>
    <w:rsid w:val="003B6BC2"/>
    <w:rsid w:val="003C1010"/>
    <w:rsid w:val="003C1978"/>
    <w:rsid w:val="003C53F7"/>
    <w:rsid w:val="003D2595"/>
    <w:rsid w:val="003D58A6"/>
    <w:rsid w:val="003D736D"/>
    <w:rsid w:val="003D7428"/>
    <w:rsid w:val="003E1490"/>
    <w:rsid w:val="003E1A9B"/>
    <w:rsid w:val="003E3C7A"/>
    <w:rsid w:val="003E6FB1"/>
    <w:rsid w:val="003F183B"/>
    <w:rsid w:val="003F398B"/>
    <w:rsid w:val="003F518A"/>
    <w:rsid w:val="003F6470"/>
    <w:rsid w:val="00400E91"/>
    <w:rsid w:val="00404560"/>
    <w:rsid w:val="00406DF0"/>
    <w:rsid w:val="00411EAD"/>
    <w:rsid w:val="00412DC6"/>
    <w:rsid w:val="00421808"/>
    <w:rsid w:val="00426F53"/>
    <w:rsid w:val="0042762F"/>
    <w:rsid w:val="00433D37"/>
    <w:rsid w:val="004375DB"/>
    <w:rsid w:val="004375E9"/>
    <w:rsid w:val="004375FA"/>
    <w:rsid w:val="00440A10"/>
    <w:rsid w:val="00450B07"/>
    <w:rsid w:val="00451157"/>
    <w:rsid w:val="0045236B"/>
    <w:rsid w:val="0045390D"/>
    <w:rsid w:val="004603F7"/>
    <w:rsid w:val="00461191"/>
    <w:rsid w:val="0046192D"/>
    <w:rsid w:val="00462D86"/>
    <w:rsid w:val="00464DE6"/>
    <w:rsid w:val="004666F2"/>
    <w:rsid w:val="00467692"/>
    <w:rsid w:val="004703DB"/>
    <w:rsid w:val="004722F4"/>
    <w:rsid w:val="00472E93"/>
    <w:rsid w:val="00474B5E"/>
    <w:rsid w:val="00476A81"/>
    <w:rsid w:val="004805A4"/>
    <w:rsid w:val="0048206B"/>
    <w:rsid w:val="00483F39"/>
    <w:rsid w:val="0048499E"/>
    <w:rsid w:val="00485CE7"/>
    <w:rsid w:val="0048705C"/>
    <w:rsid w:val="0049055E"/>
    <w:rsid w:val="0049105F"/>
    <w:rsid w:val="00491072"/>
    <w:rsid w:val="00494092"/>
    <w:rsid w:val="0049485A"/>
    <w:rsid w:val="0049544B"/>
    <w:rsid w:val="004A1529"/>
    <w:rsid w:val="004A6D02"/>
    <w:rsid w:val="004B66E0"/>
    <w:rsid w:val="004C1176"/>
    <w:rsid w:val="004C50E3"/>
    <w:rsid w:val="004C56F7"/>
    <w:rsid w:val="004D024D"/>
    <w:rsid w:val="004E0113"/>
    <w:rsid w:val="004E1AD2"/>
    <w:rsid w:val="004E79C5"/>
    <w:rsid w:val="004E7D32"/>
    <w:rsid w:val="004E7FBC"/>
    <w:rsid w:val="004F24C1"/>
    <w:rsid w:val="004F4766"/>
    <w:rsid w:val="004F78D3"/>
    <w:rsid w:val="00511817"/>
    <w:rsid w:val="00512235"/>
    <w:rsid w:val="005126A4"/>
    <w:rsid w:val="00512D06"/>
    <w:rsid w:val="00513E3C"/>
    <w:rsid w:val="0051746B"/>
    <w:rsid w:val="005203D2"/>
    <w:rsid w:val="00532029"/>
    <w:rsid w:val="0053398D"/>
    <w:rsid w:val="00533BCB"/>
    <w:rsid w:val="00533EAE"/>
    <w:rsid w:val="00535CF0"/>
    <w:rsid w:val="0053600B"/>
    <w:rsid w:val="00537FCE"/>
    <w:rsid w:val="00546BDF"/>
    <w:rsid w:val="0054743A"/>
    <w:rsid w:val="00551F67"/>
    <w:rsid w:val="00552606"/>
    <w:rsid w:val="00554788"/>
    <w:rsid w:val="00555E7B"/>
    <w:rsid w:val="0055711D"/>
    <w:rsid w:val="00561CC9"/>
    <w:rsid w:val="00561F7D"/>
    <w:rsid w:val="00567622"/>
    <w:rsid w:val="00572692"/>
    <w:rsid w:val="00572777"/>
    <w:rsid w:val="0057484E"/>
    <w:rsid w:val="00582330"/>
    <w:rsid w:val="00596B65"/>
    <w:rsid w:val="00596F83"/>
    <w:rsid w:val="005A0210"/>
    <w:rsid w:val="005A3134"/>
    <w:rsid w:val="005A35A0"/>
    <w:rsid w:val="005A46A9"/>
    <w:rsid w:val="005A5482"/>
    <w:rsid w:val="005A6954"/>
    <w:rsid w:val="005B0B33"/>
    <w:rsid w:val="005B2AFB"/>
    <w:rsid w:val="005C1A95"/>
    <w:rsid w:val="005C6E45"/>
    <w:rsid w:val="005C7082"/>
    <w:rsid w:val="005D132F"/>
    <w:rsid w:val="005D58D6"/>
    <w:rsid w:val="005E1227"/>
    <w:rsid w:val="005E1F76"/>
    <w:rsid w:val="005E3957"/>
    <w:rsid w:val="005E6198"/>
    <w:rsid w:val="005E7CE7"/>
    <w:rsid w:val="005F118D"/>
    <w:rsid w:val="005F777B"/>
    <w:rsid w:val="005F79E2"/>
    <w:rsid w:val="005F7B7D"/>
    <w:rsid w:val="006019F0"/>
    <w:rsid w:val="00604F80"/>
    <w:rsid w:val="006053A8"/>
    <w:rsid w:val="00606B0F"/>
    <w:rsid w:val="00607BEA"/>
    <w:rsid w:val="006109CD"/>
    <w:rsid w:val="00615447"/>
    <w:rsid w:val="00616D97"/>
    <w:rsid w:val="006203FB"/>
    <w:rsid w:val="00622F74"/>
    <w:rsid w:val="0062744C"/>
    <w:rsid w:val="00632748"/>
    <w:rsid w:val="00634CA4"/>
    <w:rsid w:val="00635021"/>
    <w:rsid w:val="006403B4"/>
    <w:rsid w:val="006418A1"/>
    <w:rsid w:val="00642CE8"/>
    <w:rsid w:val="006435FA"/>
    <w:rsid w:val="00644D7D"/>
    <w:rsid w:val="00645CED"/>
    <w:rsid w:val="00645F3E"/>
    <w:rsid w:val="00650CAF"/>
    <w:rsid w:val="00657984"/>
    <w:rsid w:val="0066148D"/>
    <w:rsid w:val="00662386"/>
    <w:rsid w:val="00664CC3"/>
    <w:rsid w:val="00665B8C"/>
    <w:rsid w:val="006712F3"/>
    <w:rsid w:val="006741B4"/>
    <w:rsid w:val="00675FE5"/>
    <w:rsid w:val="00680B8B"/>
    <w:rsid w:val="0068139E"/>
    <w:rsid w:val="006815BC"/>
    <w:rsid w:val="0068331E"/>
    <w:rsid w:val="0068629B"/>
    <w:rsid w:val="00686920"/>
    <w:rsid w:val="00692F9A"/>
    <w:rsid w:val="006A56E1"/>
    <w:rsid w:val="006A6B7A"/>
    <w:rsid w:val="006A7B4F"/>
    <w:rsid w:val="006A7F37"/>
    <w:rsid w:val="006B006D"/>
    <w:rsid w:val="006B2DE2"/>
    <w:rsid w:val="006B4728"/>
    <w:rsid w:val="006B73C2"/>
    <w:rsid w:val="006C15FE"/>
    <w:rsid w:val="006C3366"/>
    <w:rsid w:val="006C34DE"/>
    <w:rsid w:val="006C39B2"/>
    <w:rsid w:val="006C455E"/>
    <w:rsid w:val="006C55AC"/>
    <w:rsid w:val="006D3B4F"/>
    <w:rsid w:val="006D466A"/>
    <w:rsid w:val="006D77EA"/>
    <w:rsid w:val="006D7E29"/>
    <w:rsid w:val="006E1A44"/>
    <w:rsid w:val="006E22AE"/>
    <w:rsid w:val="006E2993"/>
    <w:rsid w:val="006E6207"/>
    <w:rsid w:val="006F4EFD"/>
    <w:rsid w:val="006F51C2"/>
    <w:rsid w:val="006F52C2"/>
    <w:rsid w:val="006F5924"/>
    <w:rsid w:val="006F7FF4"/>
    <w:rsid w:val="00703345"/>
    <w:rsid w:val="0070341C"/>
    <w:rsid w:val="00705407"/>
    <w:rsid w:val="007061B2"/>
    <w:rsid w:val="00707639"/>
    <w:rsid w:val="00707AB7"/>
    <w:rsid w:val="0071104A"/>
    <w:rsid w:val="007127F7"/>
    <w:rsid w:val="007128FD"/>
    <w:rsid w:val="00713743"/>
    <w:rsid w:val="007174CF"/>
    <w:rsid w:val="007220E2"/>
    <w:rsid w:val="0072427A"/>
    <w:rsid w:val="0072528B"/>
    <w:rsid w:val="0073076D"/>
    <w:rsid w:val="007314A5"/>
    <w:rsid w:val="00731A59"/>
    <w:rsid w:val="0073505E"/>
    <w:rsid w:val="00740D91"/>
    <w:rsid w:val="00741401"/>
    <w:rsid w:val="007416D8"/>
    <w:rsid w:val="00746080"/>
    <w:rsid w:val="0074636D"/>
    <w:rsid w:val="007465C3"/>
    <w:rsid w:val="007475F8"/>
    <w:rsid w:val="00752882"/>
    <w:rsid w:val="007533CF"/>
    <w:rsid w:val="00762115"/>
    <w:rsid w:val="00763881"/>
    <w:rsid w:val="00765374"/>
    <w:rsid w:val="00766B30"/>
    <w:rsid w:val="00774AB9"/>
    <w:rsid w:val="0077551C"/>
    <w:rsid w:val="00777C12"/>
    <w:rsid w:val="0078245B"/>
    <w:rsid w:val="00782937"/>
    <w:rsid w:val="007866D0"/>
    <w:rsid w:val="00791E1E"/>
    <w:rsid w:val="007945CA"/>
    <w:rsid w:val="0079612C"/>
    <w:rsid w:val="00797DF8"/>
    <w:rsid w:val="007A152A"/>
    <w:rsid w:val="007A50E6"/>
    <w:rsid w:val="007A6A39"/>
    <w:rsid w:val="007A6C70"/>
    <w:rsid w:val="007A7730"/>
    <w:rsid w:val="007B024E"/>
    <w:rsid w:val="007B295A"/>
    <w:rsid w:val="007B555C"/>
    <w:rsid w:val="007B7B91"/>
    <w:rsid w:val="007B7FA6"/>
    <w:rsid w:val="007C3E6E"/>
    <w:rsid w:val="007C44C6"/>
    <w:rsid w:val="007C67B7"/>
    <w:rsid w:val="007C75C3"/>
    <w:rsid w:val="007C76EA"/>
    <w:rsid w:val="007D269C"/>
    <w:rsid w:val="007D3D4D"/>
    <w:rsid w:val="007D4EEA"/>
    <w:rsid w:val="007D570A"/>
    <w:rsid w:val="007D5908"/>
    <w:rsid w:val="007D6016"/>
    <w:rsid w:val="007D7748"/>
    <w:rsid w:val="007E4F9E"/>
    <w:rsid w:val="007E65FA"/>
    <w:rsid w:val="007E674B"/>
    <w:rsid w:val="007E7AC8"/>
    <w:rsid w:val="007F0B36"/>
    <w:rsid w:val="007F18D7"/>
    <w:rsid w:val="007F1AC3"/>
    <w:rsid w:val="007F2F54"/>
    <w:rsid w:val="007F7A36"/>
    <w:rsid w:val="00804CA2"/>
    <w:rsid w:val="008053E4"/>
    <w:rsid w:val="00806CE2"/>
    <w:rsid w:val="008076A2"/>
    <w:rsid w:val="008078C0"/>
    <w:rsid w:val="00810045"/>
    <w:rsid w:val="00812C23"/>
    <w:rsid w:val="00813D64"/>
    <w:rsid w:val="008143EE"/>
    <w:rsid w:val="00815BA7"/>
    <w:rsid w:val="00815FBC"/>
    <w:rsid w:val="0081737B"/>
    <w:rsid w:val="00827341"/>
    <w:rsid w:val="00827C7E"/>
    <w:rsid w:val="008303FB"/>
    <w:rsid w:val="0083354F"/>
    <w:rsid w:val="008339F4"/>
    <w:rsid w:val="00833D75"/>
    <w:rsid w:val="008346AA"/>
    <w:rsid w:val="00834815"/>
    <w:rsid w:val="008377EB"/>
    <w:rsid w:val="00842369"/>
    <w:rsid w:val="00843D1A"/>
    <w:rsid w:val="008440F4"/>
    <w:rsid w:val="00844878"/>
    <w:rsid w:val="00844910"/>
    <w:rsid w:val="008451CF"/>
    <w:rsid w:val="0084644D"/>
    <w:rsid w:val="008465A1"/>
    <w:rsid w:val="00851AA9"/>
    <w:rsid w:val="00851B46"/>
    <w:rsid w:val="00854216"/>
    <w:rsid w:val="00854BE7"/>
    <w:rsid w:val="00855E29"/>
    <w:rsid w:val="0085666C"/>
    <w:rsid w:val="00856B6C"/>
    <w:rsid w:val="00857D12"/>
    <w:rsid w:val="0086761D"/>
    <w:rsid w:val="00867A08"/>
    <w:rsid w:val="00870C26"/>
    <w:rsid w:val="00876546"/>
    <w:rsid w:val="00876EE2"/>
    <w:rsid w:val="00884854"/>
    <w:rsid w:val="00884AA4"/>
    <w:rsid w:val="00887304"/>
    <w:rsid w:val="00891AB6"/>
    <w:rsid w:val="00893E71"/>
    <w:rsid w:val="00896091"/>
    <w:rsid w:val="008A30D1"/>
    <w:rsid w:val="008A3369"/>
    <w:rsid w:val="008B07B8"/>
    <w:rsid w:val="008B0BEA"/>
    <w:rsid w:val="008B199C"/>
    <w:rsid w:val="008B1C6E"/>
    <w:rsid w:val="008B5F56"/>
    <w:rsid w:val="008C048B"/>
    <w:rsid w:val="008C6716"/>
    <w:rsid w:val="008D3D93"/>
    <w:rsid w:val="008D6159"/>
    <w:rsid w:val="008D7784"/>
    <w:rsid w:val="008E617F"/>
    <w:rsid w:val="008E6BA7"/>
    <w:rsid w:val="008F2470"/>
    <w:rsid w:val="008F3011"/>
    <w:rsid w:val="008F55F4"/>
    <w:rsid w:val="00903DE4"/>
    <w:rsid w:val="00910CAF"/>
    <w:rsid w:val="00911BB7"/>
    <w:rsid w:val="009128F3"/>
    <w:rsid w:val="00913609"/>
    <w:rsid w:val="00916B70"/>
    <w:rsid w:val="009205D9"/>
    <w:rsid w:val="00922C0D"/>
    <w:rsid w:val="009245F8"/>
    <w:rsid w:val="00924AC4"/>
    <w:rsid w:val="0092542B"/>
    <w:rsid w:val="00926537"/>
    <w:rsid w:val="0092685E"/>
    <w:rsid w:val="009272A8"/>
    <w:rsid w:val="0093085F"/>
    <w:rsid w:val="00932181"/>
    <w:rsid w:val="00932837"/>
    <w:rsid w:val="00936EA5"/>
    <w:rsid w:val="00936F2A"/>
    <w:rsid w:val="009372DC"/>
    <w:rsid w:val="009405E4"/>
    <w:rsid w:val="00941CC9"/>
    <w:rsid w:val="0094373C"/>
    <w:rsid w:val="0094478F"/>
    <w:rsid w:val="00945A76"/>
    <w:rsid w:val="00946A87"/>
    <w:rsid w:val="00946B0F"/>
    <w:rsid w:val="009500C7"/>
    <w:rsid w:val="00950C6B"/>
    <w:rsid w:val="00954555"/>
    <w:rsid w:val="00960B30"/>
    <w:rsid w:val="0096287A"/>
    <w:rsid w:val="00962BBA"/>
    <w:rsid w:val="009638F7"/>
    <w:rsid w:val="00964C63"/>
    <w:rsid w:val="009657D7"/>
    <w:rsid w:val="009665CB"/>
    <w:rsid w:val="00966A67"/>
    <w:rsid w:val="0097121D"/>
    <w:rsid w:val="009724CD"/>
    <w:rsid w:val="0097343B"/>
    <w:rsid w:val="00977C63"/>
    <w:rsid w:val="00981BAD"/>
    <w:rsid w:val="00983F1A"/>
    <w:rsid w:val="0098735D"/>
    <w:rsid w:val="00991D8A"/>
    <w:rsid w:val="00992142"/>
    <w:rsid w:val="0099288B"/>
    <w:rsid w:val="009936CD"/>
    <w:rsid w:val="0099567A"/>
    <w:rsid w:val="009A151B"/>
    <w:rsid w:val="009A2048"/>
    <w:rsid w:val="009A2A2C"/>
    <w:rsid w:val="009A2F2E"/>
    <w:rsid w:val="009A3DF6"/>
    <w:rsid w:val="009A7F8A"/>
    <w:rsid w:val="009B5D94"/>
    <w:rsid w:val="009B688F"/>
    <w:rsid w:val="009C40ED"/>
    <w:rsid w:val="009C5B5C"/>
    <w:rsid w:val="009C69E3"/>
    <w:rsid w:val="009D0E88"/>
    <w:rsid w:val="009D3114"/>
    <w:rsid w:val="009D42D9"/>
    <w:rsid w:val="009D585D"/>
    <w:rsid w:val="009D6247"/>
    <w:rsid w:val="009E1452"/>
    <w:rsid w:val="009E220A"/>
    <w:rsid w:val="009E33F3"/>
    <w:rsid w:val="009E362D"/>
    <w:rsid w:val="009E5884"/>
    <w:rsid w:val="009E5FAF"/>
    <w:rsid w:val="009E6A75"/>
    <w:rsid w:val="009F7471"/>
    <w:rsid w:val="00A01248"/>
    <w:rsid w:val="00A03D5A"/>
    <w:rsid w:val="00A064BD"/>
    <w:rsid w:val="00A067AA"/>
    <w:rsid w:val="00A06840"/>
    <w:rsid w:val="00A1077F"/>
    <w:rsid w:val="00A11801"/>
    <w:rsid w:val="00A143E0"/>
    <w:rsid w:val="00A15AFE"/>
    <w:rsid w:val="00A16765"/>
    <w:rsid w:val="00A21785"/>
    <w:rsid w:val="00A25BAD"/>
    <w:rsid w:val="00A32B5B"/>
    <w:rsid w:val="00A33048"/>
    <w:rsid w:val="00A35B21"/>
    <w:rsid w:val="00A42D38"/>
    <w:rsid w:val="00A450E8"/>
    <w:rsid w:val="00A45B5B"/>
    <w:rsid w:val="00A462EF"/>
    <w:rsid w:val="00A51657"/>
    <w:rsid w:val="00A523DB"/>
    <w:rsid w:val="00A52E5F"/>
    <w:rsid w:val="00A61CCF"/>
    <w:rsid w:val="00A63A87"/>
    <w:rsid w:val="00A64860"/>
    <w:rsid w:val="00A667B2"/>
    <w:rsid w:val="00A76BA2"/>
    <w:rsid w:val="00A77CAF"/>
    <w:rsid w:val="00A77E1C"/>
    <w:rsid w:val="00A8348A"/>
    <w:rsid w:val="00A844D9"/>
    <w:rsid w:val="00A93C8B"/>
    <w:rsid w:val="00A93E0E"/>
    <w:rsid w:val="00A95F6C"/>
    <w:rsid w:val="00AA06D4"/>
    <w:rsid w:val="00AA06D9"/>
    <w:rsid w:val="00AA0A0D"/>
    <w:rsid w:val="00AA1385"/>
    <w:rsid w:val="00AA165D"/>
    <w:rsid w:val="00AA57C5"/>
    <w:rsid w:val="00AA58A7"/>
    <w:rsid w:val="00AA7840"/>
    <w:rsid w:val="00AB2089"/>
    <w:rsid w:val="00AB4594"/>
    <w:rsid w:val="00AB4D9C"/>
    <w:rsid w:val="00AB5996"/>
    <w:rsid w:val="00AC00C4"/>
    <w:rsid w:val="00AC28CE"/>
    <w:rsid w:val="00AC30AD"/>
    <w:rsid w:val="00AC4F1E"/>
    <w:rsid w:val="00AD00BA"/>
    <w:rsid w:val="00AD09A3"/>
    <w:rsid w:val="00AD19A9"/>
    <w:rsid w:val="00AD24AC"/>
    <w:rsid w:val="00AD5D4B"/>
    <w:rsid w:val="00AD607B"/>
    <w:rsid w:val="00AD6EA0"/>
    <w:rsid w:val="00AD733D"/>
    <w:rsid w:val="00AE10CC"/>
    <w:rsid w:val="00AE191A"/>
    <w:rsid w:val="00AE24B1"/>
    <w:rsid w:val="00AE5CC5"/>
    <w:rsid w:val="00AE615D"/>
    <w:rsid w:val="00AF0A0C"/>
    <w:rsid w:val="00AF488B"/>
    <w:rsid w:val="00AF6CCE"/>
    <w:rsid w:val="00AF6FDA"/>
    <w:rsid w:val="00B0783B"/>
    <w:rsid w:val="00B07D5E"/>
    <w:rsid w:val="00B10929"/>
    <w:rsid w:val="00B13A14"/>
    <w:rsid w:val="00B15789"/>
    <w:rsid w:val="00B16BD5"/>
    <w:rsid w:val="00B173B5"/>
    <w:rsid w:val="00B179DA"/>
    <w:rsid w:val="00B17C66"/>
    <w:rsid w:val="00B235D8"/>
    <w:rsid w:val="00B2530B"/>
    <w:rsid w:val="00B25576"/>
    <w:rsid w:val="00B359F5"/>
    <w:rsid w:val="00B3628E"/>
    <w:rsid w:val="00B37F4F"/>
    <w:rsid w:val="00B419B8"/>
    <w:rsid w:val="00B4204F"/>
    <w:rsid w:val="00B44672"/>
    <w:rsid w:val="00B44F68"/>
    <w:rsid w:val="00B45747"/>
    <w:rsid w:val="00B466C1"/>
    <w:rsid w:val="00B47333"/>
    <w:rsid w:val="00B541B9"/>
    <w:rsid w:val="00B60B1D"/>
    <w:rsid w:val="00B60CCD"/>
    <w:rsid w:val="00B614BB"/>
    <w:rsid w:val="00B62078"/>
    <w:rsid w:val="00B64A60"/>
    <w:rsid w:val="00B67C71"/>
    <w:rsid w:val="00B715E2"/>
    <w:rsid w:val="00B72A9E"/>
    <w:rsid w:val="00B818BD"/>
    <w:rsid w:val="00B84FF1"/>
    <w:rsid w:val="00B87D63"/>
    <w:rsid w:val="00B92F40"/>
    <w:rsid w:val="00B93EAB"/>
    <w:rsid w:val="00B943F8"/>
    <w:rsid w:val="00BA2488"/>
    <w:rsid w:val="00BA525C"/>
    <w:rsid w:val="00BA7782"/>
    <w:rsid w:val="00BB0FAC"/>
    <w:rsid w:val="00BB11C9"/>
    <w:rsid w:val="00BB3714"/>
    <w:rsid w:val="00BB4A71"/>
    <w:rsid w:val="00BB4BEE"/>
    <w:rsid w:val="00BC48E1"/>
    <w:rsid w:val="00BD2BB2"/>
    <w:rsid w:val="00BD3192"/>
    <w:rsid w:val="00BD3584"/>
    <w:rsid w:val="00BD3F42"/>
    <w:rsid w:val="00BD5BF1"/>
    <w:rsid w:val="00BD5D67"/>
    <w:rsid w:val="00BD66B4"/>
    <w:rsid w:val="00BD692D"/>
    <w:rsid w:val="00BE41E3"/>
    <w:rsid w:val="00BE5405"/>
    <w:rsid w:val="00BE5AB4"/>
    <w:rsid w:val="00BE63F4"/>
    <w:rsid w:val="00BE6B36"/>
    <w:rsid w:val="00BE749A"/>
    <w:rsid w:val="00BF4C26"/>
    <w:rsid w:val="00BF5502"/>
    <w:rsid w:val="00BF6E07"/>
    <w:rsid w:val="00BF6E79"/>
    <w:rsid w:val="00C05A51"/>
    <w:rsid w:val="00C13235"/>
    <w:rsid w:val="00C153C4"/>
    <w:rsid w:val="00C16724"/>
    <w:rsid w:val="00C21393"/>
    <w:rsid w:val="00C325A5"/>
    <w:rsid w:val="00C33367"/>
    <w:rsid w:val="00C34B4B"/>
    <w:rsid w:val="00C34F46"/>
    <w:rsid w:val="00C35242"/>
    <w:rsid w:val="00C41BD3"/>
    <w:rsid w:val="00C41C9A"/>
    <w:rsid w:val="00C43ECD"/>
    <w:rsid w:val="00C54F7D"/>
    <w:rsid w:val="00C65B83"/>
    <w:rsid w:val="00C675C0"/>
    <w:rsid w:val="00C702AD"/>
    <w:rsid w:val="00C71519"/>
    <w:rsid w:val="00C752F3"/>
    <w:rsid w:val="00C76CFE"/>
    <w:rsid w:val="00C81C89"/>
    <w:rsid w:val="00C828CF"/>
    <w:rsid w:val="00C86756"/>
    <w:rsid w:val="00C917E4"/>
    <w:rsid w:val="00CA1E14"/>
    <w:rsid w:val="00CA4D79"/>
    <w:rsid w:val="00CA63DB"/>
    <w:rsid w:val="00CB0C1A"/>
    <w:rsid w:val="00CB1493"/>
    <w:rsid w:val="00CB14F4"/>
    <w:rsid w:val="00CB1AD1"/>
    <w:rsid w:val="00CB62A8"/>
    <w:rsid w:val="00CB7DE2"/>
    <w:rsid w:val="00CC53BE"/>
    <w:rsid w:val="00CD015F"/>
    <w:rsid w:val="00CD0ADB"/>
    <w:rsid w:val="00CD150C"/>
    <w:rsid w:val="00CD2EBD"/>
    <w:rsid w:val="00CD726A"/>
    <w:rsid w:val="00CE6D6C"/>
    <w:rsid w:val="00CF0E01"/>
    <w:rsid w:val="00CF1F73"/>
    <w:rsid w:val="00CF3848"/>
    <w:rsid w:val="00CF4230"/>
    <w:rsid w:val="00CF5CAE"/>
    <w:rsid w:val="00D01CFA"/>
    <w:rsid w:val="00D03079"/>
    <w:rsid w:val="00D057DF"/>
    <w:rsid w:val="00D07F5E"/>
    <w:rsid w:val="00D10239"/>
    <w:rsid w:val="00D12CA1"/>
    <w:rsid w:val="00D22DD7"/>
    <w:rsid w:val="00D24918"/>
    <w:rsid w:val="00D316C5"/>
    <w:rsid w:val="00D33DB8"/>
    <w:rsid w:val="00D34C3A"/>
    <w:rsid w:val="00D34E9B"/>
    <w:rsid w:val="00D34ED5"/>
    <w:rsid w:val="00D35F39"/>
    <w:rsid w:val="00D36B2F"/>
    <w:rsid w:val="00D42AAC"/>
    <w:rsid w:val="00D43873"/>
    <w:rsid w:val="00D4606D"/>
    <w:rsid w:val="00D47C71"/>
    <w:rsid w:val="00D50A85"/>
    <w:rsid w:val="00D56BA0"/>
    <w:rsid w:val="00D575AB"/>
    <w:rsid w:val="00D62C34"/>
    <w:rsid w:val="00D6429F"/>
    <w:rsid w:val="00D73BAC"/>
    <w:rsid w:val="00D76461"/>
    <w:rsid w:val="00D85376"/>
    <w:rsid w:val="00D861AF"/>
    <w:rsid w:val="00D970B9"/>
    <w:rsid w:val="00DA260C"/>
    <w:rsid w:val="00DA52BE"/>
    <w:rsid w:val="00DA681D"/>
    <w:rsid w:val="00DB0936"/>
    <w:rsid w:val="00DB09A8"/>
    <w:rsid w:val="00DB0FC8"/>
    <w:rsid w:val="00DB714A"/>
    <w:rsid w:val="00DB7625"/>
    <w:rsid w:val="00DC3428"/>
    <w:rsid w:val="00DC4368"/>
    <w:rsid w:val="00DC5910"/>
    <w:rsid w:val="00DC621D"/>
    <w:rsid w:val="00DD14EA"/>
    <w:rsid w:val="00DD483C"/>
    <w:rsid w:val="00DD79B3"/>
    <w:rsid w:val="00DE2009"/>
    <w:rsid w:val="00DE62C7"/>
    <w:rsid w:val="00DE786D"/>
    <w:rsid w:val="00DF3C3B"/>
    <w:rsid w:val="00DF5CA5"/>
    <w:rsid w:val="00DF5DC3"/>
    <w:rsid w:val="00DF774B"/>
    <w:rsid w:val="00E05698"/>
    <w:rsid w:val="00E06FA4"/>
    <w:rsid w:val="00E10963"/>
    <w:rsid w:val="00E22D84"/>
    <w:rsid w:val="00E24807"/>
    <w:rsid w:val="00E31F73"/>
    <w:rsid w:val="00E351F8"/>
    <w:rsid w:val="00E371A6"/>
    <w:rsid w:val="00E40435"/>
    <w:rsid w:val="00E42D95"/>
    <w:rsid w:val="00E43374"/>
    <w:rsid w:val="00E51772"/>
    <w:rsid w:val="00E52F80"/>
    <w:rsid w:val="00E5390D"/>
    <w:rsid w:val="00E542B6"/>
    <w:rsid w:val="00E55074"/>
    <w:rsid w:val="00E56FC4"/>
    <w:rsid w:val="00E63E17"/>
    <w:rsid w:val="00E669B1"/>
    <w:rsid w:val="00E66BED"/>
    <w:rsid w:val="00E71255"/>
    <w:rsid w:val="00E7588E"/>
    <w:rsid w:val="00E75891"/>
    <w:rsid w:val="00E759E5"/>
    <w:rsid w:val="00E80CFA"/>
    <w:rsid w:val="00E81617"/>
    <w:rsid w:val="00E8176D"/>
    <w:rsid w:val="00E840F8"/>
    <w:rsid w:val="00E86015"/>
    <w:rsid w:val="00E87861"/>
    <w:rsid w:val="00E93B8E"/>
    <w:rsid w:val="00E948EA"/>
    <w:rsid w:val="00E95BF1"/>
    <w:rsid w:val="00E972EF"/>
    <w:rsid w:val="00EA0735"/>
    <w:rsid w:val="00EA0919"/>
    <w:rsid w:val="00EA0FF5"/>
    <w:rsid w:val="00EA2100"/>
    <w:rsid w:val="00EA2C38"/>
    <w:rsid w:val="00EA2C4A"/>
    <w:rsid w:val="00EA3250"/>
    <w:rsid w:val="00EA42B1"/>
    <w:rsid w:val="00EB1039"/>
    <w:rsid w:val="00EB16C5"/>
    <w:rsid w:val="00EB228F"/>
    <w:rsid w:val="00EB280B"/>
    <w:rsid w:val="00EB3EA3"/>
    <w:rsid w:val="00EC0541"/>
    <w:rsid w:val="00EC1AAA"/>
    <w:rsid w:val="00EC1BB2"/>
    <w:rsid w:val="00EC2100"/>
    <w:rsid w:val="00EC381A"/>
    <w:rsid w:val="00EC5B14"/>
    <w:rsid w:val="00ED0EDB"/>
    <w:rsid w:val="00ED4BB6"/>
    <w:rsid w:val="00EE1E59"/>
    <w:rsid w:val="00EE6990"/>
    <w:rsid w:val="00EE7D5E"/>
    <w:rsid w:val="00EF0C25"/>
    <w:rsid w:val="00EF0F9F"/>
    <w:rsid w:val="00EF17FE"/>
    <w:rsid w:val="00EF1D02"/>
    <w:rsid w:val="00EF5617"/>
    <w:rsid w:val="00EF5D4E"/>
    <w:rsid w:val="00F00A0F"/>
    <w:rsid w:val="00F016F1"/>
    <w:rsid w:val="00F01CF3"/>
    <w:rsid w:val="00F03D0F"/>
    <w:rsid w:val="00F060D5"/>
    <w:rsid w:val="00F0758E"/>
    <w:rsid w:val="00F111CB"/>
    <w:rsid w:val="00F11790"/>
    <w:rsid w:val="00F15556"/>
    <w:rsid w:val="00F20DED"/>
    <w:rsid w:val="00F2135E"/>
    <w:rsid w:val="00F2136F"/>
    <w:rsid w:val="00F23AEC"/>
    <w:rsid w:val="00F23B27"/>
    <w:rsid w:val="00F24A4A"/>
    <w:rsid w:val="00F26542"/>
    <w:rsid w:val="00F279CF"/>
    <w:rsid w:val="00F36EB6"/>
    <w:rsid w:val="00F37A94"/>
    <w:rsid w:val="00F40168"/>
    <w:rsid w:val="00F41A2D"/>
    <w:rsid w:val="00F41E81"/>
    <w:rsid w:val="00F43A03"/>
    <w:rsid w:val="00F44DC3"/>
    <w:rsid w:val="00F452F5"/>
    <w:rsid w:val="00F455E8"/>
    <w:rsid w:val="00F460A1"/>
    <w:rsid w:val="00F5107D"/>
    <w:rsid w:val="00F57F6F"/>
    <w:rsid w:val="00F60E72"/>
    <w:rsid w:val="00F62A8E"/>
    <w:rsid w:val="00F650A1"/>
    <w:rsid w:val="00F70A1E"/>
    <w:rsid w:val="00F7214C"/>
    <w:rsid w:val="00F73E7D"/>
    <w:rsid w:val="00F75A91"/>
    <w:rsid w:val="00F81CFA"/>
    <w:rsid w:val="00F81D0A"/>
    <w:rsid w:val="00F8564B"/>
    <w:rsid w:val="00F859F3"/>
    <w:rsid w:val="00F87BAB"/>
    <w:rsid w:val="00F91C9A"/>
    <w:rsid w:val="00F92126"/>
    <w:rsid w:val="00F950E1"/>
    <w:rsid w:val="00F964A0"/>
    <w:rsid w:val="00F969D7"/>
    <w:rsid w:val="00FA08FD"/>
    <w:rsid w:val="00FA1E87"/>
    <w:rsid w:val="00FA22B6"/>
    <w:rsid w:val="00FA5CCE"/>
    <w:rsid w:val="00FA6B57"/>
    <w:rsid w:val="00FB08FD"/>
    <w:rsid w:val="00FB2112"/>
    <w:rsid w:val="00FB6FFE"/>
    <w:rsid w:val="00FC0F6D"/>
    <w:rsid w:val="00FC2847"/>
    <w:rsid w:val="00FC2E9D"/>
    <w:rsid w:val="00FD3446"/>
    <w:rsid w:val="00FD564E"/>
    <w:rsid w:val="00FD5ED5"/>
    <w:rsid w:val="00FD680D"/>
    <w:rsid w:val="00FE603A"/>
    <w:rsid w:val="00FF0C85"/>
    <w:rsid w:val="00FF1921"/>
    <w:rsid w:val="00FF405F"/>
    <w:rsid w:val="00FF4A2E"/>
    <w:rsid w:val="00FF7D38"/>
    <w:rsid w:val="0111CD65"/>
    <w:rsid w:val="02502C71"/>
    <w:rsid w:val="02C8274C"/>
    <w:rsid w:val="030FC906"/>
    <w:rsid w:val="0363ED1A"/>
    <w:rsid w:val="03727451"/>
    <w:rsid w:val="03790E6F"/>
    <w:rsid w:val="0387E514"/>
    <w:rsid w:val="0399A6C7"/>
    <w:rsid w:val="041B6EDC"/>
    <w:rsid w:val="05C64E36"/>
    <w:rsid w:val="06070DFC"/>
    <w:rsid w:val="060E2B88"/>
    <w:rsid w:val="069FD3F5"/>
    <w:rsid w:val="085FEB51"/>
    <w:rsid w:val="08C277A7"/>
    <w:rsid w:val="08C642DA"/>
    <w:rsid w:val="09D2B5E6"/>
    <w:rsid w:val="0A23F4DB"/>
    <w:rsid w:val="0AAF7113"/>
    <w:rsid w:val="0B0D2315"/>
    <w:rsid w:val="0B2CDE1A"/>
    <w:rsid w:val="0B93E9CA"/>
    <w:rsid w:val="0BA6ADD2"/>
    <w:rsid w:val="0BBB26DC"/>
    <w:rsid w:val="0C9B0693"/>
    <w:rsid w:val="0DF55EC9"/>
    <w:rsid w:val="0EA925CE"/>
    <w:rsid w:val="0EF78A1B"/>
    <w:rsid w:val="105FD517"/>
    <w:rsid w:val="116DDE5D"/>
    <w:rsid w:val="1393B948"/>
    <w:rsid w:val="1526510B"/>
    <w:rsid w:val="15CA651A"/>
    <w:rsid w:val="162E4FB1"/>
    <w:rsid w:val="168FEAE2"/>
    <w:rsid w:val="16D663D1"/>
    <w:rsid w:val="16F20AFE"/>
    <w:rsid w:val="176F43FC"/>
    <w:rsid w:val="17AE3E26"/>
    <w:rsid w:val="17C7B3C1"/>
    <w:rsid w:val="17FE0F71"/>
    <w:rsid w:val="19B013C2"/>
    <w:rsid w:val="1AFB400A"/>
    <w:rsid w:val="1B0A81EA"/>
    <w:rsid w:val="1BD17614"/>
    <w:rsid w:val="1C19D3C0"/>
    <w:rsid w:val="1DC42194"/>
    <w:rsid w:val="1E582A81"/>
    <w:rsid w:val="1EFBD48F"/>
    <w:rsid w:val="1FF0AE69"/>
    <w:rsid w:val="1FFA3A1A"/>
    <w:rsid w:val="21BCB069"/>
    <w:rsid w:val="2232A820"/>
    <w:rsid w:val="238AEAE8"/>
    <w:rsid w:val="23BC5873"/>
    <w:rsid w:val="23D5F0D0"/>
    <w:rsid w:val="24249CB7"/>
    <w:rsid w:val="244BD061"/>
    <w:rsid w:val="245F8B89"/>
    <w:rsid w:val="24C29A95"/>
    <w:rsid w:val="24EC8DCD"/>
    <w:rsid w:val="255A4B67"/>
    <w:rsid w:val="256F33A5"/>
    <w:rsid w:val="272545E1"/>
    <w:rsid w:val="27AA7B45"/>
    <w:rsid w:val="27E87B1E"/>
    <w:rsid w:val="285AFE87"/>
    <w:rsid w:val="28936126"/>
    <w:rsid w:val="28C2A4A1"/>
    <w:rsid w:val="2AD30939"/>
    <w:rsid w:val="2AF471A2"/>
    <w:rsid w:val="2AFA05E2"/>
    <w:rsid w:val="2B82EFF2"/>
    <w:rsid w:val="2B875214"/>
    <w:rsid w:val="2BA3E78E"/>
    <w:rsid w:val="2C8BF11B"/>
    <w:rsid w:val="2DB0DF9A"/>
    <w:rsid w:val="2E07AC52"/>
    <w:rsid w:val="2E6E0E15"/>
    <w:rsid w:val="2FBB1989"/>
    <w:rsid w:val="2FFDDCCE"/>
    <w:rsid w:val="308275EA"/>
    <w:rsid w:val="3197B108"/>
    <w:rsid w:val="3254DAAE"/>
    <w:rsid w:val="337DF55B"/>
    <w:rsid w:val="33CD8D17"/>
    <w:rsid w:val="33F04CC6"/>
    <w:rsid w:val="3492280F"/>
    <w:rsid w:val="352BDD7F"/>
    <w:rsid w:val="35F73025"/>
    <w:rsid w:val="36707E87"/>
    <w:rsid w:val="36AD7F53"/>
    <w:rsid w:val="372198CA"/>
    <w:rsid w:val="372EA98F"/>
    <w:rsid w:val="373BE8B3"/>
    <w:rsid w:val="3795C698"/>
    <w:rsid w:val="388EA768"/>
    <w:rsid w:val="38E3A59C"/>
    <w:rsid w:val="3913CD51"/>
    <w:rsid w:val="39341369"/>
    <w:rsid w:val="3A086FCF"/>
    <w:rsid w:val="3A1E13DC"/>
    <w:rsid w:val="3C14E64D"/>
    <w:rsid w:val="3D5D936E"/>
    <w:rsid w:val="3DDA53AD"/>
    <w:rsid w:val="3DF4884C"/>
    <w:rsid w:val="3E9BC2F1"/>
    <w:rsid w:val="4011D398"/>
    <w:rsid w:val="407DE751"/>
    <w:rsid w:val="422463F3"/>
    <w:rsid w:val="42E3C530"/>
    <w:rsid w:val="43737777"/>
    <w:rsid w:val="4421DEF0"/>
    <w:rsid w:val="449B2413"/>
    <w:rsid w:val="4571CD0C"/>
    <w:rsid w:val="46CF9747"/>
    <w:rsid w:val="46E31491"/>
    <w:rsid w:val="47179C0F"/>
    <w:rsid w:val="4823A0BC"/>
    <w:rsid w:val="48EF6411"/>
    <w:rsid w:val="49E19031"/>
    <w:rsid w:val="4ACD22A3"/>
    <w:rsid w:val="4BABA837"/>
    <w:rsid w:val="4BBC0921"/>
    <w:rsid w:val="4BE28967"/>
    <w:rsid w:val="4C1DBDA1"/>
    <w:rsid w:val="4CE045DF"/>
    <w:rsid w:val="4D3F7CE1"/>
    <w:rsid w:val="4E20E923"/>
    <w:rsid w:val="4E5728AB"/>
    <w:rsid w:val="4F207032"/>
    <w:rsid w:val="4FBE587A"/>
    <w:rsid w:val="50145641"/>
    <w:rsid w:val="506DD01C"/>
    <w:rsid w:val="50E22964"/>
    <w:rsid w:val="50EB3340"/>
    <w:rsid w:val="51AAE31D"/>
    <w:rsid w:val="51BC751C"/>
    <w:rsid w:val="51FA7D74"/>
    <w:rsid w:val="5340EAD9"/>
    <w:rsid w:val="536095B3"/>
    <w:rsid w:val="56F227F1"/>
    <w:rsid w:val="581EF671"/>
    <w:rsid w:val="59630129"/>
    <w:rsid w:val="598A7D2E"/>
    <w:rsid w:val="59A9F7AD"/>
    <w:rsid w:val="59E61D62"/>
    <w:rsid w:val="5A6BA513"/>
    <w:rsid w:val="5AF792BA"/>
    <w:rsid w:val="5C0A9211"/>
    <w:rsid w:val="5D3D1A99"/>
    <w:rsid w:val="5D6C937E"/>
    <w:rsid w:val="5DA570F7"/>
    <w:rsid w:val="5DA8A3F7"/>
    <w:rsid w:val="5E8CA4B5"/>
    <w:rsid w:val="5EED68A3"/>
    <w:rsid w:val="60BFD00C"/>
    <w:rsid w:val="60CB24A1"/>
    <w:rsid w:val="613FEFA7"/>
    <w:rsid w:val="61A9E57E"/>
    <w:rsid w:val="6402569D"/>
    <w:rsid w:val="6472B4B2"/>
    <w:rsid w:val="64C14B01"/>
    <w:rsid w:val="656DCAA9"/>
    <w:rsid w:val="65787942"/>
    <w:rsid w:val="67F19E04"/>
    <w:rsid w:val="68507203"/>
    <w:rsid w:val="689755D9"/>
    <w:rsid w:val="69171E97"/>
    <w:rsid w:val="6B0A47A9"/>
    <w:rsid w:val="6B6BC0BF"/>
    <w:rsid w:val="6DD9CE9C"/>
    <w:rsid w:val="6E3F72AC"/>
    <w:rsid w:val="6F9B18D0"/>
    <w:rsid w:val="700395E9"/>
    <w:rsid w:val="70888100"/>
    <w:rsid w:val="716A8259"/>
    <w:rsid w:val="73F5A9FC"/>
    <w:rsid w:val="75B53C10"/>
    <w:rsid w:val="76FC3C99"/>
    <w:rsid w:val="77B47557"/>
    <w:rsid w:val="785B2E94"/>
    <w:rsid w:val="7A0A019C"/>
    <w:rsid w:val="7A98E1DC"/>
    <w:rsid w:val="7C2197D6"/>
    <w:rsid w:val="7CFCB269"/>
    <w:rsid w:val="7DBEE962"/>
    <w:rsid w:val="7DC4D541"/>
    <w:rsid w:val="7E6C744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3016C323-9DB7-4925-A159-E3B61107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ListParagraph">
    <w:name w:val="List Paragraph"/>
    <w:basedOn w:val="Normal"/>
    <w:uiPriority w:val="34"/>
    <w:qFormat/>
    <w:rsid w:val="00791E1E"/>
    <w:pPr>
      <w:spacing w:after="160" w:line="259" w:lineRule="auto"/>
      <w:ind w:left="720"/>
      <w:contextualSpacing/>
    </w:pPr>
    <w:rPr>
      <w:rFonts w:ascii="Arial" w:hAnsi="Arial" w:cs="Arial"/>
    </w:rPr>
  </w:style>
  <w:style w:type="paragraph" w:styleId="Revision">
    <w:name w:val="Revision"/>
    <w:hidden/>
    <w:uiPriority w:val="99"/>
    <w:semiHidden/>
    <w:rsid w:val="00884AA4"/>
    <w:pPr>
      <w:spacing w:after="0" w:line="240" w:lineRule="auto"/>
    </w:pPr>
  </w:style>
  <w:style w:type="character" w:styleId="CommentReference">
    <w:name w:val="annotation reference"/>
    <w:basedOn w:val="DefaultParagraphFont"/>
    <w:uiPriority w:val="99"/>
    <w:semiHidden/>
    <w:unhideWhenUsed/>
    <w:rsid w:val="00DA681D"/>
    <w:rPr>
      <w:sz w:val="16"/>
      <w:szCs w:val="16"/>
    </w:rPr>
  </w:style>
  <w:style w:type="paragraph" w:styleId="CommentText">
    <w:name w:val="annotation text"/>
    <w:basedOn w:val="Normal"/>
    <w:link w:val="CommentTextChar"/>
    <w:uiPriority w:val="99"/>
    <w:unhideWhenUsed/>
    <w:rsid w:val="00DA681D"/>
    <w:pPr>
      <w:spacing w:line="240" w:lineRule="auto"/>
    </w:pPr>
    <w:rPr>
      <w:sz w:val="20"/>
      <w:szCs w:val="20"/>
    </w:rPr>
  </w:style>
  <w:style w:type="character" w:customStyle="1" w:styleId="CommentTextChar">
    <w:name w:val="Comment Text Char"/>
    <w:basedOn w:val="DefaultParagraphFont"/>
    <w:link w:val="CommentText"/>
    <w:uiPriority w:val="99"/>
    <w:rsid w:val="00DA681D"/>
    <w:rPr>
      <w:sz w:val="20"/>
      <w:szCs w:val="20"/>
    </w:rPr>
  </w:style>
  <w:style w:type="paragraph" w:styleId="CommentSubject">
    <w:name w:val="annotation subject"/>
    <w:basedOn w:val="CommentText"/>
    <w:next w:val="CommentText"/>
    <w:link w:val="CommentSubjectChar"/>
    <w:uiPriority w:val="99"/>
    <w:semiHidden/>
    <w:unhideWhenUsed/>
    <w:rsid w:val="00DA681D"/>
    <w:rPr>
      <w:b/>
      <w:bCs/>
    </w:rPr>
  </w:style>
  <w:style w:type="character" w:customStyle="1" w:styleId="CommentSubjectChar">
    <w:name w:val="Comment Subject Char"/>
    <w:basedOn w:val="CommentTextChar"/>
    <w:link w:val="CommentSubject"/>
    <w:uiPriority w:val="99"/>
    <w:semiHidden/>
    <w:rsid w:val="00DA6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8622">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cilia.Wang@oeb.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9a826d8e72de18535b6f895df7cb041c">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265c99a978b5b7ae7e8f89932aa59ffc"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5361-6745-4B0D-A7D2-953849FFF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9EF65-FAF0-458D-9D09-8BF1C28E1EB8}">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4D3977A2-8FB5-4A2C-8B1A-F76182285D0A}">
  <ds:schemaRefs>
    <ds:schemaRef ds:uri="http://schemas.microsoft.com/sharepoint/v3/contenttype/forms"/>
  </ds:schemaRefs>
</ds:datastoreItem>
</file>

<file path=customXml/itemProps4.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1741</Words>
  <Characters>9929</Characters>
  <Application>Microsoft Office Word</Application>
  <DocSecurity>0</DocSecurity>
  <Lines>82</Lines>
  <Paragraphs>23</Paragraphs>
  <ScaleCrop>false</ScaleCrop>
  <Company>OEB</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subject/>
  <dc:creator>OEB</dc:creator>
  <cp:keywords/>
  <cp:lastModifiedBy>Cecilia Wang</cp:lastModifiedBy>
  <cp:revision>290</cp:revision>
  <cp:lastPrinted>2022-10-06T20:31:00Z</cp:lastPrinted>
  <dcterms:created xsi:type="dcterms:W3CDTF">2026-01-06T21:20:00Z</dcterms:created>
  <dcterms:modified xsi:type="dcterms:W3CDTF">2026-02-11T18:38:00Z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